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FE3" w:rsidRPr="00B94388" w:rsidRDefault="00007338">
      <w:r w:rsidRPr="00B94388">
        <w:rPr>
          <w:rFonts w:hint="eastAsia"/>
          <w:noProof/>
        </w:rPr>
        <mc:AlternateContent>
          <mc:Choice Requires="wps">
            <w:drawing>
              <wp:anchor distT="0" distB="0" distL="114300" distR="114300" simplePos="0" relativeHeight="251659264" behindDoc="0" locked="0" layoutInCell="1" allowOverlap="1" wp14:anchorId="59465A3A" wp14:editId="7B005136">
                <wp:simplePos x="0" y="0"/>
                <wp:positionH relativeFrom="column">
                  <wp:posOffset>3702050</wp:posOffset>
                </wp:positionH>
                <wp:positionV relativeFrom="paragraph">
                  <wp:posOffset>84455</wp:posOffset>
                </wp:positionV>
                <wp:extent cx="1555750" cy="297180"/>
                <wp:effectExtent l="0" t="0" r="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2A9" w:rsidRPr="00B35679" w:rsidRDefault="006212A9">
                            <w:pPr>
                              <w:rPr>
                                <w:color w:val="FFFFFF"/>
                                <w:sz w:val="24"/>
                              </w:rPr>
                            </w:pPr>
                            <w:r>
                              <w:rPr>
                                <w:rFonts w:hint="eastAsia"/>
                                <w:color w:val="FFFFFF"/>
                                <w:sz w:val="24"/>
                              </w:rPr>
                              <w:t>2015</w:t>
                            </w:r>
                            <w:r w:rsidRPr="00B35679">
                              <w:rPr>
                                <w:rFonts w:hint="eastAsia"/>
                                <w:color w:val="FFFFFF"/>
                                <w:sz w:val="24"/>
                              </w:rPr>
                              <w:t>年</w:t>
                            </w:r>
                            <w:r>
                              <w:rPr>
                                <w:rFonts w:hint="eastAsia"/>
                                <w:color w:val="FFFFFF"/>
                                <w:sz w:val="24"/>
                              </w:rPr>
                              <w:t>10</w:t>
                            </w:r>
                            <w:r>
                              <w:rPr>
                                <w:rFonts w:hint="eastAsia"/>
                                <w:color w:val="FFFFFF"/>
                                <w:sz w:val="24"/>
                              </w:rPr>
                              <w:t>月</w:t>
                            </w:r>
                            <w:r>
                              <w:rPr>
                                <w:rFonts w:hint="eastAsia"/>
                                <w:color w:val="FFFFFF"/>
                                <w:sz w:val="24"/>
                              </w:rPr>
                              <w:t>16</w:t>
                            </w:r>
                            <w:r>
                              <w:rPr>
                                <w:rFonts w:hint="eastAsia"/>
                                <w:color w:val="FFFFFF"/>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291.5pt;margin-top:6.65pt;width:122.5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" filled="f" stroked="f">
                <v:textbox>
                  <w:txbxContent>
                    <w:p w:rsidR="006212A9" w:rsidRPr="00B35679" w:rsidRDefault="006212A9">
                      <w:pPr>
                        <w:rPr>
                          <w:color w:val="FFFFFF"/>
                          <w:sz w:val="24"/>
                        </w:rPr>
                      </w:pPr>
                      <w:r>
                        <w:rPr>
                          <w:rFonts w:hint="eastAsia"/>
                          <w:color w:val="FFFFFF"/>
                          <w:sz w:val="24"/>
                        </w:rPr>
                        <w:t>2015</w:t>
                      </w:r>
                      <w:r w:rsidRPr="00B35679">
                        <w:rPr>
                          <w:rFonts w:hint="eastAsia"/>
                          <w:color w:val="FFFFFF"/>
                          <w:sz w:val="24"/>
                        </w:rPr>
                        <w:t>年</w:t>
                      </w:r>
                      <w:r>
                        <w:rPr>
                          <w:rFonts w:hint="eastAsia"/>
                          <w:color w:val="FFFFFF"/>
                          <w:sz w:val="24"/>
                        </w:rPr>
                        <w:t>10</w:t>
                      </w:r>
                      <w:r>
                        <w:rPr>
                          <w:rFonts w:hint="eastAsia"/>
                          <w:color w:val="FFFFFF"/>
                          <w:sz w:val="24"/>
                        </w:rPr>
                        <w:t>月</w:t>
                      </w:r>
                      <w:r>
                        <w:rPr>
                          <w:rFonts w:hint="eastAsia"/>
                          <w:color w:val="FFFFFF"/>
                          <w:sz w:val="24"/>
                        </w:rPr>
                        <w:t>16</w:t>
                      </w:r>
                      <w:r>
                        <w:rPr>
                          <w:rFonts w:hint="eastAsia"/>
                          <w:color w:val="FFFFFF"/>
                          <w:sz w:val="24"/>
                        </w:rPr>
                        <w:t>日</w:t>
                      </w:r>
                    </w:p>
                  </w:txbxContent>
                </v:textbox>
              </v:shape>
            </w:pict>
          </mc:Fallback>
        </mc:AlternateContent>
      </w:r>
      <w:r w:rsidRPr="00B94388">
        <w:rPr>
          <w:noProof/>
        </w:rPr>
        <w:drawing>
          <wp:anchor distT="0" distB="0" distL="114300" distR="114300" simplePos="0" relativeHeight="251656192" behindDoc="0" locked="0" layoutInCell="1" allowOverlap="1" wp14:anchorId="56388545" wp14:editId="515D7D42">
            <wp:simplePos x="0" y="0"/>
            <wp:positionH relativeFrom="column">
              <wp:posOffset>-1028700</wp:posOffset>
            </wp:positionH>
            <wp:positionV relativeFrom="paragraph">
              <wp:posOffset>-1104265</wp:posOffset>
            </wp:positionV>
            <wp:extent cx="8216265" cy="1563370"/>
            <wp:effectExtent l="0" t="0" r="0" b="0"/>
            <wp:wrapNone/>
            <wp:docPr id="14" name="图片 14" descr="研究报告版式-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研究报告版式-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16265" cy="1563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4388">
        <w:rPr>
          <w:noProof/>
        </w:rPr>
        <mc:AlternateContent>
          <mc:Choice Requires="wps">
            <w:drawing>
              <wp:anchor distT="0" distB="0" distL="114300" distR="114300" simplePos="0" relativeHeight="251657216" behindDoc="0" locked="0" layoutInCell="1" allowOverlap="1" wp14:anchorId="0A9B3AFA" wp14:editId="00322ED0">
                <wp:simplePos x="0" y="0"/>
                <wp:positionH relativeFrom="column">
                  <wp:posOffset>342900</wp:posOffset>
                </wp:positionH>
                <wp:positionV relativeFrom="paragraph">
                  <wp:posOffset>-574040</wp:posOffset>
                </wp:positionV>
                <wp:extent cx="4572000" cy="720725"/>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72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2A9" w:rsidRPr="00581784" w:rsidRDefault="006212A9" w:rsidP="005974E5">
                            <w:pPr>
                              <w:rPr>
                                <w:rFonts w:ascii="黑体" w:eastAsia="黑体"/>
                                <w:color w:val="FFFFFF"/>
                                <w:sz w:val="24"/>
                              </w:rPr>
                            </w:pPr>
                            <w:r w:rsidRPr="00581784">
                              <w:rPr>
                                <w:rFonts w:ascii="黑体" w:eastAsia="黑体" w:hint="eastAsia"/>
                                <w:color w:val="FFFFFF"/>
                                <w:sz w:val="24"/>
                              </w:rPr>
                              <w:t>好买基金研究中心</w:t>
                            </w:r>
                          </w:p>
                          <w:p w:rsidR="006212A9" w:rsidRPr="00581784" w:rsidRDefault="006212A9" w:rsidP="005974E5">
                            <w:r>
                              <w:rPr>
                                <w:rFonts w:ascii="黑体" w:eastAsia="黑体" w:hint="eastAsia"/>
                                <w:color w:val="FFFFFF"/>
                                <w:sz w:val="32"/>
                                <w:szCs w:val="32"/>
                              </w:rPr>
                              <w:t>私募</w:t>
                            </w:r>
                            <w:r w:rsidRPr="00581784">
                              <w:rPr>
                                <w:rFonts w:ascii="黑体" w:eastAsia="黑体" w:hint="eastAsia"/>
                                <w:color w:val="FFFFFF"/>
                                <w:sz w:val="32"/>
                                <w:szCs w:val="32"/>
                              </w:rPr>
                              <w:t>基金专题报告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27pt;margin-top:-45.2pt;width:5in;height:5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" filled="f" stroked="f">
                <v:textbox>
                  <w:txbxContent>
                    <w:p w:rsidR="006212A9" w:rsidRPr="00581784" w:rsidRDefault="006212A9" w:rsidP="005974E5">
                      <w:pPr>
                        <w:rPr>
                          <w:rFonts w:ascii="黑体" w:eastAsia="黑体"/>
                          <w:color w:val="FFFFFF"/>
                          <w:sz w:val="24"/>
                        </w:rPr>
                      </w:pPr>
                      <w:r w:rsidRPr="00581784">
                        <w:rPr>
                          <w:rFonts w:ascii="黑体" w:eastAsia="黑体" w:hint="eastAsia"/>
                          <w:color w:val="FFFFFF"/>
                          <w:sz w:val="24"/>
                        </w:rPr>
                        <w:t>好买基金研究中心</w:t>
                      </w:r>
                    </w:p>
                    <w:p w:rsidR="006212A9" w:rsidRPr="00581784" w:rsidRDefault="006212A9" w:rsidP="005974E5">
                      <w:r>
                        <w:rPr>
                          <w:rFonts w:ascii="黑体" w:eastAsia="黑体" w:hint="eastAsia"/>
                          <w:color w:val="FFFFFF"/>
                          <w:sz w:val="32"/>
                          <w:szCs w:val="32"/>
                        </w:rPr>
                        <w:t>私募</w:t>
                      </w:r>
                      <w:r w:rsidRPr="00581784">
                        <w:rPr>
                          <w:rFonts w:ascii="黑体" w:eastAsia="黑体" w:hint="eastAsia"/>
                          <w:color w:val="FFFFFF"/>
                          <w:sz w:val="32"/>
                          <w:szCs w:val="32"/>
                        </w:rPr>
                        <w:t>基金专题报告</w:t>
                      </w:r>
                    </w:p>
                  </w:txbxContent>
                </v:textbox>
              </v:shape>
            </w:pict>
          </mc:Fallback>
        </mc:AlternateContent>
      </w:r>
    </w:p>
    <w:p w:rsidR="00D32FE3" w:rsidRPr="00B94388" w:rsidRDefault="00D32FE3" w:rsidP="00D32FE3"/>
    <w:p w:rsidR="00215C18" w:rsidRPr="00B94388" w:rsidRDefault="00215C18" w:rsidP="00215C18">
      <w:pPr>
        <w:spacing w:line="360" w:lineRule="auto"/>
        <w:rPr>
          <w:sz w:val="28"/>
          <w:szCs w:val="84"/>
        </w:rPr>
      </w:pPr>
    </w:p>
    <w:p w:rsidR="00701E70" w:rsidRPr="00B94388" w:rsidRDefault="00701E70" w:rsidP="00215C18">
      <w:pPr>
        <w:spacing w:line="360" w:lineRule="auto"/>
        <w:rPr>
          <w:sz w:val="28"/>
          <w:szCs w:val="84"/>
        </w:rPr>
      </w:pPr>
    </w:p>
    <w:p w:rsidR="00FC42F8" w:rsidRPr="00B94388" w:rsidRDefault="00F02D8B" w:rsidP="00215C18">
      <w:pPr>
        <w:spacing w:line="360" w:lineRule="auto"/>
        <w:rPr>
          <w:b/>
          <w:sz w:val="28"/>
          <w:szCs w:val="28"/>
        </w:rPr>
      </w:pPr>
      <w:r w:rsidRPr="00B94388">
        <w:rPr>
          <w:rFonts w:hint="eastAsia"/>
          <w:b/>
          <w:noProof/>
          <w:sz w:val="28"/>
          <w:szCs w:val="28"/>
        </w:rPr>
        <w:t>201</w:t>
      </w:r>
      <w:r w:rsidR="00F81F8F">
        <w:rPr>
          <w:rFonts w:hint="eastAsia"/>
          <w:b/>
          <w:noProof/>
          <w:sz w:val="28"/>
          <w:szCs w:val="28"/>
        </w:rPr>
        <w:t>5</w:t>
      </w:r>
      <w:r w:rsidRPr="00B94388">
        <w:rPr>
          <w:rFonts w:hint="eastAsia"/>
          <w:b/>
          <w:noProof/>
          <w:sz w:val="28"/>
          <w:szCs w:val="28"/>
        </w:rPr>
        <w:t>年</w:t>
      </w:r>
      <w:r w:rsidR="00A368DA">
        <w:rPr>
          <w:rFonts w:hint="eastAsia"/>
          <w:b/>
          <w:noProof/>
          <w:sz w:val="28"/>
          <w:szCs w:val="28"/>
        </w:rPr>
        <w:t>9</w:t>
      </w:r>
      <w:r w:rsidR="006D5EFB" w:rsidRPr="00B94388">
        <w:rPr>
          <w:rFonts w:hint="eastAsia"/>
          <w:b/>
          <w:noProof/>
          <w:sz w:val="28"/>
          <w:szCs w:val="28"/>
        </w:rPr>
        <w:t>月</w:t>
      </w:r>
      <w:r w:rsidR="00F8405A" w:rsidRPr="00B94388">
        <w:rPr>
          <w:rFonts w:hint="eastAsia"/>
          <w:b/>
          <w:noProof/>
          <w:sz w:val="28"/>
          <w:szCs w:val="28"/>
        </w:rPr>
        <w:t>证券投资类阳光私募基金评级报告</w:t>
      </w:r>
    </w:p>
    <w:p w:rsidR="00D32FE3" w:rsidRPr="00B94388" w:rsidRDefault="002D36AB" w:rsidP="00215C18">
      <w:pPr>
        <w:spacing w:line="360" w:lineRule="auto"/>
        <w:rPr>
          <w:sz w:val="28"/>
        </w:rPr>
      </w:pPr>
      <w:r w:rsidRPr="00B94388">
        <w:rPr>
          <w:b/>
          <w:noProof/>
          <w:sz w:val="28"/>
          <w:szCs w:val="28"/>
        </w:rPr>
        <mc:AlternateContent>
          <mc:Choice Requires="wps">
            <w:drawing>
              <wp:anchor distT="0" distB="0" distL="114300" distR="114300" simplePos="0" relativeHeight="251658240" behindDoc="0" locked="0" layoutInCell="1" allowOverlap="1" wp14:anchorId="203A9890" wp14:editId="02FB8C3B">
                <wp:simplePos x="0" y="0"/>
                <wp:positionH relativeFrom="column">
                  <wp:posOffset>4917440</wp:posOffset>
                </wp:positionH>
                <wp:positionV relativeFrom="paragraph">
                  <wp:posOffset>4445</wp:posOffset>
                </wp:positionV>
                <wp:extent cx="1485900" cy="923925"/>
                <wp:effectExtent l="0" t="0" r="0" b="952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rsidR="006212A9" w:rsidRPr="003C0A2B" w:rsidRDefault="006212A9" w:rsidP="00C70060">
                            <w:pPr>
                              <w:spacing w:line="360" w:lineRule="auto"/>
                              <w:rPr>
                                <w:b/>
                                <w:sz w:val="18"/>
                                <w:szCs w:val="18"/>
                              </w:rPr>
                            </w:pPr>
                            <w:r>
                              <w:rPr>
                                <w:rFonts w:hAnsi="宋体" w:hint="eastAsia"/>
                                <w:b/>
                                <w:sz w:val="18"/>
                                <w:szCs w:val="18"/>
                              </w:rPr>
                              <w:t>好买基金研究中心</w:t>
                            </w:r>
                          </w:p>
                          <w:p w:rsidR="006212A9" w:rsidRPr="00790B89" w:rsidRDefault="006212A9" w:rsidP="00C70060">
                            <w:pPr>
                              <w:spacing w:line="360" w:lineRule="auto"/>
                              <w:rPr>
                                <w:sz w:val="18"/>
                                <w:szCs w:val="18"/>
                              </w:rPr>
                            </w:pPr>
                            <w:r w:rsidRPr="00790B89">
                              <w:rPr>
                                <w:rFonts w:hAnsi="宋体"/>
                                <w:sz w:val="18"/>
                                <w:szCs w:val="18"/>
                              </w:rPr>
                              <w:t>好买总机：</w:t>
                            </w:r>
                            <w:r w:rsidRPr="00790B89">
                              <w:rPr>
                                <w:sz w:val="18"/>
                                <w:szCs w:val="18"/>
                              </w:rPr>
                              <w:t>021-</w:t>
                            </w:r>
                            <w:r>
                              <w:rPr>
                                <w:rFonts w:hint="eastAsia"/>
                                <w:sz w:val="18"/>
                                <w:szCs w:val="18"/>
                              </w:rPr>
                              <w:t>2061 3611</w:t>
                            </w:r>
                          </w:p>
                          <w:p w:rsidR="006212A9" w:rsidRPr="00790B89" w:rsidRDefault="006212A9" w:rsidP="00C70060">
                            <w:pPr>
                              <w:spacing w:line="360" w:lineRule="auto"/>
                              <w:rPr>
                                <w:sz w:val="18"/>
                                <w:szCs w:val="18"/>
                              </w:rPr>
                            </w:pPr>
                            <w:r w:rsidRPr="00790B89">
                              <w:rPr>
                                <w:sz w:val="18"/>
                                <w:szCs w:val="18"/>
                              </w:rPr>
                              <w:t>www.howbuy.com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left:0;text-align:left;margin-left:387.2pt;margin-top:.35pt;width:117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" filled="f" stroked="f" strokecolor="silver">
                <v:textbox>
                  <w:txbxContent>
                    <w:p w:rsidR="006212A9" w:rsidRPr="003C0A2B" w:rsidRDefault="006212A9" w:rsidP="00C70060">
                      <w:pPr>
                        <w:spacing w:line="360" w:lineRule="auto"/>
                        <w:rPr>
                          <w:b/>
                          <w:sz w:val="18"/>
                          <w:szCs w:val="18"/>
                        </w:rPr>
                      </w:pPr>
                      <w:r>
                        <w:rPr>
                          <w:rFonts w:hAnsi="宋体" w:hint="eastAsia"/>
                          <w:b/>
                          <w:sz w:val="18"/>
                          <w:szCs w:val="18"/>
                        </w:rPr>
                        <w:t>好买基金研究中心</w:t>
                      </w:r>
                    </w:p>
                    <w:p w:rsidR="006212A9" w:rsidRPr="00790B89" w:rsidRDefault="006212A9" w:rsidP="00C70060">
                      <w:pPr>
                        <w:spacing w:line="360" w:lineRule="auto"/>
                        <w:rPr>
                          <w:sz w:val="18"/>
                          <w:szCs w:val="18"/>
                        </w:rPr>
                      </w:pPr>
                      <w:r w:rsidRPr="00790B89">
                        <w:rPr>
                          <w:rFonts w:hAnsi="宋体"/>
                          <w:sz w:val="18"/>
                          <w:szCs w:val="18"/>
                        </w:rPr>
                        <w:t>好买总机：</w:t>
                      </w:r>
                      <w:r w:rsidRPr="00790B89">
                        <w:rPr>
                          <w:sz w:val="18"/>
                          <w:szCs w:val="18"/>
                        </w:rPr>
                        <w:t>021-</w:t>
                      </w:r>
                      <w:r>
                        <w:rPr>
                          <w:rFonts w:hint="eastAsia"/>
                          <w:sz w:val="18"/>
                          <w:szCs w:val="18"/>
                        </w:rPr>
                        <w:t>2061 3611</w:t>
                      </w:r>
                    </w:p>
                    <w:p w:rsidR="006212A9" w:rsidRPr="00790B89" w:rsidRDefault="006212A9" w:rsidP="00C70060">
                      <w:pPr>
                        <w:spacing w:line="360" w:lineRule="auto"/>
                        <w:rPr>
                          <w:sz w:val="18"/>
                          <w:szCs w:val="18"/>
                        </w:rPr>
                      </w:pPr>
                      <w:r w:rsidRPr="00790B89">
                        <w:rPr>
                          <w:sz w:val="18"/>
                          <w:szCs w:val="18"/>
                        </w:rPr>
                        <w:t>www.howbuy.com</w:t>
                      </w:r>
                    </w:p>
                  </w:txbxContent>
                </v:textbox>
              </v:shape>
            </w:pict>
          </mc:Fallback>
        </mc:AlternateContent>
      </w:r>
    </w:p>
    <w:p w:rsidR="007C5849" w:rsidRPr="00B94388" w:rsidRDefault="007C5849" w:rsidP="00215C18">
      <w:pPr>
        <w:spacing w:beforeLines="50" w:before="156" w:afterLines="50" w:after="156" w:line="360" w:lineRule="auto"/>
        <w:rPr>
          <w:b/>
          <w:color w:val="D80012"/>
          <w:sz w:val="24"/>
        </w:rPr>
      </w:pPr>
    </w:p>
    <w:p w:rsidR="005C1D46" w:rsidRPr="00B94388" w:rsidRDefault="00A368DA" w:rsidP="00215C18">
      <w:pPr>
        <w:spacing w:beforeLines="50" w:before="156" w:afterLines="50" w:after="156" w:line="360" w:lineRule="auto"/>
        <w:rPr>
          <w:b/>
          <w:color w:val="D80012"/>
          <w:sz w:val="24"/>
        </w:rPr>
      </w:pPr>
      <w:r>
        <w:rPr>
          <w:rFonts w:hint="eastAsia"/>
          <w:b/>
          <w:color w:val="D80012"/>
          <w:sz w:val="24"/>
        </w:rPr>
        <w:t>9</w:t>
      </w:r>
      <w:r w:rsidR="006D5EFB" w:rsidRPr="00B94388">
        <w:rPr>
          <w:rFonts w:hint="eastAsia"/>
          <w:b/>
          <w:color w:val="D80012"/>
          <w:sz w:val="24"/>
        </w:rPr>
        <w:t>月</w:t>
      </w:r>
      <w:r w:rsidR="005C1D46" w:rsidRPr="00B94388">
        <w:rPr>
          <w:rFonts w:hint="eastAsia"/>
          <w:b/>
          <w:color w:val="D80012"/>
          <w:sz w:val="24"/>
        </w:rPr>
        <w:t>评级结果</w:t>
      </w:r>
    </w:p>
    <w:p w:rsidR="00F5551B" w:rsidRPr="00B94388" w:rsidRDefault="00F8405A" w:rsidP="00B562C0">
      <w:pPr>
        <w:numPr>
          <w:ilvl w:val="0"/>
          <w:numId w:val="1"/>
        </w:numPr>
        <w:spacing w:beforeLines="50" w:before="156" w:afterLines="50" w:after="156" w:line="360" w:lineRule="auto"/>
        <w:ind w:rightChars="22" w:right="46"/>
        <w:rPr>
          <w:b/>
          <w:szCs w:val="21"/>
        </w:rPr>
      </w:pPr>
      <w:r w:rsidRPr="00B94388">
        <w:rPr>
          <w:b/>
          <w:szCs w:val="21"/>
        </w:rPr>
        <w:t>一年期评级结果</w:t>
      </w:r>
      <w:r w:rsidR="005C1D46" w:rsidRPr="00B94388">
        <w:rPr>
          <w:rFonts w:hint="eastAsia"/>
          <w:b/>
          <w:szCs w:val="21"/>
        </w:rPr>
        <w:t>：</w:t>
      </w:r>
      <w:r w:rsidRPr="00B94388">
        <w:rPr>
          <w:rFonts w:hAnsi="宋体"/>
          <w:szCs w:val="21"/>
        </w:rPr>
        <w:t>共有</w:t>
      </w:r>
      <w:r w:rsidR="00A368DA">
        <w:rPr>
          <w:rFonts w:hAnsi="宋体" w:hint="eastAsia"/>
          <w:szCs w:val="21"/>
        </w:rPr>
        <w:t>1424</w:t>
      </w:r>
      <w:r w:rsidR="00454C17" w:rsidRPr="00B94388">
        <w:rPr>
          <w:rFonts w:hAnsi="宋体" w:hint="eastAsia"/>
          <w:szCs w:val="21"/>
        </w:rPr>
        <w:t>支</w:t>
      </w:r>
      <w:r w:rsidRPr="00B94388">
        <w:rPr>
          <w:rFonts w:hAnsi="宋体"/>
          <w:szCs w:val="21"/>
        </w:rPr>
        <w:t>私募基金参与好买一年期评级，</w:t>
      </w:r>
      <w:r w:rsidR="004907EC">
        <w:rPr>
          <w:rFonts w:hAnsi="宋体" w:hint="eastAsia"/>
          <w:szCs w:val="21"/>
        </w:rPr>
        <w:t>较上月</w:t>
      </w:r>
      <w:r w:rsidR="001C7504">
        <w:rPr>
          <w:rFonts w:hAnsi="宋体" w:hint="eastAsia"/>
          <w:szCs w:val="21"/>
        </w:rPr>
        <w:t>减少</w:t>
      </w:r>
      <w:r w:rsidR="001C7504">
        <w:rPr>
          <w:rFonts w:hAnsi="宋体" w:hint="eastAsia"/>
          <w:szCs w:val="21"/>
        </w:rPr>
        <w:t>93</w:t>
      </w:r>
      <w:r w:rsidR="004907EC">
        <w:rPr>
          <w:rFonts w:hAnsi="宋体" w:hint="eastAsia"/>
          <w:szCs w:val="21"/>
        </w:rPr>
        <w:t>支</w:t>
      </w:r>
      <w:r w:rsidRPr="00B94388">
        <w:rPr>
          <w:rFonts w:hAnsi="宋体" w:hint="eastAsia"/>
          <w:szCs w:val="21"/>
        </w:rPr>
        <w:t>，</w:t>
      </w:r>
      <w:r w:rsidRPr="00B94388">
        <w:rPr>
          <w:rFonts w:hAnsi="宋体"/>
          <w:szCs w:val="21"/>
        </w:rPr>
        <w:t>其中获得</w:t>
      </w:r>
      <w:r w:rsidR="00935046" w:rsidRPr="00B94388">
        <w:rPr>
          <w:rFonts w:hAnsi="宋体"/>
          <w:szCs w:val="21"/>
        </w:rPr>
        <w:t>好买一年期</w:t>
      </w:r>
      <w:r w:rsidRPr="00B94388">
        <w:rPr>
          <w:rFonts w:hAnsi="宋体" w:hint="eastAsia"/>
          <w:szCs w:val="21"/>
        </w:rPr>
        <w:t>“</w:t>
      </w:r>
      <w:r w:rsidRPr="00B94388">
        <w:rPr>
          <w:rFonts w:hAnsi="宋体"/>
          <w:szCs w:val="21"/>
        </w:rPr>
        <w:t>5</w:t>
      </w:r>
      <w:r w:rsidRPr="00B94388">
        <w:rPr>
          <w:rFonts w:hAnsi="宋体"/>
          <w:szCs w:val="21"/>
        </w:rPr>
        <w:t>星</w:t>
      </w:r>
      <w:r w:rsidRPr="00B94388">
        <w:rPr>
          <w:rFonts w:hAnsi="宋体" w:hint="eastAsia"/>
          <w:szCs w:val="21"/>
        </w:rPr>
        <w:t>”</w:t>
      </w:r>
      <w:r w:rsidRPr="00B94388">
        <w:rPr>
          <w:rFonts w:hAnsi="宋体"/>
          <w:szCs w:val="21"/>
        </w:rPr>
        <w:t>评级的私募产品</w:t>
      </w:r>
      <w:r w:rsidRPr="00B94388">
        <w:rPr>
          <w:rFonts w:hAnsi="宋体" w:hint="eastAsia"/>
          <w:szCs w:val="21"/>
        </w:rPr>
        <w:t>共</w:t>
      </w:r>
      <w:r w:rsidR="00B94CEE">
        <w:rPr>
          <w:rFonts w:hAnsi="宋体" w:hint="eastAsia"/>
          <w:szCs w:val="21"/>
        </w:rPr>
        <w:t>14</w:t>
      </w:r>
      <w:r w:rsidR="001C7504">
        <w:rPr>
          <w:rFonts w:hAnsi="宋体" w:hint="eastAsia"/>
          <w:szCs w:val="21"/>
        </w:rPr>
        <w:t>3</w:t>
      </w:r>
      <w:r w:rsidR="00454C17" w:rsidRPr="00B94388">
        <w:rPr>
          <w:rFonts w:hAnsi="宋体" w:hint="eastAsia"/>
          <w:szCs w:val="21"/>
        </w:rPr>
        <w:t>支</w:t>
      </w:r>
      <w:r w:rsidRPr="00B94388">
        <w:rPr>
          <w:rFonts w:hAnsi="宋体" w:hint="eastAsia"/>
          <w:szCs w:val="21"/>
        </w:rPr>
        <w:t>，</w:t>
      </w:r>
      <w:r w:rsidRPr="00B94388">
        <w:rPr>
          <w:rFonts w:hAnsi="宋体"/>
          <w:szCs w:val="21"/>
        </w:rPr>
        <w:t>包括</w:t>
      </w:r>
      <w:r w:rsidRPr="00B94388">
        <w:rPr>
          <w:rFonts w:hAnsi="宋体" w:hint="eastAsia"/>
          <w:szCs w:val="21"/>
        </w:rPr>
        <w:t>：</w:t>
      </w:r>
      <w:r w:rsidR="00AA0B4E">
        <w:rPr>
          <w:rFonts w:hAnsi="宋体" w:hint="eastAsia"/>
          <w:szCs w:val="21"/>
        </w:rPr>
        <w:t>泽熙</w:t>
      </w:r>
      <w:r w:rsidR="00AA0B4E">
        <w:rPr>
          <w:rFonts w:hAnsi="宋体" w:hint="eastAsia"/>
          <w:szCs w:val="21"/>
        </w:rPr>
        <w:t>3</w:t>
      </w:r>
      <w:r w:rsidR="00AA0B4E">
        <w:rPr>
          <w:rFonts w:hAnsi="宋体" w:hint="eastAsia"/>
          <w:szCs w:val="21"/>
        </w:rPr>
        <w:t>期</w:t>
      </w:r>
      <w:r w:rsidR="004907EC">
        <w:rPr>
          <w:rFonts w:hAnsi="宋体" w:hint="eastAsia"/>
          <w:szCs w:val="21"/>
        </w:rPr>
        <w:t>、</w:t>
      </w:r>
      <w:r w:rsidR="00DD7D9C">
        <w:rPr>
          <w:rFonts w:hAnsi="宋体" w:hint="eastAsia"/>
          <w:szCs w:val="21"/>
        </w:rPr>
        <w:t>和聚鼎宝</w:t>
      </w:r>
      <w:r w:rsidR="00DD7D9C">
        <w:rPr>
          <w:rFonts w:hAnsi="宋体" w:hint="eastAsia"/>
          <w:szCs w:val="21"/>
        </w:rPr>
        <w:t>2</w:t>
      </w:r>
      <w:r w:rsidR="00DD7D9C">
        <w:rPr>
          <w:rFonts w:hAnsi="宋体" w:hint="eastAsia"/>
          <w:szCs w:val="21"/>
        </w:rPr>
        <w:t>期</w:t>
      </w:r>
      <w:r w:rsidR="004907EC">
        <w:rPr>
          <w:rFonts w:hAnsi="宋体" w:hint="eastAsia"/>
          <w:szCs w:val="21"/>
        </w:rPr>
        <w:t>、</w:t>
      </w:r>
      <w:r w:rsidR="00DD7D9C">
        <w:rPr>
          <w:rFonts w:hAnsi="宋体" w:hint="eastAsia"/>
          <w:szCs w:val="21"/>
        </w:rPr>
        <w:t>青岛以太量化</w:t>
      </w:r>
      <w:r w:rsidR="00DD7D9C">
        <w:rPr>
          <w:rFonts w:hAnsi="宋体" w:hint="eastAsia"/>
          <w:szCs w:val="21"/>
        </w:rPr>
        <w:t>2</w:t>
      </w:r>
      <w:r w:rsidR="00DD7D9C">
        <w:rPr>
          <w:rFonts w:hAnsi="宋体" w:hint="eastAsia"/>
          <w:szCs w:val="21"/>
        </w:rPr>
        <w:t>号</w:t>
      </w:r>
      <w:r w:rsidR="00B94CEE">
        <w:rPr>
          <w:rFonts w:hAnsi="宋体" w:hint="eastAsia"/>
          <w:szCs w:val="21"/>
        </w:rPr>
        <w:t>、</w:t>
      </w:r>
      <w:r w:rsidR="00B562C0" w:rsidRPr="00B562C0">
        <w:rPr>
          <w:rFonts w:hAnsi="宋体" w:hint="eastAsia"/>
          <w:szCs w:val="21"/>
        </w:rPr>
        <w:t>象舆行思源</w:t>
      </w:r>
      <w:r w:rsidR="00B562C0" w:rsidRPr="00B562C0">
        <w:rPr>
          <w:rFonts w:hAnsi="宋体" w:hint="eastAsia"/>
          <w:szCs w:val="21"/>
        </w:rPr>
        <w:t>1</w:t>
      </w:r>
      <w:r w:rsidR="00B562C0" w:rsidRPr="00B562C0">
        <w:rPr>
          <w:rFonts w:hAnsi="宋体" w:hint="eastAsia"/>
          <w:szCs w:val="21"/>
        </w:rPr>
        <w:t>期</w:t>
      </w:r>
      <w:r w:rsidR="00F5551B" w:rsidRPr="00B94388">
        <w:rPr>
          <w:rFonts w:hAnsi="宋体" w:hint="eastAsia"/>
          <w:szCs w:val="21"/>
        </w:rPr>
        <w:t>等。</w:t>
      </w:r>
    </w:p>
    <w:p w:rsidR="00C32602" w:rsidRPr="00B94388" w:rsidRDefault="00F8405A" w:rsidP="00260129">
      <w:pPr>
        <w:numPr>
          <w:ilvl w:val="0"/>
          <w:numId w:val="1"/>
        </w:numPr>
        <w:spacing w:beforeLines="50" w:before="156" w:afterLines="50" w:after="156" w:line="360" w:lineRule="auto"/>
        <w:rPr>
          <w:b/>
          <w:szCs w:val="21"/>
        </w:rPr>
      </w:pPr>
      <w:r w:rsidRPr="00B94388">
        <w:rPr>
          <w:b/>
          <w:szCs w:val="21"/>
        </w:rPr>
        <w:t>两年期评级结果</w:t>
      </w:r>
      <w:r w:rsidR="005C1D46" w:rsidRPr="00B94388">
        <w:rPr>
          <w:rFonts w:hint="eastAsia"/>
          <w:b/>
          <w:szCs w:val="21"/>
        </w:rPr>
        <w:t>：</w:t>
      </w:r>
      <w:r w:rsidRPr="00B94388">
        <w:rPr>
          <w:rFonts w:hAnsi="宋体"/>
          <w:szCs w:val="21"/>
        </w:rPr>
        <w:t>运行满两年且满足评级条件的私募产品共</w:t>
      </w:r>
      <w:r w:rsidR="00B562C0">
        <w:rPr>
          <w:rFonts w:hAnsi="宋体" w:hint="eastAsia"/>
          <w:szCs w:val="21"/>
        </w:rPr>
        <w:t>9</w:t>
      </w:r>
      <w:r w:rsidR="001C7504">
        <w:rPr>
          <w:rFonts w:hAnsi="宋体" w:hint="eastAsia"/>
          <w:szCs w:val="21"/>
        </w:rPr>
        <w:t>12</w:t>
      </w:r>
      <w:r w:rsidR="00454C17" w:rsidRPr="00B94388">
        <w:rPr>
          <w:rFonts w:hAnsi="宋体" w:hint="eastAsia"/>
          <w:szCs w:val="21"/>
        </w:rPr>
        <w:t>支</w:t>
      </w:r>
      <w:r w:rsidRPr="00B94388">
        <w:rPr>
          <w:rFonts w:hAnsi="宋体"/>
          <w:szCs w:val="21"/>
        </w:rPr>
        <w:t>，</w:t>
      </w:r>
      <w:r w:rsidRPr="00B94388">
        <w:rPr>
          <w:rFonts w:hAnsi="宋体" w:hint="eastAsia"/>
          <w:szCs w:val="21"/>
        </w:rPr>
        <w:t>较上月</w:t>
      </w:r>
      <w:r w:rsidR="001C7504">
        <w:rPr>
          <w:rFonts w:hAnsi="宋体" w:hint="eastAsia"/>
          <w:szCs w:val="21"/>
          <w:lang w:val="en-ZA"/>
        </w:rPr>
        <w:t>减少</w:t>
      </w:r>
      <w:r w:rsidR="001C7504">
        <w:rPr>
          <w:rFonts w:hAnsi="宋体" w:hint="eastAsia"/>
          <w:szCs w:val="21"/>
          <w:lang w:val="en-ZA"/>
        </w:rPr>
        <w:t>46</w:t>
      </w:r>
      <w:r w:rsidR="00454C17" w:rsidRPr="00B94388">
        <w:rPr>
          <w:rFonts w:hAnsi="宋体" w:hint="eastAsia"/>
          <w:szCs w:val="21"/>
        </w:rPr>
        <w:t>支</w:t>
      </w:r>
      <w:r w:rsidRPr="00B94388">
        <w:rPr>
          <w:rFonts w:hAnsi="宋体" w:hint="eastAsia"/>
          <w:szCs w:val="21"/>
        </w:rPr>
        <w:t>，</w:t>
      </w:r>
      <w:r w:rsidRPr="00B94388">
        <w:rPr>
          <w:rFonts w:hAnsi="宋体"/>
          <w:szCs w:val="21"/>
        </w:rPr>
        <w:t>其中获得好买两年期</w:t>
      </w:r>
      <w:r w:rsidRPr="00B94388">
        <w:rPr>
          <w:rFonts w:hAnsi="宋体" w:hint="eastAsia"/>
          <w:szCs w:val="21"/>
        </w:rPr>
        <w:t>“</w:t>
      </w:r>
      <w:r w:rsidRPr="00B94388">
        <w:rPr>
          <w:rFonts w:hAnsi="宋体"/>
          <w:szCs w:val="21"/>
        </w:rPr>
        <w:t>5</w:t>
      </w:r>
      <w:r w:rsidRPr="00B94388">
        <w:rPr>
          <w:rFonts w:hAnsi="宋体"/>
          <w:szCs w:val="21"/>
        </w:rPr>
        <w:t>星</w:t>
      </w:r>
      <w:r w:rsidRPr="00B94388">
        <w:rPr>
          <w:rFonts w:hAnsi="宋体" w:hint="eastAsia"/>
          <w:szCs w:val="21"/>
        </w:rPr>
        <w:t>”</w:t>
      </w:r>
      <w:r w:rsidRPr="00B94388">
        <w:rPr>
          <w:rFonts w:hAnsi="宋体"/>
          <w:szCs w:val="21"/>
        </w:rPr>
        <w:t>评级的产品</w:t>
      </w:r>
      <w:r w:rsidRPr="00B94388">
        <w:rPr>
          <w:rFonts w:hAnsi="宋体" w:hint="eastAsia"/>
          <w:szCs w:val="21"/>
        </w:rPr>
        <w:t>共</w:t>
      </w:r>
      <w:r w:rsidR="00B562C0">
        <w:rPr>
          <w:rFonts w:hAnsi="宋体" w:hint="eastAsia"/>
          <w:szCs w:val="21"/>
        </w:rPr>
        <w:t>9</w:t>
      </w:r>
      <w:r w:rsidR="001C7504">
        <w:rPr>
          <w:rFonts w:hAnsi="宋体" w:hint="eastAsia"/>
          <w:szCs w:val="21"/>
        </w:rPr>
        <w:t>0</w:t>
      </w:r>
      <w:r w:rsidR="00454C17" w:rsidRPr="00B94388">
        <w:rPr>
          <w:rFonts w:hAnsi="宋体" w:hint="eastAsia"/>
          <w:szCs w:val="21"/>
        </w:rPr>
        <w:t>支</w:t>
      </w:r>
      <w:r w:rsidRPr="00B94388">
        <w:rPr>
          <w:rFonts w:hAnsi="宋体" w:hint="eastAsia"/>
          <w:szCs w:val="21"/>
        </w:rPr>
        <w:t>，</w:t>
      </w:r>
      <w:r w:rsidR="00664E91" w:rsidRPr="00B94388">
        <w:rPr>
          <w:rFonts w:hAnsi="宋体"/>
          <w:szCs w:val="21"/>
        </w:rPr>
        <w:t>包括</w:t>
      </w:r>
      <w:r w:rsidR="00664E91" w:rsidRPr="00B94388">
        <w:rPr>
          <w:rFonts w:hAnsi="宋体" w:hint="eastAsia"/>
          <w:szCs w:val="21"/>
        </w:rPr>
        <w:t>：</w:t>
      </w:r>
      <w:r w:rsidR="00AA0B4E">
        <w:rPr>
          <w:rFonts w:hAnsi="宋体" w:hint="eastAsia"/>
          <w:szCs w:val="21"/>
        </w:rPr>
        <w:t>泽熙</w:t>
      </w:r>
      <w:r w:rsidR="00AA0B4E">
        <w:rPr>
          <w:rFonts w:hAnsi="宋体" w:hint="eastAsia"/>
          <w:szCs w:val="21"/>
        </w:rPr>
        <w:t>3</w:t>
      </w:r>
      <w:r w:rsidR="00AA0B4E">
        <w:rPr>
          <w:rFonts w:hAnsi="宋体" w:hint="eastAsia"/>
          <w:szCs w:val="21"/>
        </w:rPr>
        <w:t>期</w:t>
      </w:r>
      <w:r w:rsidR="006E21AE" w:rsidRPr="00C1185B">
        <w:rPr>
          <w:rFonts w:hAnsi="宋体" w:hint="eastAsia"/>
          <w:szCs w:val="21"/>
        </w:rPr>
        <w:t>、</w:t>
      </w:r>
      <w:r w:rsidR="00B94CEE">
        <w:rPr>
          <w:rFonts w:hAnsi="宋体" w:hint="eastAsia"/>
          <w:szCs w:val="21"/>
        </w:rPr>
        <w:t>泽熙</w:t>
      </w:r>
      <w:r w:rsidR="00B94CEE">
        <w:rPr>
          <w:rFonts w:hAnsi="宋体" w:hint="eastAsia"/>
          <w:szCs w:val="21"/>
        </w:rPr>
        <w:t>4</w:t>
      </w:r>
      <w:r w:rsidR="00B94CEE">
        <w:rPr>
          <w:rFonts w:hAnsi="宋体" w:hint="eastAsia"/>
          <w:szCs w:val="21"/>
        </w:rPr>
        <w:t>期、</w:t>
      </w:r>
      <w:r w:rsidR="00AA0B4E">
        <w:rPr>
          <w:rFonts w:hAnsi="宋体" w:hint="eastAsia"/>
          <w:szCs w:val="21"/>
        </w:rPr>
        <w:t>清水源</w:t>
      </w:r>
      <w:r w:rsidR="00AA0B4E">
        <w:rPr>
          <w:rFonts w:hAnsi="宋体" w:hint="eastAsia"/>
          <w:szCs w:val="21"/>
        </w:rPr>
        <w:t>1</w:t>
      </w:r>
      <w:r w:rsidR="00AA0B4E">
        <w:rPr>
          <w:rFonts w:hAnsi="宋体" w:hint="eastAsia"/>
          <w:szCs w:val="21"/>
        </w:rPr>
        <w:t>号</w:t>
      </w:r>
      <w:r w:rsidR="00C1185B" w:rsidRPr="00C1185B">
        <w:rPr>
          <w:rFonts w:hAnsi="宋体" w:hint="eastAsia"/>
          <w:szCs w:val="21"/>
        </w:rPr>
        <w:t>、</w:t>
      </w:r>
      <w:r w:rsidR="00DD7D9C">
        <w:rPr>
          <w:rFonts w:hAnsi="宋体" w:hint="eastAsia"/>
          <w:szCs w:val="21"/>
        </w:rPr>
        <w:t>泽熙</w:t>
      </w:r>
      <w:r w:rsidR="00DD7D9C">
        <w:rPr>
          <w:rFonts w:hAnsi="宋体" w:hint="eastAsia"/>
          <w:szCs w:val="21"/>
        </w:rPr>
        <w:t>2</w:t>
      </w:r>
      <w:r w:rsidR="00DD7D9C">
        <w:rPr>
          <w:rFonts w:hAnsi="宋体" w:hint="eastAsia"/>
          <w:szCs w:val="21"/>
        </w:rPr>
        <w:t>期、泽熙</w:t>
      </w:r>
      <w:r w:rsidR="00DD7D9C">
        <w:rPr>
          <w:rFonts w:hAnsi="宋体" w:hint="eastAsia"/>
          <w:szCs w:val="21"/>
        </w:rPr>
        <w:t>5</w:t>
      </w:r>
      <w:r w:rsidR="00DD7D9C">
        <w:rPr>
          <w:rFonts w:hAnsi="宋体" w:hint="eastAsia"/>
          <w:szCs w:val="21"/>
        </w:rPr>
        <w:t>期</w:t>
      </w:r>
      <w:r w:rsidR="00C32602" w:rsidRPr="00B94388">
        <w:rPr>
          <w:rFonts w:hAnsi="宋体" w:hint="eastAsia"/>
          <w:szCs w:val="21"/>
        </w:rPr>
        <w:t>等。</w:t>
      </w:r>
    </w:p>
    <w:p w:rsidR="0035113C" w:rsidRPr="00B94388" w:rsidRDefault="00631E98" w:rsidP="00B562C0">
      <w:pPr>
        <w:numPr>
          <w:ilvl w:val="0"/>
          <w:numId w:val="1"/>
        </w:numPr>
        <w:spacing w:beforeLines="50" w:before="156" w:afterLines="50" w:after="156" w:line="360" w:lineRule="auto"/>
        <w:rPr>
          <w:b/>
          <w:szCs w:val="21"/>
        </w:rPr>
      </w:pPr>
      <w:r w:rsidRPr="00B94388">
        <w:rPr>
          <w:rFonts w:hint="eastAsia"/>
          <w:b/>
          <w:szCs w:val="21"/>
        </w:rPr>
        <w:t>三</w:t>
      </w:r>
      <w:r w:rsidRPr="00B94388">
        <w:rPr>
          <w:b/>
          <w:szCs w:val="21"/>
        </w:rPr>
        <w:t>年期评级结果</w:t>
      </w:r>
      <w:r w:rsidR="005C1D46" w:rsidRPr="00B94388">
        <w:rPr>
          <w:rFonts w:hint="eastAsia"/>
          <w:b/>
          <w:szCs w:val="21"/>
        </w:rPr>
        <w:t>：</w:t>
      </w:r>
      <w:r w:rsidRPr="00B94388">
        <w:rPr>
          <w:rFonts w:hAnsi="宋体"/>
          <w:szCs w:val="21"/>
        </w:rPr>
        <w:t>运行满</w:t>
      </w:r>
      <w:r w:rsidRPr="00B94388">
        <w:rPr>
          <w:rFonts w:hAnsi="宋体" w:hint="eastAsia"/>
          <w:szCs w:val="21"/>
        </w:rPr>
        <w:t>三</w:t>
      </w:r>
      <w:r w:rsidRPr="00B94388">
        <w:rPr>
          <w:rFonts w:hAnsi="宋体"/>
          <w:szCs w:val="21"/>
        </w:rPr>
        <w:t>年且满足评级条件的私募产品共</w:t>
      </w:r>
      <w:r w:rsidR="001C7504">
        <w:rPr>
          <w:rFonts w:hAnsi="宋体" w:hint="eastAsia"/>
          <w:szCs w:val="21"/>
        </w:rPr>
        <w:t>727</w:t>
      </w:r>
      <w:r w:rsidR="00454C17" w:rsidRPr="00B94388">
        <w:rPr>
          <w:rFonts w:hAnsi="宋体" w:hint="eastAsia"/>
          <w:szCs w:val="21"/>
        </w:rPr>
        <w:t>支</w:t>
      </w:r>
      <w:r w:rsidRPr="00B94388">
        <w:rPr>
          <w:rFonts w:hAnsi="宋体" w:hint="eastAsia"/>
          <w:szCs w:val="21"/>
        </w:rPr>
        <w:t>，</w:t>
      </w:r>
      <w:r w:rsidR="00C26458" w:rsidRPr="00B94388">
        <w:rPr>
          <w:rFonts w:hAnsi="宋体" w:hint="eastAsia"/>
          <w:szCs w:val="21"/>
        </w:rPr>
        <w:t>较上月</w:t>
      </w:r>
      <w:r w:rsidR="001C7504">
        <w:rPr>
          <w:rFonts w:hAnsi="宋体" w:hint="eastAsia"/>
          <w:szCs w:val="21"/>
        </w:rPr>
        <w:t>减少</w:t>
      </w:r>
      <w:r w:rsidR="00415311">
        <w:rPr>
          <w:rFonts w:hAnsi="宋体" w:hint="eastAsia"/>
          <w:szCs w:val="21"/>
        </w:rPr>
        <w:t>39</w:t>
      </w:r>
      <w:r w:rsidR="00454C17" w:rsidRPr="00B94388">
        <w:rPr>
          <w:rFonts w:hAnsi="宋体" w:hint="eastAsia"/>
          <w:szCs w:val="21"/>
        </w:rPr>
        <w:t>支</w:t>
      </w:r>
      <w:r w:rsidR="00C26458" w:rsidRPr="00B94388">
        <w:rPr>
          <w:rFonts w:hAnsi="宋体" w:hint="eastAsia"/>
          <w:szCs w:val="21"/>
        </w:rPr>
        <w:t>，</w:t>
      </w:r>
      <w:r w:rsidR="00935046" w:rsidRPr="00B94388">
        <w:rPr>
          <w:rFonts w:hAnsi="宋体"/>
          <w:szCs w:val="21"/>
        </w:rPr>
        <w:t>其中获得好买</w:t>
      </w:r>
      <w:r w:rsidR="00935046" w:rsidRPr="00B94388">
        <w:rPr>
          <w:rFonts w:hAnsi="宋体" w:hint="eastAsia"/>
          <w:szCs w:val="21"/>
        </w:rPr>
        <w:t>三</w:t>
      </w:r>
      <w:r w:rsidRPr="00B94388">
        <w:rPr>
          <w:rFonts w:hAnsi="宋体"/>
          <w:szCs w:val="21"/>
        </w:rPr>
        <w:t>年期</w:t>
      </w:r>
      <w:r w:rsidRPr="00B94388">
        <w:rPr>
          <w:rFonts w:hAnsi="宋体" w:hint="eastAsia"/>
          <w:szCs w:val="21"/>
        </w:rPr>
        <w:t>“</w:t>
      </w:r>
      <w:r w:rsidRPr="00B94388">
        <w:rPr>
          <w:rFonts w:hAnsi="宋体"/>
          <w:szCs w:val="21"/>
        </w:rPr>
        <w:t>5</w:t>
      </w:r>
      <w:r w:rsidRPr="00B94388">
        <w:rPr>
          <w:rFonts w:hAnsi="宋体"/>
          <w:szCs w:val="21"/>
        </w:rPr>
        <w:t>星</w:t>
      </w:r>
      <w:r w:rsidRPr="00B94388">
        <w:rPr>
          <w:rFonts w:hAnsi="宋体" w:hint="eastAsia"/>
          <w:szCs w:val="21"/>
        </w:rPr>
        <w:t>”</w:t>
      </w:r>
      <w:r w:rsidRPr="00B94388">
        <w:rPr>
          <w:rFonts w:hAnsi="宋体"/>
          <w:szCs w:val="21"/>
        </w:rPr>
        <w:t>评级的产品</w:t>
      </w:r>
      <w:r w:rsidRPr="00B94388">
        <w:rPr>
          <w:rFonts w:hAnsi="宋体" w:hint="eastAsia"/>
          <w:szCs w:val="21"/>
        </w:rPr>
        <w:t>共</w:t>
      </w:r>
      <w:r w:rsidR="00B94CEE">
        <w:rPr>
          <w:rFonts w:hAnsi="宋体" w:hint="eastAsia"/>
          <w:szCs w:val="21"/>
        </w:rPr>
        <w:t>7</w:t>
      </w:r>
      <w:r w:rsidR="00B562C0">
        <w:rPr>
          <w:rFonts w:hAnsi="宋体" w:hint="eastAsia"/>
          <w:szCs w:val="21"/>
        </w:rPr>
        <w:t>3</w:t>
      </w:r>
      <w:r w:rsidR="00454C17" w:rsidRPr="00B94388">
        <w:rPr>
          <w:rFonts w:hAnsi="宋体" w:hint="eastAsia"/>
          <w:szCs w:val="21"/>
        </w:rPr>
        <w:t>支</w:t>
      </w:r>
      <w:r w:rsidRPr="00B94388">
        <w:rPr>
          <w:rFonts w:hAnsi="宋体" w:hint="eastAsia"/>
          <w:szCs w:val="21"/>
        </w:rPr>
        <w:t>，</w:t>
      </w:r>
      <w:r w:rsidRPr="00B94388">
        <w:rPr>
          <w:rFonts w:hAnsi="宋体"/>
          <w:szCs w:val="21"/>
        </w:rPr>
        <w:t>包括</w:t>
      </w:r>
      <w:r w:rsidRPr="00B94388">
        <w:rPr>
          <w:rFonts w:hAnsi="宋体" w:hint="eastAsia"/>
          <w:szCs w:val="21"/>
        </w:rPr>
        <w:t>：</w:t>
      </w:r>
      <w:r w:rsidR="00323B5D">
        <w:rPr>
          <w:rFonts w:hAnsi="宋体" w:hint="eastAsia"/>
          <w:szCs w:val="21"/>
        </w:rPr>
        <w:t>泽熙</w:t>
      </w:r>
      <w:r w:rsidR="00323B5D">
        <w:rPr>
          <w:rFonts w:hAnsi="宋体" w:hint="eastAsia"/>
          <w:szCs w:val="21"/>
        </w:rPr>
        <w:t>3</w:t>
      </w:r>
      <w:r w:rsidR="00323B5D">
        <w:rPr>
          <w:rFonts w:hAnsi="宋体" w:hint="eastAsia"/>
          <w:szCs w:val="21"/>
        </w:rPr>
        <w:t>期</w:t>
      </w:r>
      <w:r w:rsidR="00260129" w:rsidRPr="00260129">
        <w:rPr>
          <w:rFonts w:hAnsi="宋体" w:hint="eastAsia"/>
          <w:szCs w:val="21"/>
        </w:rPr>
        <w:t>、</w:t>
      </w:r>
      <w:r w:rsidR="00B562C0" w:rsidRPr="00B562C0">
        <w:rPr>
          <w:rFonts w:hAnsi="宋体" w:hint="eastAsia"/>
          <w:szCs w:val="21"/>
        </w:rPr>
        <w:t>泽熙</w:t>
      </w:r>
      <w:r w:rsidR="00B562C0" w:rsidRPr="00B562C0">
        <w:rPr>
          <w:rFonts w:hAnsi="宋体" w:hint="eastAsia"/>
          <w:szCs w:val="21"/>
        </w:rPr>
        <w:t>4</w:t>
      </w:r>
      <w:r w:rsidR="00B562C0" w:rsidRPr="00B562C0">
        <w:rPr>
          <w:rFonts w:hAnsi="宋体" w:hint="eastAsia"/>
          <w:szCs w:val="21"/>
        </w:rPr>
        <w:t>期</w:t>
      </w:r>
      <w:r w:rsidR="00B562C0">
        <w:rPr>
          <w:rFonts w:hAnsi="宋体" w:hint="eastAsia"/>
          <w:szCs w:val="21"/>
        </w:rPr>
        <w:t>、</w:t>
      </w:r>
      <w:r w:rsidR="00323B5D">
        <w:rPr>
          <w:rFonts w:hAnsi="宋体" w:hint="eastAsia"/>
          <w:szCs w:val="21"/>
        </w:rPr>
        <w:t>清水源</w:t>
      </w:r>
      <w:r w:rsidR="00323B5D">
        <w:rPr>
          <w:rFonts w:hAnsi="宋体" w:hint="eastAsia"/>
          <w:szCs w:val="21"/>
        </w:rPr>
        <w:t>1</w:t>
      </w:r>
      <w:r w:rsidR="00323B5D">
        <w:rPr>
          <w:rFonts w:hAnsi="宋体" w:hint="eastAsia"/>
          <w:szCs w:val="21"/>
        </w:rPr>
        <w:t>号</w:t>
      </w:r>
      <w:r w:rsidR="00260129" w:rsidRPr="00260129">
        <w:rPr>
          <w:rFonts w:hAnsi="宋体" w:hint="eastAsia"/>
          <w:szCs w:val="21"/>
        </w:rPr>
        <w:t>、</w:t>
      </w:r>
      <w:r w:rsidR="00B25D3E">
        <w:rPr>
          <w:rFonts w:hAnsi="宋体" w:hint="eastAsia"/>
          <w:szCs w:val="21"/>
        </w:rPr>
        <w:t>泽熙</w:t>
      </w:r>
      <w:r w:rsidR="00B25D3E">
        <w:rPr>
          <w:rFonts w:hAnsi="宋体" w:hint="eastAsia"/>
          <w:szCs w:val="21"/>
        </w:rPr>
        <w:t>5</w:t>
      </w:r>
      <w:r w:rsidR="00B25D3E">
        <w:rPr>
          <w:rFonts w:hAnsi="宋体" w:hint="eastAsia"/>
          <w:szCs w:val="21"/>
        </w:rPr>
        <w:t>期</w:t>
      </w:r>
      <w:r w:rsidR="001C113B">
        <w:rPr>
          <w:rFonts w:hAnsi="宋体" w:hint="eastAsia"/>
          <w:szCs w:val="21"/>
        </w:rPr>
        <w:t>、</w:t>
      </w:r>
      <w:r w:rsidR="00323B5D">
        <w:rPr>
          <w:rFonts w:hAnsi="宋体" w:hint="eastAsia"/>
          <w:szCs w:val="21"/>
        </w:rPr>
        <w:t>鸿逸</w:t>
      </w:r>
      <w:r w:rsidR="00323B5D">
        <w:rPr>
          <w:rFonts w:hAnsi="宋体" w:hint="eastAsia"/>
          <w:szCs w:val="21"/>
        </w:rPr>
        <w:t>1</w:t>
      </w:r>
      <w:r w:rsidR="00323B5D">
        <w:rPr>
          <w:rFonts w:hAnsi="宋体" w:hint="eastAsia"/>
          <w:szCs w:val="21"/>
        </w:rPr>
        <w:t>号</w:t>
      </w:r>
      <w:r w:rsidR="0035113C" w:rsidRPr="00B94388">
        <w:rPr>
          <w:rFonts w:hAnsi="宋体" w:hint="eastAsia"/>
          <w:szCs w:val="21"/>
        </w:rPr>
        <w:t>等。</w:t>
      </w:r>
    </w:p>
    <w:p w:rsidR="009F1791" w:rsidRPr="00B94388" w:rsidRDefault="00631E98" w:rsidP="00B562C0">
      <w:pPr>
        <w:numPr>
          <w:ilvl w:val="0"/>
          <w:numId w:val="1"/>
        </w:numPr>
        <w:spacing w:beforeLines="50" w:before="156" w:afterLines="50" w:after="156" w:line="360" w:lineRule="auto"/>
        <w:rPr>
          <w:b/>
          <w:szCs w:val="21"/>
        </w:rPr>
      </w:pPr>
      <w:r w:rsidRPr="00B94388">
        <w:rPr>
          <w:rFonts w:hint="eastAsia"/>
          <w:b/>
          <w:szCs w:val="21"/>
        </w:rPr>
        <w:t>五</w:t>
      </w:r>
      <w:r w:rsidRPr="00B94388">
        <w:rPr>
          <w:b/>
          <w:szCs w:val="21"/>
        </w:rPr>
        <w:t>年期评级结果</w:t>
      </w:r>
      <w:r w:rsidR="005C1D46" w:rsidRPr="00B94388">
        <w:rPr>
          <w:rFonts w:hint="eastAsia"/>
          <w:b/>
          <w:szCs w:val="21"/>
        </w:rPr>
        <w:t>：</w:t>
      </w:r>
      <w:r w:rsidRPr="00B94388">
        <w:rPr>
          <w:rFonts w:hAnsi="宋体"/>
          <w:szCs w:val="21"/>
        </w:rPr>
        <w:t>运行满</w:t>
      </w:r>
      <w:r w:rsidRPr="00B94388">
        <w:rPr>
          <w:rFonts w:hAnsi="宋体" w:hint="eastAsia"/>
          <w:szCs w:val="21"/>
        </w:rPr>
        <w:t>五</w:t>
      </w:r>
      <w:r w:rsidRPr="00B94388">
        <w:rPr>
          <w:rFonts w:hAnsi="宋体"/>
          <w:szCs w:val="21"/>
        </w:rPr>
        <w:t>年且满足评级条件的私募产品共</w:t>
      </w:r>
      <w:r w:rsidR="00B562C0">
        <w:rPr>
          <w:rFonts w:hAnsi="宋体" w:hint="eastAsia"/>
          <w:szCs w:val="21"/>
        </w:rPr>
        <w:t>38</w:t>
      </w:r>
      <w:r w:rsidR="00415311">
        <w:rPr>
          <w:rFonts w:hAnsi="宋体" w:hint="eastAsia"/>
          <w:szCs w:val="21"/>
        </w:rPr>
        <w:t>6</w:t>
      </w:r>
      <w:r w:rsidR="00454C17" w:rsidRPr="00B94388">
        <w:rPr>
          <w:rFonts w:hAnsi="宋体" w:hint="eastAsia"/>
          <w:szCs w:val="21"/>
        </w:rPr>
        <w:t>支</w:t>
      </w:r>
      <w:r w:rsidR="00935046" w:rsidRPr="00B94388">
        <w:rPr>
          <w:rFonts w:hAnsi="宋体"/>
          <w:szCs w:val="21"/>
        </w:rPr>
        <w:t>，</w:t>
      </w:r>
      <w:r w:rsidR="00C26458" w:rsidRPr="00B94388">
        <w:rPr>
          <w:rFonts w:hAnsi="宋体" w:hint="eastAsia"/>
          <w:szCs w:val="21"/>
        </w:rPr>
        <w:t>较上月</w:t>
      </w:r>
      <w:r w:rsidR="00415311">
        <w:rPr>
          <w:rFonts w:hAnsi="宋体" w:hint="eastAsia"/>
          <w:szCs w:val="21"/>
        </w:rPr>
        <w:t>增加</w:t>
      </w:r>
      <w:r w:rsidR="00415311">
        <w:rPr>
          <w:rFonts w:hAnsi="宋体" w:hint="eastAsia"/>
          <w:szCs w:val="21"/>
        </w:rPr>
        <w:t>1</w:t>
      </w:r>
      <w:r w:rsidR="004C0D33" w:rsidRPr="00B94388">
        <w:rPr>
          <w:rFonts w:hAnsi="宋体" w:hint="eastAsia"/>
          <w:szCs w:val="21"/>
        </w:rPr>
        <w:t>支</w:t>
      </w:r>
      <w:r w:rsidR="00C26458" w:rsidRPr="00B94388">
        <w:rPr>
          <w:rFonts w:hAnsi="宋体" w:hint="eastAsia"/>
          <w:szCs w:val="21"/>
        </w:rPr>
        <w:t>，</w:t>
      </w:r>
      <w:r w:rsidR="00935046" w:rsidRPr="00B94388">
        <w:rPr>
          <w:rFonts w:hAnsi="宋体"/>
          <w:szCs w:val="21"/>
        </w:rPr>
        <w:t>其中获得好买</w:t>
      </w:r>
      <w:r w:rsidR="00935046" w:rsidRPr="00B94388">
        <w:rPr>
          <w:rFonts w:hAnsi="宋体" w:hint="eastAsia"/>
          <w:szCs w:val="21"/>
        </w:rPr>
        <w:t>五</w:t>
      </w:r>
      <w:r w:rsidRPr="00B94388">
        <w:rPr>
          <w:rFonts w:hAnsi="宋体"/>
          <w:szCs w:val="21"/>
        </w:rPr>
        <w:t>年期</w:t>
      </w:r>
      <w:r w:rsidRPr="00B94388">
        <w:rPr>
          <w:rFonts w:hAnsi="宋体" w:hint="eastAsia"/>
          <w:szCs w:val="21"/>
        </w:rPr>
        <w:t>“</w:t>
      </w:r>
      <w:r w:rsidRPr="00B94388">
        <w:rPr>
          <w:rFonts w:hAnsi="宋体"/>
          <w:szCs w:val="21"/>
        </w:rPr>
        <w:t>5</w:t>
      </w:r>
      <w:r w:rsidRPr="00B94388">
        <w:rPr>
          <w:rFonts w:hAnsi="宋体"/>
          <w:szCs w:val="21"/>
        </w:rPr>
        <w:t>星</w:t>
      </w:r>
      <w:r w:rsidRPr="00B94388">
        <w:rPr>
          <w:rFonts w:hAnsi="宋体" w:hint="eastAsia"/>
          <w:szCs w:val="21"/>
        </w:rPr>
        <w:t>”</w:t>
      </w:r>
      <w:r w:rsidRPr="00B94388">
        <w:rPr>
          <w:rFonts w:hAnsi="宋体"/>
          <w:szCs w:val="21"/>
        </w:rPr>
        <w:t>评级的产品</w:t>
      </w:r>
      <w:r w:rsidRPr="00B94388">
        <w:rPr>
          <w:rFonts w:hAnsi="宋体" w:hint="eastAsia"/>
          <w:szCs w:val="21"/>
        </w:rPr>
        <w:t>共</w:t>
      </w:r>
      <w:r w:rsidR="00B562C0">
        <w:rPr>
          <w:rFonts w:hAnsi="宋体" w:hint="eastAsia"/>
          <w:szCs w:val="21"/>
        </w:rPr>
        <w:t>42</w:t>
      </w:r>
      <w:r w:rsidR="00454C17" w:rsidRPr="00B94388">
        <w:rPr>
          <w:rFonts w:hAnsi="宋体" w:hint="eastAsia"/>
          <w:szCs w:val="21"/>
        </w:rPr>
        <w:t>支</w:t>
      </w:r>
      <w:r w:rsidRPr="00B94388">
        <w:rPr>
          <w:rFonts w:hAnsi="宋体" w:hint="eastAsia"/>
          <w:szCs w:val="21"/>
        </w:rPr>
        <w:t>，</w:t>
      </w:r>
      <w:r w:rsidRPr="00B94388">
        <w:rPr>
          <w:rFonts w:hAnsi="宋体"/>
          <w:szCs w:val="21"/>
        </w:rPr>
        <w:t>包括</w:t>
      </w:r>
      <w:r w:rsidR="00323B5D">
        <w:rPr>
          <w:rFonts w:hAnsi="宋体" w:hint="eastAsia"/>
          <w:szCs w:val="21"/>
        </w:rPr>
        <w:t>：泽熙</w:t>
      </w:r>
      <w:r w:rsidR="00323B5D">
        <w:rPr>
          <w:rFonts w:hAnsi="宋体" w:hint="eastAsia"/>
          <w:szCs w:val="21"/>
        </w:rPr>
        <w:t>3</w:t>
      </w:r>
      <w:r w:rsidR="00323B5D">
        <w:rPr>
          <w:rFonts w:hAnsi="宋体" w:hint="eastAsia"/>
          <w:szCs w:val="21"/>
        </w:rPr>
        <w:t>期</w:t>
      </w:r>
      <w:r w:rsidR="00214460">
        <w:rPr>
          <w:rFonts w:hAnsi="宋体" w:hint="eastAsia"/>
          <w:szCs w:val="21"/>
        </w:rPr>
        <w:t>、</w:t>
      </w:r>
      <w:r w:rsidR="00323B5D">
        <w:rPr>
          <w:rFonts w:hAnsi="宋体" w:hint="eastAsia"/>
          <w:szCs w:val="21"/>
        </w:rPr>
        <w:t>恒复趋势</w:t>
      </w:r>
      <w:r w:rsidR="00323B5D">
        <w:rPr>
          <w:rFonts w:hAnsi="宋体" w:hint="eastAsia"/>
          <w:szCs w:val="21"/>
        </w:rPr>
        <w:t>1</w:t>
      </w:r>
      <w:r w:rsidR="00323B5D">
        <w:rPr>
          <w:rFonts w:hAnsi="宋体" w:hint="eastAsia"/>
          <w:szCs w:val="21"/>
        </w:rPr>
        <w:t>号</w:t>
      </w:r>
      <w:r w:rsidR="00214460">
        <w:rPr>
          <w:rFonts w:hAnsi="宋体" w:hint="eastAsia"/>
          <w:szCs w:val="21"/>
        </w:rPr>
        <w:t>、</w:t>
      </w:r>
      <w:r w:rsidR="00B562C0" w:rsidRPr="00B562C0">
        <w:rPr>
          <w:rFonts w:hAnsi="宋体" w:hint="eastAsia"/>
          <w:szCs w:val="21"/>
        </w:rPr>
        <w:t>稳健增长</w:t>
      </w:r>
      <w:r w:rsidR="00B562C0" w:rsidRPr="00B562C0">
        <w:rPr>
          <w:rFonts w:hAnsi="宋体" w:hint="eastAsia"/>
          <w:szCs w:val="21"/>
        </w:rPr>
        <w:t>1</w:t>
      </w:r>
      <w:r w:rsidR="00B562C0" w:rsidRPr="00B562C0">
        <w:rPr>
          <w:rFonts w:hAnsi="宋体" w:hint="eastAsia"/>
          <w:szCs w:val="21"/>
        </w:rPr>
        <w:t>号</w:t>
      </w:r>
      <w:r w:rsidR="00B94CEE">
        <w:rPr>
          <w:rFonts w:hAnsi="宋体" w:hint="eastAsia"/>
          <w:szCs w:val="21"/>
        </w:rPr>
        <w:t>、</w:t>
      </w:r>
      <w:r w:rsidR="00B25D3E">
        <w:rPr>
          <w:rFonts w:hAnsi="宋体" w:hint="eastAsia"/>
          <w:szCs w:val="21"/>
        </w:rPr>
        <w:t>思考一号</w:t>
      </w:r>
      <w:r w:rsidR="00B94CEE">
        <w:rPr>
          <w:rFonts w:hAnsi="宋体" w:hint="eastAsia"/>
          <w:szCs w:val="21"/>
        </w:rPr>
        <w:t>等。</w:t>
      </w:r>
    </w:p>
    <w:p w:rsidR="00E540B9" w:rsidRPr="00F50A6C" w:rsidRDefault="00E540B9" w:rsidP="00F8405A">
      <w:pPr>
        <w:spacing w:beforeLines="50" w:before="156" w:afterLines="50" w:after="156" w:line="360" w:lineRule="auto"/>
        <w:rPr>
          <w:b/>
          <w:color w:val="D80012"/>
          <w:sz w:val="24"/>
        </w:rPr>
      </w:pPr>
    </w:p>
    <w:p w:rsidR="00E540B9" w:rsidRDefault="00E540B9" w:rsidP="00F8405A">
      <w:pPr>
        <w:spacing w:beforeLines="50" w:before="156" w:afterLines="50" w:after="156" w:line="360" w:lineRule="auto"/>
        <w:rPr>
          <w:b/>
          <w:color w:val="D80012"/>
          <w:sz w:val="24"/>
        </w:rPr>
      </w:pPr>
    </w:p>
    <w:p w:rsidR="00E540B9" w:rsidRPr="00C1185B" w:rsidRDefault="00E540B9" w:rsidP="00F8405A">
      <w:pPr>
        <w:spacing w:beforeLines="50" w:before="156" w:afterLines="50" w:after="156" w:line="360" w:lineRule="auto"/>
        <w:rPr>
          <w:b/>
          <w:color w:val="D80012"/>
          <w:sz w:val="24"/>
        </w:rPr>
      </w:pPr>
    </w:p>
    <w:p w:rsidR="00E540B9" w:rsidRDefault="00E540B9" w:rsidP="00F8405A">
      <w:pPr>
        <w:spacing w:beforeLines="50" w:before="156" w:afterLines="50" w:after="156" w:line="360" w:lineRule="auto"/>
        <w:rPr>
          <w:b/>
          <w:color w:val="D80012"/>
          <w:sz w:val="24"/>
        </w:rPr>
      </w:pPr>
    </w:p>
    <w:p w:rsidR="00E540B9" w:rsidRDefault="00E540B9" w:rsidP="00F8405A">
      <w:pPr>
        <w:spacing w:beforeLines="50" w:before="156" w:afterLines="50" w:after="156" w:line="360" w:lineRule="auto"/>
        <w:rPr>
          <w:b/>
          <w:color w:val="D80012"/>
          <w:sz w:val="24"/>
        </w:rPr>
      </w:pPr>
    </w:p>
    <w:p w:rsidR="00E540B9" w:rsidRDefault="00E540B9" w:rsidP="00F8405A">
      <w:pPr>
        <w:spacing w:beforeLines="50" w:before="156" w:afterLines="50" w:after="156" w:line="360" w:lineRule="auto"/>
        <w:rPr>
          <w:b/>
          <w:color w:val="D80012"/>
          <w:sz w:val="24"/>
        </w:rPr>
      </w:pPr>
    </w:p>
    <w:p w:rsidR="006E6E64" w:rsidRDefault="006E6E64" w:rsidP="00F8405A">
      <w:pPr>
        <w:spacing w:beforeLines="50" w:before="156" w:afterLines="50" w:after="156" w:line="360" w:lineRule="auto"/>
        <w:rPr>
          <w:b/>
          <w:color w:val="D80012"/>
          <w:sz w:val="24"/>
        </w:rPr>
      </w:pPr>
    </w:p>
    <w:p w:rsidR="00E540B9" w:rsidRDefault="00E540B9" w:rsidP="00F8405A">
      <w:pPr>
        <w:spacing w:beforeLines="50" w:before="156" w:afterLines="50" w:after="156" w:line="360" w:lineRule="auto"/>
        <w:rPr>
          <w:b/>
          <w:color w:val="D80012"/>
          <w:sz w:val="24"/>
        </w:rPr>
      </w:pPr>
    </w:p>
    <w:p w:rsidR="00F8405A" w:rsidRPr="00B94388" w:rsidRDefault="00B75376" w:rsidP="00F8405A">
      <w:pPr>
        <w:spacing w:beforeLines="50" w:before="156" w:afterLines="50" w:after="156" w:line="360" w:lineRule="auto"/>
        <w:rPr>
          <w:b/>
          <w:color w:val="D80012"/>
          <w:sz w:val="24"/>
        </w:rPr>
      </w:pPr>
      <w:r w:rsidRPr="00B94388">
        <w:rPr>
          <w:rFonts w:hAnsi="宋体" w:hint="eastAsia"/>
          <w:b/>
          <w:color w:val="D80012"/>
          <w:sz w:val="24"/>
        </w:rPr>
        <w:lastRenderedPageBreak/>
        <w:t>一</w:t>
      </w:r>
      <w:r w:rsidR="00F8405A" w:rsidRPr="00B94388">
        <w:rPr>
          <w:rFonts w:hAnsi="宋体"/>
          <w:b/>
          <w:color w:val="D80012"/>
          <w:sz w:val="24"/>
        </w:rPr>
        <w:t>、</w:t>
      </w:r>
      <w:r w:rsidR="00F8405A" w:rsidRPr="00B94388">
        <w:rPr>
          <w:rFonts w:hAnsi="宋体" w:hint="eastAsia"/>
          <w:b/>
          <w:color w:val="D80012"/>
          <w:sz w:val="24"/>
        </w:rPr>
        <w:t>好买</w:t>
      </w:r>
      <w:r w:rsidR="00B25D3E">
        <w:rPr>
          <w:rFonts w:hAnsi="宋体" w:hint="eastAsia"/>
          <w:b/>
          <w:color w:val="D80012"/>
          <w:sz w:val="24"/>
        </w:rPr>
        <w:t>9</w:t>
      </w:r>
      <w:r w:rsidR="006D5EFB" w:rsidRPr="00B94388">
        <w:rPr>
          <w:rFonts w:hAnsi="宋体" w:hint="eastAsia"/>
          <w:b/>
          <w:color w:val="D80012"/>
          <w:sz w:val="24"/>
        </w:rPr>
        <w:t>月</w:t>
      </w:r>
      <w:r w:rsidR="00F8405A" w:rsidRPr="00B94388">
        <w:rPr>
          <w:rFonts w:hAnsi="宋体" w:hint="eastAsia"/>
          <w:b/>
          <w:color w:val="D80012"/>
          <w:sz w:val="24"/>
        </w:rPr>
        <w:t>份私募基金一年期评级结果</w:t>
      </w:r>
    </w:p>
    <w:p w:rsidR="00F8405A" w:rsidRPr="00B94388" w:rsidRDefault="00F8405A" w:rsidP="00215C18">
      <w:pPr>
        <w:spacing w:beforeLines="50" w:before="156" w:afterLines="50" w:after="156" w:line="360" w:lineRule="auto"/>
        <w:ind w:rightChars="-13" w:right="-27" w:firstLineChars="200" w:firstLine="420"/>
        <w:rPr>
          <w:rFonts w:hAnsi="宋体"/>
          <w:szCs w:val="21"/>
        </w:rPr>
      </w:pPr>
      <w:r w:rsidRPr="00B94388">
        <w:rPr>
          <w:rFonts w:hAnsi="宋体" w:hint="eastAsia"/>
          <w:szCs w:val="21"/>
        </w:rPr>
        <w:t>截至</w:t>
      </w:r>
      <w:r w:rsidR="00F02D8B" w:rsidRPr="00B94388">
        <w:rPr>
          <w:rFonts w:hAnsi="宋体" w:hint="eastAsia"/>
          <w:szCs w:val="21"/>
        </w:rPr>
        <w:t>201</w:t>
      </w:r>
      <w:r w:rsidR="00E540B9">
        <w:rPr>
          <w:rFonts w:hAnsi="宋体" w:hint="eastAsia"/>
          <w:szCs w:val="21"/>
        </w:rPr>
        <w:t>5</w:t>
      </w:r>
      <w:r w:rsidR="00F02D8B" w:rsidRPr="00B94388">
        <w:rPr>
          <w:rFonts w:hAnsi="宋体" w:hint="eastAsia"/>
          <w:szCs w:val="21"/>
        </w:rPr>
        <w:t>年</w:t>
      </w:r>
      <w:r w:rsidR="00B25D3E">
        <w:rPr>
          <w:rFonts w:hAnsi="宋体" w:hint="eastAsia"/>
          <w:szCs w:val="21"/>
        </w:rPr>
        <w:t>10</w:t>
      </w:r>
      <w:r w:rsidR="00DA0EDB" w:rsidRPr="00B94388">
        <w:rPr>
          <w:rFonts w:hAnsi="宋体" w:hint="eastAsia"/>
          <w:szCs w:val="21"/>
        </w:rPr>
        <w:t>月</w:t>
      </w:r>
      <w:r w:rsidR="00C1185B">
        <w:rPr>
          <w:rFonts w:hAnsi="宋体" w:hint="eastAsia"/>
          <w:szCs w:val="21"/>
        </w:rPr>
        <w:t>1</w:t>
      </w:r>
      <w:r w:rsidR="004F6BB0">
        <w:rPr>
          <w:rFonts w:hAnsi="宋体" w:hint="eastAsia"/>
          <w:szCs w:val="21"/>
        </w:rPr>
        <w:t>5</w:t>
      </w:r>
      <w:r w:rsidR="00DA0EDB" w:rsidRPr="00B94388">
        <w:rPr>
          <w:rFonts w:hAnsi="宋体" w:hint="eastAsia"/>
          <w:szCs w:val="21"/>
        </w:rPr>
        <w:t>日</w:t>
      </w:r>
      <w:r w:rsidRPr="00B94388">
        <w:rPr>
          <w:rFonts w:hAnsi="宋体" w:hint="eastAsia"/>
          <w:szCs w:val="21"/>
        </w:rPr>
        <w:t>，运行满一年且符合条件可参与</w:t>
      </w:r>
      <w:r w:rsidR="00B25D3E">
        <w:rPr>
          <w:rFonts w:hAnsi="宋体" w:hint="eastAsia"/>
          <w:szCs w:val="21"/>
        </w:rPr>
        <w:t>9</w:t>
      </w:r>
      <w:r w:rsidR="006D5EFB" w:rsidRPr="00B94388">
        <w:rPr>
          <w:rFonts w:hAnsi="宋体" w:hint="eastAsia"/>
          <w:szCs w:val="21"/>
        </w:rPr>
        <w:t>月</w:t>
      </w:r>
      <w:r w:rsidRPr="00B94388">
        <w:rPr>
          <w:rFonts w:hAnsi="宋体" w:hint="eastAsia"/>
          <w:szCs w:val="21"/>
        </w:rPr>
        <w:t>份好买私募基金评级的有</w:t>
      </w:r>
      <w:r w:rsidR="00B25D3E">
        <w:rPr>
          <w:rFonts w:hAnsi="宋体" w:hint="eastAsia"/>
          <w:szCs w:val="21"/>
        </w:rPr>
        <w:t>1424</w:t>
      </w:r>
      <w:r w:rsidR="00454C17" w:rsidRPr="00B94388">
        <w:rPr>
          <w:rFonts w:hAnsi="宋体" w:hint="eastAsia"/>
          <w:szCs w:val="21"/>
        </w:rPr>
        <w:t>支</w:t>
      </w:r>
      <w:r w:rsidRPr="00B94388">
        <w:rPr>
          <w:rFonts w:hAnsi="宋体" w:hint="eastAsia"/>
          <w:szCs w:val="21"/>
        </w:rPr>
        <w:t>，占到统计总数的</w:t>
      </w:r>
      <w:r w:rsidR="00B25D3E">
        <w:rPr>
          <w:rFonts w:hAnsi="宋体" w:hint="eastAsia"/>
          <w:szCs w:val="21"/>
        </w:rPr>
        <w:t>31.80</w:t>
      </w:r>
      <w:r w:rsidR="00223021" w:rsidRPr="00B94388">
        <w:rPr>
          <w:rFonts w:hAnsi="宋体"/>
          <w:szCs w:val="21"/>
        </w:rPr>
        <w:t>%</w:t>
      </w:r>
      <w:r w:rsidR="00104088" w:rsidRPr="00B94388">
        <w:rPr>
          <w:rFonts w:hAnsi="宋体" w:hint="eastAsia"/>
          <w:szCs w:val="21"/>
        </w:rPr>
        <w:t>。</w:t>
      </w:r>
    </w:p>
    <w:p w:rsidR="00F8405A" w:rsidRPr="00B94388" w:rsidRDefault="00F8405A" w:rsidP="00A74A2E">
      <w:pPr>
        <w:spacing w:beforeLines="50" w:before="156" w:afterLines="50" w:after="156" w:line="360" w:lineRule="auto"/>
        <w:ind w:rightChars="-13" w:right="-27"/>
        <w:rPr>
          <w:rFonts w:hAnsi="宋体"/>
          <w:szCs w:val="21"/>
        </w:rPr>
      </w:pPr>
      <w:r w:rsidRPr="00B94388">
        <w:rPr>
          <w:rFonts w:hAnsi="宋体" w:hint="eastAsia"/>
          <w:szCs w:val="21"/>
        </w:rPr>
        <w:t>（一）</w:t>
      </w:r>
      <w:r w:rsidR="002A18A1">
        <w:rPr>
          <w:rFonts w:hAnsi="宋体" w:hint="eastAsia"/>
          <w:szCs w:val="21"/>
        </w:rPr>
        <w:t>9</w:t>
      </w:r>
      <w:r w:rsidR="006D5EFB" w:rsidRPr="00B94388">
        <w:rPr>
          <w:rFonts w:hAnsi="宋体" w:hint="eastAsia"/>
          <w:szCs w:val="21"/>
        </w:rPr>
        <w:t>月</w:t>
      </w:r>
      <w:r w:rsidRPr="00B94388">
        <w:rPr>
          <w:rFonts w:hAnsi="宋体" w:hint="eastAsia"/>
          <w:szCs w:val="21"/>
        </w:rPr>
        <w:t>份私募业绩统计数据分布</w:t>
      </w:r>
    </w:p>
    <w:p w:rsidR="00F8405A" w:rsidRPr="00B94388" w:rsidRDefault="00F8405A" w:rsidP="00F8405A">
      <w:pPr>
        <w:spacing w:beforeLines="50" w:before="156" w:afterLines="50" w:after="156" w:line="360" w:lineRule="auto"/>
        <w:ind w:rightChars="-13" w:right="-27" w:firstLineChars="200" w:firstLine="420"/>
        <w:rPr>
          <w:rFonts w:hAnsi="宋体"/>
          <w:szCs w:val="21"/>
        </w:rPr>
      </w:pPr>
      <w:r w:rsidRPr="00B94388">
        <w:rPr>
          <w:rFonts w:hAnsi="宋体" w:hint="eastAsia"/>
          <w:szCs w:val="21"/>
        </w:rPr>
        <w:t>下图包括了</w:t>
      </w:r>
      <w:r w:rsidR="00B562C0">
        <w:rPr>
          <w:rFonts w:hAnsi="宋体" w:hint="eastAsia"/>
          <w:szCs w:val="21"/>
        </w:rPr>
        <w:t>1</w:t>
      </w:r>
      <w:r w:rsidR="00B25D3E">
        <w:rPr>
          <w:rFonts w:hAnsi="宋体" w:hint="eastAsia"/>
          <w:szCs w:val="21"/>
        </w:rPr>
        <w:t>424</w:t>
      </w:r>
      <w:r w:rsidR="00454C17" w:rsidRPr="00B94388">
        <w:rPr>
          <w:rFonts w:hAnsi="宋体" w:hint="eastAsia"/>
          <w:szCs w:val="21"/>
        </w:rPr>
        <w:t>支</w:t>
      </w:r>
      <w:r w:rsidRPr="00B94388">
        <w:rPr>
          <w:rFonts w:hAnsi="宋体" w:hint="eastAsia"/>
          <w:szCs w:val="21"/>
        </w:rPr>
        <w:t>参与一年期评级的私募基金，按照评级指标从左至右排序，图的上半部分和下半部分分别对应了各产品的近一年收益率和年化下行标准差。</w:t>
      </w:r>
    </w:p>
    <w:p w:rsidR="00F8405A" w:rsidRPr="00B94388" w:rsidRDefault="00F8405A" w:rsidP="00DE74CC">
      <w:pPr>
        <w:spacing w:beforeLines="50" w:before="156" w:afterLines="50" w:after="156" w:line="360" w:lineRule="auto"/>
        <w:ind w:rightChars="-13" w:right="-27" w:firstLineChars="200" w:firstLine="420"/>
        <w:rPr>
          <w:rFonts w:hAnsi="宋体"/>
          <w:szCs w:val="21"/>
        </w:rPr>
      </w:pPr>
      <w:r w:rsidRPr="00B94388">
        <w:rPr>
          <w:rFonts w:hAnsi="宋体" w:hint="eastAsia"/>
          <w:szCs w:val="21"/>
        </w:rPr>
        <w:t>从收益上看，纳入统计的</w:t>
      </w:r>
      <w:r w:rsidR="00B562C0">
        <w:rPr>
          <w:rFonts w:hAnsi="宋体" w:hint="eastAsia"/>
          <w:szCs w:val="21"/>
        </w:rPr>
        <w:t>1</w:t>
      </w:r>
      <w:r w:rsidR="00B25D3E">
        <w:rPr>
          <w:rFonts w:hAnsi="宋体" w:hint="eastAsia"/>
          <w:szCs w:val="21"/>
        </w:rPr>
        <w:t>424</w:t>
      </w:r>
      <w:r w:rsidR="00454C17" w:rsidRPr="00B94388">
        <w:rPr>
          <w:rFonts w:hAnsi="宋体" w:hint="eastAsia"/>
          <w:szCs w:val="21"/>
        </w:rPr>
        <w:t>支</w:t>
      </w:r>
      <w:r w:rsidRPr="00B94388">
        <w:rPr>
          <w:rFonts w:hAnsi="宋体" w:hint="eastAsia"/>
          <w:szCs w:val="21"/>
        </w:rPr>
        <w:t>产品过去</w:t>
      </w:r>
      <w:r w:rsidRPr="00B94388">
        <w:rPr>
          <w:rFonts w:hAnsi="宋体" w:hint="eastAsia"/>
          <w:szCs w:val="21"/>
        </w:rPr>
        <w:t>12</w:t>
      </w:r>
      <w:r w:rsidRPr="00B94388">
        <w:rPr>
          <w:rFonts w:hAnsi="宋体" w:hint="eastAsia"/>
          <w:szCs w:val="21"/>
        </w:rPr>
        <w:t>个月净值平均</w:t>
      </w:r>
      <w:r w:rsidR="00E03EDE" w:rsidRPr="00B94388">
        <w:rPr>
          <w:rFonts w:hAnsi="宋体" w:hint="eastAsia"/>
          <w:szCs w:val="21"/>
          <w:lang w:val="en-ZA"/>
        </w:rPr>
        <w:t>上涨</w:t>
      </w:r>
      <w:r w:rsidR="00BE1CB2">
        <w:rPr>
          <w:rFonts w:hAnsi="宋体" w:hint="eastAsia"/>
          <w:szCs w:val="21"/>
          <w:lang w:val="en-ZA"/>
        </w:rPr>
        <w:t>35.20</w:t>
      </w:r>
      <w:r w:rsidR="00B562C0" w:rsidRPr="00B562C0">
        <w:rPr>
          <w:rFonts w:hAnsi="宋体"/>
          <w:szCs w:val="21"/>
          <w:lang w:val="en-ZA"/>
        </w:rPr>
        <w:t>%</w:t>
      </w:r>
      <w:r w:rsidRPr="00B94388">
        <w:rPr>
          <w:rFonts w:hAnsi="宋体" w:hint="eastAsia"/>
          <w:szCs w:val="21"/>
        </w:rPr>
        <w:t>，</w:t>
      </w:r>
      <w:r w:rsidR="001732CC" w:rsidRPr="00B94388">
        <w:rPr>
          <w:rFonts w:hAnsi="宋体" w:hint="eastAsia"/>
          <w:szCs w:val="21"/>
        </w:rPr>
        <w:t>其中</w:t>
      </w:r>
      <w:r w:rsidR="00BE1CB2">
        <w:rPr>
          <w:rFonts w:hAnsi="宋体" w:hint="eastAsia"/>
          <w:szCs w:val="21"/>
        </w:rPr>
        <w:t>81.05</w:t>
      </w:r>
      <w:r w:rsidR="00B562C0" w:rsidRPr="00B562C0">
        <w:rPr>
          <w:rFonts w:hAnsi="宋体"/>
          <w:szCs w:val="21"/>
        </w:rPr>
        <w:t>%</w:t>
      </w:r>
      <w:r w:rsidRPr="00B94388">
        <w:rPr>
          <w:rFonts w:hAnsi="宋体" w:hint="eastAsia"/>
          <w:szCs w:val="21"/>
        </w:rPr>
        <w:t>的产品取得正收益，获得“</w:t>
      </w:r>
      <w:r w:rsidRPr="00B94388">
        <w:rPr>
          <w:rFonts w:hAnsi="宋体" w:hint="eastAsia"/>
          <w:szCs w:val="21"/>
        </w:rPr>
        <w:t>5</w:t>
      </w:r>
      <w:r w:rsidRPr="00B94388">
        <w:rPr>
          <w:rFonts w:hAnsi="宋体" w:hint="eastAsia"/>
          <w:szCs w:val="21"/>
        </w:rPr>
        <w:t>星”评级的</w:t>
      </w:r>
      <w:r w:rsidR="006753DA">
        <w:rPr>
          <w:rFonts w:hAnsi="宋体"/>
          <w:szCs w:val="21"/>
        </w:rPr>
        <w:t>1</w:t>
      </w:r>
      <w:r w:rsidR="00D87C00">
        <w:rPr>
          <w:rFonts w:hAnsi="宋体" w:hint="eastAsia"/>
          <w:szCs w:val="21"/>
        </w:rPr>
        <w:t>4</w:t>
      </w:r>
      <w:r w:rsidR="0062738B">
        <w:rPr>
          <w:rFonts w:hAnsi="宋体" w:hint="eastAsia"/>
          <w:szCs w:val="21"/>
        </w:rPr>
        <w:t>3</w:t>
      </w:r>
      <w:r w:rsidR="00454C17" w:rsidRPr="00B94388">
        <w:rPr>
          <w:rFonts w:hAnsi="宋体" w:hint="eastAsia"/>
          <w:szCs w:val="21"/>
        </w:rPr>
        <w:t>支</w:t>
      </w:r>
      <w:r w:rsidRPr="00B94388">
        <w:rPr>
          <w:rFonts w:hAnsi="宋体" w:hint="eastAsia"/>
          <w:szCs w:val="21"/>
        </w:rPr>
        <w:t>产品的近</w:t>
      </w:r>
      <w:r w:rsidR="00542743" w:rsidRPr="00B94388">
        <w:rPr>
          <w:rFonts w:hAnsi="宋体" w:hint="eastAsia"/>
          <w:szCs w:val="21"/>
        </w:rPr>
        <w:t>1</w:t>
      </w:r>
      <w:r w:rsidR="00BE2404" w:rsidRPr="00B94388">
        <w:rPr>
          <w:rFonts w:hAnsi="宋体" w:hint="eastAsia"/>
          <w:szCs w:val="21"/>
        </w:rPr>
        <w:t>2</w:t>
      </w:r>
      <w:r w:rsidR="00BE2404" w:rsidRPr="00B94388">
        <w:rPr>
          <w:rFonts w:hAnsi="宋体" w:hint="eastAsia"/>
          <w:szCs w:val="21"/>
        </w:rPr>
        <w:t>个</w:t>
      </w:r>
      <w:r w:rsidR="00542743" w:rsidRPr="00B94388">
        <w:rPr>
          <w:rFonts w:hAnsi="宋体" w:hint="eastAsia"/>
          <w:szCs w:val="21"/>
        </w:rPr>
        <w:t>月</w:t>
      </w:r>
      <w:r w:rsidRPr="00B94388">
        <w:rPr>
          <w:rFonts w:hAnsi="宋体" w:hint="eastAsia"/>
          <w:szCs w:val="21"/>
        </w:rPr>
        <w:t>平均收益为</w:t>
      </w:r>
      <w:r w:rsidR="0062738B">
        <w:rPr>
          <w:rFonts w:hAnsi="宋体" w:hint="eastAsia"/>
          <w:szCs w:val="21"/>
        </w:rPr>
        <w:t>107.89</w:t>
      </w:r>
      <w:r w:rsidR="00B562C0" w:rsidRPr="00B562C0">
        <w:rPr>
          <w:rFonts w:hAnsi="宋体"/>
          <w:szCs w:val="21"/>
        </w:rPr>
        <w:t>%</w:t>
      </w:r>
      <w:r w:rsidRPr="00B94388">
        <w:rPr>
          <w:rFonts w:hAnsi="宋体" w:hint="eastAsia"/>
          <w:szCs w:val="21"/>
        </w:rPr>
        <w:t>，</w:t>
      </w:r>
      <w:r w:rsidR="00C74213" w:rsidRPr="00B94388">
        <w:rPr>
          <w:rFonts w:hAnsi="宋体" w:hint="eastAsia"/>
          <w:szCs w:val="21"/>
        </w:rPr>
        <w:t>而获得“</w:t>
      </w:r>
      <w:r w:rsidR="00C74213" w:rsidRPr="00B94388">
        <w:rPr>
          <w:rFonts w:hAnsi="宋体" w:hint="eastAsia"/>
          <w:szCs w:val="21"/>
        </w:rPr>
        <w:t>4</w:t>
      </w:r>
      <w:r w:rsidR="00C74213" w:rsidRPr="00B94388">
        <w:rPr>
          <w:rFonts w:hAnsi="宋体" w:hint="eastAsia"/>
          <w:szCs w:val="21"/>
        </w:rPr>
        <w:t>星”、“</w:t>
      </w:r>
      <w:r w:rsidR="00C74213" w:rsidRPr="00B94388">
        <w:rPr>
          <w:rFonts w:hAnsi="宋体" w:hint="eastAsia"/>
          <w:szCs w:val="21"/>
        </w:rPr>
        <w:t>3</w:t>
      </w:r>
      <w:r w:rsidR="00C74213" w:rsidRPr="00B94388">
        <w:rPr>
          <w:rFonts w:hAnsi="宋体" w:hint="eastAsia"/>
          <w:szCs w:val="21"/>
        </w:rPr>
        <w:t>星”、“</w:t>
      </w:r>
      <w:r w:rsidR="00C74213" w:rsidRPr="00B94388">
        <w:rPr>
          <w:rFonts w:hAnsi="宋体" w:hint="eastAsia"/>
          <w:szCs w:val="21"/>
        </w:rPr>
        <w:t>2</w:t>
      </w:r>
      <w:r w:rsidR="00C74213" w:rsidRPr="00B94388">
        <w:rPr>
          <w:rFonts w:hAnsi="宋体" w:hint="eastAsia"/>
          <w:szCs w:val="21"/>
        </w:rPr>
        <w:t>星”和“</w:t>
      </w:r>
      <w:r w:rsidR="00C74213" w:rsidRPr="00B94388">
        <w:rPr>
          <w:rFonts w:hAnsi="宋体" w:hint="eastAsia"/>
          <w:szCs w:val="21"/>
        </w:rPr>
        <w:t>1</w:t>
      </w:r>
      <w:r w:rsidR="00C74213" w:rsidRPr="00B94388">
        <w:rPr>
          <w:rFonts w:hAnsi="宋体" w:hint="eastAsia"/>
          <w:szCs w:val="21"/>
        </w:rPr>
        <w:t>星”评价的基金的近</w:t>
      </w:r>
      <w:r w:rsidR="00C74213" w:rsidRPr="00B94388">
        <w:rPr>
          <w:rFonts w:hAnsi="宋体" w:hint="eastAsia"/>
          <w:szCs w:val="21"/>
        </w:rPr>
        <w:t>1</w:t>
      </w:r>
      <w:r w:rsidR="00C74213" w:rsidRPr="00B94388">
        <w:rPr>
          <w:rFonts w:hAnsi="宋体" w:hint="eastAsia"/>
          <w:szCs w:val="21"/>
        </w:rPr>
        <w:t>年平均收益</w:t>
      </w:r>
      <w:r w:rsidR="00101E77" w:rsidRPr="00B94388">
        <w:rPr>
          <w:rFonts w:hAnsi="宋体" w:hint="eastAsia"/>
          <w:szCs w:val="21"/>
        </w:rPr>
        <w:t>依次为</w:t>
      </w:r>
      <w:r w:rsidR="0062738B">
        <w:rPr>
          <w:rFonts w:hAnsi="宋体" w:hint="eastAsia"/>
          <w:szCs w:val="21"/>
        </w:rPr>
        <w:t>50.70</w:t>
      </w:r>
      <w:r w:rsidR="00B562C0" w:rsidRPr="00B562C0">
        <w:rPr>
          <w:rFonts w:hAnsi="宋体"/>
          <w:szCs w:val="21"/>
        </w:rPr>
        <w:t>%</w:t>
      </w:r>
      <w:r w:rsidR="00DE74CC" w:rsidRPr="00B94388">
        <w:rPr>
          <w:rFonts w:hAnsi="宋体" w:hint="eastAsia"/>
          <w:szCs w:val="21"/>
        </w:rPr>
        <w:t>、</w:t>
      </w:r>
      <w:r w:rsidR="0062738B">
        <w:rPr>
          <w:rFonts w:hAnsi="宋体" w:hint="eastAsia"/>
          <w:szCs w:val="21"/>
        </w:rPr>
        <w:t>28.70</w:t>
      </w:r>
      <w:r w:rsidR="00B562C0" w:rsidRPr="00B562C0">
        <w:rPr>
          <w:rFonts w:hAnsi="宋体"/>
          <w:szCs w:val="21"/>
        </w:rPr>
        <w:t>%</w:t>
      </w:r>
      <w:r w:rsidR="00DE74CC" w:rsidRPr="00B94388">
        <w:rPr>
          <w:rFonts w:hAnsi="宋体" w:hint="eastAsia"/>
          <w:szCs w:val="21"/>
        </w:rPr>
        <w:t>、</w:t>
      </w:r>
      <w:r w:rsidR="0062738B">
        <w:rPr>
          <w:rFonts w:hAnsi="宋体" w:hint="eastAsia"/>
          <w:szCs w:val="21"/>
        </w:rPr>
        <w:t>10.05</w:t>
      </w:r>
      <w:r w:rsidR="00B562C0" w:rsidRPr="00B562C0">
        <w:rPr>
          <w:rFonts w:hAnsi="宋体"/>
          <w:szCs w:val="21"/>
        </w:rPr>
        <w:t>%</w:t>
      </w:r>
      <w:r w:rsidR="00DE74CC" w:rsidRPr="00B94388">
        <w:rPr>
          <w:rFonts w:hAnsi="宋体" w:hint="eastAsia"/>
          <w:szCs w:val="21"/>
        </w:rPr>
        <w:t>和</w:t>
      </w:r>
      <w:r w:rsidR="00C4050D">
        <w:rPr>
          <w:rFonts w:hAnsi="宋体" w:hint="eastAsia"/>
          <w:szCs w:val="21"/>
        </w:rPr>
        <w:t>-13.09</w:t>
      </w:r>
      <w:r w:rsidR="00B562C0" w:rsidRPr="00B562C0">
        <w:rPr>
          <w:rFonts w:hAnsi="宋体"/>
          <w:szCs w:val="21"/>
        </w:rPr>
        <w:t>%</w:t>
      </w:r>
      <w:r w:rsidR="006A5C69" w:rsidRPr="00B94388">
        <w:rPr>
          <w:rFonts w:hAnsi="宋体" w:hint="eastAsia"/>
          <w:szCs w:val="21"/>
        </w:rPr>
        <w:t>。</w:t>
      </w:r>
      <w:r w:rsidR="00C4050D">
        <w:rPr>
          <w:rFonts w:hAnsi="宋体" w:hint="eastAsia"/>
          <w:szCs w:val="21"/>
        </w:rPr>
        <w:t>9</w:t>
      </w:r>
      <w:r w:rsidR="006D5EFB" w:rsidRPr="00B94388">
        <w:rPr>
          <w:rFonts w:hAnsi="宋体" w:hint="eastAsia"/>
          <w:szCs w:val="21"/>
        </w:rPr>
        <w:t>月</w:t>
      </w:r>
      <w:r w:rsidR="006D4736" w:rsidRPr="00B94388">
        <w:rPr>
          <w:rFonts w:hAnsi="宋体" w:hint="eastAsia"/>
          <w:szCs w:val="21"/>
        </w:rPr>
        <w:t>份，</w:t>
      </w:r>
      <w:r w:rsidR="00C4050D">
        <w:rPr>
          <w:rFonts w:hAnsi="宋体" w:hint="eastAsia"/>
          <w:szCs w:val="21"/>
        </w:rPr>
        <w:t>象舆行思源</w:t>
      </w:r>
      <w:r w:rsidR="00C4050D">
        <w:rPr>
          <w:rFonts w:hAnsi="宋体" w:hint="eastAsia"/>
          <w:szCs w:val="21"/>
        </w:rPr>
        <w:t>1</w:t>
      </w:r>
      <w:r w:rsidR="00C4050D">
        <w:rPr>
          <w:rFonts w:hAnsi="宋体" w:hint="eastAsia"/>
          <w:szCs w:val="21"/>
        </w:rPr>
        <w:t>期</w:t>
      </w:r>
      <w:r w:rsidR="008A62E7" w:rsidRPr="00B94388">
        <w:rPr>
          <w:rFonts w:hAnsi="宋体" w:hint="eastAsia"/>
          <w:szCs w:val="21"/>
        </w:rPr>
        <w:t>排名</w:t>
      </w:r>
      <w:r w:rsidR="00653AF7" w:rsidRPr="00B94388">
        <w:rPr>
          <w:rFonts w:hAnsi="宋体" w:hint="eastAsia"/>
          <w:szCs w:val="21"/>
        </w:rPr>
        <w:t>第一</w:t>
      </w:r>
      <w:r w:rsidR="00FC5A9D" w:rsidRPr="00B94388">
        <w:rPr>
          <w:rFonts w:hAnsi="宋体" w:hint="eastAsia"/>
          <w:szCs w:val="21"/>
        </w:rPr>
        <w:t>，其近一年收益率高达</w:t>
      </w:r>
      <w:r w:rsidR="00C4050D">
        <w:rPr>
          <w:rFonts w:hAnsi="宋体" w:hint="eastAsia"/>
          <w:szCs w:val="21"/>
        </w:rPr>
        <w:t>609.76</w:t>
      </w:r>
      <w:r w:rsidR="00B562C0" w:rsidRPr="00B562C0">
        <w:rPr>
          <w:rFonts w:hAnsi="宋体"/>
          <w:szCs w:val="21"/>
        </w:rPr>
        <w:t xml:space="preserve"> </w:t>
      </w:r>
      <w:r w:rsidR="006753DA">
        <w:rPr>
          <w:rFonts w:hAnsi="宋体"/>
          <w:szCs w:val="21"/>
        </w:rPr>
        <w:t>%</w:t>
      </w:r>
      <w:r w:rsidR="004E74F4" w:rsidRPr="00B94388">
        <w:rPr>
          <w:rFonts w:hAnsi="宋体" w:hint="eastAsia"/>
          <w:szCs w:val="21"/>
        </w:rPr>
        <w:t>。</w:t>
      </w:r>
      <w:r w:rsidR="00B562C0" w:rsidRPr="00B562C0">
        <w:rPr>
          <w:rFonts w:hAnsi="宋体" w:hint="eastAsia"/>
          <w:szCs w:val="21"/>
        </w:rPr>
        <w:t>泽熙</w:t>
      </w:r>
      <w:r w:rsidR="00C4050D">
        <w:rPr>
          <w:rFonts w:hAnsi="宋体" w:hint="eastAsia"/>
          <w:szCs w:val="21"/>
        </w:rPr>
        <w:t>3</w:t>
      </w:r>
      <w:r w:rsidR="00B562C0" w:rsidRPr="00B562C0">
        <w:rPr>
          <w:rFonts w:hAnsi="宋体" w:hint="eastAsia"/>
          <w:szCs w:val="21"/>
        </w:rPr>
        <w:t>期</w:t>
      </w:r>
      <w:r w:rsidR="00C4050D">
        <w:rPr>
          <w:rFonts w:hAnsi="宋体" w:hint="eastAsia"/>
          <w:szCs w:val="21"/>
        </w:rPr>
        <w:t>和青岛以太量化基金</w:t>
      </w:r>
      <w:r w:rsidR="00C4050D">
        <w:rPr>
          <w:rFonts w:hAnsi="宋体" w:hint="eastAsia"/>
          <w:szCs w:val="21"/>
        </w:rPr>
        <w:t>2</w:t>
      </w:r>
      <w:r w:rsidR="00C4050D">
        <w:rPr>
          <w:rFonts w:hAnsi="宋体" w:hint="eastAsia"/>
          <w:szCs w:val="21"/>
        </w:rPr>
        <w:t>号</w:t>
      </w:r>
      <w:r w:rsidR="005F5B40" w:rsidRPr="00B94388">
        <w:rPr>
          <w:rFonts w:hAnsi="宋体" w:hint="eastAsia"/>
          <w:szCs w:val="21"/>
        </w:rPr>
        <w:t>位居其后</w:t>
      </w:r>
      <w:r w:rsidR="00C35212" w:rsidRPr="00B94388">
        <w:rPr>
          <w:rFonts w:hAnsi="宋体" w:hint="eastAsia"/>
          <w:szCs w:val="21"/>
        </w:rPr>
        <w:t>，过去十二个月</w:t>
      </w:r>
      <w:r w:rsidR="00D46199" w:rsidRPr="00B94388">
        <w:rPr>
          <w:rFonts w:hAnsi="宋体" w:hint="eastAsia"/>
          <w:szCs w:val="21"/>
        </w:rPr>
        <w:t>分别</w:t>
      </w:r>
      <w:r w:rsidR="00C35212" w:rsidRPr="00B94388">
        <w:rPr>
          <w:rFonts w:hAnsi="宋体" w:hint="eastAsia"/>
          <w:szCs w:val="21"/>
        </w:rPr>
        <w:t>取得了</w:t>
      </w:r>
      <w:r w:rsidR="00F92639">
        <w:rPr>
          <w:rFonts w:hAnsi="宋体" w:hint="eastAsia"/>
          <w:szCs w:val="21"/>
        </w:rPr>
        <w:t>501.85</w:t>
      </w:r>
      <w:r w:rsidR="007A4D2A" w:rsidRPr="00B94388">
        <w:rPr>
          <w:rFonts w:hAnsi="宋体" w:hint="eastAsia"/>
          <w:szCs w:val="21"/>
        </w:rPr>
        <w:t>%</w:t>
      </w:r>
      <w:r w:rsidR="002C482F" w:rsidRPr="00B94388">
        <w:rPr>
          <w:rFonts w:hAnsi="宋体" w:hint="eastAsia"/>
          <w:szCs w:val="21"/>
        </w:rPr>
        <w:t>和</w:t>
      </w:r>
      <w:r w:rsidR="00F92639">
        <w:rPr>
          <w:rFonts w:hAnsi="宋体" w:hint="eastAsia"/>
          <w:szCs w:val="21"/>
        </w:rPr>
        <w:t>360.54</w:t>
      </w:r>
      <w:r w:rsidR="00F10A04" w:rsidRPr="00B94388">
        <w:rPr>
          <w:rFonts w:hAnsi="宋体" w:hint="eastAsia"/>
          <w:szCs w:val="21"/>
        </w:rPr>
        <w:t>%</w:t>
      </w:r>
      <w:r w:rsidR="00C35212" w:rsidRPr="00B94388">
        <w:rPr>
          <w:rFonts w:hAnsi="宋体" w:hint="eastAsia"/>
          <w:szCs w:val="21"/>
        </w:rPr>
        <w:t>的</w:t>
      </w:r>
      <w:r w:rsidR="009E28D9" w:rsidRPr="00B94388">
        <w:rPr>
          <w:rFonts w:hAnsi="宋体" w:hint="eastAsia"/>
          <w:szCs w:val="21"/>
        </w:rPr>
        <w:t>正</w:t>
      </w:r>
      <w:r w:rsidR="00C35212" w:rsidRPr="00B94388">
        <w:rPr>
          <w:rFonts w:hAnsi="宋体" w:hint="eastAsia"/>
          <w:szCs w:val="21"/>
        </w:rPr>
        <w:t>收益。</w:t>
      </w:r>
    </w:p>
    <w:p w:rsidR="00EC3C01" w:rsidRPr="00B94388" w:rsidRDefault="00F8405A" w:rsidP="00CC1386">
      <w:pPr>
        <w:spacing w:beforeLines="50" w:before="156" w:afterLines="50" w:after="156" w:line="360" w:lineRule="auto"/>
        <w:ind w:rightChars="-13" w:right="-27" w:firstLineChars="202" w:firstLine="424"/>
        <w:rPr>
          <w:rFonts w:hAnsi="宋体"/>
          <w:szCs w:val="21"/>
        </w:rPr>
      </w:pPr>
      <w:r w:rsidRPr="00B94388">
        <w:rPr>
          <w:rFonts w:hAnsi="宋体" w:hint="eastAsia"/>
          <w:szCs w:val="21"/>
        </w:rPr>
        <w:t>从风险指标来看，</w:t>
      </w:r>
      <w:r w:rsidR="00324445">
        <w:rPr>
          <w:rFonts w:hAnsi="宋体" w:hint="eastAsia"/>
          <w:szCs w:val="21"/>
        </w:rPr>
        <w:t>1</w:t>
      </w:r>
      <w:r w:rsidR="00F92639">
        <w:rPr>
          <w:rFonts w:hAnsi="宋体" w:hint="eastAsia"/>
          <w:szCs w:val="21"/>
        </w:rPr>
        <w:t>424</w:t>
      </w:r>
      <w:r w:rsidR="00454C17" w:rsidRPr="00B94388">
        <w:rPr>
          <w:rFonts w:hAnsi="宋体" w:hint="eastAsia"/>
          <w:szCs w:val="21"/>
        </w:rPr>
        <w:t>支</w:t>
      </w:r>
      <w:r w:rsidRPr="00B94388">
        <w:rPr>
          <w:rFonts w:hAnsi="宋体" w:hint="eastAsia"/>
          <w:szCs w:val="21"/>
        </w:rPr>
        <w:t>产品的平均年化下行波动率为</w:t>
      </w:r>
      <w:r w:rsidR="00F92639">
        <w:rPr>
          <w:rFonts w:hAnsi="宋体"/>
          <w:szCs w:val="21"/>
        </w:rPr>
        <w:t>21.</w:t>
      </w:r>
      <w:r w:rsidR="00F92639">
        <w:rPr>
          <w:rFonts w:hAnsi="宋体" w:hint="eastAsia"/>
          <w:szCs w:val="21"/>
        </w:rPr>
        <w:t>8</w:t>
      </w:r>
      <w:r w:rsidR="00560399" w:rsidRPr="00560399">
        <w:rPr>
          <w:rFonts w:hAnsi="宋体"/>
          <w:szCs w:val="21"/>
        </w:rPr>
        <w:t>1%</w:t>
      </w:r>
      <w:r w:rsidR="00753A7B" w:rsidRPr="00B94388">
        <w:rPr>
          <w:rFonts w:hAnsi="宋体" w:hint="eastAsia"/>
          <w:szCs w:val="21"/>
        </w:rPr>
        <w:t>，较前期</w:t>
      </w:r>
      <w:r w:rsidR="00F942E3">
        <w:rPr>
          <w:rFonts w:hAnsi="宋体" w:hint="eastAsia"/>
          <w:szCs w:val="21"/>
        </w:rPr>
        <w:t>提高</w:t>
      </w:r>
      <w:r w:rsidR="007F459A" w:rsidRPr="00B94388">
        <w:rPr>
          <w:rFonts w:hAnsi="宋体" w:hint="eastAsia"/>
          <w:szCs w:val="21"/>
        </w:rPr>
        <w:t>了</w:t>
      </w:r>
      <w:r w:rsidR="00F92639">
        <w:rPr>
          <w:rFonts w:hAnsi="宋体" w:hint="eastAsia"/>
          <w:szCs w:val="21"/>
        </w:rPr>
        <w:t>0.2</w:t>
      </w:r>
      <w:r w:rsidR="00753A7B" w:rsidRPr="00B94388">
        <w:rPr>
          <w:rFonts w:hAnsi="宋体" w:hint="eastAsia"/>
          <w:szCs w:val="21"/>
        </w:rPr>
        <w:t>个百分点</w:t>
      </w:r>
      <w:r w:rsidR="00E86C2C" w:rsidRPr="00B94388">
        <w:rPr>
          <w:rFonts w:hAnsi="宋体" w:hint="eastAsia"/>
          <w:szCs w:val="21"/>
        </w:rPr>
        <w:t>，</w:t>
      </w:r>
      <w:r w:rsidRPr="00B94388">
        <w:rPr>
          <w:rFonts w:hAnsi="宋体" w:hint="eastAsia"/>
          <w:szCs w:val="21"/>
        </w:rPr>
        <w:t>其中获得“</w:t>
      </w:r>
      <w:r w:rsidRPr="00B94388">
        <w:rPr>
          <w:rFonts w:hAnsi="宋体" w:hint="eastAsia"/>
          <w:szCs w:val="21"/>
        </w:rPr>
        <w:t>5</w:t>
      </w:r>
      <w:r w:rsidRPr="00B94388">
        <w:rPr>
          <w:rFonts w:hAnsi="宋体" w:hint="eastAsia"/>
          <w:szCs w:val="21"/>
        </w:rPr>
        <w:t>星”评级的基金平均下行波动率为</w:t>
      </w:r>
      <w:r w:rsidR="00F46799">
        <w:rPr>
          <w:rFonts w:hAnsi="宋体"/>
          <w:szCs w:val="21"/>
        </w:rPr>
        <w:t>1</w:t>
      </w:r>
      <w:r w:rsidR="00F46799">
        <w:rPr>
          <w:rFonts w:hAnsi="宋体" w:hint="eastAsia"/>
          <w:szCs w:val="21"/>
        </w:rPr>
        <w:t>1.33</w:t>
      </w:r>
      <w:r w:rsidR="00560399" w:rsidRPr="00560399">
        <w:rPr>
          <w:rFonts w:hAnsi="宋体"/>
          <w:szCs w:val="21"/>
        </w:rPr>
        <w:t>%</w:t>
      </w:r>
      <w:r w:rsidRPr="00B94388">
        <w:rPr>
          <w:rFonts w:hAnsi="宋体" w:hint="eastAsia"/>
          <w:szCs w:val="21"/>
        </w:rPr>
        <w:t>。而获得“</w:t>
      </w:r>
      <w:r w:rsidRPr="00B94388">
        <w:rPr>
          <w:rFonts w:hAnsi="宋体" w:hint="eastAsia"/>
          <w:szCs w:val="21"/>
        </w:rPr>
        <w:t>4</w:t>
      </w:r>
      <w:r w:rsidRPr="00B94388">
        <w:rPr>
          <w:rFonts w:hAnsi="宋体" w:hint="eastAsia"/>
          <w:szCs w:val="21"/>
        </w:rPr>
        <w:t>星”、“</w:t>
      </w:r>
      <w:r w:rsidRPr="00B94388">
        <w:rPr>
          <w:rFonts w:hAnsi="宋体" w:hint="eastAsia"/>
          <w:szCs w:val="21"/>
        </w:rPr>
        <w:t>3</w:t>
      </w:r>
      <w:r w:rsidRPr="00B94388">
        <w:rPr>
          <w:rFonts w:hAnsi="宋体" w:hint="eastAsia"/>
          <w:szCs w:val="21"/>
        </w:rPr>
        <w:t>星”、“</w:t>
      </w:r>
      <w:r w:rsidRPr="00B94388">
        <w:rPr>
          <w:rFonts w:hAnsi="宋体" w:hint="eastAsia"/>
          <w:szCs w:val="21"/>
        </w:rPr>
        <w:t>2</w:t>
      </w:r>
      <w:r w:rsidRPr="00B94388">
        <w:rPr>
          <w:rFonts w:hAnsi="宋体" w:hint="eastAsia"/>
          <w:szCs w:val="21"/>
        </w:rPr>
        <w:t>星”和“</w:t>
      </w:r>
      <w:r w:rsidRPr="00B94388">
        <w:rPr>
          <w:rFonts w:hAnsi="宋体" w:hint="eastAsia"/>
          <w:szCs w:val="21"/>
        </w:rPr>
        <w:t>1</w:t>
      </w:r>
      <w:r w:rsidR="00C74213" w:rsidRPr="00B94388">
        <w:rPr>
          <w:rFonts w:hAnsi="宋体" w:hint="eastAsia"/>
          <w:szCs w:val="21"/>
        </w:rPr>
        <w:t>星”评价的基金的平均下行波动率依次</w:t>
      </w:r>
      <w:r w:rsidRPr="00B94388">
        <w:rPr>
          <w:rFonts w:hAnsi="宋体" w:hint="eastAsia"/>
          <w:szCs w:val="21"/>
        </w:rPr>
        <w:t>为</w:t>
      </w:r>
      <w:r w:rsidR="00F46799">
        <w:rPr>
          <w:rFonts w:hAnsi="宋体"/>
          <w:szCs w:val="21"/>
        </w:rPr>
        <w:t>1</w:t>
      </w:r>
      <w:r w:rsidR="00F46799">
        <w:rPr>
          <w:rFonts w:hAnsi="宋体" w:hint="eastAsia"/>
          <w:szCs w:val="21"/>
        </w:rPr>
        <w:t>5.51</w:t>
      </w:r>
      <w:r w:rsidR="00560399" w:rsidRPr="00560399">
        <w:rPr>
          <w:rFonts w:hAnsi="宋体"/>
          <w:szCs w:val="21"/>
        </w:rPr>
        <w:t>%</w:t>
      </w:r>
      <w:r w:rsidR="00CC1386" w:rsidRPr="00B94388">
        <w:rPr>
          <w:rFonts w:hAnsi="宋体" w:hint="eastAsia"/>
          <w:szCs w:val="21"/>
        </w:rPr>
        <w:t>、</w:t>
      </w:r>
      <w:r w:rsidR="00F46799">
        <w:rPr>
          <w:rFonts w:hAnsi="宋体"/>
          <w:szCs w:val="21"/>
        </w:rPr>
        <w:t>19.</w:t>
      </w:r>
      <w:r w:rsidR="00F46799">
        <w:rPr>
          <w:rFonts w:hAnsi="宋体" w:hint="eastAsia"/>
          <w:szCs w:val="21"/>
        </w:rPr>
        <w:t>18</w:t>
      </w:r>
      <w:r w:rsidR="00560399" w:rsidRPr="00560399">
        <w:rPr>
          <w:rFonts w:hAnsi="宋体"/>
          <w:szCs w:val="21"/>
        </w:rPr>
        <w:t>%</w:t>
      </w:r>
      <w:r w:rsidR="007A4D2A" w:rsidRPr="00B94388">
        <w:rPr>
          <w:rFonts w:hAnsi="宋体" w:hint="eastAsia"/>
          <w:szCs w:val="21"/>
        </w:rPr>
        <w:t>、</w:t>
      </w:r>
      <w:r w:rsidR="00F46799">
        <w:rPr>
          <w:rFonts w:hAnsi="宋体"/>
          <w:szCs w:val="21"/>
        </w:rPr>
        <w:t>2</w:t>
      </w:r>
      <w:r w:rsidR="00F46799">
        <w:rPr>
          <w:rFonts w:hAnsi="宋体" w:hint="eastAsia"/>
          <w:szCs w:val="21"/>
        </w:rPr>
        <w:t>7.77</w:t>
      </w:r>
      <w:r w:rsidR="00560399" w:rsidRPr="00560399">
        <w:rPr>
          <w:rFonts w:hAnsi="宋体"/>
          <w:szCs w:val="21"/>
        </w:rPr>
        <w:t>%</w:t>
      </w:r>
      <w:r w:rsidR="00CC1386" w:rsidRPr="00B94388">
        <w:rPr>
          <w:rFonts w:hAnsi="宋体" w:hint="eastAsia"/>
          <w:szCs w:val="21"/>
        </w:rPr>
        <w:t>和</w:t>
      </w:r>
      <w:r w:rsidR="00F46799">
        <w:rPr>
          <w:rFonts w:hAnsi="宋体"/>
          <w:szCs w:val="21"/>
        </w:rPr>
        <w:t>42.</w:t>
      </w:r>
      <w:r w:rsidR="00F46799">
        <w:rPr>
          <w:rFonts w:hAnsi="宋体" w:hint="eastAsia"/>
          <w:szCs w:val="21"/>
        </w:rPr>
        <w:t>7</w:t>
      </w:r>
      <w:r w:rsidR="00560399" w:rsidRPr="00560399">
        <w:rPr>
          <w:rFonts w:hAnsi="宋体"/>
          <w:szCs w:val="21"/>
        </w:rPr>
        <w:t>0%</w:t>
      </w:r>
      <w:r w:rsidR="00055456" w:rsidRPr="00B94388">
        <w:rPr>
          <w:rFonts w:hAnsi="宋体" w:hint="eastAsia"/>
          <w:szCs w:val="21"/>
        </w:rPr>
        <w:t>。</w:t>
      </w:r>
    </w:p>
    <w:tbl>
      <w:tblPr>
        <w:tblW w:w="0" w:type="auto"/>
        <w:tblInd w:w="108" w:type="dxa"/>
        <w:shd w:val="clear" w:color="auto" w:fill="C0C0C0"/>
        <w:tblLook w:val="01E0" w:firstRow="1" w:lastRow="1" w:firstColumn="1" w:lastColumn="1" w:noHBand="0" w:noVBand="0"/>
      </w:tblPr>
      <w:tblGrid>
        <w:gridCol w:w="8361"/>
      </w:tblGrid>
      <w:tr w:rsidR="00F8405A" w:rsidRPr="00B94388" w:rsidTr="00CA749B">
        <w:trPr>
          <w:trHeight w:val="459"/>
        </w:trPr>
        <w:tc>
          <w:tcPr>
            <w:tcW w:w="8361" w:type="dxa"/>
            <w:shd w:val="clear" w:color="auto" w:fill="C0C0C0"/>
            <w:vAlign w:val="center"/>
          </w:tcPr>
          <w:p w:rsidR="00F8405A" w:rsidRPr="00B94388" w:rsidRDefault="00F46799" w:rsidP="007A4D2A">
            <w:pPr>
              <w:ind w:rightChars="22" w:right="46"/>
              <w:rPr>
                <w:b/>
              </w:rPr>
            </w:pPr>
            <w:r>
              <w:rPr>
                <w:rFonts w:hint="eastAsia"/>
                <w:b/>
              </w:rPr>
              <w:t>9</w:t>
            </w:r>
            <w:r w:rsidR="006D5EFB" w:rsidRPr="00B94388">
              <w:rPr>
                <w:rFonts w:hint="eastAsia"/>
                <w:b/>
              </w:rPr>
              <w:t>月</w:t>
            </w:r>
            <w:r w:rsidR="00F8405A" w:rsidRPr="00B94388">
              <w:rPr>
                <w:b/>
              </w:rPr>
              <w:t>份私募业绩统计数据</w:t>
            </w:r>
          </w:p>
        </w:tc>
      </w:tr>
    </w:tbl>
    <w:p w:rsidR="00F8405A" w:rsidRPr="00B94388" w:rsidRDefault="00F942E3" w:rsidP="00F8405A">
      <w:pPr>
        <w:spacing w:line="360" w:lineRule="auto"/>
        <w:ind w:rightChars="22" w:right="46"/>
      </w:pPr>
      <w:r>
        <w:rPr>
          <w:noProof/>
        </w:rPr>
        <w:t xml:space="preserve"> </w:t>
      </w:r>
      <w:r w:rsidR="002F4CB7" w:rsidRPr="00B94388">
        <w:t xml:space="preserve"> </w:t>
      </w:r>
      <w:r w:rsidR="00F46799">
        <w:rPr>
          <w:noProof/>
        </w:rPr>
        <w:drawing>
          <wp:inline distT="0" distB="0" distL="0" distR="0" wp14:anchorId="3AA8AE6B">
            <wp:extent cx="5086282" cy="3359889"/>
            <wp:effectExtent l="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9836" cy="3362237"/>
                    </a:xfrm>
                    <a:prstGeom prst="rect">
                      <a:avLst/>
                    </a:prstGeom>
                    <a:noFill/>
                  </pic:spPr>
                </pic:pic>
              </a:graphicData>
            </a:graphic>
          </wp:inline>
        </w:drawing>
      </w:r>
    </w:p>
    <w:p w:rsidR="00FB1211" w:rsidRDefault="00F8405A" w:rsidP="00FB1211">
      <w:pPr>
        <w:spacing w:line="360" w:lineRule="auto"/>
        <w:ind w:rightChars="22" w:right="46"/>
        <w:rPr>
          <w:sz w:val="18"/>
          <w:szCs w:val="18"/>
        </w:rPr>
      </w:pPr>
      <w:r w:rsidRPr="00B94388">
        <w:rPr>
          <w:sz w:val="18"/>
          <w:szCs w:val="18"/>
        </w:rPr>
        <w:t>数据来源：好买基金研究中心</w:t>
      </w:r>
      <w:r w:rsidRPr="00B94388">
        <w:rPr>
          <w:rFonts w:hint="eastAsia"/>
          <w:sz w:val="18"/>
          <w:szCs w:val="18"/>
        </w:rPr>
        <w:t>，净值截止日：</w:t>
      </w:r>
      <w:r w:rsidR="00C1185B">
        <w:rPr>
          <w:rFonts w:hint="eastAsia"/>
          <w:sz w:val="18"/>
          <w:szCs w:val="18"/>
        </w:rPr>
        <w:t>2015-</w:t>
      </w:r>
      <w:r w:rsidR="00F46799">
        <w:rPr>
          <w:rFonts w:hint="eastAsia"/>
          <w:sz w:val="18"/>
          <w:szCs w:val="18"/>
        </w:rPr>
        <w:t>10</w:t>
      </w:r>
      <w:r w:rsidR="00401E04">
        <w:rPr>
          <w:rFonts w:hint="eastAsia"/>
          <w:sz w:val="18"/>
          <w:szCs w:val="18"/>
        </w:rPr>
        <w:t>-1</w:t>
      </w:r>
      <w:r w:rsidR="004F6BB0">
        <w:rPr>
          <w:rFonts w:hint="eastAsia"/>
          <w:sz w:val="18"/>
          <w:szCs w:val="18"/>
        </w:rPr>
        <w:t>5</w:t>
      </w:r>
    </w:p>
    <w:p w:rsidR="00F8405A" w:rsidRDefault="00A74A2E" w:rsidP="00FB1211">
      <w:pPr>
        <w:spacing w:line="360" w:lineRule="auto"/>
        <w:ind w:rightChars="22" w:right="46"/>
        <w:rPr>
          <w:rFonts w:hAnsi="宋体"/>
          <w:szCs w:val="21"/>
        </w:rPr>
      </w:pPr>
      <w:r w:rsidRPr="00B94388">
        <w:rPr>
          <w:rFonts w:hAnsi="宋体" w:hint="eastAsia"/>
          <w:szCs w:val="21"/>
        </w:rPr>
        <w:lastRenderedPageBreak/>
        <w:t>（</w:t>
      </w:r>
      <w:r w:rsidR="00BD292B" w:rsidRPr="00B94388">
        <w:rPr>
          <w:rFonts w:hAnsi="宋体" w:hint="eastAsia"/>
          <w:szCs w:val="21"/>
          <w:lang w:val="en-ZA"/>
        </w:rPr>
        <w:t>二</w:t>
      </w:r>
      <w:r w:rsidR="00F8405A" w:rsidRPr="00B94388">
        <w:rPr>
          <w:rFonts w:hAnsi="宋体" w:hint="eastAsia"/>
          <w:szCs w:val="21"/>
        </w:rPr>
        <w:t>）好买</w:t>
      </w:r>
      <w:r w:rsidR="00F46799">
        <w:rPr>
          <w:rFonts w:hAnsi="宋体" w:hint="eastAsia"/>
          <w:szCs w:val="21"/>
        </w:rPr>
        <w:t>9</w:t>
      </w:r>
      <w:r w:rsidR="006D5EFB" w:rsidRPr="00B94388">
        <w:rPr>
          <w:rFonts w:hAnsi="宋体" w:hint="eastAsia"/>
          <w:szCs w:val="21"/>
        </w:rPr>
        <w:t>月</w:t>
      </w:r>
      <w:r w:rsidR="00F8405A" w:rsidRPr="00B94388">
        <w:rPr>
          <w:rFonts w:hAnsi="宋体" w:hint="eastAsia"/>
          <w:szCs w:val="21"/>
        </w:rPr>
        <w:t>份私募基金一年期评级结果</w:t>
      </w:r>
    </w:p>
    <w:tbl>
      <w:tblPr>
        <w:tblW w:w="10207" w:type="dxa"/>
        <w:tblInd w:w="-34" w:type="dxa"/>
        <w:tblLook w:val="04A0" w:firstRow="1" w:lastRow="0" w:firstColumn="1" w:lastColumn="0" w:noHBand="0" w:noVBand="1"/>
      </w:tblPr>
      <w:tblGrid>
        <w:gridCol w:w="2127"/>
        <w:gridCol w:w="1134"/>
        <w:gridCol w:w="1417"/>
        <w:gridCol w:w="851"/>
        <w:gridCol w:w="850"/>
        <w:gridCol w:w="851"/>
        <w:gridCol w:w="850"/>
        <w:gridCol w:w="993"/>
        <w:gridCol w:w="1134"/>
      </w:tblGrid>
      <w:tr w:rsidR="006212A9" w:rsidRPr="006212A9" w:rsidTr="006212A9">
        <w:trPr>
          <w:trHeight w:val="225"/>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基金名称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管理人</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基金经理</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近一年收益率</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风险评估</w:t>
            </w:r>
          </w:p>
        </w:tc>
        <w:tc>
          <w:tcPr>
            <w:tcW w:w="2127" w:type="dxa"/>
            <w:gridSpan w:val="2"/>
            <w:tcBorders>
              <w:top w:val="single" w:sz="4" w:space="0" w:color="auto"/>
              <w:left w:val="nil"/>
              <w:bottom w:val="single" w:sz="4" w:space="0" w:color="auto"/>
              <w:right w:val="single" w:sz="4" w:space="0" w:color="000000"/>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好买评级</w:t>
            </w:r>
          </w:p>
        </w:tc>
      </w:tr>
      <w:tr w:rsidR="006212A9" w:rsidRPr="006212A9" w:rsidTr="006212A9">
        <w:trPr>
          <w:trHeight w:val="675"/>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6212A9" w:rsidRPr="006212A9" w:rsidRDefault="006212A9" w:rsidP="006212A9">
            <w:pPr>
              <w:widowControl/>
              <w:jc w:val="left"/>
              <w:rPr>
                <w:rFonts w:ascii="宋体" w:hAnsi="宋体" w:cs="宋体"/>
                <w:color w:val="000000"/>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212A9" w:rsidRPr="006212A9" w:rsidRDefault="006212A9" w:rsidP="006212A9">
            <w:pPr>
              <w:widowControl/>
              <w:jc w:val="left"/>
              <w:rPr>
                <w:rFonts w:ascii="宋体" w:hAnsi="宋体" w:cs="宋体"/>
                <w:color w:val="000000"/>
                <w:kern w:val="0"/>
                <w:sz w:val="18"/>
                <w:szCs w:val="18"/>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6212A9" w:rsidRPr="006212A9" w:rsidRDefault="006212A9" w:rsidP="006212A9">
            <w:pPr>
              <w:widowControl/>
              <w:jc w:val="left"/>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绝对</w:t>
            </w:r>
            <w:r w:rsidRPr="006212A9">
              <w:rPr>
                <w:rFonts w:ascii="宋体" w:hAnsi="宋体" w:cs="宋体" w:hint="eastAsia"/>
                <w:color w:val="000000"/>
                <w:kern w:val="0"/>
                <w:sz w:val="18"/>
                <w:szCs w:val="18"/>
              </w:rPr>
              <w:br/>
              <w:t>（%）</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相对</w:t>
            </w:r>
            <w:r w:rsidRPr="006212A9">
              <w:rPr>
                <w:rFonts w:ascii="宋体" w:hAnsi="宋体" w:cs="宋体" w:hint="eastAsia"/>
                <w:color w:val="000000"/>
                <w:kern w:val="0"/>
                <w:sz w:val="18"/>
                <w:szCs w:val="18"/>
              </w:rPr>
              <w:br/>
              <w:t>（%）</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下行标准差</w:t>
            </w:r>
            <w:r w:rsidRPr="006212A9">
              <w:rPr>
                <w:rFonts w:ascii="宋体" w:hAnsi="宋体" w:cs="宋体" w:hint="eastAsia"/>
                <w:color w:val="000000"/>
                <w:kern w:val="0"/>
                <w:sz w:val="18"/>
                <w:szCs w:val="18"/>
              </w:rPr>
              <w:br/>
              <w:t>（%）</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最大月跌幅</w:t>
            </w:r>
            <w:r w:rsidRPr="006212A9">
              <w:rPr>
                <w:rFonts w:ascii="宋体" w:hAnsi="宋体" w:cs="宋体" w:hint="eastAsia"/>
                <w:color w:val="000000"/>
                <w:kern w:val="0"/>
                <w:sz w:val="18"/>
                <w:szCs w:val="18"/>
              </w:rPr>
              <w:br/>
              <w:t>（%）</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风险调整后收益</w:t>
            </w:r>
            <w:r w:rsidRPr="006212A9">
              <w:rPr>
                <w:rFonts w:ascii="宋体" w:hAnsi="宋体" w:cs="宋体" w:hint="eastAsia"/>
                <w:color w:val="000000"/>
                <w:kern w:val="0"/>
                <w:sz w:val="18"/>
                <w:szCs w:val="18"/>
              </w:rPr>
              <w:br/>
              <w:t>（%）</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星级评价</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象舆行思源1期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象舆行投资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609.76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579.08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德亚进取1号基金</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德亚投资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566.01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534.59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泽熙3期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泽熙资产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501.85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471.17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青岛以太量化基金2号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以太投资青岛</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丁坚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360.54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329.86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-31.68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和聚鼎宝2期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于军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242.90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210.29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航长红棉1号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航长投资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187.75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泽泉景渤金融投资</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辛宇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泽熙4期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泽熙资产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169.64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稳健增长1号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尊嘉资产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宋炳山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168.83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泽熙5期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泽熙资产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154.09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清水源1号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清水源投资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张小川</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153.75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泽熙2期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泽熙资产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147.24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倚天雅莉3号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淮北市倚天投资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叶飞</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138.84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-42.68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安蕴6期B类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137.49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中睿合银策略精选1号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中睿合银投资深圳</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131.64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泽泉盛辉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128.80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鑫安3期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易鑫安资产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栾鑫</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126.98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诚盛1期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诚盛投资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123.38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兆意1期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新余兆意投资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115.23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银帆8期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银帆投资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和聚鼎宝1期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于军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109.40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鑫安2期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易鑫安资产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栾鑫</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106.75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鑫安1期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易鑫安资产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栾鑫</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105.09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太平洋红珊瑚3号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太平洋证券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104.94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桃花源共同量子1期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共青城桃花源投资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101.36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中睿合银策略优选1号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中睿合银投资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98.25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银帆1期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银帆投资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96.06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私募工场之兴富进取1期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兴富投资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88.56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汇信-惠正1号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惠正投资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93.70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丰岭稳健成长1期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丰岭资本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86.78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明河价值一期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82.97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银帆7期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银帆投资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81.82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长安少数派5号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少薮派投资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78.27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明河成长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77.00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大观新兴主题精选1号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大观投资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徐志霖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77.39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景富趋势成长一期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祝巍</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76.53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私募工场丰收1号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磐安资产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75.80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泽泉涨停板1号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辛宇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70.19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东源嘉盈3期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东源嘉盈资产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76.53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名禹稳健增长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名禹资产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王益聪</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75.31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弘硕锦创中国成长1号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弘硕投资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新思哲1期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新思哲投资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韩广斌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71.30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兴业玉麒麟2号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兴业证券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70.18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中金蓝海中华成长品牌</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中金蓝海资产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李小勇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63.75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大朴进取1期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大朴资产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朱烈</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63.52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东源1期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东源嘉盈资产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杨凡</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创金灵活成长1期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第一创业证券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64.88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长安投资297号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摩通投资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62.23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森瑞独立景气</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森瑞投资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林存</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61.27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-27.67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银帆2期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银帆投资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郝毅,王涛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61.57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泓璞1号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泓璞资产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杨飞穹</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62.24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冰冷1期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冰冷睿恒投资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何书渊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61.13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泽泉涨乐1号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汇信-信诚1号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56.61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中睿合银7期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中睿合银投资深圳</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58.53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证大一期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证大投资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朱南松</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中睿合银9期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中睿合银投资深圳</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57.75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惠衍1号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惠衍投资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57.66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中睿吉祥管家10期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中睿合银投资深圳</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57.58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他石一期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他石投资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朱人伟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56.93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浙商金惠3号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56.67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融惠优选2期(2号)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50.22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蕴泽1号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西藏信托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55.31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-33.27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兴业玉麒麟1号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兴业证券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56.40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私募工场二期度库度量</w:t>
            </w:r>
            <w:r w:rsidRPr="006212A9">
              <w:rPr>
                <w:rFonts w:ascii="宋体" w:hAnsi="宋体" w:cs="宋体" w:hint="eastAsia"/>
                <w:color w:val="000000"/>
                <w:kern w:val="0"/>
                <w:sz w:val="18"/>
                <w:szCs w:val="18"/>
              </w:rPr>
              <w:lastRenderedPageBreak/>
              <w:t>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度库资产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55.01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名禹灵越</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名禹资产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王益聪</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55.18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道谊稳健</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道谊资产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卢柏良</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54.34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乐晟股票精选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54.96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鹰影尊享1号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鹰影投资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杨炎临,关思齐</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53.47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54.27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朱雀中欧教育</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53.84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中卓成长1期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莫小城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52.24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证大稳健增长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证大投资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姜榕</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52.12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思考一号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思考投资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岳志斌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50.48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明河优质企业</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46.31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银帆6期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银帆投资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中睿合银15期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中睿合银投资深圳</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49.96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山楂树一期基金</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山楂树投资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陈静</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49.93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兴云圆运动1号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赵忠辉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银帆5期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银帆投资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49.09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博道精选5期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博道投资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史伟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48.01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惠正成长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惠正投资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江作良</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47.85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金元证券游马地1号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游马地投资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47.46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金狮157号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恒复趋势1号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恒复投资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刘强</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46.84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景林成长组合</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46.69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44.36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瀚信中鼎盈丰2期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46.28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巨杉净值线3号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巨杉资产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齐东超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46.06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凯丝投资成长一期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天倚道投资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王建平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44.89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锐越财富8号基金</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锐越投资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45.16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源乐晟11期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中睿合银8期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中睿合银投资深圳</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44.56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翼虎成长2期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42.59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42.40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冰剑1号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绍兴冰剑投资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王哲伟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43.57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国泰君安君享博道精选一期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博道投资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42.71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衍航1号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41.79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冰剑7号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绍兴冰剑投资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乔雅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43.25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招商汇智之喜马拉雅</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喜马拉雅资产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43.18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冰剑6号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绍兴冰剑投资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汪奚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40.09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42.75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京福1号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京福资产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42.66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扬子三号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世诚投资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陈家琳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42.12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39.38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君盈成长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君盈资产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吴成来</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德源安战略成长1号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德源安资产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40.82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金蕴12期泽升</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泽升投资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40.71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投资精英之从容</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40.63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投资精英之从容(B类)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40.61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玖歌投资</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玖歌投资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41.33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懿和1号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懿和轩投资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吕红军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40.49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世域1期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世域投资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39.73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-17.63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38.35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富腾成长3期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富腾资产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张以杰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39.31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-32.75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中信新价值1期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37.94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融惠优选2期(3号)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33.48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新同方1期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新同方投资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王连恒</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32.35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扬子二号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世诚投资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陈家琳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39.70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黄金优选17期5号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钱晓宇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39.70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黄金优选17期6号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钱晓宇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39.70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鸿逸1号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鸿逸投资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张云逸</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38.91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浙商金惠2号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39.60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金泉量化成长1期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哲灵投资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徐泽林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39.59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明达3期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35.72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朱雀专享1号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37.63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明达6期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36.76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德源安风险缓冲1期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德源安资产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38.25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私募工场金陀罗飞龙2号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金陀罗投资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华中锋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36.96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金河新价值成长一期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金贤昌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投资精英之翼虎B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38.02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投资精英之翼虎</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37.85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冠俊3号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冠俊资产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35.88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冠俊3号(成长策略3期)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冠俊资产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35.88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泽泉福虹财富</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37.36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泽泉福虹财富证券投资</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37.36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翼虎成长1期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35.49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道谊量化增强1期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道谊资产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卢柏良</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34.80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银帆3期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银帆投资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罗委,王涛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瀚信成长10期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37.37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展博新兴产业A类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36.27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展博新兴产业B类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36.27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展博新兴产业C类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36.27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展博新兴产业</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35.53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黄金优选21期1号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36.11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巨杉净值线2号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巨杉资产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齐东超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35.41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道谊稳进金融投资</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道谊资产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卢柏良</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35.32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太和先机策略精选5期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太和先机资产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35.26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惠正成长证券投资</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惠正投资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江作良</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35.26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钜融金鳞1号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中海外钜融资产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梁国栋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34.93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新价值8</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罗伟广,李东辉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34.02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新价值19期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34.52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巨杉净值线1号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巨杉资产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齐东超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34.18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京福2号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京福资产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34.10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31.96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和聚多策略对冲3号基金</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34.03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朴石7期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朴石投资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31.71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粤财新价值2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33.61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翼虎成长3期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33.56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晋龙1号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杨达治</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33.44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瀚信成长4期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33.08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-28.54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国投瑞银搏股通金2号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32.33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搏股通金2号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32.33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归富长乐一号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归富投资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张关心</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32.97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理成风景3号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32.22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开宝</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开宝资产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李艾峻</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34.22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中山盛翔2号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中山证券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30.07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四相1期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四相投资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何普贵</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31.21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新价值12号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君享展博一号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陈锋,袁巍</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29.72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富恩德1期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富恩德资产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孟力,吴金宫</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30.88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巨杉净值线4号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巨杉资产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齐东超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创海富信1号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创海富信资产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德汇稳健1号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德汇投资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唐征宇,贾健</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29.57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东方红-先锋1号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29.66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华骏海石1号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华骏投资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刘明峰,王鲁松</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瑞天3期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瑞天投资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私募工场君洽精选1期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君洽资产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28.18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29.36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鼎锋8期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王小刚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29.14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喜马拉雅1期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喜马拉雅资产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26.88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中信证券贵宾7号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28.56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金福2号钱江2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北方国际信托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28.11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泽泉信德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辛宇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26.29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华鑫信托082号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私募工场鼎杉1期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卓磊资产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26.82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中信证券贵宾3号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27.97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瀚信成长3期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27.91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双赢1期瀚信</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27.64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中信证券贵宾1号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27.57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东方港湾马拉松</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东方港湾投资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但斌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瑞元鑫瑞5号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瑞元资本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瀚信成长5期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西部合正普惠1期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合正普惠投资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冯宇辉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黄金优选二期十号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普尔创智</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普尔投资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-23.06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海洋之星1号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周博胜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26.85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26.79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朱雀22期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梁跃军,李华轮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24.75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新价值成长1期B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新价值成长一期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26.59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仙童2期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仙童投资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张晓君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26.41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黄金优选二期六号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冰剑10号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绍兴冰剑投资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金冬琴</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黄金优选二期五号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黄金优选二期三号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朱雀专项</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27.62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黄金优选二期九号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25.97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黄金优选二期七号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25.79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汇信-鑫富越2号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鑫富越资产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王国卫</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25.69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黄金优选二期八号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兴业玉麒麟价值成长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兴业证券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朴石1期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朴石投资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向朝勇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23.52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中国龙精选2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黄金优选二期二号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正朗成长资产</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易正朗投资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24.61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世诚投资六号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世诚投资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陈家琳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25.21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鼎陶朱辉2期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鼎陶朱辉投资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段焰伟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时红,洪露</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小马证券投资</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天马资产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曹鸿伟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24.84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榕树文明复兴</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榕树投资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翟敬勇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黄金优选二期四号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景林长安投资266号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23.76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框特优选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框特投资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丁斌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图原1期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图原资产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吴雄伟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梁跃军,王欢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兆金鸿1号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兆金资本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-27.30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中国龙增长1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张延鹏,李华轮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天勤1号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天勤资产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东方红先锋4号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23.57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中信证券贵宾6号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国轩</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国轩投资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金蕴19期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金石致远资产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新价值20期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明达4期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23.11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浙商金惠海宁钱潮</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23.06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博道精选1期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博道投资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史伟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博道精选A期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博道投资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史伟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鼎锋18期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王小刚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23.03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中国龙稳健1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23.03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信中信稳健1期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拾贝投资1号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拾贝投资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胡建平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德源安1期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德源安资产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拾贝投资2号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拾贝投资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胡建平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长安投资280号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磐石投资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拾贝投资4号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拾贝投资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胡建平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天乙1期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天乙合资本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彭乃顺</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中融东方港湾1期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东方港湾投资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但斌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拾贝投资3号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拾贝投资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胡建平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亿龙中国亿龙长江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刘红海</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朱雀1期华润</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华润朱雀2期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私募工场六期第6期诺弘</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彤源7号B类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彤源投资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詹凌燕</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东方红-先锋6号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瑞天私募精选1期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瑞天投资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瑞天私募精选2期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瑞天投资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太和先机策略精选3期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太和先机资产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谢勇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中信证券贵宾2号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瑞天价值成长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瑞天投资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久铭一期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久铭投资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东方红-先锋6号Ⅱ期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中信谦石1期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谦石投资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李追阳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东方红先锋5号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论德1期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曾汉泉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映雪霜雪1期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映雪投资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星石15</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中国龙精选3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建信积极成长1期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明日之星第5期昀启</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昀启投资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19.24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建信稳健增值1期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平安同威1期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同威投资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景林稳健</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自然道量化1期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自然道信息科技</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时伟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源乐晟策略创新1期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潘知洋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普尔润丰</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普尔投资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普尔二号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普尔投资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高信百诺1期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高信百诺投资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孙威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国泰君安君享富利</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国泰君安证券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合赢2期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东莞华安1号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华安基金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德汇成长1期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德汇投资广东</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泓璞2号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泓璞资产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费革胜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久富2期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久富投资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姜任飞</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久富1期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久富投资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姜任飞</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东方红-先锋3号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麦星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麦星投资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万百千</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鹏石硕1号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鹏石投资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单鹏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信璞硬资产</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信璞投资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投资精英之朱雀(B类)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梁跃军,何之渊,李华轮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投资精英之朱雀(A类)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梁跃军,李华轮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罗伟广,李东辉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-25.61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明达2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中国龙价值2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先锋1号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钧锋投资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陈湘义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汇盈17号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映雪霜雪2期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映雪投资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明达1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展博精选D号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展博精选A号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展博精选B号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福泉超越01号-第03期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炜博领航证券投资</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炜博投资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邱樟木</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恒天紫鑫二号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紫鑫投资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展博精选C号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汇信得3期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汇信得投资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-28.63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黄金优选4期2号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新价值11号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朱雀新经济</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兆信1期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兆信资产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马骏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金百镕</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金百镕投资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周枫</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黄金优选4期1号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蕴泽2号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西藏信托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-27.87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普尔一号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普尔投资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尚道乾坤</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谢柳毅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悟空同创量化1期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悟空投资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鲍际刚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重阳目标尊享A期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银河福星1号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银河证券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双盈2号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双盈企业</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黄金优选4期3号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华夏未来领时对冲1号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华夏未来资本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巩怀志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鼎诺安蕴8期(普通)</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鼎诺投资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-29.59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普尔瑞骐</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普尔投资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华夏未来领时对冲1号尊享C</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华夏未来资本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巩怀志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汇信-普尔3号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普尔投资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华夏未来领时对冲1号尊享B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华夏未来资本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巩怀志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开宝2期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开宝资产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李艾峻</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华夏未来领时对冲1号尊享A</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华夏未来资本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巩怀志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雪球2期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柯铭资产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朱雀20期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精熙优胜回报1期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精熙投资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星石至尊12号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从容成长8</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达仁通宝2期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达仁投资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王伟东,杜旭东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鼎锋12期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融惠优选3期(2号)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同亿富利投资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-28.59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六禾成长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六禾投资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展博专注D期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展博专注C期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成长组合鸿道</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鸿道投资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展博专注A期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展博专注B期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普尔优骐</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普尔投资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东方红-先锋7号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陆宝点金精选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陆宝投资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普尔麒麟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普尔投资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泰达鼎晟2期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泰达鼎晟投资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银石3号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丘海云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睿远和聚招享</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光华上智1期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光华上智资产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陈永生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呈瑞2期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呈瑞投资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陈欣添,沈守传</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联华信托理成转子5号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私募工场利檀2期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汇信-世诚1号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世诚投资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陈家琳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混沌价值一号基金</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混沌道然资产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-45.69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民森G号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陕国投创赢1号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宝银创赢投资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崔军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谦石2号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谦石投资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李追阳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六禾财富黄埔</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六禾投资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赵立坚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鼎润1期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鼎润投资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陈宇杰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龙腾3期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龙腾资产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吴险峰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私募宝第5期获多利1号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五矿证券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金蕴50期海润达</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海润达资产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仇天镝</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同瑞汇金1期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同瑞汇金投资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涂刚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浙商金惠引航</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信复创值1号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信复创值投资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刘宇晨</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睿源1号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玖阳1号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玖阳投资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曹素生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星石21期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朴石5期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朴石投资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向朝勇,罗志祥</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汇信景林1号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朱雀1期陕国投</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张延鹏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富锦8号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常春藤6期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常春藤资产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蒋煜,程定华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星石20期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安信尊享成长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安信证券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-24.70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峻谷一号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峻谷投资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李树伟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中国龙价值1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久富3期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久富投资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姜任飞</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瑞博1期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中欧瑞博投资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吴伟志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保盈量化1号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PinPoint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王强</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华润信托星石2期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星石4</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金百镕1期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金百镕投资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周枫</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睿星财富1号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睿星投资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-36.35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星石7</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超盛1号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超盛投资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林超航</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通金4号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通金投资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蒋仲谋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汇成易岳麓1号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汇成易投资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投资精英之信璞I</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信璞投资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归江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投资精英之信璞B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信璞投资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归江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康成亨1期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康成亨投资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朱培风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投资精英之信璞A</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信璞投资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归江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沣杨锦绣</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沣杨资产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张楠,王志强</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和禄1号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于水</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银石5期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丘海云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民森F号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金海3号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中国龙稳健5</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齐鲁金泰山2号展期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齐鲁证券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紫金港1号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紫金港资本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嘉谟1号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嘉谟资本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申钢强,张泽宇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私募工场英菲证券</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达任资产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从容优势7期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星石5</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六禾财富竹溪一期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六禾投资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徐志云,夏晓辉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私募工场第9期恒复恒升</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恒复投资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刘强</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朴石2期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朴石投资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向朝勇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呈瑞优势1期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呈瑞投资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沈守传</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远策至尊10号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旭诚二期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旭诚资产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重阳8期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裘国根,陈心</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鸿道1期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鸿道投资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新价值16号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银石1期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丘海云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蓝之舰2期远见</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蓝之舰投资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巫智勇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锐进3期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博道投资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史伟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中国龙目标回报1期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睿信1期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民森E号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紫晶石(T-0204)</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汇盈9号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融惠1号天际线1期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天际线投资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金石3期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金石投资深圳</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姚鸿斌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磐信1期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磐信投资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庄涛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鸿道精英1号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鸿道投资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尚雅12期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奕金安2期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奕金安投资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和聚华享对冲1期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汇信-金百合1号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金百合财富</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安蕴6期(盈峰成长)A类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黄金优选17期2号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黄金优选17期3号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黄金优选17期1号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金融战士1号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康成亨投资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邓海军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金管家理财·策略1号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广发证券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呈瑞6期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呈瑞投资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陈欣添</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-29.28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裕晋5期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裕晋投资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万桦</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融昌3期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融昌资产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沣杨旺德福</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沣杨资产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张楠,王志强</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投资精英之重阳B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裘国根,陈子木</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-29.50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投资精英之重阳</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裘国根,陈子木</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财源广进一期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华展金丰投资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黄金优选10期3号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裘国根,陈子木</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景林丰收</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蒋彤</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鸿道2期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鸿道投资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智博方略1号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智博方略资产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李顺合</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睿远景林1期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景林投资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金海2号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小马1期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天马资产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信复创值2号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信复创值投资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刘宇晨</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汇信-中欧瑞博1号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中欧瑞博投资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吴伟志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龙腾9期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龙腾资产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吴险峰,汪小安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春天1号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上善御富资产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御峰一号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懋峰资产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德源安战略成长3号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德源安资产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景泰复利回报5期A型</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景泰利丰投资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景泰复利回报五期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景泰利丰投资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上善御富2期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上善御富资产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-30.10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通金3号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通金投资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中国龙平衡</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中欧瑞博成长策略</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中欧瑞博投资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吴伟志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贝塔新经济1期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贝塔投资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许红娟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明达精选A号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六禾财富瓯越</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六禾投资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华宝信托潼骁成长精选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潼骁投资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黄金优选二期十一号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六禾光辉岁月1期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六禾投资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万利富达</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万利富达投资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胡伟涛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海中湾(齐鲁)3号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海中湾投资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银石6期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丘海云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工行专享阳光私募组合</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智诚3期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智诚海威投资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张弩</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中国龙进取</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康曼德002号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康曼德资本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丁楹</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金管家理财·策略2号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广发资产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-17.14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金海8号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昭时五期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昭时投资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黄力平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瑞象Alpha</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瑞象投资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景泰复利回报1期(中信)</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景泰利丰投资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汇信-普尔2号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普尔投资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金百镕5期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金百镕投资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周枫</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奕金安3期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奕金安投资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靳奕</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lighthorse稳健增长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天马资产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康晓阳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海西晟乾2号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海西晟乾投资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投资精英之景林B类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智信创富1期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智信创富资产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高锦洪</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从容稳健1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-24.72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中融信托-恒驰1号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金阳光1号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光大金控资产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金狮160号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光大金控-泰石瑞丰1号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光大金控资产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光大金控-泰石瑞丰2号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光大金控资产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峥战1期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峥战投资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金蕴66期(联创永泽)</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华润信托智诚2期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智诚海威投资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张弩,卢源</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蓝海1号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东航金控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龙腾5期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龙腾资产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吴险峰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东莞华安2号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华安基金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精熙成长精选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精熙投资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润晖稳健增值</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润晖资产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闵昱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龙腾1期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龙腾资产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吴险峰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智博方略2号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智博方略资产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王军良</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天马量化1期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天马资产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康晓阳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景泰复利回报二期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景泰利丰投资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渝信壹号穿石</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穿石投资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蔡生俭,褚卫</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睿信2期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鼎锋成长组合</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先机策略精选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太和先机资产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谢勇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光大金控-泰石瑞丰3号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光大金控资产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立华价值3期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立华投资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汇鑫1号(中融)</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智德精选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-17.12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民森B号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星石尊享B期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星石回报1期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星石尊享A期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星石尊享D期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星石尊享E期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睿策1期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睿策投资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黄明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建信稳健增值2期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国理价值成长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国理投资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岳政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鸿蕴1期(通晟)(B型)</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通晟资产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高燕声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私募工场三期大闰金</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大闰金投资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广发聚盛私募工场应治1期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私募工场第7期格顿1期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格而顿资产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金狮152号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天生桥A股投资基金二期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天生桥资产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六禾财富东莞</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六禾投资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赵立坚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枫景</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同威3期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同威投资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普尔聚鑫</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普尔投资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尚雅14期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巨鹿1期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巨鹿投资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刘永</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中国龙精选1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浦江之星130号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-26.25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橙色量化1期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壮志凌云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招商智远美丽中国</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招商证券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信璞深蓝</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信璞投资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徐晨光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金蕴52期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中欧瑞博投资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吴伟志,张海地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睿远鸿道5期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鸿道投资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景泰复利回报一期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景泰利丰投资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神农1期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神农投资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景泰复利回报四期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景泰利丰投资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风格汇鑫3号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-21.92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理成转子6号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盈捷九头鸟2期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李少伟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世富壹玖飞跃</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世富成长投资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如壹成长1期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如壹投资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智博方略2期(续)</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智博方略资产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王军良</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安蕴10期(B类)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裕晋投资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外贸信托或然赋利1期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从容至尊13号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志禾对冲01号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志禾投资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王睿娜,刘耀军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财富(绿宝石)</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格林施通资产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余军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鸿道3期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鸿道投资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盈峰成长6期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钱晓宇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浦江之星165号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睿信4</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睿信5期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睿策2期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睿策投资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黄明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昆仑时代1号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昆仑时代投资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欧世波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-33.85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金狮151号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天弓3号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陈捷</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普邦恒升华金1号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普邦恒升投资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陈文涛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鑫扬一期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五矿鑫扬投资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-27.47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私募工场之水木清扬</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安蕴10期(A类)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裕晋投资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尚诚</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尚诚资产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肖华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铭渡优势成长1号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铭渡资产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华西神农复兴</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神农投资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神农春生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神农投资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瀚信稳健2期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汇信普尔1号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普尔投资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联合1号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众禄基金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裴晓岩</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海之源一号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睿策量化1期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睿策投资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张宇,黄明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私募稳赢2号保盈1号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璞盈投资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中国龙价值9</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瑞象丰年</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瑞象投资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光大同享二号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海富通</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王哲文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彤源6号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彤源投资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任云鹤</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融惠优选2期(1号)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润樽1号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润樽投资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韩柏青</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红岭创投</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红岭创投资本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鼎锋成长3期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呈瑞1期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呈瑞投资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陈欣添,沈守传</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永泽PIPE1号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永宣创业投资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金蕴30期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东方恒润投资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张耀东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睿信3期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展博投资尊享系列之G期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展博投资尊享系列之H期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锐进2期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展博投资尊享系列之I期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展博投资尊享系列之F期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明达7期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展博投资尊享系列之A期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展博投资尊享系列之E期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展博投资尊享系列之D期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展博投资尊享系列之C期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展博投资尊享系列之B期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从容优势1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理成转子2号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励石1号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励石投资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肖世明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升阳2期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升阳资产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智德1期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智德精选3期20100513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淡水泉尊享F期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淡水泉尊享G期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淡水泉尊享E期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淡水泉尊享B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淡水泉精选1期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淡水泉尊享H期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淡水泉尊享I期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淡水泉尊享C期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淡水泉尊享D期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淡水泉尊享A期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远策11期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飞天1号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国投信托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金海5号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智德持续增长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智信创富2期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智信创富资产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高锦洪</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朱雀2期B平安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新价值15期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银石2期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丘海云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平安朱雀二期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积胜一期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积吉胜投资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张仁才</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智德持续增长2期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融惠优选3期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同亿富利投资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汤勇明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融惠优选专享1期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恒德中略2号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恒德投资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创赢9号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宝银创赢投资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崔军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格雷一期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格雷投资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张可兴</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中信新价值2期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恒德1期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恒德投资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聚益3号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聚益投资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-29.92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奕金安一期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奕金安投资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从容内需医疗3期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泽履合伙</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泽履资产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杨军,沈毅亭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鼎锋成长一期B号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鼎锋海川投资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黄金优选4期11号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从容成长3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金狮153号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汇信-泓德7号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泓德投资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民森A号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黄金优选4期12号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金蕴62期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富鹏2期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外贸信托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费鹏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从容成长2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平石尊悦</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平石资产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尹志平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恒德中略1期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恒德投资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汇信泓德2号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泓德投资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融惠优选2期(4号)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东海精选5号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智诚4期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智诚海威投资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中金星石</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徐星投资</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徐星投资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张东伟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从容成长1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睿信成长1期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民森K号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穿石品质生活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穿石投资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蔡生俭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睿远理成专户1号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精熙3期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精熙投资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从容医疗2期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风格汇鑫1号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金蕴16期(银杏投资)</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盈信瑞峰投资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张峰,林劲峰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格雷二期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格雷投资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张可兴</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理成风景8号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高卫国,孟诚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汇信泓德3号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泓德投资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林园1期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林园投资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尚雅13期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德丰华1期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德丰华投资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戴勇毅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天马一期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沈阳天马时代投资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马列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从容优势3期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积极策略2号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华夏基金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智德精选5期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合德丰泰</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合德丰泰投资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刘立新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上善若水3期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上善若水投资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侯安扬</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天弓2号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陈捷</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金狮141号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从容医疗</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东方红-量化1号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汇信-泓德1号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泓德投资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投资精英之星石(A类)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鑫富越1号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鑫富越资产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王国卫</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黄金优选4期6号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锐进12期鼎萨尊享A期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鼎萨投资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彭旭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锐进12期鼎萨尊享B期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鼎萨投资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彭旭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锐进12期鼎萨尊享C期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鼎萨投资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彭旭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锐进12期鼎萨尊享D期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鼎萨投资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彭旭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锐进12期鼎萨尊享E期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鼎萨投资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彭旭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锐进12期鼎萨</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鼎萨投资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彭旭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私募工场以恒1号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至璞资产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聚益5号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聚益投资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淡水泉成长四期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瀚信价值2期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-34.92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从容医疗精选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瀚信成长6期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同威2期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同威投资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从容优势2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东方红-量化2号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上善御富风险缓冲2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上善御富资产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巨柏1号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巨柏投资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祝朝安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淡水泉专项</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尊富1期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尊富资本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淡水泉成长九期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聚发11混沌1号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混沌道然资产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王歆</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避险增值1期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万丰友方投资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创赢5号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宝银创赢投资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崔军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上善目标缓冲</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上善御富资产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陕国投合正普惠1期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合正普惠投资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冯宇辉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广金成长3期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郭展全</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汇信-金百合2号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金百合财富</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淡水泉成长六期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禾木1号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禾木资产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刘强</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重阳对冲2号G期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锐集一号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锐集投资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中科智1号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汇信-泓德4号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泓德投资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私募工场曦微成长精选1期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曦微资产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兴聚1期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兴聚投资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王晓明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鼎锋11期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张高,李霖君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朴石3期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朴石投资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向朝勇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淡水泉成长七期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时田丰一期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时田丰投资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徐国兴,周功宙</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友恒成长1期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友恒投资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周洪兵</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睿远民森1期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淡水泉成长三期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睿信1期华宝</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精熙成长红利</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精熙投资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方增鹏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实力稳进</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实力资产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陈理</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国泰君安君享民晟一号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董温婧</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华鑫鑫财富智享3号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华鑫证券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合心1期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合心资本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房强,鲁正轩</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东来方元1号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东来方元投资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珺容一期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珺容投资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毛科技</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淡水泉2008</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粤财新价值1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信投鼎利1号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智诚5期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智诚海威投资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广金成长6期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刘壮华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精熙辰龙二期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精熙投资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王征,夏宁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嘉禾1号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琪润投资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洪涛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云程泰1期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云程泰投资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武当稳定增长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彤源7号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彤源投资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薛凌云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彤源3号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彤源投资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任云鹤</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汉和资本1期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汉和资本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罗晓春</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天勤2号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天勤资产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长金8号3期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长金8号2期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长金8号(I类)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长金8号4期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励远1期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励远投资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智德精选6期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泰瓴·泰九2期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泰瓴资产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陈杰明,文江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稳健成长1期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万丰友方投资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投资精英之淡水泉B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博润价值成长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博润投资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投资精英之淡水泉A</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黄金优选1期11号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黄金优选1期16号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博道量化对冲1期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博道投资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莫泰山,何晓彬</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淡水泉成长五期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黄金优选1期17号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黄金优选1期18号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柘弓1期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柘弓投资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陶然峰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黄金优选1期9号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璟恒一期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璟恒投资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李志强</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黄金优选1期10号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云程泰B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云程泰投资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汇信-泓德6号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泓德投资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海西晟乾1号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投资精英之云程泰</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云程泰投资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黄金优选1期15号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明华新兴成长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明华信德投资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陈明贤</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中信金中和1期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金中和投资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沃胜5期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沃胜资产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邱世梁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金中和东升</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金中和投资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睿远六禾1期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六禾投资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云程泰2期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云程泰投资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锐越财富3号基金</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锐越投资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恩瑞索1期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恩瑞索投资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冉华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理成风景1号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私募工场合众泰富一期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合众泰富投资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璟恒二期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璟恒投资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东北证券融通一期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东北证券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徐星1号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徐星投资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张东伟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外贸信托东方1号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淡水泉成长十期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淡水泉成长10期(I)</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淡水泉成长10期(B)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乾信中国影响力</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乾信投资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菁英时代成长1号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菁英时代投资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陈宏超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-36.14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鼎锋成长一期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新时代恒禧证券投资</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瀚信经典1期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-34.29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菁英时代成长3号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菁英时代投资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陈宏超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东海精选1号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天象一号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天象道通资产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联合2号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众禄基金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裴晓岩</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东方红-先锋2号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林园2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林园投资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融惠1号品正理翔1期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品正资产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严小飞</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金狮155号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万丰稳健成长3期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万丰友方投资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精赢09年4期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混沌价值增长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混沌道然资产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葛卫东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合赢</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张冰,钱晓宇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明华1期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明华信德投资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陈明贤</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尚雅稳健阿尔法股票</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常昊,王晨</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理成风景2号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平安罗素MOM1期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平安罗素投资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殷觅智</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海中一号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海中湾投资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吕强,段成玉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彤源5号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彤源投资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薛凌云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东方红-量化3号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彤源2号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彤源投资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任云鹤</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信投鼎利2号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富民1期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君创富民资产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童学军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赤子之心价值</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赤子之心资本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赵丹阳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慧安10期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慧安投资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黄金优选1期12号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森瑞医疗服务</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森瑞投资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-25.06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朴石6期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朴石投资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向朝勇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林园3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林园投资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-29.11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淡水泉新方程基金1期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金狮142号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民森尊享I期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民森尊享G期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民森H号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民森尊享E期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民森尊享B期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民森尊享A期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民森尊享C期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民森尊享D期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黄金优选15期1号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锐越财富5号基金</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锐越投资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永达2期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永达投资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李奕</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-28.10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毅扬2期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毅扬投资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梁丰,李志嘉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融惠优选3期(1号)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同亿富利投资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汤勇明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金蕴55期(季胜)</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季胜投资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徐小喆</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云程泰3期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云程泰投资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-33.32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光大集结号混合型一期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鸿道4期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鸿道投资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丁申伟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深国投同威1期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同威投资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招商智远稳健4号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招商证券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菁英时代价值成长1号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菁英时代投</w:t>
            </w:r>
            <w:r w:rsidRPr="006212A9">
              <w:rPr>
                <w:rFonts w:ascii="宋体" w:hAnsi="宋体" w:cs="宋体" w:hint="eastAsia"/>
                <w:color w:val="000000"/>
                <w:kern w:val="0"/>
                <w:sz w:val="18"/>
                <w:szCs w:val="18"/>
              </w:rPr>
              <w:lastRenderedPageBreak/>
              <w:t>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陈宏超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中信合赢2期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长金9号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金瀛2期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金瀛投资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-17.14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长青藤B类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长青藤资产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圆融新蓝筹1号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圆融方德投资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冉兰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安进1号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嘉石大岩资本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汪义平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博观1期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投资精英之长青藤</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长青藤资产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隐形冠军一期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京富融源投资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李彦炜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华润金中和1期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金中和投资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赤子之心成长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赤子之心资本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赵丹阳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重阳1期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赤子之心成长6号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歌斐诺宝资产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赤子之心成长7号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歌斐诺宝资产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赤子之心成长8号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歌斐诺宝资产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龙旗神农</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龙旗科技</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朱笑慷</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安信紫星成长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安信证券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长青藤2期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长青藤资产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沃胜1期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沃胜资产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魏延军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行知转折1期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行知创业投资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邹剑龙</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赢华多策略1期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赢华基金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兰权基金稳进1期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兰权资本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能宏1期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投资精英智德B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黄金优选12期9号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明日之星6期煜融兔子一百</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煜融投资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-38.52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投资精英之智德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投资精英之展博B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理成转子3号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慧安1号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慧安投资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珺容二期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珺容投资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毛科技</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投资精英之展博</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君泽利2号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君泽利投资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陈志坚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明曜启明1期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-17.15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懿和二期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懿和轩投资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-27.55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黄金优选20期1号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尊嘉ALPHA尊享AD期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尊嘉资产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宋炳山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海川5号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海川泽福投资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-36.71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世通5期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世通资产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常士杉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-31.70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金牛一期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金牛投资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陈坤官</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博鸿成长1号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博鸿投资上海</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曾令波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泰达鼎晟1期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泰达鼎晟投资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邓继军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盛世源稳健增长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盛世源资产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陶欣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-25.12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凯顺2014</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黄金优选12期4号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黄金优选9期1号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长青藤资产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尚雅11期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睿远汇利精选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丰煜一期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丰煜投资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旗隆达尔文科技对冲1期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旗隆基金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代雪峰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-35.71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清研睿合价值成长基金</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清研睿合</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黄金优选12期10号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尚雅16期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泰石1期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泰石投资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车克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-21.91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浦江之星28号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彤源投资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黄金优选12期1号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品正理翔2期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品正资产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严小飞</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黄金优选9期2号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长青藤资产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重阳6期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裘国根,陈心</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平安价值投资一期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惠理</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惠理价值一期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惠理</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谢清海</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黄金优选12期3号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金泰瑞丰(乾清)</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中国国际金融</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-29.55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大包巷1号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大包巷投资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包周荣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黄金优选12期5号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博颐精选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锐越财富7号基金</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锐越投资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稳增2期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盈融达投资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童健</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黄金优选12期7号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盈捷九头鸟1期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李少伟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鼎泰岩1期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鼎泰岩投资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陈晓东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汇利优选9期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-19.28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富舜2期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富舜投资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孟宁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东海精选2号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财富兄弟稳健增长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财富兄弟资产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博颐精选2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慧安9号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慧安投资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上信H1001安心进取伞形</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永达5期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永达投资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陈绍胜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-27.59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黄金优选5期15号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远见者1期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方德正投资产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杨远昌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-22.48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穗富1号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穗富投资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睿远重阳</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宝晟类固定收益</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-22.68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泰瓴·泰九1期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泰瓴资产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陈杰明,张林涛,文江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朴道一期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朴道投资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胡卿瑞</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黄金优选5期17号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博颐稳健1期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天启螣蛇</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天启德鑫资产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王岩</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黄金优选12期8号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融惠优选3期(3号)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同亿富利投资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-27.41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长金银信宝2期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中海国信红岭量化</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光大集结号收益型一期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鼎锋成长量化2期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朱雀漂亮阿尔法尊享AA期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朱雀漂亮阿尔法尊享AB期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朱雀漂亮阿尔法尊享AC期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朱雀漂亮阿尔法尊享AE</w:t>
            </w:r>
            <w:r w:rsidRPr="006212A9">
              <w:rPr>
                <w:rFonts w:ascii="宋体" w:hAnsi="宋体" w:cs="宋体" w:hint="eastAsia"/>
                <w:color w:val="000000"/>
                <w:kern w:val="0"/>
                <w:sz w:val="18"/>
                <w:szCs w:val="18"/>
              </w:rPr>
              <w:lastRenderedPageBreak/>
              <w:t>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朱雀漂亮阿尔法尊享AD期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中域增值1期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中域投资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袁鹏涛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若愚量化阿尔法·拙愚1期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若愚资产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杨典</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社润基金</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社润投资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美红一号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富灵投资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重阳2期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-21.98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光大集结号收益型三期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聚益1号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聚益投资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锐越财富1号基金</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锐越投资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汇利优选10期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重阳精选C号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尊岳进取3号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山东信托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华宝信托宝晟宝鑫2号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尊岳进取2号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山东信托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-23.07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黄金优选6期2号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精选二期A</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-22.52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长金8号1期A类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-22.52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万永2期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万永投资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刘振涛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-23.73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富锦7号汇利</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-22.60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汇利投资尊享A期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-22.60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国投瑞僖稳健收益</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国投信托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张志辉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长余1号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长余资本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-24.61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-37.50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明日之星第1期珩华铸山</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珩华资产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-24.02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黄金优选5期16号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金石1号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金石投资深圳</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-23.11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千耀一期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金海6号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道睿择1期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道睿择投资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杨金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博颐精选3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天津2008_7号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绿河投资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光大集结号收益型二期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-23.76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证研一期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证研投资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宋晓辉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-41.12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黄金优选12期6号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汇利优选2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-24.01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武当13期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-24.02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金狮161号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国富投资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陈海峰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-23.72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武当12期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隐形冠军三期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京富融源投资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李彦炜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-26.21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金狮154号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-22.50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黄金优选5期18号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-24.63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理成风景5号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塔晶老虎1期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塔晶投资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彩瑞3期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彩瑞投资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-26.82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金蕴70期(鼎萨)</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鼎萨投资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彭旭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黄金优选5期9号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-25.11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千华策略1期B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千华投资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岳爱民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-25.13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淡水泉卓越1期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项志群</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-25.16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陈锋,廖波俊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-26.45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鼎诺尊享A期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鼎诺投资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黄弢,程能红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鼎诺尊享B期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鼎诺投资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黄弢,程能红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鼎诺尊享C期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鼎诺投资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黄弢,程能红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锐进6期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鼎诺投资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黄弢,程能红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-25.11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大成灵活配置</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大成基金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李本刚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泰瓴3期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泰瓴资产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陈杰明,文江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-25.75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金石2期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金石投资深圳</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姚鸿斌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-25.76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-25.78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中国优质1号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鹏远</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-25.94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金中和西鼎</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金中和投资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永达3期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永达投资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李奕,汪国光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-26.84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-31.17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太平洋红珊瑚大消费</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太平洋证券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-26.93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塔晶狮王</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塔晶投资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-28.15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投资精英之尚雅</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黄金优选5期11号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-26.42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神农飞虎</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神农投资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量华1号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量华资本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-26.56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凯石3期B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凯石投资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程俊豪</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凯石3期A</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凯石投资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程俊豪</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黄金优选5期12号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黄金优选7期1号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-26.76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-26.85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汇鑫43号(新时代证券)</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汇利优选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-28.13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-26.97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云腾1期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云腾投资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顾涛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-26.97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-31.70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-27.75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阳光稳健1号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光大银行</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白一凡,郭新忠</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执耳医药行业</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执耳投资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朱爱国,刘西铭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-27.32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融惠5号(1号投资组合)</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浦来德资产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庞剑锋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-29.28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R2007ZX065(宝晟2期)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华宝信托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-29.29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云信私募工场三期第2期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金企鹅投资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-28.60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投资精英之汇利</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-27.44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慧安6号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慧安投资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-27.54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久阳5期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久阳润泉资本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胡军程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-30.71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汇利优选6</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-27.59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-27.61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-28.59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国泰君安君享新利二号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国泰君安证券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-26.29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明曜启明2期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-27.82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武当14期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-27.89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浚昶1期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浚昶投资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-29.11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金诚富利1期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永望资产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黄树军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黄金优选7期8号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-27.98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秋阳3期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秋阳予梁投资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邱小兵</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-29.24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粤财穗富2号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穗富投资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-26.87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乾阳投资1期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乾阳投资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彤源7号A</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彤源投资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任云鹤</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-28.30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大君智萌2期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大君智萌投资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凯恩斯,杨永清,陈立锋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-30.33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-34.16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私募工场二期裕泉2期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裕泉投资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-29.66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西域新兴成长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西域投资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周水江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-27.75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私募工场向日葵1号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和盈资产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宝幡稳健回报八期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-30.62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富安达安晟1号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富安达投资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-28.80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浙商金惠1号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-28.85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金鑫01号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-29.22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黄金优选7期2号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-28.88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世富壹玖创新</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世富成长投资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-29.72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明曜精选1期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毅扬1期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毅扬投资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梁丰,郭楷泽</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嘉泰量化对冲1期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-30.77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久久益</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久久益资产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金海1号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-29.62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世通嫦娥奔月</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世通资产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常士杉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-29.76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鼎诺目标分红1期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鼎诺投资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世通1期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世通资产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常士杉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-30.01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久阳润泉一号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久阳润泉资本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胡军程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-32.16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昭时七期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昭时投资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李云峰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-31.01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清水源优势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清水源投资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张小川</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-30.38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瑞天5期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瑞天投资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-30.62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中海信托-海洋之星84号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-30.68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广发恒信·信德医疗</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广发证券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-30.68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稳健流动性管理</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-30.69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同威增值4期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同威投资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玖逸1期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玖逸投资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战军涛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-31.79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-24.11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金海10号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黄金优选7期3号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-31.09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增强57号-第04期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-31.14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塔晶狮王2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塔晶投资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-33.22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昆仑二十二号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-33.03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-34.52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全信达1期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-29.10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盈丰康伦1期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盈丰康伦投资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-32.33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飞天财富宝</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国投信托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张志辉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-34.46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金福1号钱江1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北方国际信托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-32.97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凯顺2012证券投资</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-32.66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汇信富舜1号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富舜投资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孟宁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-32.67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彩瑞5期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彩瑞投资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-34.60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-32.71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秋阳1期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秋阳予梁投资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邱小兵</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-32.79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鼎萨1期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鼎萨投资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彭旭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-33.52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-35.78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-33.10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长金11号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-34.77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龙赢宏利2期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龙赢富泽资产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童第轶</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和顺1期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和顺天成投</w:t>
            </w:r>
            <w:r w:rsidRPr="006212A9">
              <w:rPr>
                <w:rFonts w:ascii="宋体" w:hAnsi="宋体" w:cs="宋体" w:hint="eastAsia"/>
                <w:color w:val="000000"/>
                <w:kern w:val="0"/>
                <w:sz w:val="18"/>
                <w:szCs w:val="18"/>
              </w:rPr>
              <w:lastRenderedPageBreak/>
              <w:t>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-34.37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汇鑫</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-34.42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慧安2号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慧安投资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-34.66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鼎诺安蕴8期(A型)</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鼎诺投资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-34.74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昊润1期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昊润资产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-37.37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通用汇锦1号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通用技术投资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宋奇,鲍晓冰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-35.80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安进13期壹心1号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灵均投资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-35.82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吾股丰登1号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红林投资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-36.79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-35.85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神农五福</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神农投资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-36.07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黑鹰1号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黑鹰投资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-37.00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金狮143号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-37.93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大成灵活配置2期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大成基金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西域创新</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西域投资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周水江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美联融通</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美联融通资产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汪立家</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-35.72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-43.65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明曜1期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-37.25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昭时二期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昭时投资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李云峰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-38.03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海川2号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海川泽福投资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-37.35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-28.30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增强35号第18期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-38.62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东方平昇B号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东方平昇投资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-40.62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华夏养老新动力1号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华夏东方</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和信成长一号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和信华通资产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-39.16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-29.25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龙平01号-第14期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-39.64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华夏财富阿尔法1号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华夏财富</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程海泳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-38.51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东兴金选1号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东兴证券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-38.61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昭时九期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昭时投资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李云峰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-38.32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鼎诺秋实1期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鼎诺投资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-40.78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黄金优选7期4号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锐越财富2号基金</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锐越投资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-39.06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昭时三期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昭时投资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李云峰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-39.81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从容稳健3期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-41.02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银田1号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银田投资广东</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-39.12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金狮90号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-40.42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-28.84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福泉超越01号-第01期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-41.51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龙平01号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旗隆阿尔法对冲科技增强</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旗隆基金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徐馨漫妮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-41.13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毅扬3期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毅扬投资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-39.48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红山1期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红山投资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李雅非</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广发昭时一期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昭时投资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李云峰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-40.60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宝晟1期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-42.85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万丰贯升2号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万丰友方投资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-44.67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博纳1期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博纳资产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-41.38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增强62号-第07期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-43.51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-17.69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昕誉投资基金</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昕誉投资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张凌宇,周挺</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-42.91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中风投一号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汇鑫诚通投资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刘志博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-44.06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-23.05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汇信-景恒先锋</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景恒资本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肖恒</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-42.67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福泉超越01号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-44.75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通用汇锦2号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通用技术投资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-43.12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-27.67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理成转子4号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-43.53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资财基金1号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资财投资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-45.56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-27.77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广金昂立证券投资</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邹雨露</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-43.83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道鑫3号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-44.63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太平洋红珊瑚2号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太平洋证券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-45.27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金贝壳1号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金贝壳投资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黄明新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-47.37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国投凯益</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凯石投资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-48.88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赢隆一期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赢隆资产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周兵</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-47.38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铀链大盘波段1号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铀链投资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-47.78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私募工场量兆中升</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-48.77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五矿金田一号一期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五矿证券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-49.07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-31.87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凯信1号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凯石投资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殷伟,仇彦英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-54.46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赢隆二期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赢隆资产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周兵</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-48.84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金狮93号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-49.34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太平洋红珊瑚1号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太平洋证券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-48.33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私募宝第10期富尔1号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五矿证券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-49.69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塔晶价值成长1号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塔晶投资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-49.69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金狮89号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-33.75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泽里和1号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泽里和投资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周建新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-50.77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智诚7期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智诚海威投资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卢伟强</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-50.46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私募工场之晓星1号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达任资产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-51.66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明日之星第3期煜融欣蛮1号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煜融投资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吴欣然</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-53.43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浦江之星168号佳友1号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-52.48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长江超越理财宝6号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长江证券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-52.88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云程泰5期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云程泰投资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-53.10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精忠报国1号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梧桐之星资产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胡斌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-53.56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鼎萨价值成长基金</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鼎萨投资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彭旭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-53.34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鑫增长1号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鑫增长投资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罗文军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-54.42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龙平01号-第13期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-55.64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君丰1期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君丰投资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谢爱龙</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-53.13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-36.59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恒信盈创成长二期基金</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恒信盈创投资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-57.49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-37.95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龙票1期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龙票资产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曾祥文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-57.34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-43.01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融汇8号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-60.13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-37.69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增强62号-第01期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明日之星第2期煜融兔子1号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煜融投资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吴国平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-27.32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海川1号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海川泽福投资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王海川</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联讯价值1号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联讯证券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-62.89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海川3号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海川泽福投资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-28.61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金狮156号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-71.42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长余2号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综艺控股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袁波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-76.42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嘉宏1号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亨利达投资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-79.86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-51.60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福亿大中华绝对回报</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福亿资产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翟伟荣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2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安盈1号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安盈资产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吴为民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-120.61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-83.85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bl>
    <w:p w:rsidR="00B16ED0" w:rsidRPr="00B94388" w:rsidRDefault="00F8405A" w:rsidP="00FB1211">
      <w:pPr>
        <w:tabs>
          <w:tab w:val="left" w:pos="7785"/>
        </w:tabs>
        <w:spacing w:afterLines="50" w:after="156" w:line="360" w:lineRule="auto"/>
        <w:ind w:rightChars="66" w:right="139"/>
        <w:rPr>
          <w:sz w:val="18"/>
          <w:szCs w:val="18"/>
        </w:rPr>
      </w:pPr>
      <w:r w:rsidRPr="00B94388">
        <w:rPr>
          <w:sz w:val="18"/>
          <w:szCs w:val="18"/>
        </w:rPr>
        <w:t>数据来源：好买基金研究中心</w:t>
      </w:r>
      <w:r w:rsidRPr="00B94388">
        <w:rPr>
          <w:rFonts w:hint="eastAsia"/>
          <w:sz w:val="18"/>
          <w:szCs w:val="18"/>
        </w:rPr>
        <w:t>，净值截止日：</w:t>
      </w:r>
      <w:r w:rsidR="00C1185B">
        <w:rPr>
          <w:sz w:val="18"/>
          <w:szCs w:val="18"/>
        </w:rPr>
        <w:t>2015-</w:t>
      </w:r>
      <w:r w:rsidR="006212A9">
        <w:rPr>
          <w:rFonts w:hint="eastAsia"/>
          <w:sz w:val="18"/>
          <w:szCs w:val="18"/>
        </w:rPr>
        <w:t>10</w:t>
      </w:r>
      <w:r w:rsidR="00586C0C">
        <w:rPr>
          <w:rFonts w:hint="eastAsia"/>
          <w:sz w:val="18"/>
          <w:szCs w:val="18"/>
        </w:rPr>
        <w:t>-1</w:t>
      </w:r>
      <w:r w:rsidR="004F6BB0">
        <w:rPr>
          <w:rFonts w:hint="eastAsia"/>
          <w:sz w:val="18"/>
          <w:szCs w:val="18"/>
        </w:rPr>
        <w:t>5</w:t>
      </w:r>
      <w:r w:rsidRPr="00B94388">
        <w:rPr>
          <w:rFonts w:hint="eastAsia"/>
          <w:sz w:val="18"/>
          <w:szCs w:val="18"/>
        </w:rPr>
        <w:t>，风险调整后收益为月度指标。</w:t>
      </w:r>
    </w:p>
    <w:p w:rsidR="00F8405A" w:rsidRPr="00B94388" w:rsidRDefault="00B75376" w:rsidP="00F8405A">
      <w:pPr>
        <w:spacing w:beforeLines="50" w:before="156" w:afterLines="50" w:after="156" w:line="360" w:lineRule="auto"/>
        <w:rPr>
          <w:b/>
          <w:color w:val="D80012"/>
          <w:sz w:val="24"/>
        </w:rPr>
      </w:pPr>
      <w:r w:rsidRPr="00B94388">
        <w:rPr>
          <w:rFonts w:hAnsi="宋体" w:hint="eastAsia"/>
          <w:b/>
          <w:color w:val="D80012"/>
          <w:sz w:val="24"/>
        </w:rPr>
        <w:t>二</w:t>
      </w:r>
      <w:r w:rsidR="00F8405A" w:rsidRPr="00B94388">
        <w:rPr>
          <w:rFonts w:hAnsi="宋体"/>
          <w:b/>
          <w:color w:val="D80012"/>
          <w:sz w:val="24"/>
        </w:rPr>
        <w:t>、</w:t>
      </w:r>
      <w:r w:rsidR="00F8405A" w:rsidRPr="00B94388">
        <w:rPr>
          <w:rFonts w:hAnsi="宋体" w:hint="eastAsia"/>
          <w:b/>
          <w:color w:val="D80012"/>
          <w:sz w:val="24"/>
        </w:rPr>
        <w:t>好买</w:t>
      </w:r>
      <w:r w:rsidR="006212A9">
        <w:rPr>
          <w:rFonts w:hAnsi="宋体" w:hint="eastAsia"/>
          <w:b/>
          <w:color w:val="D80012"/>
          <w:sz w:val="24"/>
        </w:rPr>
        <w:t>9</w:t>
      </w:r>
      <w:r w:rsidR="006D5EFB" w:rsidRPr="00B94388">
        <w:rPr>
          <w:rFonts w:hAnsi="宋体" w:hint="eastAsia"/>
          <w:b/>
          <w:color w:val="D80012"/>
          <w:sz w:val="24"/>
        </w:rPr>
        <w:t>月</w:t>
      </w:r>
      <w:r w:rsidR="00F8405A" w:rsidRPr="00B94388">
        <w:rPr>
          <w:rFonts w:hAnsi="宋体" w:hint="eastAsia"/>
          <w:b/>
          <w:color w:val="D80012"/>
          <w:sz w:val="24"/>
        </w:rPr>
        <w:t>份私募基金两年期评级结果</w:t>
      </w:r>
    </w:p>
    <w:p w:rsidR="00787443" w:rsidRDefault="00F8405A" w:rsidP="00787443">
      <w:pPr>
        <w:spacing w:beforeLines="50" w:before="156" w:afterLines="50" w:after="156" w:line="360" w:lineRule="auto"/>
        <w:ind w:rightChars="-13" w:right="-27" w:firstLineChars="200" w:firstLine="420"/>
        <w:rPr>
          <w:rFonts w:hAnsi="宋体"/>
          <w:szCs w:val="21"/>
        </w:rPr>
      </w:pPr>
      <w:r w:rsidRPr="00B94388">
        <w:rPr>
          <w:rFonts w:hAnsi="宋体" w:hint="eastAsia"/>
          <w:szCs w:val="21"/>
        </w:rPr>
        <w:t>本期报告中，好买对</w:t>
      </w:r>
      <w:r w:rsidR="00586C0C">
        <w:rPr>
          <w:rFonts w:hAnsi="宋体" w:hint="eastAsia"/>
          <w:szCs w:val="21"/>
        </w:rPr>
        <w:t>9</w:t>
      </w:r>
      <w:r w:rsidR="006212A9">
        <w:rPr>
          <w:rFonts w:hAnsi="宋体" w:hint="eastAsia"/>
          <w:szCs w:val="21"/>
        </w:rPr>
        <w:t>12</w:t>
      </w:r>
      <w:r w:rsidR="00454C17" w:rsidRPr="00B94388">
        <w:rPr>
          <w:rFonts w:hAnsi="宋体" w:hint="eastAsia"/>
          <w:szCs w:val="21"/>
        </w:rPr>
        <w:t>支</w:t>
      </w:r>
      <w:r w:rsidRPr="00B94388">
        <w:rPr>
          <w:rFonts w:hAnsi="宋体" w:hint="eastAsia"/>
          <w:szCs w:val="21"/>
        </w:rPr>
        <w:t>运行满两年且符合数据统计条件的私募基金进行了评级，参与两年期评级的产品占到统计总数的</w:t>
      </w:r>
      <w:r w:rsidR="00560399">
        <w:rPr>
          <w:rFonts w:hAnsi="宋体" w:hint="eastAsia"/>
          <w:szCs w:val="21"/>
        </w:rPr>
        <w:t>2</w:t>
      </w:r>
      <w:r w:rsidR="006212A9">
        <w:rPr>
          <w:rFonts w:hAnsi="宋体" w:hint="eastAsia"/>
          <w:szCs w:val="21"/>
        </w:rPr>
        <w:t>0.37</w:t>
      </w:r>
      <w:r w:rsidR="00004E0D" w:rsidRPr="00B94388">
        <w:rPr>
          <w:rFonts w:hAnsi="宋体"/>
          <w:szCs w:val="21"/>
        </w:rPr>
        <w:t>%</w:t>
      </w:r>
      <w:r w:rsidRPr="00B94388">
        <w:rPr>
          <w:rFonts w:hAnsi="宋体" w:hint="eastAsia"/>
          <w:szCs w:val="21"/>
        </w:rPr>
        <w:t>，评级相关指标如下：</w:t>
      </w:r>
    </w:p>
    <w:tbl>
      <w:tblPr>
        <w:tblW w:w="10207" w:type="dxa"/>
        <w:tblInd w:w="-34" w:type="dxa"/>
        <w:tblLook w:val="04A0" w:firstRow="1" w:lastRow="0" w:firstColumn="1" w:lastColumn="0" w:noHBand="0" w:noVBand="1"/>
      </w:tblPr>
      <w:tblGrid>
        <w:gridCol w:w="2127"/>
        <w:gridCol w:w="1134"/>
        <w:gridCol w:w="1417"/>
        <w:gridCol w:w="851"/>
        <w:gridCol w:w="850"/>
        <w:gridCol w:w="851"/>
        <w:gridCol w:w="850"/>
        <w:gridCol w:w="993"/>
        <w:gridCol w:w="1134"/>
      </w:tblGrid>
      <w:tr w:rsidR="006212A9" w:rsidRPr="006212A9" w:rsidTr="006212A9">
        <w:trPr>
          <w:trHeight w:val="27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基金名称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管理人</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基金经理</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近两年收益率</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风险评估</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好买评级</w:t>
            </w:r>
          </w:p>
        </w:tc>
      </w:tr>
      <w:tr w:rsidR="006212A9" w:rsidRPr="006212A9" w:rsidTr="006212A9">
        <w:trPr>
          <w:trHeight w:val="675"/>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6212A9" w:rsidRPr="006212A9" w:rsidRDefault="006212A9" w:rsidP="006212A9">
            <w:pPr>
              <w:widowControl/>
              <w:jc w:val="left"/>
              <w:rPr>
                <w:rFonts w:ascii="宋体" w:hAnsi="宋体" w:cs="宋体"/>
                <w:color w:val="000000"/>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212A9" w:rsidRPr="006212A9" w:rsidRDefault="006212A9" w:rsidP="006212A9">
            <w:pPr>
              <w:widowControl/>
              <w:jc w:val="left"/>
              <w:rPr>
                <w:rFonts w:ascii="宋体" w:hAnsi="宋体" w:cs="宋体"/>
                <w:color w:val="000000"/>
                <w:kern w:val="0"/>
                <w:sz w:val="18"/>
                <w:szCs w:val="18"/>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6212A9" w:rsidRPr="006212A9" w:rsidRDefault="006212A9" w:rsidP="006212A9">
            <w:pPr>
              <w:widowControl/>
              <w:jc w:val="left"/>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绝对</w:t>
            </w:r>
            <w:r w:rsidRPr="006212A9">
              <w:rPr>
                <w:rFonts w:ascii="宋体" w:hAnsi="宋体" w:cs="宋体" w:hint="eastAsia"/>
                <w:color w:val="000000"/>
                <w:kern w:val="0"/>
                <w:sz w:val="18"/>
                <w:szCs w:val="18"/>
              </w:rPr>
              <w:br/>
              <w:t>（%）</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相对</w:t>
            </w:r>
            <w:r w:rsidRPr="006212A9">
              <w:rPr>
                <w:rFonts w:ascii="宋体" w:hAnsi="宋体" w:cs="宋体" w:hint="eastAsia"/>
                <w:color w:val="000000"/>
                <w:kern w:val="0"/>
                <w:sz w:val="18"/>
                <w:szCs w:val="18"/>
              </w:rPr>
              <w:br/>
              <w:t>（%）</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下行标准差</w:t>
            </w:r>
            <w:r w:rsidRPr="006212A9">
              <w:rPr>
                <w:rFonts w:ascii="宋体" w:hAnsi="宋体" w:cs="宋体" w:hint="eastAsia"/>
                <w:color w:val="000000"/>
                <w:kern w:val="0"/>
                <w:sz w:val="18"/>
                <w:szCs w:val="18"/>
              </w:rPr>
              <w:br/>
              <w:t>（%）</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最大月跌幅</w:t>
            </w:r>
            <w:r w:rsidRPr="006212A9">
              <w:rPr>
                <w:rFonts w:ascii="宋体" w:hAnsi="宋体" w:cs="宋体" w:hint="eastAsia"/>
                <w:color w:val="000000"/>
                <w:kern w:val="0"/>
                <w:sz w:val="18"/>
                <w:szCs w:val="18"/>
              </w:rPr>
              <w:br/>
              <w:t>（%）</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风险调整后收益</w:t>
            </w:r>
            <w:r w:rsidRPr="006212A9">
              <w:rPr>
                <w:rFonts w:ascii="宋体" w:hAnsi="宋体" w:cs="宋体" w:hint="eastAsia"/>
                <w:color w:val="000000"/>
                <w:kern w:val="0"/>
                <w:sz w:val="18"/>
                <w:szCs w:val="18"/>
              </w:rPr>
              <w:br/>
              <w:t>（%）</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星级评价</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泽熙3期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泽熙资产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1654.92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1621.96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泽熙4期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泽熙资产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547.90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514.94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泽熙2期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泽熙资产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405.16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372.21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泽熙5期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泽熙资产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389.36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356.41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清水源1号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清水源投资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张小川</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358.80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325.85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稳健增长1号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尊嘉资产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宋炳山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286.12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5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和聚鼎宝2期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于军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278.46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244.30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银帆1期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银帆投资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162.38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诚盛1期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诚盛投资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147.81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景富趋势成长一期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祝巍</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鸿逸1号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鸿逸投资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张云逸</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171.16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137.42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安蕴6期B类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137.52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和聚鼎宝1期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于军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135.54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泽泉涨停板1号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辛宇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130.19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鑫安3期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易鑫安资产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栾鑫</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130.28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证大稳健增长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证大投资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姜榕</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129.38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名禹稳健增长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名禹资产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王益聪</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129.31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浙商金惠3号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119.48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天勤1号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天勤资产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118.43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长安少数派5号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少薮派投资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鑫安1期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易鑫安资产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栾鑫</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103.65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鑫安2期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易鑫安资产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栾鑫</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103.53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恒复趋势1号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恒复投资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刘强</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101.47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蕴泽1号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西藏信托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100.14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-33.27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泓璞1号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泓璞资产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杨飞穹</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100.16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汇信-惠正1号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惠正投资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98.09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兴业玉麒麟2号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兴业证券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森瑞独立景气</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森瑞投资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林存</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93.67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-27.67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思考一号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思考投资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岳志斌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94.78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懿和1号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懿和轩投资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吕红军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玖歌投资</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玖歌投资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91.01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富恩德1期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富恩德资产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孟力,吴金宫</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90.76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东源1期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东源嘉盈资产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杨凡</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91.19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大朴进取1期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大朴资产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朱烈</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89.40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翼虎成长2期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89.09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银帆7期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银帆投资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90.26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翼虎成长1期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88.85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泰达鼎晟2期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泰达鼎晟投资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86.27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投资精英之翼虎B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87.23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投资精英之翼虎</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86.88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新价值8</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罗伟广,李东辉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85.27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精熙优胜回报1期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精熙投资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明河价值一期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83.74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浙商金惠2号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81.30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尚道乾坤</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谢柳毅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80.82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明河成长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79.14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翼虎成长3期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79.61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证大一期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证大投资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朱南松</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79.35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黄金优选二期三号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78.75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粤财新价值2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78.67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映雪霜雪2期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映雪投资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77.26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新价值成长1期B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77.66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新价值成长一期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77.61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兴业玉麒麟1号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兴业证券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77.50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金狮157号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76.12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77.16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新价值19期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77.12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黄金优选二期六号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黄金优选二期十号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黄金优选二期二号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黄金优选二期五号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76.76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黄金优选二期九号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75.80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黄金优选二期八号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75.62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新思哲1期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新思哲投资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韩广斌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74.67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黄金优选二期七号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75.22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中睿合银7期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中睿合银投资深圳</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75.01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新价值12号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73.66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金元证券游马地1号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游马地投资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74.36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黄金优选二期四号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74.27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中睿吉祥管家10期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中睿合银投资深圳</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71.46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映雪霜雪1期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映雪投资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69.96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瀚信中鼎盈丰2期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70.62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京福1号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京福资产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70.61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银帆6期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银帆投资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70.58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御峰一号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懋峰资产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中睿合银9期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中睿合银投资深圳</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瑞天价值成长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瑞天投资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68.93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兴业玉麒麟价值成长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兴业证券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68.34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瑞天私募精选1期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瑞天投资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68.14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瑞天私募精选2期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瑞天投资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68.08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久富1期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久富投资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姜任飞</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67.91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新价值11号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66.66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瑞天3期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瑞天投资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67.70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鼎陶朱辉2期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鼎陶朱辉投资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段焰伟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66.93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德汇稳健1号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德汇投资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唐征宇,贾健</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64.22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冰剑1号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绍兴冰剑投资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王哲伟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65.07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天马一期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沈阳天马时代投资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马列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61.25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久富2期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久富投资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姜任飞</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63.64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浙商金惠引航</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63.16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德源安战略成长1号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德源安资产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63.14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华鑫鑫财富智享3号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华鑫证券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62.76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道谊稳健</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道谊资产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卢柏良</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60.91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扬子三号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世诚投资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陈家琳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61.65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金泉量化成长1期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哲灵投资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徐泽林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61.14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创金灵活成长1期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第一创业证券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61.09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罗伟广,李东辉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61.09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-25.61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59.48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-29.50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智诚3期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智诚海威投资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张弩</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59.02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58.43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理成风景3号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59.43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59.03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扬子二号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世诚投资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陈家琳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58.85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新价值16号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57.33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银帆5期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银帆投资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57.74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京福2号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京福资产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57.65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国轩</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国轩投资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56.83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56.21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-30.10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中睿合银15期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中睿合银投资深圳</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57.32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中睿合银8期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中睿合银投资深圳</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57.29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56.08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-29.28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57.23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华润信托智诚2期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智诚海威投资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张弩,卢源</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55.98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惠正成长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惠正投资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江作良</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56.73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呈瑞2期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呈瑞投资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陈欣添,沈守传</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56.64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景林成长组合</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56.51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德源安风险缓冲1期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德源安资产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56.45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六禾成长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六禾投资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53.62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51.97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-24.72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乐晟股票精选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52.91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52.61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穗富1号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穗富投资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52.49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嘉禾1号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琪润投资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洪涛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51.12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源乐晟3期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52.07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桃花源共同量子1期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共青城桃花源投资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51.83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鼎润1期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鼎润投资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陈宇杰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51.81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海洋之星1号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周博胜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51.16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呈瑞6期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呈瑞投资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陈欣添</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聚益3号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聚益投资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50.51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-29.92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浙商金惠海宁钱潮</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50.09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48.54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新同方1期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新同方投资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王连恒</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银帆2期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银帆投资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郝毅,王涛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48.21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黄金优选二期十一号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48.58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45.65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信复创值1号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信复创值投资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刘宇晨</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44.69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明达6期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45.30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46.25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睿策1期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睿策投资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黄明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44.78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42.93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-28.63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银河福星1号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银河证券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45.60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德汇成长1期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德汇投资广东</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44.78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智诚4期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智诚海威投资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44.35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朱雀专项</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51.08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惠正成长证券投资</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惠正投资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江作良</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44.69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东方红-先锋1号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44.68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淡水泉尊享B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44.50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淡水泉精选1期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44.47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淡水泉尊享A期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44.46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泓璞2号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泓璞资产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费革胜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43.51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国泰君安君享富利</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国泰君安证券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42.97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六禾财富竹溪一期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六禾投资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徐志云,夏晓辉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42.09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能宏1期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44.00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普尔优骐</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普尔投资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普尔润丰</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普尔投资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43.69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49.84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43.37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普尔二号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普尔投资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43.33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43.28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41.68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六禾财富黄埔</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六禾投资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赵立坚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41.43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睿策2期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睿策投资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黄明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41.27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42.35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源乐晟策略创新1期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潘知洋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41.74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淡水泉成长四期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41.65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普尔一号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普尔投资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40.62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开宝</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开宝资产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李艾峻</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47.60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淡水泉成长七期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41.16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粤财新价值1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40.32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双赢1期瀚信</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40.91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六禾财富瓯越</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六禾投资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淡水泉2008</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40.89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40.77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明华新兴成长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明华信德投资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陈明贤</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39.46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金蕴55期(季胜)</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季胜投资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徐小喆</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40.59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睿信1期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37.77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40.41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博道精选1期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博道投资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史伟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40.18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博道精选A期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博道投资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史伟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40.15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归富长乐一号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归富投资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张关心</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40.13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瑞象Alpha</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瑞象投资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40.12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普尔瑞骐</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普尔投资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40.06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呈瑞优势1期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呈瑞投资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沈守传</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源乐晟11期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38.39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尚雅12期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37.50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朱雀1期华润</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45.77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38.25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淡水泉成长六期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39.44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投资精英之淡水泉B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39.27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泰达鼎晟1期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泰达鼎晟投资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邓继军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38.39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淡水泉成长九期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39.07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投资精英之淡水泉A</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金狮151号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37.69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华润朱雀2期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45.19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渝信壹号穿石</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穿石投资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蔡生俭,褚卫</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38.72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中域增值1期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中域投资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袁鹏涛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37.50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联华信托理成转子5号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38.70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穿石品质生活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穿石投资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蔡生俭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38.70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中信新价值2期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37.39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智诚5期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智诚海威投</w:t>
            </w:r>
            <w:r w:rsidRPr="006212A9">
              <w:rPr>
                <w:rFonts w:ascii="宋体" w:hAnsi="宋体" w:cs="宋体" w:hint="eastAsia"/>
                <w:color w:val="000000"/>
                <w:kern w:val="0"/>
                <w:sz w:val="18"/>
                <w:szCs w:val="18"/>
              </w:rPr>
              <w:lastRenderedPageBreak/>
              <w:t>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38.42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龙腾3期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龙腾资产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吴险峰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38.25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瑞博1期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中欧瑞博投资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吴伟志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37.54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淡水泉成长五期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38.11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榕树文明复兴</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榕树投资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翟敬勇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投资精英之重阳B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裘国根,陈子木</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38.02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高信百诺1期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高信百诺投资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孙威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37.91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黄金优选1期11号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37.88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东方红先锋4号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37.74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淡水泉成长三期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37.70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世诚投资六号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世诚投资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陈家琳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35.67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投资精英之重阳</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裘国根,陈子木</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37.64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六禾光辉岁月1期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六禾投资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36.41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中信证券贵宾1号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37.52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太和先机策略精选3期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太和先机资产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谢勇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新价值15期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37.34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黄金优选1期16号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37.28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黄金优选10期3号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裘国根,陈子木</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37.27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黄金优选1期17号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37.18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中信新价值1期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35.96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黄金优选1期18号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36.94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黄金优选1期10号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36.79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36.73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明华1期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明华信德投资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陈明贤</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35.50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富锦8号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36.50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36.34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梁跃军,王欢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34.57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久铭一期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久铭投资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34.86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时红,洪露</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35.59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34.36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景林丰收</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蒋彤</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35.53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喜马拉雅1期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喜马拉雅资产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34.24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明达3期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34.73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黄金优选1期15号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35.43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黄金优选1期9号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35.42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丰煜一期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丰煜投资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35.36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瀚信成长10期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34.48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呈瑞1期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呈瑞投资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陈欣添,沈守传</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35.11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淡水泉成长十期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淡水泉成长10期(I)</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淡水泉成长10期(B)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张延鹏,李华轮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34.12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亿龙中国亿龙长江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刘红海</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34.35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悟空同创量化1期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悟空投资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鲍际刚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32.94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34.08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景林长安投资266号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33.28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29.30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东莞华安1号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华安基金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32.11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先机策略精选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太和先机资产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谢勇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32.08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31.62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谦石2号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谦石投资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李追阳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33.82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国理价值成长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国理投资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岳政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32.77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君享展博一号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陈锋,袁巍</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31.32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王小刚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31.57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中国龙精选2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32.24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32.09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中信证券贵宾7号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新价值20期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31.98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励石1号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励石投资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肖世明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30.55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德源安1期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德源安资产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31.69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财源广进一期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华展金丰投资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31.57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建信稳健增值1期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31.52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31.44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西部合正普惠1期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合正普惠投资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冯宇辉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中信证券贵宾2号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31.07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民森G号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鼎锋12期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华西神农复兴</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神农投资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29.97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先锋1号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钧锋投资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陈湘义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34.10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中国龙增长1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30.73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冠俊3号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冠俊资产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汇信泓德2号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泓德投资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29.76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景林稳健</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聚发11混沌1号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混沌道然资产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王歆</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30.12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睿策量化1期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睿策投资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张宇,黄明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星石15</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24.13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28.62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凯丝投资成长一期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天倚道投资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王建平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28.94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29.70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民森F号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29.61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汇信普尔1号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普尔投资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投资精英之朱雀(B类)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梁跃军,何之渊,李华轮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明达4期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29.25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投资精英之朱雀(A类)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梁跃军,李华轮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29.13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中信证券贵宾3号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lighthorse稳健增长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天马资产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康晓阳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金中和西鼎</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金中和投资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28.86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和禄1号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于水</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27.49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信璞硬资产</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信璞投资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28.58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时田丰一期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时田丰投资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徐国兴,周功宙</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27.73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黄金优选1期12号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28.43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中国龙精选3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28.43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28.40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六禾财富东莞</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六禾投资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赵立坚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28.38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投资精英之信璞I</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信璞投资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归江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28.35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民森E号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投资精英之信璞B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信璞投资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归江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中国龙价值2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展博专注B期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瀚信成长5期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投资精英之信璞A</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信璞投资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归江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银帆3期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银帆投资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罗委,王涛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朱雀1期陕国投</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张延鹏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33.73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展博专注A期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27.94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中国龙进取</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27.93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金百镕</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金百镕投资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周枫</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27.76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25.76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投资精英之从容(B类)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27.56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瀚信成长3期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中信谦石1期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谦石投资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李追阳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26.22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睿信2期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投资精英之从容</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27.37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金管家理财·策略1号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广发证券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27.36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黄金优选4期1号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瀚信成长4期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26.24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-28.54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玖逸1期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玖逸投资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战军涛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-24.11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懿和二期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懿和轩投资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黄金优选4期2号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26.91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明达1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26.81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龙腾5期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龙腾资产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吴险峰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神农1期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神农投资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华宝信托潼骁成长精选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潼骁投资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金阳光1号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光大金控资产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康成亨1期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康成亨投资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朱培风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26.52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黄金优选4期3号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26.44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中国龙平衡</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26.43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普尔聚鑫</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普尔投资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27.35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中信证券贵宾6号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东方红-先锋6号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25.79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建信积极成长1期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25.68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朱雀20期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东方红先锋5号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东方红-先锋6号Ⅱ期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光华上智1期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光华上智资产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陈永生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超盛1号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超盛投资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林超航</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东莞华安2号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华安基金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24.03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汇信-金百合1号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金百合财富</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金狮152号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龙腾1期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龙腾资产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吴险峰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瑞象丰年</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瑞象投资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30.63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神农春生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神农投资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24.25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睿信5期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星石21期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重阳8期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裘国根,陈心</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锐集一号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锐集投资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民森B号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23.74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磐信1期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磐信投资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庄涛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23.70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金诚富利1期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永望资产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黄树军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金蕴12期泽升</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泽升投资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东方红-先锋3号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23.58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普尔麒麟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普尔投资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23.57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汇利优选9期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星石20期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中欧瑞博成长策略</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中欧瑞博投资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吴伟志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精熙成长精选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精熙投资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瑞天5期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瑞天投资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紫晶石(T-0204)</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23.16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保盈量化1号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PinPoint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王强</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24.11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星石至尊12号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彤源6号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彤源投资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任云鹤</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22.60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中国龙价值1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天马量化1期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天马资产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康晓阳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德源安战略成长3号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德源安资产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升阳2期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升阳资产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汇信-泓德1号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泓德投资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民森K号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民森H号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民森尊享B期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麦星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麦星投资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万百千</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21.94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民森尊享A期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-29.11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明达2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玖阳1号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玖阳投资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曹素生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东方红-先锋7号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龙腾9期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龙腾资产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吴险峰,汪小安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银石1期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丘海云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恒德1期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恒德投资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武当稳定增长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金融战士1号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康成亨投资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邓海军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智信创富1期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智信创富资产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高锦洪</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浦江之星130号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-26.25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展博精选D号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华润信托星石2期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菁英时代成长3号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菁英时代投资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陈宏超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星石4</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展博精选C号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展博精选B号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展博精选A号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星石7</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鑫扬一期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五矿鑫扬投资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-27.47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朴石1期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朴石投资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向朝勇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东方港湾马拉松</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东方港湾投资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但斌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睿信4</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世通5期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世通资产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常士杉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-31.70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飞天1号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国投信托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17.68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兆信1期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兆信资产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马骏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尚雅14期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鼎锋成长3期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19.28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睿信3期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尚诚</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尚诚资产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肖华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西域新兴成长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西域投资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周水江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金福2号钱江2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北方国际信托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星石5</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金百镕1期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金百镕投资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周枫</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朴石2期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朴石投资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向朝勇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19.27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云程泰B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云程泰投资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投资精英之云程泰</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云程泰投资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17.69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星石9期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积胜一期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积吉胜投资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张仁才</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鼎锋成长组合</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菁英时代成长1号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菁英时代投资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陈宏超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-36.14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理成转子6号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彤源5号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彤源投资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薛凌云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达仁通宝2期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达仁投资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王伟东,杜旭东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鼎锋18期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王小刚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创赢9号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宝银创赢投资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崔军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信中信稳健1期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如壹成长1期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如壹投资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-27.75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睿信成长1期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智信创富2期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智信创富资产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高锦洪</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创赢5号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宝银创赢投资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崔军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从容优势7期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理成风景2号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成长组合鸿道</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鸿道投资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证研一期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证研投资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宋晓辉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-41.12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工行专享阳光私募组合</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中融东方港湾1期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东方港湾投资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但斌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从容成长8</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民森A号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投资精英之景林B类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云程泰3期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云程泰投资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-33.32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平石尊悦</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平石资产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尹志平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信璞深蓝</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信璞投资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徐晨光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从容内需医疗3期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仙童2期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仙童投资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张晓君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理成转子2号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星石回报1期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星石尊享A期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星石尊享B期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星石尊享D期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星石尊享E期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金瀛2期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金瀛投资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精熙3期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精熙投资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明达7期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中国龙稳健1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双盈2号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双盈企业</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理成转子3号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东海精选1号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金蕴16期(银杏投资)</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盈信瑞峰投资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张峰,林劲峰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金蕴19期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金石致远资产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贝塔新经济1期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贝塔投资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许红娟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瀚信经典1期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-34.29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武当13期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奕金安2期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奕金安投资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世通嫦娥奔月</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世通资产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常士杉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橙色量化1期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壮志凌云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聚益5号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聚益投资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安信尊享成长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安信证券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-24.70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从容医疗2期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东海精选5号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沃胜1期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沃胜资产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魏延军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春天1号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上善御富资产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武当12期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云腾1期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云腾投资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顾涛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上善御富2期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上善御富资产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云程泰2期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云程泰投资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中国龙目标回报1期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雪球2期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柯铭资产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金海2号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东方红-量化2号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建信稳健增值2期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银石2期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丘海云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陕国投合正普惠1期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合正普惠投资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冯宇辉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博观1期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泰瓴·泰九2期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泰瓴资产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陈杰明,文江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奕金安3期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奕金安投资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靳奕</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平安同威1期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同威投资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安蕴6期(盈峰成长)A类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黄金优选17期2号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黄金优选17期3号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黄金优选17期1号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云程泰1期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云程泰投资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富鹏2期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外贸信托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费鹏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鸿道1期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鸿道投资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中国龙精选1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从容医疗精选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精熙成长红利</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精熙投资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方增鹏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枫景</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禾木1号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禾木资产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刘强</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-25.11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鸿道2期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鸿道投资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从容稳健1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同瑞汇金1期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同瑞汇金投资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涂刚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光大集结号混合型一期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鸿道精英1号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鸿道投资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天弓3号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陈捷</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徐星投资</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徐星投资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张东伟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从容医疗</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从容成长3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从容成长2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珺容一期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珺容投资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毛科技</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中国龙价值9</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万利富达</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万利富达投资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胡伟涛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西域创新</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西域投资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周水江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立华价值3期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立华投资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精熙辰龙二期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精熙投资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王征,夏宁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金泰瑞丰(乾清)</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中国国际金融</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-29.55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中金星石</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璟恒一期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璟恒投资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李志强</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鼎锋11期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张高,李霖君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华润金中和1期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金中和投资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联合1号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众禄基金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裴晓岩</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从容优势1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陕国投创赢1号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宝银创赢投资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崔军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中信金中和1期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金中和投资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景泰复利回报5期A型</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景泰利丰投资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景泰复利回报五期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景泰利丰投资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远策至尊10号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林园1期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林园投资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普邦恒升华金1号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普邦恒升投资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陈文涛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明达精选A号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润晖稳健增值</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润晖资产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闵昱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-28.59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金狮153号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避险增值1期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万丰友方投资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鼎锋成长一期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混沌价值增长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混沌道然资产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葛卫东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投资精英之星石(A类)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从容成长1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朱雀2期B平安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汇鑫1号(中融)</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盛世源稳健增长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盛世源资产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陶欣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平安朱雀二期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合赢2期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理成风景1号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乾信中国影响力</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乾信投资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远策8期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黄金优选4期11号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融惠1号品正理翔1期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品正资产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严小飞</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黄金优选4期12号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恩瑞索1期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恩瑞索投资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冉华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瀚信稳健2期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浦江之星28号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彤源投资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东海精选2号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中国龙稳健5</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从容优势2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天弓2号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陈捷</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毅扬2期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毅扬投资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梁丰,李志嘉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金中和东升</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金中和投资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世通1期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世通资产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常士杉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中国优质1号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鹏远</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金管家理财·策略2号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广发资产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-17.14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睿信1期华宝</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重阳6期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裘国根,陈心</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吾股丰登1号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红林投资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-35.85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金狮141号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从容优势3期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合德丰泰</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合德丰泰投资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刘立新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国投瑞僖稳健收益</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国投信托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张志辉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徐星1号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徐星投资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张东伟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黄金优选4期6号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鸿道4期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鸿道投资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丁申伟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重阳1期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汇利优选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彤源2号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彤源投资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任云鹤</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上善御富风险缓冲2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上善御富资产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平安罗素MOM1期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平安罗素投资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殷觅智</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远策11期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武当14期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金蕴30期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东方恒润投资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张耀东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智德精选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-17.12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汇利优选10期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朴石3期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朴石投资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向朝勇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同威3期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同威投资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彤源3号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彤源投资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任云鹤</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聚益1号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聚益投资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积极策略2号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华夏基金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黄金优选15期1号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景泰复利回报二期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景泰利丰投资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朴石5期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朴石投资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向朝勇,罗志祥</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联合2号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众禄基金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裴晓岩</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黄金优选7期1号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东方红-量化3号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奕金安一期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奕金安投资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景泰复利回报1期(中信)</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景泰利丰投资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投资精英之汇利</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汉和资本1期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汉和资本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罗晓春</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景泰复利回报一期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景泰利丰投资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黄金优选7期8号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泰瓴·泰九1期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泰瓴资产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陈杰明,张林涛,文江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瀚信成长6期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瀚信价值2期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-34.92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金狮154号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-22.50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汇利优选2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光大同享二号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海富通</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王哲文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道睿择1期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道睿择投资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杨金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富锦7号汇利</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东方红-量化1号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鸿道3期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鸿道投资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汇利优选6</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重阳2期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富民1期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君创富民资产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童学军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格雷一期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格雷投资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张可兴</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黄金优选7期2号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重阳精选C号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招商智远稳健4号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招商证券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龙赢宏利2期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龙赢富泽资产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童第轶</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东北证券融通一期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东北证券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鼎萨1期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鼎萨投资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彭旭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智德持续增长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博颐精选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景泰复利回报四期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景泰利丰投资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德丰华1期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德丰华投资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戴勇毅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金狮142号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同威2期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同威投资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精赢09年4期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财富(绿宝石)</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格林施通资产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余军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长青藤B类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长青藤资产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凯石3期B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凯石投资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程俊豪</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凯石3期A</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凯石投资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程俊豪</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鑫富越1号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鑫富越资产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王国卫</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博颐精选2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投资精英之长青藤</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长青藤资产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尚雅13期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富安达安晟1号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富安达投资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惠理价值一期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惠理</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谢清海</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平安价值投资一期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惠理</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东方红-先锋2号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黄金优选7期3号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博颐稳健1期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长青藤2期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长青藤资产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彩瑞3期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彩瑞投资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中科智1号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友恒成长1期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友恒投资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周洪兵</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从容至尊13号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智德精选3期20100513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鼎泰岩1期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鼎泰岩投资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陈晓东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格雷二期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格雷投资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张可兴</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朴石6期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朴石投资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向朝勇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明曜启明1期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金狮90号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-28.84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尚雅16期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泰瓴3期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泰瓴资产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陈杰明,文江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柘弓1期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柘弓投资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陶然峰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美联融通</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美联融通资产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汪立家</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-43.65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世富壹玖创新</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世富成长投资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黄金优选9期1号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长青藤资产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金牛一期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金牛投资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陈坤官</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林园2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林园投资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黄金优选9期2号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长青藤资产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天启螣蛇</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天启德鑫资产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王岩</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宝晟类固定收益</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深国投同威1期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同威投资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通用汇锦1号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通用技术投资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宋奇,鲍晓冰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长金8号3期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长金8号(I类)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长金8号4期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长金8号2期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智博方略2号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智博方略资产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王军良</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智博方略2期(续)</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智博方略资产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王军良</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长余1号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长余资本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-37.50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博颐精选3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智博方略1号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智博方略资产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李顺合</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行知转折1期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行知创业投资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邹剑龙</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金福1号钱江1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北方国际信托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尊岳进取2号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山东信托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智德1期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w:t>
            </w:r>
            <w:r w:rsidRPr="006212A9">
              <w:rPr>
                <w:rFonts w:ascii="宋体" w:hAnsi="宋体" w:cs="宋体" w:hint="eastAsia"/>
                <w:color w:val="000000"/>
                <w:kern w:val="0"/>
                <w:sz w:val="18"/>
                <w:szCs w:val="18"/>
              </w:rPr>
              <w:lastRenderedPageBreak/>
              <w:t>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慧安1号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慧安投资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朴道一期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朴道投资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胡卿瑞</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上信H1001安心进取伞形</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社润基金</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社润投资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慧安10期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慧安投资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慧安9号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慧安投资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-17.60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智德持续增长2期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融惠5号(1号投资组合)</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浦来德资产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庞剑锋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淡水泉卓越1期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项志群</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圆融新蓝筹1号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圆融方德投资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冉兰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毅扬1期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毅扬投资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梁丰,郭楷泽</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金狮155号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稳健成长1期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万丰友方投资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大包巷1号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大包巷投资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包周荣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执耳医药行业</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执耳投资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朱爱国,刘西铭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智德精选5期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鼎诺目标分红1期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鼎诺投资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泰石1期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泰石投资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车克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明曜启明2期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全信达1期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-29.10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林园3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林园投资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美红一号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富灵投资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彩瑞5期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彩瑞投资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-21.91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明曜精选1期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理成风景5号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智诚7期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智诚海威投资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卢伟强</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黄金优选7期4号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万丰稳健成长3期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万丰友方投资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隐形冠军一期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京富融源投资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李彦炜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金石2期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金石投资深圳</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姚鸿斌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中风投一号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汇鑫诚通投资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刘志博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-23.05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光大集结号收益型三期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光大集结号收益型二期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-22.91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-33.10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浙商金惠1号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R2007ZX065(宝晟2期)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华宝信托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-24.04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量华1号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量华资本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金狮143号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神农五福</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神农投资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-22.51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智德精选6期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-22.52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投资精英之展博B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投资精英之展博</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-25.08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阳光稳健1号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光大银行</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白一凡,郭新忠</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-23.13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君泽利2号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君泽利投资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陈志坚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宝晟1期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-24.80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黄金优选12期4号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长金9号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齐鲁金泰山2号展期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齐鲁证券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-24.18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黄金优选12期1号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黄金优选12期3号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理成转子4号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黄金优选12期5号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-25.11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实力稳进</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实力资产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陈理</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-25.14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黄金优选12期7号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-25.22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光大集结号收益型一期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-25.63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天津2008_7号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绿河投资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-25.81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尚雅11期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-30.37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合赢</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张冰,钱晓宇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-25.94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红山1期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红山投资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李雅非</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广金昂立证券投资</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邹雨露</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赢隆一期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赢隆资产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周兵</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千华策略1期B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千华投资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岳爱民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投资精英智德B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凯信1号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凯石投资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殷伟,仇彦英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-31.81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投资精英之智德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凯顺2012证券投资</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-26.58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昕誉投资基金</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昕誉投资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张凌宇,周挺</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黄金优选12期8号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-27.08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精选二期A</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长金8号1期A类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黄金优选5期15号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黄金优选5期17号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-27.50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盈峰成长6期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钱晓宇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永达2期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永达投资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李奕</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-28.10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飞天财富宝</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国投信托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张志辉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长江超越理财宝6号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长江证券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-28.83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黄金优选5期16号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-29.77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黄金优选12期6号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永泽PIPE1号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永宣创业投资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-30.71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金狮89号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-31.59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-33.75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慧安6号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慧安投资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-30.78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明曜1期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-30.83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赢隆二期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赢隆资产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周兵</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-31.61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黄金优选5期18号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-31.18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鼎诺秋实1期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鼎诺投资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-32.46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金海1号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-31.36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太平洋红珊瑚1号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太平洋证券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-31.36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黄金优选5期9号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-31.57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稳健流动性管理</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-31.65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博纳1期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博纳资产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-28.31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长金11号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-32.53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黄金优选6期2号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-31.77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-32.42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中信合赢2期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-33.73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-32.68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-32.77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-32.85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黄金优选5期11号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-32.89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-32.89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投资精英之尚雅</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-32.90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慧安2号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慧安投资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-32.91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塔晶狮王</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塔晶投资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-34.28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黄金优选5期12号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-33.21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-33.31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汇信富舜1号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富舜投资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孟宁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-34.74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隐形冠军三期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京富融源投资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李彦炜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-36.45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黑鹰1号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黑鹰投资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-35.59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龙票1期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龙票资产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曾祥文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-28.53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-43.01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国投凯益</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凯石投资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-37.07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昊润1期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昊润资产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-37.01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大成灵活配置</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大成基金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李本刚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-35.57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长金2号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-38.85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东兴金选1号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东兴证券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-36.84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万永2期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万永投资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刘振涛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-38.97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塔晶狮王2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塔晶投资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-38.45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从容稳健3期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-39.21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陈锋,廖波俊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-40.33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金狮93号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-40.38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-39.32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乾阳投资1期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乾阳投资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-40.41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海川2号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海川泽福投资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-40.58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-28.30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龙平01号-第13期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-42.65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-44.19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昭时二期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昭时投资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李云峰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-42.62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金贝壳1号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金贝壳投资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黄明新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-43.26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大成灵活配置2期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大成基金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-44.39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塔晶老虎1期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塔晶投资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-46.85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泽里和1号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泽里和投资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周建新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-46.03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银田1号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银田投资广东</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-46.54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昭时三期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昭时投资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李云峰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-47.72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广发昭时一期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昭时投资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李云峰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-48.58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同威增值4期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同威投资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-49.40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增强62号-第01期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-53.78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海川1号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海川泽福投资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王海川</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-56.71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君丰1期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君丰投资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谢爱龙</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-50.60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-36.59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金狮156号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-59.47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鑫增长1号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鑫增长投资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罗文军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-60.10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安盈1号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安盈资产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吴为民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-120.20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-83.85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bl>
    <w:p w:rsidR="00454179" w:rsidRPr="00B94388" w:rsidRDefault="00F8405A" w:rsidP="000A4CA1">
      <w:pPr>
        <w:spacing w:afterLines="50" w:after="156" w:line="360" w:lineRule="auto"/>
        <w:ind w:rightChars="-13" w:right="-27"/>
        <w:rPr>
          <w:sz w:val="18"/>
          <w:szCs w:val="18"/>
        </w:rPr>
      </w:pPr>
      <w:r w:rsidRPr="00B94388">
        <w:rPr>
          <w:sz w:val="18"/>
          <w:szCs w:val="18"/>
        </w:rPr>
        <w:t>数据来源：好买基金研究中心</w:t>
      </w:r>
      <w:r w:rsidRPr="00B94388">
        <w:rPr>
          <w:rFonts w:hint="eastAsia"/>
          <w:sz w:val="18"/>
          <w:szCs w:val="18"/>
        </w:rPr>
        <w:t>，净值截止日：</w:t>
      </w:r>
      <w:r w:rsidR="00C1185B">
        <w:rPr>
          <w:sz w:val="18"/>
          <w:szCs w:val="18"/>
        </w:rPr>
        <w:t>2015-</w:t>
      </w:r>
      <w:r w:rsidR="006212A9">
        <w:rPr>
          <w:rFonts w:hint="eastAsia"/>
          <w:sz w:val="18"/>
          <w:szCs w:val="18"/>
        </w:rPr>
        <w:t>10</w:t>
      </w:r>
      <w:r w:rsidR="00586C0C">
        <w:rPr>
          <w:rFonts w:hint="eastAsia"/>
          <w:sz w:val="18"/>
          <w:szCs w:val="18"/>
        </w:rPr>
        <w:t>-1</w:t>
      </w:r>
      <w:r w:rsidR="004F6BB0">
        <w:rPr>
          <w:rFonts w:hint="eastAsia"/>
          <w:sz w:val="18"/>
          <w:szCs w:val="18"/>
        </w:rPr>
        <w:t>5</w:t>
      </w:r>
      <w:r w:rsidRPr="00B94388">
        <w:rPr>
          <w:rFonts w:hint="eastAsia"/>
          <w:sz w:val="18"/>
          <w:szCs w:val="18"/>
        </w:rPr>
        <w:t>，风险调整后收益为月度指标。</w:t>
      </w:r>
    </w:p>
    <w:p w:rsidR="001E0180" w:rsidRPr="00B94388" w:rsidRDefault="00B75376" w:rsidP="001E0180">
      <w:pPr>
        <w:spacing w:beforeLines="50" w:before="156" w:afterLines="50" w:after="156" w:line="360" w:lineRule="auto"/>
        <w:rPr>
          <w:b/>
          <w:color w:val="D80012"/>
          <w:sz w:val="24"/>
        </w:rPr>
      </w:pPr>
      <w:r w:rsidRPr="00B94388">
        <w:rPr>
          <w:rFonts w:hAnsi="宋体" w:hint="eastAsia"/>
          <w:b/>
          <w:color w:val="D80012"/>
          <w:sz w:val="24"/>
        </w:rPr>
        <w:t>三</w:t>
      </w:r>
      <w:r w:rsidR="001E0180" w:rsidRPr="00B94388">
        <w:rPr>
          <w:rFonts w:hAnsi="宋体"/>
          <w:b/>
          <w:color w:val="D80012"/>
          <w:sz w:val="24"/>
        </w:rPr>
        <w:t>、</w:t>
      </w:r>
      <w:r w:rsidR="001E0180" w:rsidRPr="00B94388">
        <w:rPr>
          <w:rFonts w:hAnsi="宋体" w:hint="eastAsia"/>
          <w:b/>
          <w:color w:val="D80012"/>
          <w:sz w:val="24"/>
        </w:rPr>
        <w:t>好买</w:t>
      </w:r>
      <w:r w:rsidR="006212A9">
        <w:rPr>
          <w:rFonts w:hAnsi="宋体" w:hint="eastAsia"/>
          <w:b/>
          <w:color w:val="D80012"/>
          <w:sz w:val="24"/>
        </w:rPr>
        <w:t>9</w:t>
      </w:r>
      <w:r w:rsidR="006D5EFB" w:rsidRPr="00B94388">
        <w:rPr>
          <w:rFonts w:hAnsi="宋体" w:hint="eastAsia"/>
          <w:b/>
          <w:color w:val="D80012"/>
          <w:sz w:val="24"/>
        </w:rPr>
        <w:t>月</w:t>
      </w:r>
      <w:r w:rsidR="001E0180" w:rsidRPr="00B94388">
        <w:rPr>
          <w:rFonts w:hAnsi="宋体" w:hint="eastAsia"/>
          <w:b/>
          <w:color w:val="D80012"/>
          <w:sz w:val="24"/>
        </w:rPr>
        <w:t>份私募基金三年期评级结果</w:t>
      </w:r>
    </w:p>
    <w:p w:rsidR="0011379E" w:rsidRDefault="001E0180" w:rsidP="001E0180">
      <w:pPr>
        <w:spacing w:beforeLines="50" w:before="156" w:afterLines="50" w:after="156" w:line="360" w:lineRule="auto"/>
        <w:ind w:rightChars="-13" w:right="-27" w:firstLineChars="200" w:firstLine="420"/>
        <w:rPr>
          <w:rFonts w:hAnsi="宋体"/>
          <w:szCs w:val="21"/>
        </w:rPr>
      </w:pPr>
      <w:r w:rsidRPr="00B94388">
        <w:rPr>
          <w:rFonts w:hAnsi="宋体" w:hint="eastAsia"/>
          <w:szCs w:val="21"/>
        </w:rPr>
        <w:t>本期报告中，好买对</w:t>
      </w:r>
      <w:r w:rsidR="00B7037A">
        <w:rPr>
          <w:rFonts w:hAnsi="宋体"/>
          <w:szCs w:val="21"/>
        </w:rPr>
        <w:t>7</w:t>
      </w:r>
      <w:r w:rsidR="006212A9">
        <w:rPr>
          <w:rFonts w:hAnsi="宋体" w:hint="eastAsia"/>
          <w:szCs w:val="21"/>
        </w:rPr>
        <w:t>27</w:t>
      </w:r>
      <w:r w:rsidR="00454C17" w:rsidRPr="00B94388">
        <w:rPr>
          <w:rFonts w:hAnsi="宋体" w:hint="eastAsia"/>
          <w:szCs w:val="21"/>
        </w:rPr>
        <w:t>支</w:t>
      </w:r>
      <w:r w:rsidR="00953675" w:rsidRPr="00B94388">
        <w:rPr>
          <w:rFonts w:hAnsi="宋体" w:hint="eastAsia"/>
          <w:szCs w:val="21"/>
        </w:rPr>
        <w:t>运行满三</w:t>
      </w:r>
      <w:r w:rsidRPr="00B94388">
        <w:rPr>
          <w:rFonts w:hAnsi="宋体" w:hint="eastAsia"/>
          <w:szCs w:val="21"/>
        </w:rPr>
        <w:t>年且符合数据统计条件的私募基金进行了评级，参与三年期评级的产品占到统计总数的</w:t>
      </w:r>
      <w:r w:rsidR="00B7037A">
        <w:rPr>
          <w:rFonts w:hAnsi="宋体"/>
          <w:szCs w:val="21"/>
        </w:rPr>
        <w:t>1</w:t>
      </w:r>
      <w:r w:rsidR="006212A9">
        <w:rPr>
          <w:rFonts w:hAnsi="宋体" w:hint="eastAsia"/>
          <w:szCs w:val="21"/>
        </w:rPr>
        <w:t>6.23</w:t>
      </w:r>
      <w:r w:rsidR="00ED098C" w:rsidRPr="00B94388">
        <w:rPr>
          <w:rFonts w:hAnsi="宋体"/>
          <w:szCs w:val="21"/>
        </w:rPr>
        <w:t>%</w:t>
      </w:r>
      <w:r w:rsidRPr="00B94388">
        <w:rPr>
          <w:rFonts w:hAnsi="宋体" w:hint="eastAsia"/>
          <w:szCs w:val="21"/>
        </w:rPr>
        <w:t>，评级相关指标如下：</w:t>
      </w:r>
    </w:p>
    <w:tbl>
      <w:tblPr>
        <w:tblW w:w="10207" w:type="dxa"/>
        <w:tblInd w:w="-34" w:type="dxa"/>
        <w:tblLook w:val="04A0" w:firstRow="1" w:lastRow="0" w:firstColumn="1" w:lastColumn="0" w:noHBand="0" w:noVBand="1"/>
      </w:tblPr>
      <w:tblGrid>
        <w:gridCol w:w="2127"/>
        <w:gridCol w:w="1134"/>
        <w:gridCol w:w="1417"/>
        <w:gridCol w:w="851"/>
        <w:gridCol w:w="850"/>
        <w:gridCol w:w="818"/>
        <w:gridCol w:w="883"/>
        <w:gridCol w:w="993"/>
        <w:gridCol w:w="1134"/>
      </w:tblGrid>
      <w:tr w:rsidR="006212A9" w:rsidRPr="006212A9" w:rsidTr="006212A9">
        <w:trPr>
          <w:trHeight w:val="27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基金名称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管理人</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基金经理</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近三年收益率</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风险评估</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好买评级</w:t>
            </w:r>
          </w:p>
        </w:tc>
      </w:tr>
      <w:tr w:rsidR="006212A9" w:rsidRPr="006212A9" w:rsidTr="006212A9">
        <w:trPr>
          <w:trHeight w:val="675"/>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6212A9" w:rsidRPr="006212A9" w:rsidRDefault="006212A9" w:rsidP="006212A9">
            <w:pPr>
              <w:widowControl/>
              <w:jc w:val="left"/>
              <w:rPr>
                <w:rFonts w:ascii="宋体" w:hAnsi="宋体" w:cs="宋体"/>
                <w:color w:val="000000"/>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212A9" w:rsidRPr="006212A9" w:rsidRDefault="006212A9" w:rsidP="006212A9">
            <w:pPr>
              <w:widowControl/>
              <w:jc w:val="left"/>
              <w:rPr>
                <w:rFonts w:ascii="宋体" w:hAnsi="宋体" w:cs="宋体"/>
                <w:color w:val="000000"/>
                <w:kern w:val="0"/>
                <w:sz w:val="18"/>
                <w:szCs w:val="18"/>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6212A9" w:rsidRPr="006212A9" w:rsidRDefault="006212A9" w:rsidP="006212A9">
            <w:pPr>
              <w:widowControl/>
              <w:jc w:val="left"/>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绝对</w:t>
            </w:r>
            <w:r w:rsidRPr="006212A9">
              <w:rPr>
                <w:rFonts w:ascii="宋体" w:hAnsi="宋体" w:cs="宋体" w:hint="eastAsia"/>
                <w:color w:val="000000"/>
                <w:kern w:val="0"/>
                <w:sz w:val="18"/>
                <w:szCs w:val="18"/>
              </w:rPr>
              <w:br/>
              <w:t>（%）</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相对</w:t>
            </w:r>
            <w:r w:rsidRPr="006212A9">
              <w:rPr>
                <w:rFonts w:ascii="宋体" w:hAnsi="宋体" w:cs="宋体" w:hint="eastAsia"/>
                <w:color w:val="000000"/>
                <w:kern w:val="0"/>
                <w:sz w:val="18"/>
                <w:szCs w:val="18"/>
              </w:rPr>
              <w:br/>
              <w:t>（%）</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下行标准差</w:t>
            </w:r>
            <w:r w:rsidRPr="006212A9">
              <w:rPr>
                <w:rFonts w:ascii="宋体" w:hAnsi="宋体" w:cs="宋体" w:hint="eastAsia"/>
                <w:color w:val="000000"/>
                <w:kern w:val="0"/>
                <w:sz w:val="18"/>
                <w:szCs w:val="18"/>
              </w:rPr>
              <w:br/>
              <w:t>（%）</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最大月跌幅</w:t>
            </w:r>
            <w:r w:rsidRPr="006212A9">
              <w:rPr>
                <w:rFonts w:ascii="宋体" w:hAnsi="宋体" w:cs="宋体" w:hint="eastAsia"/>
                <w:color w:val="000000"/>
                <w:kern w:val="0"/>
                <w:sz w:val="18"/>
                <w:szCs w:val="18"/>
              </w:rPr>
              <w:br/>
              <w:t>（%）</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风险调整后收益</w:t>
            </w:r>
            <w:r w:rsidRPr="006212A9">
              <w:rPr>
                <w:rFonts w:ascii="宋体" w:hAnsi="宋体" w:cs="宋体" w:hint="eastAsia"/>
                <w:color w:val="000000"/>
                <w:kern w:val="0"/>
                <w:sz w:val="18"/>
                <w:szCs w:val="18"/>
              </w:rPr>
              <w:br/>
              <w:t>（%）</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星级评价</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泽熙3期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泽熙资产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2418.37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2378.69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泽熙4期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泽熙资产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707.52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667.84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清水源1号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清水源投资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张小川</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583.15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543.47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泽熙5期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泽熙资产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511.89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472.21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泽熙2期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泽熙资产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470.89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431.21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鸿逸1号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鸿逸投资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张云逸</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403.81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364.13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恒复趋势1号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恒复投资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刘强</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370.52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330.84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景富趋势成长一期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祝巍</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257.63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稳健增长1号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尊嘉资产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宋炳山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289.06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249.39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泽泉涨停板1号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辛宇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252.69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207.04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和聚鼎宝1期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于军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203.95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富恩德1期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富恩德资产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孟力,吴金宫</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235.57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195.89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名禹稳健增长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名禹资产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王益聪</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225.09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185.41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鑫安3期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易鑫安资产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栾鑫</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180.14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蕴泽1号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西藏信托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179.23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23.52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-33.27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银帆1期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银帆投资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176.97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诚盛1期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诚盛投资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169.05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浙商金惠3号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165.22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明河价值一期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156.74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玖歌投资</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玖歌投资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155.21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扬子三号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世诚投资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陈家琳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155.09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扬子二号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世诚投资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陈家琳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148.98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鑫安2期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易鑫安资产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栾鑫</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146.19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御峰一号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懋峰资产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145.19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鑫安1期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易鑫安资产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栾鑫</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144.29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新价值15期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144.68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先机策略精选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太和先机资产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谢勇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142.77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140.52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-29.50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138.08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136.13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-30.10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133.73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-29.28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明河成长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132.81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思考一号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思考投资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岳志斌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130.46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兴业玉麒麟2号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兴业证券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128.96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126.49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-24.72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精熙优胜回报1期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精熙投资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127.50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普尔一号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普尔投资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126.81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新价值19期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126.73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普尔二号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普尔投资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126.24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金泉量化成长1期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哲灵投资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徐泽林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125.79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新价值成长1期B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123.15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新价值成长一期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123.02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122.21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龙腾3期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龙腾资产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吴险峰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121.99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黄金优选二期六号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121.47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黄金优选二期五号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121.37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黄金优选二期十号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121.30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119.86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新价值8</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罗伟广,李东辉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120.13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黄金优选二期八号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120.05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黄金优选二期九号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119.84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黄金优选二期七号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119.15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黄金优选二期二号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118.72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新价值11号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117.38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粤财新价值2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117.65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大朴进取1期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大朴资产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朱烈</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116.24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黄金优选二期四号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117.32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黄金优选二期三号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116.56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新价值12号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113.78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久富1期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久富投资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姜任飞</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113.68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道谊稳健</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道谊资产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卢柏良</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113.36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龙腾9期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龙腾资产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吴险峰,汪小安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112.45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渝信壹号穿石</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穿石投资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蔡生俭,褚卫</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112.07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普尔麒麟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普尔投资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109.16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龙腾5期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龙腾资产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吴险峰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106.47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107.77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德汇稳健1号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德汇投资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唐征宇,贾健</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107.26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龙腾1期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龙腾资产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吴险峰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108.42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108.34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证大稳健增长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证大投资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姜榕</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107.91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银帆3期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银帆投资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罗委,王涛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106.28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云腾1期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云腾投资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顾涛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105.32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浙商金惠2号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102.58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新价值16号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100.69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呈瑞1期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呈瑞投资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陈欣添,沈守传</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94.91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新思哲1期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新思哲投资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韩广斌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99.82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中睿吉祥管家10期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中睿合银投资深圳</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98.89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穿石品质生活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穿石投资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蔡生俭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98.57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智诚3期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智诚海威投资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张弩</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96.53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理成风景2号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97.79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海洋之星1号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周博胜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96.53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96.28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证大一期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证大投资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朱南松</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94.84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国轩</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国轩投资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85.54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德源安战略成长1号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德源安资产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92.76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景林成长组合</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92.46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华润信托智诚2期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智诚海威投资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张弩,卢源</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90.68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中睿合银7期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中睿合银投资深圳</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90.71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睿策1期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睿策投资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黄明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88.30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89.54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东莞华安1号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华安基金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88.57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87.75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民森B号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80.97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泰达鼎晟2期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泰达鼎晟投资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86.26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民森F号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86.83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86.57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中睿合银9期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中睿合银投资深圳</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86.41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东方红-先锋1号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85.50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黄金优选二期十一号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84.77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磐信1期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磐信投资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庄涛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84.39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源乐晟策略创新1期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潘知洋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83.01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82.68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理成风景3号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82.38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民森E号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82.08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神农1期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神农投资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80.72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睿策2期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睿策投资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黄明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80.70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金狮157号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80.54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理成转子6号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81.55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智诚4期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智诚海威投资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79.97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展博精选D号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81.09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展博精选C号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81.03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兴业玉麒麟1号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兴业证券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81.02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展博精选A号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80.88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展博精选B号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80.88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民森G号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80.63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80.36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菁英时代成长1号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菁英时代投资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陈宏超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71.75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27.73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-36.14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中睿合银8期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中睿合银投资深圳</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79.92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瑞象Alpha</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瑞象投资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79.83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瀚信中鼎盈丰2期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79.34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乐晟股票精选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79.33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翼虎成长2期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77.96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78.77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明华1期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明华信德投资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陈明贤</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77.12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睿信1期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73.30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丰煜一期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丰煜投资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77.55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归富长乐一号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归富投资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张关心</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77.38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尚诚</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尚诚资产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肖华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68.91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中信新价值2期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75.88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鼎陶朱辉2期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鼎陶朱辉投资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段焰伟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77.00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睿信2期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69.66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尚雅12期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74.73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翼虎成长1期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75.77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呈瑞2期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呈瑞投资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陈欣添,沈守传</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75.30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中睿合银15期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中睿合银投资深圳</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75.14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金狮151号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73.63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罗伟广,李东辉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74.80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-25.61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理成转子3号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74.60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王小刚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74.09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瑞天价值成长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瑞天投资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74.06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69.47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68.88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-28.63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景林丰收</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蒋彤</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67.30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智诚5期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智诚海威投资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73.28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新同方1期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新同方投资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王连恒</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68.53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投资精英之重阳B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裘国根,陈子木</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72.94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银帆2期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银帆投资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郝毅,王涛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72.91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天马一期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沈阳天马时代投资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马列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61.82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24.07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瑞天私募精选1期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瑞天投资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72.79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瑞天私募精选2期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瑞天投资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72.72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鼎锋12期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72.33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淡水泉尊享B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72.32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朱雀专项</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75.80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淡水泉尊享A期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72.25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投资精英之重阳</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裘国根,陈子木</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72.22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淡水泉精选1期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72.22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华宝信托潼骁成长精选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潼骁投资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70.95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71.99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瑞博1期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中欧瑞博投资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吴伟志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63.22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71.23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黄金优选10期3号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裘国根,陈子木</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71.15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74.22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65.30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东莞华安2号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华安基金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鲍泓</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70.49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中域增值1期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中域投资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袁鹏涛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68.96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22.92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70.11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双赢1期瀚信</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70.00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21.94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69.95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淡水泉成长四期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69.69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浙商金惠海宁钱潮</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69.57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沃胜1期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沃胜资产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魏延军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69.56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69.16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淡水泉成长五期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68.96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淡水泉成长七期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68.79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67.39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淡水泉2008</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68.44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淡水泉成长六期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68.41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国泰君安君享富利</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国泰君安证券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66.94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淡水泉成长三期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67.93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精熙成长精选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精熙投资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67.62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67.48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投资精英之淡水泉B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67.38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证研一期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证研投资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宋晓辉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60.67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30.38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-41.12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东方红-先锋6号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67.08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东方红-先锋6号Ⅱ期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67.05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投资精英之淡水泉A</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66.81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梁跃军,王欢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65.52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张延鹏,李华轮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66.63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时红,洪露</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66.58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源乐晟11期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65.26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高信百诺1期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高信百诺投资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孙威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66.48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投资精英之从容(B类)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66.24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朴石1期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朴石投资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向朝勇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64.64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投资精英之从容</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65.73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光华上智1期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光华上智资产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陈永生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65.62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朱雀1期华润</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69.11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黄金优选1期11号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65.28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翼虎成长3期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65.21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65.17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华润朱雀2期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68.55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东方红先锋5号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64.70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投资精英之朱雀(B类)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梁跃军,何之渊,李华轮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64.59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六禾成长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六禾投资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63.00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嘉禾1号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琪润投资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洪涛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62.87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64.11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投资精英之翼虎B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64.05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黄金优选1期18号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64.04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黄金优选1期16号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64.03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投资精英之朱雀(A类)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梁跃军,李华轮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64.03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63.97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精熙3期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精熙投资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夏宁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63.92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睿信3期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57.28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精熙成长红利</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精熙投资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方增鹏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63.84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63.78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瑞象丰年</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瑞象投资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67.23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黄金优选1期10号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63.68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金百镕1期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金百镕投资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周枫</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62.36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中信谦石1期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谦石投资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李追阳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62.33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23.09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中欧瑞博成长策略</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中欧瑞博投资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吴伟志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63.53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63.53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投资精英之翼虎</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63.45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徐星投资</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徐星投资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张东伟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61.96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63.04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民森A号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56.32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61.24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鼎润1期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鼎润投资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陈宇杰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62.32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睿信4</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55.56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鼎萨1期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鼎萨投资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彭旭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55.14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22.98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60.79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黄金优选1期15号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61.87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黄金优选1期9号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61.83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淡水泉成长九期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61.43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61.34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谦石2号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谦石投资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李追阳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62.20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康成亨1期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康成亨投资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朱培风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61.00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富锦8号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60.93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成长组合鸿道</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鸿道投资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60.72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景林稳健</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62.44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淡水泉成长十期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60.56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淡水泉成长10期(I)</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60.56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淡水泉成长10期(B)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60.56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黄金优选4期2号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60.51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浙商金惠引航</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60.45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黄金优选4期1号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60.26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58.97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兴业玉麒麟价值成长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兴业证券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60.07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黄金优选4期3号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59.93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59.93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金泰瑞丰(乾清)</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中国国际金融</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58.53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云程泰2期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云程泰投资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59.79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聚发11混沌1号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混沌道然资产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王歆</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59.68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25.69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58.38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六禾财富黄埔</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六禾投资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赵立坚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58.34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55.56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22.56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励石1号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励石投资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肖世明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57.46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云程泰3期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云程泰投资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58.51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26.90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-33.32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云程泰1期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云程泰投资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58.38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恒德1期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恒德投资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56.14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精熙辰龙二期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精熙投资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王征,夏宁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57.83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理成转子2号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57.71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六禾财富竹溪一期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六禾投资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徐志云,夏晓辉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56.15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从容成长8</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56.03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55.90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悟空同创量化1期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悟空投资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鲍际刚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55.24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尚雅14期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52.37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陕国投创赢1号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宝银创赢投资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崔军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56.25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东方红-先锋3号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56.20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菁英时代成长3号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菁英时代投资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陈宏超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55.80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28.10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中国龙进取</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55.77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朱雀20期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54.05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联合2号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众禄基金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裴晓岩</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50.53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开宝</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开宝资产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李艾峻</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57.99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53.07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瀚信成长10期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54.33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23.79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53.88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黄金优选1期12号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53.88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明华新兴成长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明华信德投资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陈明贤</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52.50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景泰复利回报1期(中信)</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景泰利丰投资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52.16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金蕴12期泽升</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泽升投资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52.89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能宏1期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52.86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中信新价值1期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51.00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六禾财富瓯越</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六禾投资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52.22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尚雅13期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51.64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创金灵活成长1期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第一创业证券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51.64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超盛1号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超盛投资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林超航</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50.30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朱雀1期陕国投</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张延鹏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51.47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国理价值成长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国理投资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岳政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51.10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从容医疗</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49.71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金中和西鼎</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金中和投资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50.39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22.69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京福1号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京福资产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49.98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汇利优选9期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49.83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粤财新价值1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49.78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25.53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玖逸1期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玖逸投资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战军涛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49.78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-24.11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鼎锋成长组合</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49.59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联华信托理成转子5号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49.58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45.31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-29.11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六禾光辉岁月1期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六禾投资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47.87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紫晶石(T-0204)</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48.80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武当稳定增长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48.76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从容成长3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48.66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鸿道2期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鸿道投资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46.81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从容成长2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48.48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东方红-先锋7号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47.98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云程泰B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云程泰投资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47.96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景泰复利回报一期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景泰利丰投资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46.70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民森K号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47.82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投资精英之云程泰</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云程泰投资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47.69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从容成长1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47.68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重阳8期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裘国根,陈心</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46.26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信中信稳健1期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41.50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聚益3号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聚益投资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47.01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-29.92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远策至尊10号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45.73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呈瑞优势1期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呈瑞投资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沈守传</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46.57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升阳2期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升阳资产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46.40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喜马拉雅1期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喜马拉雅资产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45.08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中国优质1号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鹏远</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45.03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达仁通宝2期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达仁投资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王伟东,杜旭东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45.98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中国龙精选2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45.80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金狮152号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44.45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43.92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鸿道1期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鸿道投资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44.83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42.07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景泰复利回报二期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景泰利丰投资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43.37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中国龙增长1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44.57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理成风景1号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44.53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浦江之星28号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彤源投资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44.35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明达3期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35.87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明达1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44.18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和禄1号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于水</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42.92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39.44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金福2号钱江2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北方国际信托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42.64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建信稳健增值2期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43.90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42.56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中信金中和1期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金中和投资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43.66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42.08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中国龙价值2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42.69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博颐精选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42.55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明达4期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42.43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35.47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鸿道精英1号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鸿道投资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42.20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联合1号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众禄基金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裴晓岩</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42.09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w:t>
            </w:r>
            <w:r w:rsidRPr="006212A9">
              <w:rPr>
                <w:rFonts w:ascii="宋体" w:hAnsi="宋体" w:cs="宋体" w:hint="eastAsia"/>
                <w:color w:val="000000"/>
                <w:kern w:val="0"/>
                <w:sz w:val="18"/>
                <w:szCs w:val="18"/>
              </w:rPr>
              <w:lastRenderedPageBreak/>
              <w:t>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40.75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呈瑞6期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呈瑞投资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陈欣添</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41.70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从容医疗精选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41.62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建信稳健增值1期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41.34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工行专享阳光私募组合</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36.27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金融战士1号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康成亨投资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邓海军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39.96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通用汇锦1号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通用技术投资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宋奇,鲍晓冰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41.22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41.07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从容优势7期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40.99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汇利优选2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40.91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麦星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麦星投资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万百千</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34.31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博颐精选2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40.68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40.62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六禾财富东莞</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六禾投资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赵立坚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40.41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40.12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19.20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汇利优选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38.77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从容稳健1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38.55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黄金优选7期1号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39.68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投资精英之汇利</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39.64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19.22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德源安1期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德源安资产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39.34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信璞硬资产</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信璞投资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39.34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26.53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博颐稳健1期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38.94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新价值20期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38.17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从容优势1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37.76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瀚信成长4期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37.71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-28.54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春天1号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上善御富资产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37.58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lighthorse稳健增长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天马资产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康晓阳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37.55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黄金优选7期8号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37.44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建信积极成长1期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37.42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星石15</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31.33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鼎锋11期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张高,李霖君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37.28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投资精英之信璞I</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信璞投资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归江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37.22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富锦7号汇利</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37.17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19.25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鼎锋成长一期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37.01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朴道一期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朴道投资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胡卿瑞</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36.88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32.83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22.66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投资精英之信璞B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信璞投资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归江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36.75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尚雅8期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32.50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-27.75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睿信5期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32.44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景泰复利回报四期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景泰利丰投资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36.32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上善御富2期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上善御富资产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36.18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32.00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金中和东升</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金中和投资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35.98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武当12期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35.87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亿龙中国亿龙长江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刘红海</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35.83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汇利优选10期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35.82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东方红先锋4号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35.79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中国龙价值1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35.53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金狮141号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34.26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黄金优选7期2号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35.14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从容优势2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35.02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武当13期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34.95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投资精英之信璞A</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信璞投资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归江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34.44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34.08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京福2号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京福资产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33.71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合赢2期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32.38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久铭一期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久铭投资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33.46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博颐精选3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33.36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智德精选3期20100513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32.04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智德持续增长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25.82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32.24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泰达鼎晟1期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泰达鼎晟投资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邓继军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31.73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世通5期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世通资产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常士杉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31.69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-31.70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31.63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星石至尊12号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24.14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金管家理财·策略1号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广发证券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31.34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德源安战略成长3号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德源安资产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31.23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中国龙目标回报1期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30.89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银河福星1号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银河证券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30.80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瑞天3期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瑞天投资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30.73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星石21期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30.73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30.58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-25.11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中信证券贵宾1号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尚雅16期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28.88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天马量化1期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天马资产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康晓阳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29.96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智德精选5期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28.55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黄金优选7期3号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星石20期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29.77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鸿道3期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鸿道投资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29.66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智德精选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从容优势3期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29.28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瑞天5期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瑞天投资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智德持续增长2期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智德1期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28.34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智博方略1号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智博方略资产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李顺合</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26.55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从容至尊13号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26.84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富安达安晟1号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富安达投资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24.75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22.61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安信尊享成长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安信证券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27.88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华润信托星石2期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禾木1号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禾木资产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刘强</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27.65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星石7</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星石4</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智信创富1期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智信创富资产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高锦洪</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睿信成长1期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25.96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上信H1001安心进取伞形</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信璞深蓝</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信璞投资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徐晨光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中国龙稳健1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25.97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星石5</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23.52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从容医疗2期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星石14期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17.19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明达2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中融东方港湾1期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东方港湾投资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但斌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64.18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-28.59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17.10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中信证券贵宾6号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24.10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泰瓴·泰九2期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泰瓴资产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陈杰明,文江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24.04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精赢09年4期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道睿择1期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道睿择投资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杨金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22.49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万利富达</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万利富达投资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胡伟涛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瀚信成长3期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23.16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从容内需医疗3期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瀚信成长5期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22.67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银石1期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丘海云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22.43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聚益5号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聚益投资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中信证券贵宾3号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富鹏2期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外贸信托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费鹏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金诚富利1期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永望资产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黄树军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光大集结号混合型一期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智信创富2期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智信创富资产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高锦洪</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鸿道4期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鸿道投资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丁申伟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金瀛2期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金瀛投资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东方港湾马拉松</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东方港湾投资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但斌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中国龙精选1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美联融通</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美联融通资产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汪立家</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35.87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-43.65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金狮153号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瀚信经典1期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25.68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-34.29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冠俊3号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冠俊资产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吾股丰登1号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红林投资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东海精选5号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东海精选1号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星石回报1期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星石尊享A期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星石尊享B期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重阳6期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裘国根,陈心</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朱雀2期B平安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重阳1期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明曜精选1期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格雷一期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格雷投资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张可兴</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平安朱雀二期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飞天1号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国投信托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西部合正普惠1期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合正普惠投资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冯宇辉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世通嫦娥奔月</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世通资产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常士杉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中信证券贵宾7号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武当14期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中信证券贵宾2号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17.10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黄金优选4期11号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黄金优选7期4号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金狮155号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世通1期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世通资产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常士杉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23.76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黄金优选4期12号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积胜一期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积吉胜投资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张仁才</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尚雅11期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25.86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-33.10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金狮142号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天弓2号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陈捷</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合德丰泰</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合德丰泰投资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刘立新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东海精选2号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远策11期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金管家理财·策略2号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广发资产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凯石3期B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凯石投资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程俊豪</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金狮154号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凯石3期A</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凯石投资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程俊豪</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汇利优选6</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明曜1期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黄金优选4期6号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兆信1期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兆信资产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马骏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金蕴16期(银杏投资)</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盈信瑞峰投资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张峰,林劲峰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鑫富越1号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鑫富越资产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王国卫</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金牛一期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金牛投资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陈坤官</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彤源2号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彤源投资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任云鹤</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泰瓴·泰九1期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泰瓴资产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陈杰明,张林涛,文江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格雷二期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格雷投资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张可兴</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投资精英智德B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先锋1号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钧锋投资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陈湘义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重阳2期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投资精英之智德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凯信1号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凯石投资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殷伟,仇彦英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重阳精选C号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平石尊悦</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平石资产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尹志平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西域新兴成长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西域投资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周水江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同瑞汇金1期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同瑞汇金投资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涂刚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投资精英之展博B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陈锋,廖波俊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投资精英之展博</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平安价值投资一期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惠理</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惠理价值一期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惠理</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谢清海</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国投瑞僖稳健收益</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国投信托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张志辉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睿信1期华宝</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聚益1号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聚益投资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德丰华1期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德丰华投资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戴勇毅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东方红-先锋2号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投资精英之星石(A类)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智诚7期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智诚海威投资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卢伟强</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43.19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黄金优选12期1号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17.65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西域创新</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西域投资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周水江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长青藤B类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长青藤资产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投资精英之长青藤</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长青藤资产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避险增值1期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万丰友方投资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平安同威1期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同威投资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润晖稳健增值</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润晖资产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闵昱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金阳光1号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光大金控资产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同威3期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同威投资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财源广进一期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华展金丰投资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彩瑞3期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彩瑞投资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合赢</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张冰,钱晓宇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泰瓴3期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泰瓴资产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陈杰明,文江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富民1期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君创富民资产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童学军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黄金优选9期1号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长青藤资产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黄金优选6期2号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奕金安3期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奕金安投资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靳奕</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毅扬2期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毅扬投资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梁丰,李志嘉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黄金优选9期2号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长青藤资产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潘海峰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39.56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淡水泉卓越1期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项志群</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理成转子4号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华润金中和1期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金中和投资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陕国投合正普惠1期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合正普惠投资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冯宇辉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奕金安2期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奕金安投资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黄金优选5期17号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黄金优选5期15号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鼎泰岩1期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鼎泰岩投资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陈晓东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平安罗素MOM1期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平安罗素投资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殷觅智</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玖阳1号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玖阳投资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曹素生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财富(绿宝石)</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格林施通资产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余军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混沌价值增长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混沌道然资产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葛卫东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锐集一号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锐集投资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黄金优选5期16号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金福1号钱江1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北方国际信托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龙赢宏利2期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龙赢富泽资产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童第轶</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长余1号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长余资本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26.46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-37.50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长金8号4期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长金8号2期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长金8号3期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长金8号(I类)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黄金优选5期18号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金狮90号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瀚信稳健2期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24.10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黄金优选5期9号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投资精英之尚雅</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黄金优选5期11号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中信合赢2期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金狮143号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大成灵活配置</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大成基金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李本刚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稳健成长1期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万丰友方投资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黄金优选5期12号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智德精选6期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招商智远稳健4号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招商证券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宝晟类固定收益</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积极策略2号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华夏基金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盈峰成长6期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钱晓宇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贝塔新经济1期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贝塔投资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许红娟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慧安9号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慧安投资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隐形冠军一期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京富融源投资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李彦炜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瀚信成长6期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彩瑞5期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彩瑞投资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大包巷1号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大包巷投资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包周荣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瀚信价值2期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23.11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-34.92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美红一号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富灵投资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东方红-量化1号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万丰稳健成长3期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万丰友方投资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毅扬1期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毅扬投资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梁丰,郭楷泽</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中科智1号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慧安1号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慧安投资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柘弓1期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柘弓投资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陶然峰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友恒成长1期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友恒投资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周洪兵</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-17.65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宝晟1期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双盈2号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双盈企业</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从容稳健3期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26.59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执耳医药行业</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执耳投资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朱爱国,刘西铭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光大集结号收益型一期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红山1期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红山投资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李雅非</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-30.71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28.59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慧安10期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慧安投资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实力稳进</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实力资产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陈理</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东北证券融通一期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东北证券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鼎诺秋实1期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鼎诺投资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-23.57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24.22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阳光稳健1号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光大银行</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白一凡,郭新忠</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-22.41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长金9号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-22.60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精选二期A</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长金8号1期A类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浙商金惠1号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昊润1期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昊润资产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-25.21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大成灵活配置2期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大成基金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-24.75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21.97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飞天财富宝</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国投信托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张志辉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-25.06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光大集结号收益型三期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奕金安一期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奕金安投资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-24.16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-32.15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普邦恒升华金1号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普邦恒升投资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陈文涛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-24.84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光大集结号收益型二期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-25.17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长金11号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-25.24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R2007ZX065(宝晟2期)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华宝信托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-26.95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泽里和1号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泽里和投资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周建新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33.27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世富壹玖创新</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世富成长投资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-26.55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同威增值4期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同威投资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27.01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赢隆一期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赢隆资产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周兵</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28.64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东兴金选1号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东兴证券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-27.79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隐形冠军三期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京富融源投资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李彦炜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-29.55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泰石1期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泰石投资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车克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-36.74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25.62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深国投同威1期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同威投资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-37.20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17.69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金狮89号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-30.54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天津2008_7号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绿河投资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-29.76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国投凯益</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凯石投资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-33.29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同威2期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同威投资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-40.48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林园1期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林园投资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-42.26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中风投一号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汇鑫诚通投资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刘志博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-36.64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-23.05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君泽利2号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君泽利投资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陈志坚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-35.92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金狮93号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-38.09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齐鲁金泰山2号展期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齐鲁证券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-36.90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慧安6号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慧安投资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-37.26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慧安2号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慧安投资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-37.41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稳健流动性管理</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-38.37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林园2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林园投资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-35.97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-48.75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林园3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林园投资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-40.54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千华策略1期B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千华投资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岳爱民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-44.45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龙票1期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龙票资产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曾祥文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-43.25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31.27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-43.01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昭时二期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昭时投资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李云峰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-48.13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24.11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金贝壳1号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金贝壳投资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黄明新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-55.09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25.28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乾阳投资1期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乾阳投资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-52.01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黑鹰1号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黑鹰投资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-52.67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昭时三期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昭时投资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李云峰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-54.66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23.08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金狮156号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-58.13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塔晶狮王</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塔晶投资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-63.81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27.43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鑫增长1号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鑫增长投资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罗文军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-65.34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31.45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塔晶狮王2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塔晶投资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-69.47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26.94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塔晶老虎1期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塔晶投资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-75.36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32.78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君丰1期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君丰投资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谢爱龙</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-67.79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31.18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-36.59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安盈1号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安盈资产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吴为民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-129.06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60.21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-83.85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bl>
    <w:p w:rsidR="00C1185B" w:rsidRPr="00B94388" w:rsidRDefault="001E0180" w:rsidP="001E0180">
      <w:pPr>
        <w:spacing w:afterLines="50" w:after="156" w:line="360" w:lineRule="auto"/>
        <w:ind w:rightChars="-13" w:right="-27"/>
        <w:rPr>
          <w:sz w:val="18"/>
          <w:szCs w:val="18"/>
        </w:rPr>
      </w:pPr>
      <w:r w:rsidRPr="00B94388">
        <w:rPr>
          <w:sz w:val="18"/>
          <w:szCs w:val="18"/>
        </w:rPr>
        <w:t>数据来源：好买基金研究中心</w:t>
      </w:r>
      <w:r w:rsidRPr="00B94388">
        <w:rPr>
          <w:rFonts w:hint="eastAsia"/>
          <w:sz w:val="18"/>
          <w:szCs w:val="18"/>
        </w:rPr>
        <w:t>，净值截止日：</w:t>
      </w:r>
      <w:r w:rsidR="00B7037A">
        <w:rPr>
          <w:sz w:val="18"/>
          <w:szCs w:val="18"/>
        </w:rPr>
        <w:t>2015-</w:t>
      </w:r>
      <w:r w:rsidR="006212A9">
        <w:rPr>
          <w:rFonts w:hint="eastAsia"/>
          <w:sz w:val="18"/>
          <w:szCs w:val="18"/>
        </w:rPr>
        <w:t>10</w:t>
      </w:r>
      <w:r w:rsidR="00C1185B">
        <w:rPr>
          <w:sz w:val="18"/>
          <w:szCs w:val="18"/>
        </w:rPr>
        <w:t>-1</w:t>
      </w:r>
      <w:r w:rsidR="004F6BB0">
        <w:rPr>
          <w:rFonts w:hint="eastAsia"/>
          <w:sz w:val="18"/>
          <w:szCs w:val="18"/>
        </w:rPr>
        <w:t>5</w:t>
      </w:r>
      <w:r w:rsidRPr="00B94388">
        <w:rPr>
          <w:rFonts w:hint="eastAsia"/>
          <w:sz w:val="18"/>
          <w:szCs w:val="18"/>
        </w:rPr>
        <w:t>，风险调整后收益为月度指标。</w:t>
      </w:r>
    </w:p>
    <w:p w:rsidR="001E0180" w:rsidRPr="00B94388" w:rsidRDefault="00B75376" w:rsidP="001E0180">
      <w:pPr>
        <w:spacing w:beforeLines="50" w:before="156" w:afterLines="50" w:after="156" w:line="360" w:lineRule="auto"/>
        <w:rPr>
          <w:b/>
          <w:color w:val="D80012"/>
          <w:sz w:val="24"/>
        </w:rPr>
      </w:pPr>
      <w:r w:rsidRPr="00B94388">
        <w:rPr>
          <w:rFonts w:hAnsi="宋体" w:hint="eastAsia"/>
          <w:b/>
          <w:color w:val="D80012"/>
          <w:sz w:val="24"/>
        </w:rPr>
        <w:t>四</w:t>
      </w:r>
      <w:r w:rsidR="001E0180" w:rsidRPr="00B94388">
        <w:rPr>
          <w:rFonts w:hAnsi="宋体"/>
          <w:b/>
          <w:color w:val="D80012"/>
          <w:sz w:val="24"/>
        </w:rPr>
        <w:t>、</w:t>
      </w:r>
      <w:r w:rsidR="001E0180" w:rsidRPr="00B94388">
        <w:rPr>
          <w:rFonts w:hAnsi="宋体" w:hint="eastAsia"/>
          <w:b/>
          <w:color w:val="D80012"/>
          <w:sz w:val="24"/>
        </w:rPr>
        <w:t>好买</w:t>
      </w:r>
      <w:r w:rsidR="006212A9">
        <w:rPr>
          <w:rFonts w:hAnsi="宋体" w:hint="eastAsia"/>
          <w:b/>
          <w:color w:val="D80012"/>
          <w:sz w:val="24"/>
        </w:rPr>
        <w:t>9</w:t>
      </w:r>
      <w:r w:rsidR="006D5EFB" w:rsidRPr="00B94388">
        <w:rPr>
          <w:rFonts w:hAnsi="宋体" w:hint="eastAsia"/>
          <w:b/>
          <w:color w:val="D80012"/>
          <w:sz w:val="24"/>
        </w:rPr>
        <w:t>月</w:t>
      </w:r>
      <w:r w:rsidR="001E0180" w:rsidRPr="00B94388">
        <w:rPr>
          <w:rFonts w:hAnsi="宋体" w:hint="eastAsia"/>
          <w:b/>
          <w:color w:val="D80012"/>
          <w:sz w:val="24"/>
        </w:rPr>
        <w:t>份私募基金五年期评级结果</w:t>
      </w:r>
    </w:p>
    <w:p w:rsidR="00375C76" w:rsidRDefault="001E0180" w:rsidP="001E0180">
      <w:pPr>
        <w:spacing w:beforeLines="50" w:before="156" w:afterLines="50" w:after="156" w:line="360" w:lineRule="auto"/>
        <w:ind w:rightChars="-13" w:right="-27" w:firstLineChars="200" w:firstLine="420"/>
        <w:rPr>
          <w:rFonts w:hAnsi="宋体"/>
          <w:szCs w:val="21"/>
        </w:rPr>
      </w:pPr>
      <w:r w:rsidRPr="00B94388">
        <w:rPr>
          <w:rFonts w:hAnsi="宋体" w:hint="eastAsia"/>
          <w:szCs w:val="21"/>
        </w:rPr>
        <w:t>本期报告中，好买对</w:t>
      </w:r>
      <w:r w:rsidR="00463132">
        <w:rPr>
          <w:rFonts w:hAnsi="宋体" w:hint="eastAsia"/>
          <w:szCs w:val="21"/>
        </w:rPr>
        <w:t>3</w:t>
      </w:r>
      <w:r w:rsidR="00560399">
        <w:rPr>
          <w:rFonts w:hAnsi="宋体" w:hint="eastAsia"/>
          <w:szCs w:val="21"/>
        </w:rPr>
        <w:t>8</w:t>
      </w:r>
      <w:r w:rsidR="006212A9">
        <w:rPr>
          <w:rFonts w:hAnsi="宋体" w:hint="eastAsia"/>
          <w:szCs w:val="21"/>
        </w:rPr>
        <w:t>6</w:t>
      </w:r>
      <w:r w:rsidR="00454C17" w:rsidRPr="00B94388">
        <w:rPr>
          <w:rFonts w:hAnsi="宋体" w:hint="eastAsia"/>
          <w:szCs w:val="21"/>
        </w:rPr>
        <w:t>支</w:t>
      </w:r>
      <w:r w:rsidR="00953675" w:rsidRPr="00B94388">
        <w:rPr>
          <w:rFonts w:hAnsi="宋体" w:hint="eastAsia"/>
          <w:szCs w:val="21"/>
        </w:rPr>
        <w:t>运行满五</w:t>
      </w:r>
      <w:r w:rsidRPr="00B94388">
        <w:rPr>
          <w:rFonts w:hAnsi="宋体" w:hint="eastAsia"/>
          <w:szCs w:val="21"/>
        </w:rPr>
        <w:t>年且符合数据统计条件的私募基金进行了评级，参与五年期评级的产品占到统计总数的</w:t>
      </w:r>
      <w:r w:rsidR="006212A9">
        <w:rPr>
          <w:rFonts w:hAnsi="宋体" w:hint="eastAsia"/>
          <w:szCs w:val="21"/>
        </w:rPr>
        <w:t>8.62</w:t>
      </w:r>
      <w:r w:rsidR="008A7566" w:rsidRPr="00B94388">
        <w:rPr>
          <w:rFonts w:hAnsi="宋体"/>
          <w:szCs w:val="21"/>
        </w:rPr>
        <w:t>%</w:t>
      </w:r>
      <w:r w:rsidRPr="00B94388">
        <w:rPr>
          <w:rFonts w:hAnsi="宋体" w:hint="eastAsia"/>
          <w:szCs w:val="21"/>
        </w:rPr>
        <w:t>，评级相关指标如下：</w:t>
      </w:r>
      <w:r w:rsidR="009E425E">
        <w:rPr>
          <w:rFonts w:hAnsi="宋体" w:hint="eastAsia"/>
          <w:szCs w:val="21"/>
        </w:rPr>
        <w:tab/>
      </w:r>
    </w:p>
    <w:tbl>
      <w:tblPr>
        <w:tblW w:w="10207" w:type="dxa"/>
        <w:tblInd w:w="-34" w:type="dxa"/>
        <w:tblLook w:val="04A0" w:firstRow="1" w:lastRow="0" w:firstColumn="1" w:lastColumn="0" w:noHBand="0" w:noVBand="1"/>
      </w:tblPr>
      <w:tblGrid>
        <w:gridCol w:w="2127"/>
        <w:gridCol w:w="1134"/>
        <w:gridCol w:w="1417"/>
        <w:gridCol w:w="851"/>
        <w:gridCol w:w="850"/>
        <w:gridCol w:w="818"/>
        <w:gridCol w:w="883"/>
        <w:gridCol w:w="993"/>
        <w:gridCol w:w="1134"/>
      </w:tblGrid>
      <w:tr w:rsidR="006212A9" w:rsidRPr="006212A9" w:rsidTr="006212A9">
        <w:trPr>
          <w:trHeight w:val="27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基金名称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管理人</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基金经理</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近五年收益率</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风险评估</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好买评级</w:t>
            </w:r>
          </w:p>
        </w:tc>
      </w:tr>
      <w:tr w:rsidR="006212A9" w:rsidRPr="006212A9" w:rsidTr="006212A9">
        <w:trPr>
          <w:trHeight w:val="675"/>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6212A9" w:rsidRPr="006212A9" w:rsidRDefault="006212A9" w:rsidP="006212A9">
            <w:pPr>
              <w:widowControl/>
              <w:jc w:val="left"/>
              <w:rPr>
                <w:rFonts w:ascii="宋体" w:hAnsi="宋体" w:cs="宋体"/>
                <w:color w:val="000000"/>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212A9" w:rsidRPr="006212A9" w:rsidRDefault="006212A9" w:rsidP="006212A9">
            <w:pPr>
              <w:widowControl/>
              <w:jc w:val="left"/>
              <w:rPr>
                <w:rFonts w:ascii="宋体" w:hAnsi="宋体" w:cs="宋体"/>
                <w:color w:val="000000"/>
                <w:kern w:val="0"/>
                <w:sz w:val="18"/>
                <w:szCs w:val="18"/>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6212A9" w:rsidRPr="006212A9" w:rsidRDefault="006212A9" w:rsidP="006212A9">
            <w:pPr>
              <w:widowControl/>
              <w:jc w:val="left"/>
              <w:rPr>
                <w:rFonts w:ascii="宋体" w:hAnsi="宋体" w:cs="宋体"/>
                <w:color w:val="000000"/>
                <w:kern w:val="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绝对</w:t>
            </w:r>
            <w:r w:rsidRPr="006212A9">
              <w:rPr>
                <w:rFonts w:ascii="宋体" w:hAnsi="宋体" w:cs="宋体" w:hint="eastAsia"/>
                <w:color w:val="000000"/>
                <w:kern w:val="0"/>
                <w:sz w:val="18"/>
                <w:szCs w:val="18"/>
              </w:rPr>
              <w:br/>
              <w:t>（%）</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相对</w:t>
            </w:r>
            <w:r w:rsidRPr="006212A9">
              <w:rPr>
                <w:rFonts w:ascii="宋体" w:hAnsi="宋体" w:cs="宋体" w:hint="eastAsia"/>
                <w:color w:val="000000"/>
                <w:kern w:val="0"/>
                <w:sz w:val="18"/>
                <w:szCs w:val="18"/>
              </w:rPr>
              <w:br/>
              <w:t>（%）</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下行标准差</w:t>
            </w:r>
            <w:r w:rsidRPr="006212A9">
              <w:rPr>
                <w:rFonts w:ascii="宋体" w:hAnsi="宋体" w:cs="宋体" w:hint="eastAsia"/>
                <w:color w:val="000000"/>
                <w:kern w:val="0"/>
                <w:sz w:val="18"/>
                <w:szCs w:val="18"/>
              </w:rPr>
              <w:br/>
              <w:t>（%）</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最大月跌幅</w:t>
            </w:r>
            <w:r w:rsidRPr="006212A9">
              <w:rPr>
                <w:rFonts w:ascii="宋体" w:hAnsi="宋体" w:cs="宋体" w:hint="eastAsia"/>
                <w:color w:val="000000"/>
                <w:kern w:val="0"/>
                <w:sz w:val="18"/>
                <w:szCs w:val="18"/>
              </w:rPr>
              <w:br/>
              <w:t>（%）</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风险调整后收益</w:t>
            </w:r>
            <w:r w:rsidRPr="006212A9">
              <w:rPr>
                <w:rFonts w:ascii="宋体" w:hAnsi="宋体" w:cs="宋体" w:hint="eastAsia"/>
                <w:color w:val="000000"/>
                <w:kern w:val="0"/>
                <w:sz w:val="18"/>
                <w:szCs w:val="18"/>
              </w:rPr>
              <w:br/>
              <w:t>（%）</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星级评价</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泽熙3期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泽熙资产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3517.51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3508.40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泽熙4期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泽熙资产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876.94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867.83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34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泽熙5期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泽熙资产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794.69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785.58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泽熙2期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泽熙资产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徐翔</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653.83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644.72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恒复趋势1号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恒复投资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刘强</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236.19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稳健增长1号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尊嘉资产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宋炳山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229.26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220.16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思考一号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思考投资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岳志斌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212.42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205.50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扬子二号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世诚投资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陈家琳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177.32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名禹稳健增长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名禹资产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王益聪</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140.60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明河价值一期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147.54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138.43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王小刚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136.58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新思哲1期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新思哲投资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韩广斌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132.60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民森F号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140.07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130.96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民森G号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126.49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民森E号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125.94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普尔二号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普尔投资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122.74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普尔一号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普尔投资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121.41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展博2期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展博投资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116.58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117.42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17.14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-29.50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116.18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民森B号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112.49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德源安战略成长1号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德源安资产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许良胜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111.76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112.19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-24.72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111.39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-30.10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海洋之星1号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周博胜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111.68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111.63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神农1期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神农投资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110.44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翼虎成长1期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翼虎投资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余定恒</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109.75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归富长乐一号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归富投资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张关心</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109.10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和聚3期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和聚投资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李泽刚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106.18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-29.28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新价值15期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105.44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景林丰收</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蒋彤</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101.48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玖歌投资</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玖歌投资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112.94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113.39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102.62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中国龙增长1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101.38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101.36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中国龙精选2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100.14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朱雀专项</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100.80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99.66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99.93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乐晟股票精选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97.74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97.67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嘉禾1号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琪润投资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洪涛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96.21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17.66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民森A号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93.20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淡水泉2008</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94.67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民森K号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民森投资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94.35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淡水泉成长四期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93.93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普尔麒麟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普尔投资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陈卫荣</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91.71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朱雀1期华润</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92.51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投资精英之淡水泉B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91.41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华润朱雀2期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92.15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淡水泉成长七期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91.14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淡水泉成长五期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91.05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89.82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淡水泉成长三期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90.74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投资精英之淡水泉A</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90.38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淡水泉成长六期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90.15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93.72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89.49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87.90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86.74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86.58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85.90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理成风景2号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杨玉山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84.86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84.69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理成转子2号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84.51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淡水泉成长九期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84.11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淡水泉精选1期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83.98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东方红-先锋1号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83.98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睿信1期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78.32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82.14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黄金优选1期4号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83.11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瑞博1期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中欧瑞博投资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吴伟志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78.11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lighthorse稳健增长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天马资产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康晓阳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82.02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渝信壹号穿石</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穿石投资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蔡生俭,褚卫</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81.84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淡水泉成长十期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81.73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淡水泉成长10期(I)</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81.73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淡水泉成长10期(B)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淡水泉投资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90.84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81.73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金百镕1期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金百镕投资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周枫</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80.60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喜马拉雅1期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喜马拉雅资产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80.35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80.04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梁跃军,王欢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88.96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78.86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理成风景1号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程义全</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79.84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聚发11混沌1号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混沌道然资产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王歆</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78.99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源乐晟4期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源乐晟资产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曾晓洁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77.90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鼎锋成长一期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张高</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78.44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升阳2期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升阳资产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77.29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张延鹏,李华轮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76.76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金泰瑞丰(乾清)</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中国国际金融</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83.48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睿信2期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71.64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六禾财富竹溪一期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六禾投资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徐志云,夏晓辉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74.46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10.18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金中和西鼎</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金中和投资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75.34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投资精英之朱雀(B类)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梁跃军,何之渊,李华轮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75.17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睿信5期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68.07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景林稳健</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景林资产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蒋锦志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78.27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投资精英之朱雀(A类)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梁跃军,李华轮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74.20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六禾光辉岁月1期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六禾投资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83.08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72.98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64.77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鸿道1期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鸿道投资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72.31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明达3期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67.20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71.00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中国龙精选1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王庆华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70.24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79.75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62.55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黄金优选4期1号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70.55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黄金优选4期2号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70.35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星石15</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65.49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励石1号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励石投资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肖世明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69.17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-12.34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睿信成长1期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68.92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智诚3期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智诚海威投资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张弩</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68.83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黄金优选4期3号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69.75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中欧瑞博成长策略</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中欧瑞博投资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吴伟志</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69.10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朱雀1期陕国投</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张延鹏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78.12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69.92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67.46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鸿道精英1号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鸿道投资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孙建冬</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68.03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时红,洪露</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71.90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新同方1期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新同方投资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王连恒</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62.57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鼎锋4号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鼎锋资产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李霖君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65.56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恒德1期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恒德投资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62.26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瀚信中鼎盈丰2期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65.68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-29.97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睿信4</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60.98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六禾成长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六禾投资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夏晓辉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74.06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63.96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瑞象Alpha</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瑞象投资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64.56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睿信3期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睿信投资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李振宁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60.50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华润信托智诚2期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智诚海威投资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张弩,卢源</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62.87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和禄1号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理想投资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于水</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62.31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联合2号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众禄基金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裴晓岩</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58.25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紫晶石(T-0204)</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63.04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陕国投创赢1号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宝银创赢投资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崔军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71.42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62.31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瑞象丰年</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瑞象投资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62.69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20.52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证大一期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证大投资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朱南松</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61.42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56.33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中信证券贵宾1号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中信证券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60.71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59.59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明达1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60.57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星石20期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60.43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69.31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59.21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远策至尊10号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58.80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54.68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云程泰1期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云程泰投资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59.57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星石4</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54.55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华润信托星石2期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54.47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68.48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54.39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9.24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新价值11号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58.37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星石7</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54.16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龙腾1期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龙腾资产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吴险峰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59.00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54.02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57.02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56.72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星石12期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66.67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56.58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星石5</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52.53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智诚4期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智诚海威投资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56.35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瑞天价值成长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瑞天投资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57.18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11.01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浦江之星28号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彤源投资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李威</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57.09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66.14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52.06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65.93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55.83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龙腾5期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龙腾资产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吴险峰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54.71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55.64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云程泰2期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云程泰投资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魏上云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56.55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56.52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东方红-先锋3号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55.92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55.84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64.03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54.93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49.72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博颐精选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62.90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53.79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重阳6期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裘国根,陈心</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62.55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53.45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10.76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双赢1期瀚信</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52.16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智诚5期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智诚海威投资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61.12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52.01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明华1期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明华信德投资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陈明贤</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60.82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50.72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中国龙进取</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51.46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春天1号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上善御富资产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51.31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中国龙价值2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59.62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50.51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丰煜一期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丰煜投资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50.34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万利富达</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万利富达投资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胡伟涛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59.34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45.25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11.63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新价值16号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47.73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58.83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48.73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-21.59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避险增值1期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万丰友方投资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57.98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48.88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6.30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博颐精选2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46.67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-10.60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亿龙中国亿龙长江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刘红海</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46.24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明达2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明达资产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刘明达</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45.57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博颐稳健1期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45.76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40.32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新价值12号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54.61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45.51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从容成长1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54.20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45.09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国投瑞僖稳健收益</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国投信托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张志辉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43.19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从容稳健1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53.11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43.02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尚雅12期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42.89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投资精英之从容(B类)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43.74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从容成长2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43.64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智德精选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36.94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智德精选3期20100513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42.07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通用汇锦1号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通用技术投资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宋奇,鲍晓冰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42.96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投资精英之从容</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42.92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尚雅5期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41.98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-29.11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从容医疗</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41.40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智德持续增长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51.46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39.37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东方港湾马拉松</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东方港湾投资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但斌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42.30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从容成长3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42.11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久铭一期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久铭投资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王华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38.92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-11.92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博颐精选3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博颐资产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徐大成</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41.59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聚益1号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聚益投资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汤小生</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38.72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智德精选5期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50.09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39.99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中国龙价值1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马宏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40.75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10.41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重阳1期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40.61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瀚信成长10期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40.57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智德持续增长2期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38.75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京福1号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京福资产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39.90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汇利优选9期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43.80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中信金中和1期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金中和投资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39.61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48.40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38.30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罗伟广,李东辉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48.00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38.89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-25.61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光大集结号混合型一期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光大证券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47.72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38.61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星石B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38.36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朱雀15期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梁跃军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38.21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麦星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麦星投资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万百千</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46.89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33.79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汇利优选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36.68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17.79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投资精英之星石(A类)</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星石投资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江晖</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37.56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10.24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35.20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景泰复利回报1期(中信)</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景泰利丰投资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35.06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汇利优选2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35.90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开宝</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开宝资产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李艾峻</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44.95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36.74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中信新价值2期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34.68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证大稳健增长</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证大投资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姜榕</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35.54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富锦7号汇利</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34.15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银河福星1号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银河证券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32.94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重阳2期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重阳投资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裘国根</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33.88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11.48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-9.78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上信H1001安心进取伞形</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33.82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42.20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32.11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景泰复利回报二期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景泰利丰投资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31.54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尚诚</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尚诚资产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肖华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27.42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18.28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-14.34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尚雅13期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31.72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25.66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-28.63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中国优质1号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鹏远</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29.65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景泰复利回报一期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景泰利丰投资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张英飚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29.28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菁英时代成长1号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菁英时代投资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陈宏超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25.25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-36.14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尚雅14期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29.50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国轩</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国轩投资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38.92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29.81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中国龙稳健1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29.73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富锦8号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29.70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朱雀2期B平安</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29.24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投资精英之汇利</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京福2号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京福资产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28.41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平安朱雀二期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28.39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彩瑞3期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彩瑞投资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瀚信成长4期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28.21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17.17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-28.54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投资精英智德B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36.99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27.88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大成灵活配置</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大成基金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李本刚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投资精英之智德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智德投资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伍军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15.16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从容优势2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26.70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积胜一期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积吉胜投资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张仁才</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26.70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25.66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-37.26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35.29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25.26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19.21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武当12期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25.67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从容成长8</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菁英时代成长3号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菁英时代投资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陈宏超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从容优势1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24.66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远策7期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远策投资天津</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张益驰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24.65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武当13期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平安同威1期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同威投资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瀚信成长3期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33.13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24.03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金牛一期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金牛投资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陈坤官</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24.01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中域增值1期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中域投资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袁鹏涛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26.87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黄金优选4期6号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朱雀投资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李华轮</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8.17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明曜精选1期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阳光稳健1号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光大银行</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白一凡,郭新忠</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4.76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证研一期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证研投资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宋晓辉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32.03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27.94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-41.12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合赢</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张冰,钱晓宇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22.91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31.74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22.64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合赢2期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31.50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华润金中和1期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金中和投资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刘国平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彤源2号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彤源投资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任云鹤</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22.05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17.21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武当8号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24.99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润晖稳健增值</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润晖资产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闵昱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7.97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明曜1期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明曜投资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曾昭雄</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29.23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24.01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-28.59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从容优势3期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飞天1号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国投信托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-25.11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林园2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林园投资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20.09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15.41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合德丰泰</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合德丰泰投资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刘立新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浙商金惠1号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浙商证券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27.86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17.15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19.44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-31.24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世通1期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世通资产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常士杉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27.01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-35.57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锐集一号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锐集投资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16.58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林园3</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林园投资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尚雅11期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25.00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-27.09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中国龙1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涌峰投资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赵凯</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赢隆一期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赢隆资产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周兵</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康成亨1期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康成亨投资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朱培风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23.78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平石尊悦</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平石资产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尹志平</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13.49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从容医疗2期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吕俊,涂畅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平安价值投资一期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惠理</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凯石3期B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凯石投资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程俊豪</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22.27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16.99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大成灵活配置2期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大成基金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-20.12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凯石3期A</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凯石投资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程俊豪</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13.06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-18.10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21.91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11.81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21.43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-33.10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武当14期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武当资产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田荣华</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14.99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富鹏2期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外贸信托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费鹏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11.25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16.76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尚雅7期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20.60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柘弓1期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柘弓投资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陶然峰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鼎诺秋实1期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鼎诺投资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黄弢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-36.49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16.49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11.34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-10.94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先锋1号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钧锋投资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陈湘义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14.81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林园1期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林园投资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林园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13.11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-14.01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尚雅9期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美联融通</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美联融通资产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汪立家</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6.01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30.60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-43.65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同威3期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同威投资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5.04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13.64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积极策略2号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华夏基金</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尚雅8期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18.85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-27.75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奕金安2期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奕金安投资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瀚信成长5期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15.32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-26.13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执耳医药行业</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执耳投资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朱爱国,刘西铭</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11.57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19.58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-25.89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稳健成长1期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万丰友方投资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11.10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8.42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-9.93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汇利优选6</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汇利资产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何震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德丰华1期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德丰华投资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戴勇毅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12.62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东方红-先锋2号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东方红资管</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0.05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-17.44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新价值8</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罗伟广,李东辉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中信合赢2期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盈峰资本</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8.05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18.55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-23.41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万丰稳健成长3期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万丰友方投资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陈益和</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7.64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12.13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-17.91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瀚信经典1期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陈鹏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7.38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-3.38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-34.29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黄金优选5期2号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7.22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13.26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兆信1期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兆信资产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马骏</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9.07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-0.10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粤财新价值2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21.72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粤财新价值1</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-4.58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23.81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-31.08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东海精选1号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东海证券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-5.14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黄金优选二期三号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-5.28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长金4号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-6.54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19.06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凯信1号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凯石投资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殷伟,仇彦英</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-7.03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-30.47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泰石1期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泰石投资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车克</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-11.71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22.64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天津2008_7号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绿河投资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-7.53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-0.45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黄金优选二期二号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-8.66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新价值成长1期B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-8.79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新价值成长一期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-8.87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黄金优选二期六号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-9.42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黄金优选二期五号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-9.58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黄金优选二期八号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-9.87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黄金优选二期七号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lastRenderedPageBreak/>
              <w:t>黄金优选二期四号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金诚富利1期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永望资产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黄树军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18.77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-23.23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隐形冠军一期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京富融源投资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李彦炜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19.31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-25.31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-0.59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奕金安一期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奕金安投资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13.38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-16.21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-0.20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从容稳健3期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从容投资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-3.60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-13.70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-41.53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智博方略1号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智博方略资产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李顺合</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-17.14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中信新价值1期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-4.16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-18.64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新价值10期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罗伟广,范波</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-6.87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-15.98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19.15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-0.69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尚雅B</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-7.77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-16.88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投资精英之尚雅</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尚雅投资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石波,常昊</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-8.21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-17.32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15.71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-13.82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瀚信成长6期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瀚信资产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蒋国云</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-9.36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-35.19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飞天财富宝</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国投信托</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张志辉</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-9.68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-19.78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10.82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-0.40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-10.52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-19.63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21.01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-24.84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隐形冠军三期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京富融源投资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李彦炜</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-12.04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-22.14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17.63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-0.74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新价值5号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新价值投资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罗伟广</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-15.59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-24.69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-24.88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慧安2号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慧安投资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沈一慧</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-16.34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-25.45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富安达安晟1号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富安达投资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-18.02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-27.13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25.11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-22.38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-1.56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同威2期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同威投资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-19.97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-34.06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18.32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-14.15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长金2号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长金投资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郑晓军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-20.41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-32.03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-22.83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-0.98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同威增值4期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同威投资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-20.79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-29.90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23.68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-39.20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龙赢宏利2期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龙赢富泽资产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童第轶</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-21.15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17.00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-25.99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-0.84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深国投同威1期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同威投资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-21.33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-35.41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18.41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-0.89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红山1期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红山投资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李雅非</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-40.41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25.84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-40.02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塔晶老虎1期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塔晶投资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-27.98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-42.47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29.09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-43.86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龙票1期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龙票资产</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曾祥文</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-30.21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-38.41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25.72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-43.01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-1.42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国投凯益</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凯石投资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-32.19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-42.29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19.24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-30.33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-1.27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鑫增长1号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鑫增长投资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罗文军</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-32.42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-44.51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28.56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-36.51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-1.89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塔晶狮王</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塔晶投资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-34.12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-44.21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27.07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-24.43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齐鲁金泰山2号展期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齐鲁证券</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-37.65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-46.76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-1.03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君丰1期</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君丰投资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谢爱龙</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-38.63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-46.84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25.84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-36.59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-1.61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塔晶狮王2</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塔晶投资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冷再清</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-39.83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-49.93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26.67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-24.34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-2.08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27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金贝壳1号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金贝壳投资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黄明新</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-42.24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-55.35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22.76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-29.00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-1.66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r w:rsidR="006212A9" w:rsidRPr="006212A9" w:rsidTr="006212A9">
        <w:trPr>
          <w:trHeight w:val="45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6212A9" w:rsidRPr="006212A9" w:rsidRDefault="006212A9" w:rsidP="006212A9">
            <w:pPr>
              <w:widowControl/>
              <w:jc w:val="left"/>
              <w:rPr>
                <w:rFonts w:ascii="宋体" w:hAnsi="宋体" w:cs="宋体"/>
                <w:color w:val="000000"/>
                <w:kern w:val="0"/>
                <w:sz w:val="18"/>
                <w:szCs w:val="18"/>
              </w:rPr>
            </w:pPr>
            <w:r w:rsidRPr="006212A9">
              <w:rPr>
                <w:rFonts w:ascii="宋体" w:hAnsi="宋体" w:cs="宋体" w:hint="eastAsia"/>
                <w:color w:val="000000"/>
                <w:kern w:val="0"/>
                <w:sz w:val="18"/>
                <w:szCs w:val="18"/>
              </w:rPr>
              <w:t>中风投一号</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汇鑫诚通投资</w:t>
            </w:r>
          </w:p>
        </w:tc>
        <w:tc>
          <w:tcPr>
            <w:tcW w:w="1417"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刘志博</w:t>
            </w:r>
          </w:p>
        </w:tc>
        <w:tc>
          <w:tcPr>
            <w:tcW w:w="851"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-56.33 </w:t>
            </w:r>
          </w:p>
        </w:tc>
        <w:tc>
          <w:tcPr>
            <w:tcW w:w="850"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-67.09 </w:t>
            </w:r>
          </w:p>
        </w:tc>
        <w:tc>
          <w:tcPr>
            <w:tcW w:w="818"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22.50 </w:t>
            </w:r>
          </w:p>
        </w:tc>
        <w:tc>
          <w:tcPr>
            <w:tcW w:w="88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-23.05 </w:t>
            </w:r>
          </w:p>
        </w:tc>
        <w:tc>
          <w:tcPr>
            <w:tcW w:w="993"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 xml:space="preserve">-1.99 </w:t>
            </w:r>
          </w:p>
        </w:tc>
        <w:tc>
          <w:tcPr>
            <w:tcW w:w="1134" w:type="dxa"/>
            <w:tcBorders>
              <w:top w:val="nil"/>
              <w:left w:val="nil"/>
              <w:bottom w:val="single" w:sz="4" w:space="0" w:color="auto"/>
              <w:right w:val="single" w:sz="4" w:space="0" w:color="auto"/>
            </w:tcBorders>
            <w:shd w:val="clear" w:color="auto" w:fill="auto"/>
            <w:vAlign w:val="center"/>
            <w:hideMark/>
          </w:tcPr>
          <w:p w:rsidR="006212A9" w:rsidRPr="006212A9" w:rsidRDefault="006212A9" w:rsidP="006212A9">
            <w:pPr>
              <w:widowControl/>
              <w:jc w:val="center"/>
              <w:rPr>
                <w:rFonts w:ascii="宋体" w:hAnsi="宋体" w:cs="宋体"/>
                <w:color w:val="000000"/>
                <w:kern w:val="0"/>
                <w:sz w:val="18"/>
                <w:szCs w:val="18"/>
              </w:rPr>
            </w:pPr>
            <w:r w:rsidRPr="006212A9">
              <w:rPr>
                <w:rFonts w:ascii="宋体" w:hAnsi="宋体" w:cs="宋体" w:hint="eastAsia"/>
                <w:color w:val="000000"/>
                <w:kern w:val="0"/>
                <w:sz w:val="18"/>
                <w:szCs w:val="18"/>
              </w:rPr>
              <w:t>★</w:t>
            </w:r>
          </w:p>
        </w:tc>
      </w:tr>
    </w:tbl>
    <w:p w:rsidR="00DC7D54" w:rsidRPr="00B94388" w:rsidRDefault="001E0180" w:rsidP="001E0180">
      <w:pPr>
        <w:spacing w:afterLines="50" w:after="156" w:line="360" w:lineRule="auto"/>
        <w:ind w:rightChars="-13" w:right="-27"/>
        <w:rPr>
          <w:sz w:val="18"/>
          <w:szCs w:val="18"/>
        </w:rPr>
      </w:pPr>
      <w:r w:rsidRPr="00B94388">
        <w:rPr>
          <w:sz w:val="18"/>
          <w:szCs w:val="18"/>
        </w:rPr>
        <w:t>数据来源：好买基金研究中心</w:t>
      </w:r>
      <w:r w:rsidRPr="00B94388">
        <w:rPr>
          <w:rFonts w:hint="eastAsia"/>
          <w:sz w:val="18"/>
          <w:szCs w:val="18"/>
        </w:rPr>
        <w:t>，净值截止日：</w:t>
      </w:r>
      <w:r w:rsidR="00B7037A">
        <w:rPr>
          <w:sz w:val="18"/>
          <w:szCs w:val="18"/>
        </w:rPr>
        <w:t>2015-</w:t>
      </w:r>
      <w:r w:rsidR="006212A9">
        <w:rPr>
          <w:rFonts w:hint="eastAsia"/>
          <w:sz w:val="18"/>
          <w:szCs w:val="18"/>
        </w:rPr>
        <w:t>10</w:t>
      </w:r>
      <w:r w:rsidR="00C1185B">
        <w:rPr>
          <w:sz w:val="18"/>
          <w:szCs w:val="18"/>
        </w:rPr>
        <w:t>-1</w:t>
      </w:r>
      <w:r w:rsidR="004F6BB0">
        <w:rPr>
          <w:rFonts w:hint="eastAsia"/>
          <w:sz w:val="18"/>
          <w:szCs w:val="18"/>
        </w:rPr>
        <w:t>5</w:t>
      </w:r>
      <w:r w:rsidRPr="00B94388">
        <w:rPr>
          <w:rFonts w:hint="eastAsia"/>
          <w:sz w:val="18"/>
          <w:szCs w:val="18"/>
        </w:rPr>
        <w:t>，风险调整后收益为月度指标。</w:t>
      </w:r>
    </w:p>
    <w:p w:rsidR="00DC7D54" w:rsidRPr="00B94388" w:rsidRDefault="00DC7D54" w:rsidP="00DC7D54">
      <w:pPr>
        <w:spacing w:beforeLines="50" w:before="156" w:afterLines="50" w:after="156" w:line="360" w:lineRule="auto"/>
        <w:rPr>
          <w:b/>
          <w:color w:val="D80012"/>
          <w:sz w:val="24"/>
        </w:rPr>
      </w:pPr>
      <w:r w:rsidRPr="00B94388">
        <w:rPr>
          <w:rFonts w:hAnsi="宋体" w:hint="eastAsia"/>
          <w:b/>
          <w:color w:val="D80012"/>
          <w:sz w:val="24"/>
        </w:rPr>
        <w:t>附录：好买私募基金评级介绍</w:t>
      </w:r>
    </w:p>
    <w:p w:rsidR="00DC7D54" w:rsidRPr="00B94388" w:rsidRDefault="00DC7D54" w:rsidP="00DC7D54">
      <w:pPr>
        <w:spacing w:beforeLines="50" w:before="156" w:afterLines="50" w:after="156" w:line="360" w:lineRule="auto"/>
        <w:ind w:rightChars="-13" w:right="-27"/>
        <w:rPr>
          <w:rFonts w:hAnsi="宋体"/>
          <w:szCs w:val="21"/>
        </w:rPr>
      </w:pPr>
      <w:r w:rsidRPr="00B94388">
        <w:rPr>
          <w:rFonts w:hAnsi="宋体" w:hint="eastAsia"/>
          <w:szCs w:val="21"/>
        </w:rPr>
        <w:t>（一）评级目的</w:t>
      </w:r>
    </w:p>
    <w:p w:rsidR="00DC7D54" w:rsidRPr="00B94388" w:rsidRDefault="00DC7D54" w:rsidP="001E0A39">
      <w:pPr>
        <w:spacing w:beforeLines="50" w:before="156" w:afterLines="50" w:after="156" w:line="360" w:lineRule="auto"/>
        <w:ind w:firstLineChars="200" w:firstLine="420"/>
        <w:rPr>
          <w:rFonts w:hAnsi="宋体"/>
          <w:szCs w:val="21"/>
        </w:rPr>
      </w:pPr>
      <w:r w:rsidRPr="00B94388">
        <w:rPr>
          <w:rFonts w:hAnsi="宋体"/>
          <w:szCs w:val="21"/>
        </w:rPr>
        <w:lastRenderedPageBreak/>
        <w:t>好买私募基金评级是以基金过往业绩为基础的定量评价，不包含定性考察及主观判断，旨在为私募投资人揭示各产品过去一段时间的风险收益特征。投资人选择私募基金时，可将该评级结果作为对基金进一步了解的起点，而不是选择依据，最终的投资决策还应结合对私募管理人的公司平台、投研团队、投资理念与风格、风控流程等方面的综合考量。</w:t>
      </w:r>
    </w:p>
    <w:p w:rsidR="00DC7D54" w:rsidRPr="00B94388" w:rsidRDefault="00DC7D54" w:rsidP="001E0A39">
      <w:pPr>
        <w:spacing w:beforeLines="50" w:before="156" w:afterLines="50" w:after="156" w:line="360" w:lineRule="auto"/>
        <w:ind w:firstLineChars="200" w:firstLine="420"/>
        <w:rPr>
          <w:rFonts w:hAnsi="宋体"/>
          <w:szCs w:val="21"/>
        </w:rPr>
      </w:pPr>
      <w:r w:rsidRPr="00B94388">
        <w:rPr>
          <w:rFonts w:hAnsi="宋体"/>
          <w:szCs w:val="21"/>
        </w:rPr>
        <w:t>据好买基金研究中心的不完全统计，截至</w:t>
      </w:r>
      <w:r w:rsidRPr="00B94388">
        <w:rPr>
          <w:rFonts w:hAnsi="宋体"/>
          <w:szCs w:val="21"/>
        </w:rPr>
        <w:t>201</w:t>
      </w:r>
      <w:r w:rsidR="00B7037A">
        <w:rPr>
          <w:rFonts w:hAnsi="宋体" w:hint="eastAsia"/>
          <w:szCs w:val="21"/>
        </w:rPr>
        <w:t>5</w:t>
      </w:r>
      <w:r w:rsidRPr="00B94388">
        <w:rPr>
          <w:rFonts w:hAnsi="宋体"/>
          <w:szCs w:val="21"/>
        </w:rPr>
        <w:t>年</w:t>
      </w:r>
      <w:r w:rsidR="006212A9">
        <w:rPr>
          <w:rFonts w:hAnsi="宋体" w:hint="eastAsia"/>
          <w:szCs w:val="21"/>
        </w:rPr>
        <w:t>9</w:t>
      </w:r>
      <w:r w:rsidR="00DA0EDB" w:rsidRPr="00B94388">
        <w:rPr>
          <w:rFonts w:hAnsi="宋体" w:hint="eastAsia"/>
          <w:szCs w:val="21"/>
        </w:rPr>
        <w:t>月</w:t>
      </w:r>
      <w:r w:rsidR="00B7037A">
        <w:rPr>
          <w:rFonts w:hAnsi="宋体" w:hint="eastAsia"/>
          <w:szCs w:val="21"/>
        </w:rPr>
        <w:t>3</w:t>
      </w:r>
      <w:r w:rsidR="006212A9">
        <w:rPr>
          <w:rFonts w:hAnsi="宋体" w:hint="eastAsia"/>
          <w:szCs w:val="21"/>
        </w:rPr>
        <w:t>0</w:t>
      </w:r>
      <w:r w:rsidR="00DA0EDB" w:rsidRPr="00B94388">
        <w:rPr>
          <w:rFonts w:hAnsi="宋体" w:hint="eastAsia"/>
          <w:szCs w:val="21"/>
        </w:rPr>
        <w:t>日</w:t>
      </w:r>
      <w:r w:rsidRPr="00B94388">
        <w:rPr>
          <w:rFonts w:hAnsi="宋体"/>
          <w:szCs w:val="21"/>
        </w:rPr>
        <w:t>，</w:t>
      </w:r>
      <w:r w:rsidRPr="00B94388">
        <w:rPr>
          <w:rFonts w:hAnsi="宋体" w:hint="eastAsia"/>
          <w:szCs w:val="21"/>
        </w:rPr>
        <w:t>剔除当前未存续产品，</w:t>
      </w:r>
      <w:r w:rsidRPr="00B94388">
        <w:rPr>
          <w:rFonts w:hAnsi="宋体"/>
          <w:szCs w:val="21"/>
        </w:rPr>
        <w:t>国内通过信托平台发行的</w:t>
      </w:r>
      <w:r w:rsidRPr="00B94388">
        <w:rPr>
          <w:rFonts w:hAnsi="宋体" w:hint="eastAsia"/>
          <w:szCs w:val="21"/>
        </w:rPr>
        <w:t>且尚在存续的</w:t>
      </w:r>
      <w:r w:rsidRPr="00B94388">
        <w:rPr>
          <w:rFonts w:hAnsi="宋体"/>
          <w:szCs w:val="21"/>
        </w:rPr>
        <w:t>证券投资类阳光私募基金已达</w:t>
      </w:r>
      <w:r w:rsidR="00560399">
        <w:rPr>
          <w:rFonts w:hAnsi="宋体" w:hint="eastAsia"/>
          <w:szCs w:val="21"/>
        </w:rPr>
        <w:t>4</w:t>
      </w:r>
      <w:r w:rsidR="006212A9">
        <w:rPr>
          <w:rFonts w:hAnsi="宋体" w:hint="eastAsia"/>
          <w:szCs w:val="21"/>
        </w:rPr>
        <w:t>478</w:t>
      </w:r>
      <w:r w:rsidRPr="00B94388">
        <w:rPr>
          <w:rFonts w:hAnsi="宋体" w:hint="eastAsia"/>
          <w:szCs w:val="21"/>
        </w:rPr>
        <w:t>支，</w:t>
      </w:r>
      <w:r w:rsidRPr="00B94388">
        <w:rPr>
          <w:rFonts w:hAnsi="宋体"/>
          <w:szCs w:val="21"/>
        </w:rPr>
        <w:t>07</w:t>
      </w:r>
      <w:r w:rsidRPr="00B94388">
        <w:rPr>
          <w:rFonts w:hAnsi="宋体"/>
          <w:szCs w:val="21"/>
        </w:rPr>
        <w:t>年之前成立的基金仅</w:t>
      </w:r>
      <w:r w:rsidR="00B7037A">
        <w:rPr>
          <w:rFonts w:hAnsi="宋体"/>
          <w:szCs w:val="21"/>
        </w:rPr>
        <w:t>1</w:t>
      </w:r>
      <w:r w:rsidR="00560399">
        <w:rPr>
          <w:rFonts w:hAnsi="宋体" w:hint="eastAsia"/>
          <w:szCs w:val="21"/>
        </w:rPr>
        <w:t>0</w:t>
      </w:r>
      <w:r w:rsidRPr="00B94388">
        <w:rPr>
          <w:rFonts w:hAnsi="宋体"/>
          <w:szCs w:val="21"/>
        </w:rPr>
        <w:t>支，</w:t>
      </w:r>
      <w:r w:rsidRPr="00B94388">
        <w:rPr>
          <w:rFonts w:hAnsi="宋体"/>
          <w:szCs w:val="21"/>
        </w:rPr>
        <w:t>07</w:t>
      </w:r>
      <w:r w:rsidRPr="00B94388">
        <w:rPr>
          <w:rFonts w:hAnsi="宋体"/>
          <w:szCs w:val="21"/>
        </w:rPr>
        <w:t>、</w:t>
      </w:r>
      <w:r w:rsidRPr="00B94388">
        <w:rPr>
          <w:rFonts w:hAnsi="宋体"/>
          <w:szCs w:val="21"/>
        </w:rPr>
        <w:t>08</w:t>
      </w:r>
      <w:r w:rsidRPr="00B94388">
        <w:rPr>
          <w:rFonts w:hAnsi="宋体"/>
          <w:szCs w:val="21"/>
        </w:rPr>
        <w:t>、</w:t>
      </w:r>
      <w:r w:rsidRPr="00B94388">
        <w:rPr>
          <w:rFonts w:hAnsi="宋体"/>
          <w:szCs w:val="21"/>
        </w:rPr>
        <w:t>09</w:t>
      </w:r>
      <w:r w:rsidRPr="00B94388">
        <w:rPr>
          <w:rFonts w:hAnsi="宋体" w:hint="eastAsia"/>
          <w:szCs w:val="21"/>
        </w:rPr>
        <w:t>、</w:t>
      </w:r>
      <w:r w:rsidRPr="00B94388">
        <w:rPr>
          <w:rFonts w:hAnsi="宋体" w:hint="eastAsia"/>
          <w:szCs w:val="21"/>
        </w:rPr>
        <w:t>10</w:t>
      </w:r>
      <w:r w:rsidRPr="00B94388">
        <w:rPr>
          <w:rFonts w:hAnsi="宋体" w:hint="eastAsia"/>
          <w:szCs w:val="21"/>
        </w:rPr>
        <w:t>、</w:t>
      </w:r>
      <w:r w:rsidRPr="00B94388">
        <w:rPr>
          <w:rFonts w:hAnsi="宋体" w:hint="eastAsia"/>
          <w:szCs w:val="21"/>
        </w:rPr>
        <w:t>11</w:t>
      </w:r>
      <w:r w:rsidRPr="00B94388">
        <w:rPr>
          <w:rFonts w:hAnsi="宋体" w:hint="eastAsia"/>
          <w:szCs w:val="21"/>
        </w:rPr>
        <w:t>、</w:t>
      </w:r>
      <w:r w:rsidRPr="00B94388">
        <w:rPr>
          <w:rFonts w:hAnsi="宋体" w:hint="eastAsia"/>
          <w:szCs w:val="21"/>
        </w:rPr>
        <w:t>12</w:t>
      </w:r>
      <w:r w:rsidRPr="00B94388">
        <w:rPr>
          <w:rFonts w:hAnsi="宋体" w:hint="eastAsia"/>
          <w:szCs w:val="21"/>
        </w:rPr>
        <w:t>、</w:t>
      </w:r>
      <w:r w:rsidRPr="00B94388">
        <w:rPr>
          <w:rFonts w:hAnsi="宋体" w:hint="eastAsia"/>
          <w:szCs w:val="21"/>
        </w:rPr>
        <w:t>13</w:t>
      </w:r>
      <w:r w:rsidR="00B7037A">
        <w:rPr>
          <w:rFonts w:hAnsi="宋体" w:hint="eastAsia"/>
          <w:szCs w:val="21"/>
        </w:rPr>
        <w:t>、</w:t>
      </w:r>
      <w:r w:rsidR="00B7037A">
        <w:rPr>
          <w:rFonts w:hAnsi="宋体" w:hint="eastAsia"/>
          <w:szCs w:val="21"/>
        </w:rPr>
        <w:t>14</w:t>
      </w:r>
      <w:r w:rsidRPr="00B94388">
        <w:rPr>
          <w:rFonts w:hAnsi="宋体"/>
          <w:szCs w:val="21"/>
        </w:rPr>
        <w:t>年</w:t>
      </w:r>
      <w:r w:rsidRPr="00B94388">
        <w:rPr>
          <w:rFonts w:hAnsi="宋体" w:hint="eastAsia"/>
          <w:szCs w:val="21"/>
        </w:rPr>
        <w:t>发行并存续的</w:t>
      </w:r>
      <w:r w:rsidRPr="00B94388">
        <w:rPr>
          <w:rFonts w:hAnsi="宋体"/>
          <w:szCs w:val="21"/>
        </w:rPr>
        <w:t>基金的数量分别为</w:t>
      </w:r>
      <w:r w:rsidR="00455AA8">
        <w:rPr>
          <w:rFonts w:hAnsi="宋体" w:hint="eastAsia"/>
          <w:szCs w:val="21"/>
        </w:rPr>
        <w:t>5</w:t>
      </w:r>
      <w:r w:rsidR="00560399">
        <w:rPr>
          <w:rFonts w:hAnsi="宋体" w:hint="eastAsia"/>
          <w:szCs w:val="21"/>
        </w:rPr>
        <w:t>1</w:t>
      </w:r>
      <w:r w:rsidRPr="00B94388">
        <w:rPr>
          <w:rFonts w:hAnsi="宋体" w:hint="eastAsia"/>
          <w:szCs w:val="21"/>
        </w:rPr>
        <w:t>、</w:t>
      </w:r>
      <w:r w:rsidR="00463132">
        <w:rPr>
          <w:rFonts w:hAnsi="宋体" w:hint="eastAsia"/>
          <w:szCs w:val="21"/>
        </w:rPr>
        <w:t>5</w:t>
      </w:r>
      <w:r w:rsidR="006212A9">
        <w:rPr>
          <w:rFonts w:hAnsi="宋体" w:hint="eastAsia"/>
          <w:szCs w:val="21"/>
        </w:rPr>
        <w:t>3</w:t>
      </w:r>
      <w:r w:rsidRPr="00B94388">
        <w:rPr>
          <w:rFonts w:hAnsi="宋体" w:hint="eastAsia"/>
          <w:szCs w:val="21"/>
        </w:rPr>
        <w:t>、</w:t>
      </w:r>
      <w:r w:rsidR="00455AA8">
        <w:rPr>
          <w:rFonts w:hAnsi="宋体" w:hint="eastAsia"/>
          <w:szCs w:val="21"/>
        </w:rPr>
        <w:t>1</w:t>
      </w:r>
      <w:r w:rsidR="006212A9">
        <w:rPr>
          <w:rFonts w:hAnsi="宋体" w:hint="eastAsia"/>
          <w:szCs w:val="21"/>
        </w:rPr>
        <w:t>27</w:t>
      </w:r>
      <w:r w:rsidRPr="00B94388">
        <w:rPr>
          <w:rFonts w:hAnsi="宋体" w:hint="eastAsia"/>
          <w:szCs w:val="21"/>
        </w:rPr>
        <w:t>、</w:t>
      </w:r>
      <w:r w:rsidR="00463132">
        <w:rPr>
          <w:rFonts w:hAnsi="宋体" w:hint="eastAsia"/>
          <w:szCs w:val="21"/>
        </w:rPr>
        <w:t>2</w:t>
      </w:r>
      <w:r w:rsidR="006212A9">
        <w:rPr>
          <w:rFonts w:hAnsi="宋体" w:hint="eastAsia"/>
          <w:szCs w:val="21"/>
        </w:rPr>
        <w:t>48</w:t>
      </w:r>
      <w:r w:rsidRPr="00B94388">
        <w:rPr>
          <w:rFonts w:hAnsi="宋体" w:hint="eastAsia"/>
          <w:szCs w:val="21"/>
        </w:rPr>
        <w:t>、</w:t>
      </w:r>
      <w:r w:rsidR="00B7037A">
        <w:rPr>
          <w:rFonts w:hAnsi="宋体"/>
          <w:szCs w:val="21"/>
        </w:rPr>
        <w:t>2</w:t>
      </w:r>
      <w:r w:rsidR="00560399">
        <w:rPr>
          <w:rFonts w:hAnsi="宋体" w:hint="eastAsia"/>
          <w:szCs w:val="21"/>
        </w:rPr>
        <w:t>2</w:t>
      </w:r>
      <w:r w:rsidR="006212A9">
        <w:rPr>
          <w:rFonts w:hAnsi="宋体" w:hint="eastAsia"/>
          <w:szCs w:val="21"/>
        </w:rPr>
        <w:t>1</w:t>
      </w:r>
      <w:r w:rsidRPr="00B94388">
        <w:rPr>
          <w:rFonts w:hAnsi="宋体" w:hint="eastAsia"/>
          <w:szCs w:val="21"/>
        </w:rPr>
        <w:t>、</w:t>
      </w:r>
      <w:r w:rsidR="00463132">
        <w:rPr>
          <w:rFonts w:hAnsi="宋体" w:hint="eastAsia"/>
          <w:szCs w:val="21"/>
        </w:rPr>
        <w:t>1</w:t>
      </w:r>
      <w:r w:rsidR="00560399">
        <w:rPr>
          <w:rFonts w:hAnsi="宋体" w:hint="eastAsia"/>
          <w:szCs w:val="21"/>
        </w:rPr>
        <w:t>38</w:t>
      </w:r>
      <w:r w:rsidR="00B7037A">
        <w:rPr>
          <w:rFonts w:hAnsi="宋体" w:hint="eastAsia"/>
          <w:szCs w:val="21"/>
        </w:rPr>
        <w:t>、</w:t>
      </w:r>
      <w:r w:rsidR="006212A9">
        <w:rPr>
          <w:rFonts w:hAnsi="宋体" w:hint="eastAsia"/>
          <w:szCs w:val="21"/>
        </w:rPr>
        <w:t>417</w:t>
      </w:r>
      <w:r w:rsidR="00B7037A">
        <w:rPr>
          <w:rFonts w:hAnsi="宋体"/>
          <w:szCs w:val="21"/>
        </w:rPr>
        <w:t>和</w:t>
      </w:r>
      <w:r w:rsidR="00560399">
        <w:rPr>
          <w:rFonts w:hAnsi="宋体" w:hint="eastAsia"/>
          <w:szCs w:val="21"/>
        </w:rPr>
        <w:t>15</w:t>
      </w:r>
      <w:r w:rsidR="006212A9">
        <w:rPr>
          <w:rFonts w:hAnsi="宋体" w:hint="eastAsia"/>
          <w:szCs w:val="21"/>
        </w:rPr>
        <w:t>28</w:t>
      </w:r>
      <w:r w:rsidRPr="00B94388">
        <w:rPr>
          <w:rFonts w:hAnsi="宋体"/>
          <w:szCs w:val="21"/>
        </w:rPr>
        <w:t>支。</w:t>
      </w:r>
      <w:r w:rsidR="00B7037A">
        <w:rPr>
          <w:rFonts w:hAnsi="宋体" w:hint="eastAsia"/>
          <w:szCs w:val="21"/>
        </w:rPr>
        <w:t>2015</w:t>
      </w:r>
      <w:r w:rsidRPr="00B94388">
        <w:rPr>
          <w:rFonts w:hAnsi="宋体" w:hint="eastAsia"/>
          <w:szCs w:val="21"/>
        </w:rPr>
        <w:t>年截止至</w:t>
      </w:r>
      <w:r w:rsidR="006212A9">
        <w:rPr>
          <w:rFonts w:hAnsi="宋体" w:hint="eastAsia"/>
          <w:szCs w:val="21"/>
        </w:rPr>
        <w:t>9</w:t>
      </w:r>
      <w:r w:rsidR="006D5EFB" w:rsidRPr="00B94388">
        <w:rPr>
          <w:rFonts w:hAnsi="宋体" w:hint="eastAsia"/>
          <w:szCs w:val="21"/>
        </w:rPr>
        <w:t>月</w:t>
      </w:r>
      <w:r w:rsidRPr="00B94388">
        <w:rPr>
          <w:rFonts w:hAnsi="宋体" w:hint="eastAsia"/>
          <w:szCs w:val="21"/>
        </w:rPr>
        <w:t>末，共新发</w:t>
      </w:r>
      <w:r w:rsidR="006212A9">
        <w:rPr>
          <w:rFonts w:hAnsi="宋体" w:hint="eastAsia"/>
          <w:szCs w:val="21"/>
        </w:rPr>
        <w:t>1685</w:t>
      </w:r>
      <w:r w:rsidRPr="00B94388">
        <w:rPr>
          <w:rFonts w:hAnsi="宋体" w:hint="eastAsia"/>
          <w:szCs w:val="21"/>
        </w:rPr>
        <w:t>支产品。</w:t>
      </w:r>
    </w:p>
    <w:tbl>
      <w:tblPr>
        <w:tblW w:w="0" w:type="auto"/>
        <w:tblInd w:w="108" w:type="dxa"/>
        <w:shd w:val="clear" w:color="auto" w:fill="C0C0C0"/>
        <w:tblLook w:val="01E0" w:firstRow="1" w:lastRow="1" w:firstColumn="1" w:lastColumn="1" w:noHBand="0" w:noVBand="0"/>
      </w:tblPr>
      <w:tblGrid>
        <w:gridCol w:w="8246"/>
      </w:tblGrid>
      <w:tr w:rsidR="00DC7D54" w:rsidRPr="00B94388" w:rsidTr="009078FD">
        <w:trPr>
          <w:trHeight w:val="333"/>
        </w:trPr>
        <w:tc>
          <w:tcPr>
            <w:tcW w:w="8246" w:type="dxa"/>
            <w:shd w:val="clear" w:color="auto" w:fill="C0C0C0"/>
            <w:vAlign w:val="center"/>
          </w:tcPr>
          <w:p w:rsidR="00DC7D54" w:rsidRPr="00B94388" w:rsidRDefault="00DC7D54" w:rsidP="009078FD">
            <w:pPr>
              <w:rPr>
                <w:b/>
              </w:rPr>
            </w:pPr>
            <w:r w:rsidRPr="00B94388">
              <w:rPr>
                <w:b/>
              </w:rPr>
              <w:t>私募产品发行数量统计</w:t>
            </w:r>
          </w:p>
        </w:tc>
      </w:tr>
    </w:tbl>
    <w:p w:rsidR="00292A5F" w:rsidRDefault="00DC7D54" w:rsidP="00292A5F">
      <w:pPr>
        <w:spacing w:line="360" w:lineRule="auto"/>
      </w:pPr>
      <w:r w:rsidRPr="00B94388">
        <w:t xml:space="preserve"> </w:t>
      </w:r>
      <w:r w:rsidR="006212A9">
        <w:rPr>
          <w:noProof/>
        </w:rPr>
        <w:drawing>
          <wp:inline distT="0" distB="0" distL="0" distR="0" wp14:anchorId="7704D8DC">
            <wp:extent cx="5124450" cy="2835671"/>
            <wp:effectExtent l="0" t="0" r="0" b="317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2587" cy="2834640"/>
                    </a:xfrm>
                    <a:prstGeom prst="rect">
                      <a:avLst/>
                    </a:prstGeom>
                    <a:noFill/>
                  </pic:spPr>
                </pic:pic>
              </a:graphicData>
            </a:graphic>
          </wp:inline>
        </w:drawing>
      </w:r>
      <w:bookmarkStart w:id="0" w:name="_GoBack"/>
      <w:bookmarkEnd w:id="0"/>
    </w:p>
    <w:p w:rsidR="00DC7D54" w:rsidRPr="00292A5F" w:rsidRDefault="00DC7D54" w:rsidP="00292A5F">
      <w:pPr>
        <w:spacing w:line="360" w:lineRule="auto"/>
      </w:pPr>
      <w:r w:rsidRPr="00B94388">
        <w:rPr>
          <w:sz w:val="18"/>
          <w:szCs w:val="18"/>
        </w:rPr>
        <w:t>数据来源：好买基金研究中心</w:t>
      </w:r>
      <w:r w:rsidRPr="00B94388">
        <w:rPr>
          <w:rFonts w:hint="eastAsia"/>
          <w:sz w:val="18"/>
          <w:szCs w:val="18"/>
        </w:rPr>
        <w:t>，数据截止日：</w:t>
      </w:r>
      <w:r w:rsidR="00B7037A">
        <w:rPr>
          <w:rFonts w:hint="eastAsia"/>
          <w:sz w:val="18"/>
          <w:szCs w:val="18"/>
        </w:rPr>
        <w:t>2015-</w:t>
      </w:r>
      <w:r w:rsidR="006212A9">
        <w:rPr>
          <w:rFonts w:hint="eastAsia"/>
          <w:sz w:val="18"/>
          <w:szCs w:val="18"/>
        </w:rPr>
        <w:t>10</w:t>
      </w:r>
      <w:r w:rsidR="00C1185B">
        <w:rPr>
          <w:rFonts w:hint="eastAsia"/>
          <w:sz w:val="18"/>
          <w:szCs w:val="18"/>
        </w:rPr>
        <w:t>-1</w:t>
      </w:r>
      <w:r w:rsidR="009E425E">
        <w:rPr>
          <w:rFonts w:hint="eastAsia"/>
          <w:sz w:val="18"/>
          <w:szCs w:val="18"/>
        </w:rPr>
        <w:t>5</w:t>
      </w:r>
    </w:p>
    <w:p w:rsidR="00DC7D54" w:rsidRPr="00B94388" w:rsidRDefault="00DC7D54" w:rsidP="00DC7D54">
      <w:pPr>
        <w:spacing w:line="360" w:lineRule="auto"/>
        <w:ind w:rightChars="22" w:right="46"/>
        <w:rPr>
          <w:sz w:val="18"/>
          <w:szCs w:val="18"/>
        </w:rPr>
      </w:pPr>
    </w:p>
    <w:p w:rsidR="00DC7D54" w:rsidRPr="00B94388" w:rsidRDefault="00DC7D54" w:rsidP="00DC7D54">
      <w:pPr>
        <w:spacing w:beforeLines="50" w:before="156" w:afterLines="50" w:after="156" w:line="360" w:lineRule="auto"/>
        <w:ind w:rightChars="-13" w:right="-27"/>
        <w:rPr>
          <w:rFonts w:hAnsi="宋体"/>
          <w:szCs w:val="21"/>
        </w:rPr>
      </w:pPr>
      <w:r w:rsidRPr="00B94388">
        <w:rPr>
          <w:rFonts w:hAnsi="宋体" w:hint="eastAsia"/>
          <w:szCs w:val="21"/>
        </w:rPr>
        <w:t>（二）评级对象</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hint="eastAsia"/>
          <w:szCs w:val="21"/>
        </w:rPr>
        <w:t>好买私募基金评级的对象：运行满一年的管理型证券投资类阳光私募基金，并剔除统计区间内发生私募管理人更换、私募管理人接受监管部门调查或由于投资行为以外的因素导致基金净值剧烈波动（例如，私募管理人放弃自有信托份额补偿信托计划等）的产品。</w:t>
      </w:r>
    </w:p>
    <w:p w:rsidR="00DC7D54" w:rsidRPr="00B94388" w:rsidRDefault="00DC7D54" w:rsidP="00DC7D54">
      <w:pPr>
        <w:spacing w:beforeLines="50" w:before="156" w:afterLines="50" w:after="156" w:line="360" w:lineRule="auto"/>
        <w:ind w:rightChars="-13" w:right="-27"/>
        <w:rPr>
          <w:rFonts w:hAnsi="宋体"/>
          <w:szCs w:val="21"/>
        </w:rPr>
      </w:pPr>
      <w:r w:rsidRPr="00B94388">
        <w:rPr>
          <w:rFonts w:hAnsi="宋体" w:hint="eastAsia"/>
          <w:szCs w:val="21"/>
        </w:rPr>
        <w:t>（三）理论基础</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szCs w:val="21"/>
        </w:rPr>
        <w:t>期望效用理论是好买私募基金评级的理论基础，该理论认为对业绩的评价应建立在惩罚风险的基础上，即采用风险调整后收益评价投资绩效，反映在投资决策行为上则表现为</w:t>
      </w:r>
      <w:r w:rsidRPr="00B94388">
        <w:rPr>
          <w:rFonts w:hAnsi="宋体" w:hint="eastAsia"/>
          <w:szCs w:val="21"/>
        </w:rPr>
        <w:t>“</w:t>
      </w:r>
      <w:r w:rsidRPr="00B94388">
        <w:rPr>
          <w:rFonts w:hAnsi="宋体"/>
          <w:szCs w:val="21"/>
        </w:rPr>
        <w:t>比起无法预期的高收益，更倾向于可预见的</w:t>
      </w:r>
      <w:r w:rsidRPr="00B94388">
        <w:rPr>
          <w:rFonts w:hAnsi="宋体"/>
          <w:szCs w:val="21"/>
        </w:rPr>
        <w:lastRenderedPageBreak/>
        <w:t>低收益；愿意放弃一部分预期收益来换取确定性较强的收益</w:t>
      </w:r>
      <w:r w:rsidRPr="00B94388">
        <w:rPr>
          <w:rFonts w:hAnsi="宋体" w:hint="eastAsia"/>
          <w:szCs w:val="21"/>
        </w:rPr>
        <w:t>”</w:t>
      </w:r>
      <w:r w:rsidRPr="00B94388">
        <w:rPr>
          <w:rFonts w:hAnsi="宋体"/>
          <w:szCs w:val="21"/>
        </w:rPr>
        <w:t>。</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szCs w:val="21"/>
        </w:rPr>
        <w:t>因此，好买私募基金评级根据期望效用理论，构造符合私募投资群体风险偏好特征的函数式，使投资人可以通过单一的评价指标来考察基金的运作绩效和投资风格。</w:t>
      </w:r>
    </w:p>
    <w:p w:rsidR="00DC7D54" w:rsidRPr="00B94388" w:rsidRDefault="00DC7D54" w:rsidP="00DC7D54">
      <w:pPr>
        <w:spacing w:beforeLines="50" w:before="156" w:afterLines="50" w:after="156" w:line="360" w:lineRule="auto"/>
        <w:ind w:rightChars="-13" w:right="-27"/>
        <w:rPr>
          <w:rFonts w:hAnsi="宋体"/>
          <w:szCs w:val="21"/>
        </w:rPr>
      </w:pPr>
      <w:r w:rsidRPr="00B94388">
        <w:rPr>
          <w:rFonts w:hAnsi="宋体" w:hint="eastAsia"/>
          <w:szCs w:val="21"/>
        </w:rPr>
        <w:t>（四）评级思路</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hint="eastAsia"/>
          <w:szCs w:val="21"/>
        </w:rPr>
        <w:t>1</w:t>
      </w:r>
      <w:r w:rsidRPr="00B94388">
        <w:rPr>
          <w:rFonts w:hAnsi="宋体" w:hint="eastAsia"/>
          <w:szCs w:val="21"/>
        </w:rPr>
        <w:t>．</w:t>
      </w:r>
      <w:r w:rsidRPr="00B94388">
        <w:rPr>
          <w:rFonts w:hAnsi="宋体"/>
          <w:szCs w:val="21"/>
        </w:rPr>
        <w:t>数据搜集：每月</w:t>
      </w:r>
      <w:r w:rsidRPr="00B94388">
        <w:rPr>
          <w:rFonts w:hAnsi="宋体"/>
          <w:szCs w:val="21"/>
        </w:rPr>
        <w:t>15</w:t>
      </w:r>
      <w:r w:rsidRPr="00B94388">
        <w:rPr>
          <w:rFonts w:hAnsi="宋体"/>
          <w:szCs w:val="21"/>
        </w:rPr>
        <w:t>号截止对上月数据的搜集工作，对周频率公布净值的私募选取离上月月底最近的净值公布日净值；对月频率公布的私募取最新净值公布日净值。数据来源于信托公司公布的私募净值及相关公告。</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hint="eastAsia"/>
          <w:szCs w:val="21"/>
        </w:rPr>
        <w:t>2</w:t>
      </w:r>
      <w:r w:rsidRPr="00B94388">
        <w:rPr>
          <w:rFonts w:hAnsi="宋体" w:hint="eastAsia"/>
          <w:szCs w:val="21"/>
        </w:rPr>
        <w:t>．</w:t>
      </w:r>
      <w:r w:rsidRPr="00B94388">
        <w:rPr>
          <w:rFonts w:hAnsi="宋体"/>
          <w:szCs w:val="21"/>
        </w:rPr>
        <w:t>数据整理：将</w:t>
      </w:r>
      <w:r w:rsidRPr="00B94388">
        <w:rPr>
          <w:rFonts w:hAnsi="宋体" w:hint="eastAsia"/>
          <w:szCs w:val="21"/>
        </w:rPr>
        <w:t>净值在</w:t>
      </w:r>
      <w:r w:rsidRPr="00B94388">
        <w:rPr>
          <w:rFonts w:hAnsi="宋体"/>
          <w:szCs w:val="21"/>
        </w:rPr>
        <w:t>上月</w:t>
      </w:r>
      <w:r w:rsidRPr="00B94388">
        <w:rPr>
          <w:rFonts w:hAnsi="宋体"/>
          <w:szCs w:val="21"/>
        </w:rPr>
        <w:t>15</w:t>
      </w:r>
      <w:r w:rsidRPr="00B94388">
        <w:rPr>
          <w:rFonts w:hAnsi="宋体"/>
          <w:szCs w:val="21"/>
        </w:rPr>
        <w:t>号至当月</w:t>
      </w:r>
      <w:r w:rsidRPr="00B94388">
        <w:rPr>
          <w:rFonts w:hAnsi="宋体"/>
          <w:szCs w:val="21"/>
        </w:rPr>
        <w:t>1</w:t>
      </w:r>
      <w:r w:rsidRPr="00B94388">
        <w:rPr>
          <w:rFonts w:hAnsi="宋体" w:hint="eastAsia"/>
          <w:szCs w:val="21"/>
        </w:rPr>
        <w:t>4</w:t>
      </w:r>
      <w:r w:rsidRPr="00B94388">
        <w:rPr>
          <w:rFonts w:hAnsi="宋体"/>
          <w:szCs w:val="21"/>
        </w:rPr>
        <w:t>号之</w:t>
      </w:r>
      <w:r w:rsidRPr="00B94388">
        <w:rPr>
          <w:rFonts w:hAnsi="宋体" w:hint="eastAsia"/>
          <w:szCs w:val="21"/>
        </w:rPr>
        <w:t>间公布的作为</w:t>
      </w:r>
      <w:r w:rsidRPr="00B94388">
        <w:rPr>
          <w:rFonts w:hAnsi="宋体"/>
          <w:szCs w:val="21"/>
        </w:rPr>
        <w:t>上月数据，该区间内发生的基金分红、基金拆分均归属为上月。同时，剔除净值公布不规律或评级期间有净值缺失的产品。</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hint="eastAsia"/>
          <w:szCs w:val="21"/>
        </w:rPr>
        <w:t>3</w:t>
      </w:r>
      <w:r w:rsidRPr="00B94388">
        <w:rPr>
          <w:rFonts w:hAnsi="宋体" w:hint="eastAsia"/>
          <w:szCs w:val="21"/>
        </w:rPr>
        <w:t>．</w:t>
      </w:r>
      <w:r w:rsidRPr="00B94388">
        <w:rPr>
          <w:rFonts w:hAnsi="宋体"/>
          <w:szCs w:val="21"/>
        </w:rPr>
        <w:t>指标计算：根据好买私募评级模型，由好买基金评级系统计算出评级区间内月度风险调整收益，并以此作为星级评价的依据。</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hint="eastAsia"/>
          <w:szCs w:val="21"/>
        </w:rPr>
        <w:t>4</w:t>
      </w:r>
      <w:r w:rsidRPr="00B94388">
        <w:rPr>
          <w:rFonts w:hAnsi="宋体" w:hint="eastAsia"/>
          <w:szCs w:val="21"/>
        </w:rPr>
        <w:t>．</w:t>
      </w:r>
      <w:r w:rsidRPr="00B94388">
        <w:rPr>
          <w:rFonts w:hAnsi="宋体"/>
          <w:szCs w:val="21"/>
        </w:rPr>
        <w:t>等级划分：将参与评级的私募基金根据评价指标划分五个等级，以正态分布为星级划分原则：将风险调整后收益降序排列，前</w:t>
      </w:r>
      <w:r w:rsidRPr="00B94388">
        <w:rPr>
          <w:rFonts w:hAnsi="宋体"/>
          <w:szCs w:val="21"/>
        </w:rPr>
        <w:t>10%</w:t>
      </w:r>
      <w:r w:rsidRPr="00B94388">
        <w:rPr>
          <w:rFonts w:hAnsi="宋体"/>
          <w:szCs w:val="21"/>
        </w:rPr>
        <w:t>评价为</w:t>
      </w:r>
      <w:r w:rsidRPr="00B94388">
        <w:rPr>
          <w:rFonts w:hAnsi="宋体" w:hint="eastAsia"/>
          <w:szCs w:val="21"/>
        </w:rPr>
        <w:t>“</w:t>
      </w:r>
      <w:r w:rsidRPr="00B94388">
        <w:rPr>
          <w:rFonts w:hAnsi="宋体"/>
          <w:szCs w:val="21"/>
        </w:rPr>
        <w:t>5</w:t>
      </w:r>
      <w:r w:rsidRPr="00B94388">
        <w:rPr>
          <w:rFonts w:hAnsi="宋体"/>
          <w:szCs w:val="21"/>
        </w:rPr>
        <w:t>星</w:t>
      </w:r>
      <w:r w:rsidRPr="00B94388">
        <w:rPr>
          <w:rFonts w:hAnsi="宋体" w:hint="eastAsia"/>
          <w:szCs w:val="21"/>
        </w:rPr>
        <w:t>”</w:t>
      </w:r>
      <w:r w:rsidRPr="00B94388">
        <w:rPr>
          <w:rFonts w:hAnsi="宋体"/>
          <w:szCs w:val="21"/>
        </w:rPr>
        <w:t>，之后的</w:t>
      </w:r>
      <w:r w:rsidRPr="00B94388">
        <w:rPr>
          <w:rFonts w:hAnsi="宋体"/>
          <w:szCs w:val="21"/>
        </w:rPr>
        <w:t>22.5%</w:t>
      </w:r>
      <w:r w:rsidRPr="00B94388">
        <w:rPr>
          <w:rFonts w:hAnsi="宋体"/>
          <w:szCs w:val="21"/>
        </w:rPr>
        <w:t>、</w:t>
      </w:r>
      <w:r w:rsidRPr="00B94388">
        <w:rPr>
          <w:rFonts w:hAnsi="宋体"/>
          <w:szCs w:val="21"/>
        </w:rPr>
        <w:t>35%</w:t>
      </w:r>
      <w:r w:rsidRPr="00B94388">
        <w:rPr>
          <w:rFonts w:hAnsi="宋体"/>
          <w:szCs w:val="21"/>
        </w:rPr>
        <w:t>、</w:t>
      </w:r>
      <w:r w:rsidRPr="00B94388">
        <w:rPr>
          <w:rFonts w:hAnsi="宋体"/>
          <w:szCs w:val="21"/>
        </w:rPr>
        <w:t>22.5%</w:t>
      </w:r>
      <w:r w:rsidRPr="00B94388">
        <w:rPr>
          <w:rFonts w:hAnsi="宋体"/>
          <w:szCs w:val="21"/>
        </w:rPr>
        <w:t>、</w:t>
      </w:r>
      <w:r w:rsidRPr="00B94388">
        <w:rPr>
          <w:rFonts w:hAnsi="宋体"/>
          <w:szCs w:val="21"/>
        </w:rPr>
        <w:t>10%</w:t>
      </w:r>
      <w:r w:rsidRPr="00B94388">
        <w:rPr>
          <w:rFonts w:hAnsi="宋体"/>
          <w:szCs w:val="21"/>
        </w:rPr>
        <w:t>分别评价为</w:t>
      </w:r>
      <w:r w:rsidRPr="00B94388">
        <w:rPr>
          <w:rFonts w:hAnsi="宋体" w:hint="eastAsia"/>
          <w:szCs w:val="21"/>
        </w:rPr>
        <w:t>“</w:t>
      </w:r>
      <w:r w:rsidRPr="00B94388">
        <w:rPr>
          <w:rFonts w:hAnsi="宋体"/>
          <w:szCs w:val="21"/>
        </w:rPr>
        <w:t>4</w:t>
      </w:r>
      <w:r w:rsidRPr="00B94388">
        <w:rPr>
          <w:rFonts w:hAnsi="宋体"/>
          <w:szCs w:val="21"/>
        </w:rPr>
        <w:t>星</w:t>
      </w:r>
      <w:r w:rsidRPr="00B94388">
        <w:rPr>
          <w:rFonts w:hAnsi="宋体" w:hint="eastAsia"/>
          <w:szCs w:val="21"/>
        </w:rPr>
        <w:t>”</w:t>
      </w:r>
      <w:r w:rsidRPr="00B94388">
        <w:rPr>
          <w:rFonts w:hAnsi="宋体"/>
          <w:szCs w:val="21"/>
        </w:rPr>
        <w:t>、</w:t>
      </w:r>
      <w:r w:rsidRPr="00B94388">
        <w:rPr>
          <w:rFonts w:hAnsi="宋体" w:hint="eastAsia"/>
          <w:szCs w:val="21"/>
        </w:rPr>
        <w:t>“</w:t>
      </w:r>
      <w:r w:rsidRPr="00B94388">
        <w:rPr>
          <w:rFonts w:hAnsi="宋体"/>
          <w:szCs w:val="21"/>
        </w:rPr>
        <w:t>3</w:t>
      </w:r>
      <w:r w:rsidRPr="00B94388">
        <w:rPr>
          <w:rFonts w:hAnsi="宋体"/>
          <w:szCs w:val="21"/>
        </w:rPr>
        <w:t>星</w:t>
      </w:r>
      <w:r w:rsidRPr="00B94388">
        <w:rPr>
          <w:rFonts w:hAnsi="宋体" w:hint="eastAsia"/>
          <w:szCs w:val="21"/>
        </w:rPr>
        <w:t>”</w:t>
      </w:r>
      <w:r w:rsidRPr="00B94388">
        <w:rPr>
          <w:rFonts w:hAnsi="宋体"/>
          <w:szCs w:val="21"/>
        </w:rPr>
        <w:t>、</w:t>
      </w:r>
      <w:r w:rsidRPr="00B94388">
        <w:rPr>
          <w:rFonts w:hAnsi="宋体" w:hint="eastAsia"/>
          <w:szCs w:val="21"/>
        </w:rPr>
        <w:t>“</w:t>
      </w:r>
      <w:r w:rsidRPr="00B94388">
        <w:rPr>
          <w:rFonts w:hAnsi="宋体"/>
          <w:szCs w:val="21"/>
        </w:rPr>
        <w:t>2</w:t>
      </w:r>
      <w:r w:rsidRPr="00B94388">
        <w:rPr>
          <w:rFonts w:hAnsi="宋体"/>
          <w:szCs w:val="21"/>
        </w:rPr>
        <w:t>星</w:t>
      </w:r>
      <w:r w:rsidRPr="00B94388">
        <w:rPr>
          <w:rFonts w:hAnsi="宋体" w:hint="eastAsia"/>
          <w:szCs w:val="21"/>
        </w:rPr>
        <w:t>”</w:t>
      </w:r>
      <w:r w:rsidRPr="00B94388">
        <w:rPr>
          <w:rFonts w:hAnsi="宋体"/>
          <w:szCs w:val="21"/>
        </w:rPr>
        <w:t>和</w:t>
      </w:r>
      <w:r w:rsidRPr="00B94388">
        <w:rPr>
          <w:rFonts w:hAnsi="宋体" w:hint="eastAsia"/>
          <w:szCs w:val="21"/>
        </w:rPr>
        <w:t>“</w:t>
      </w:r>
      <w:r w:rsidRPr="00B94388">
        <w:rPr>
          <w:rFonts w:hAnsi="宋体"/>
          <w:szCs w:val="21"/>
        </w:rPr>
        <w:t>1</w:t>
      </w:r>
      <w:r w:rsidRPr="00B94388">
        <w:rPr>
          <w:rFonts w:hAnsi="宋体"/>
          <w:szCs w:val="21"/>
        </w:rPr>
        <w:t>星</w:t>
      </w:r>
      <w:r w:rsidRPr="00B94388">
        <w:rPr>
          <w:rFonts w:hAnsi="宋体" w:hint="eastAsia"/>
          <w:szCs w:val="21"/>
        </w:rPr>
        <w:t>”</w:t>
      </w:r>
      <w:r w:rsidRPr="00B94388">
        <w:rPr>
          <w:rFonts w:hAnsi="宋体"/>
          <w:szCs w:val="21"/>
        </w:rPr>
        <w:t>。高星级评价表示基金在评级期间有较高的风险调整后收益，即在承受单位风险时，为投资人获得了更高的超额收益。</w:t>
      </w:r>
    </w:p>
    <w:p w:rsidR="00DC7D54" w:rsidRPr="00B94388" w:rsidRDefault="00DC7D54" w:rsidP="00DC7D54">
      <w:pPr>
        <w:spacing w:beforeLines="50" w:before="156" w:afterLines="50" w:after="156" w:line="360" w:lineRule="auto"/>
        <w:ind w:rightChars="-13" w:right="-27"/>
        <w:rPr>
          <w:rFonts w:hAnsi="宋体"/>
          <w:szCs w:val="21"/>
        </w:rPr>
      </w:pPr>
      <w:r w:rsidRPr="00B94388">
        <w:rPr>
          <w:rFonts w:hAnsi="宋体" w:hint="eastAsia"/>
          <w:szCs w:val="21"/>
        </w:rPr>
        <w:t>（五）更新频率</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hint="eastAsia"/>
          <w:szCs w:val="21"/>
        </w:rPr>
        <w:t>好买私募基金评级每月中旬公布上月评级结果，以月频率滚动更新。</w:t>
      </w:r>
    </w:p>
    <w:p w:rsidR="00DC7D54" w:rsidRPr="00B94388" w:rsidRDefault="00DC7D54" w:rsidP="00DC7D54">
      <w:pPr>
        <w:spacing w:beforeLines="50" w:before="156" w:afterLines="50" w:after="156" w:line="360" w:lineRule="auto"/>
        <w:ind w:rightChars="-13" w:right="-27"/>
        <w:rPr>
          <w:rFonts w:hAnsi="宋体"/>
          <w:szCs w:val="21"/>
        </w:rPr>
      </w:pPr>
      <w:r w:rsidRPr="00B94388">
        <w:rPr>
          <w:rFonts w:hAnsi="宋体" w:hint="eastAsia"/>
          <w:szCs w:val="21"/>
        </w:rPr>
        <w:t>（六）评级结果的变化</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szCs w:val="21"/>
        </w:rPr>
        <w:t>基于好买评级的原理和特点，</w:t>
      </w:r>
      <w:r w:rsidRPr="00B94388">
        <w:rPr>
          <w:rFonts w:hAnsi="宋体" w:hint="eastAsia"/>
          <w:szCs w:val="21"/>
        </w:rPr>
        <w:t>同一支基金前后两期</w:t>
      </w:r>
      <w:r w:rsidRPr="00B94388">
        <w:rPr>
          <w:rFonts w:hAnsi="宋体"/>
          <w:szCs w:val="21"/>
        </w:rPr>
        <w:t>评级结果</w:t>
      </w:r>
      <w:r w:rsidRPr="00B94388">
        <w:rPr>
          <w:rFonts w:hAnsi="宋体" w:hint="eastAsia"/>
          <w:szCs w:val="21"/>
        </w:rPr>
        <w:t>可能不同，影响因素</w:t>
      </w:r>
      <w:r w:rsidRPr="00B94388">
        <w:rPr>
          <w:rFonts w:hAnsi="宋体"/>
          <w:szCs w:val="21"/>
        </w:rPr>
        <w:t>主要有以下两个：</w:t>
      </w:r>
    </w:p>
    <w:p w:rsidR="00DC7D54" w:rsidRPr="00B94388" w:rsidRDefault="00DC7D54" w:rsidP="00DC7D54">
      <w:pPr>
        <w:spacing w:beforeLines="50" w:before="156" w:afterLines="50" w:after="156" w:line="360" w:lineRule="auto"/>
        <w:ind w:rightChars="-13" w:right="-27" w:firstLine="420"/>
        <w:rPr>
          <w:rFonts w:hAnsi="宋体"/>
          <w:szCs w:val="21"/>
        </w:rPr>
      </w:pPr>
      <w:r w:rsidRPr="00B94388">
        <w:rPr>
          <w:rFonts w:hAnsi="宋体" w:hint="eastAsia"/>
          <w:szCs w:val="21"/>
        </w:rPr>
        <w:t>1.</w:t>
      </w:r>
      <w:r w:rsidRPr="00B94388">
        <w:rPr>
          <w:rFonts w:hAnsi="宋体"/>
          <w:szCs w:val="21"/>
        </w:rPr>
        <w:t xml:space="preserve"> </w:t>
      </w:r>
      <w:r w:rsidRPr="00B94388">
        <w:rPr>
          <w:rFonts w:hAnsi="宋体"/>
          <w:szCs w:val="21"/>
        </w:rPr>
        <w:t>参与评级</w:t>
      </w:r>
      <w:r w:rsidRPr="00B94388">
        <w:rPr>
          <w:rFonts w:hAnsi="宋体" w:hint="eastAsia"/>
          <w:szCs w:val="21"/>
        </w:rPr>
        <w:t>的</w:t>
      </w:r>
      <w:r w:rsidRPr="00B94388">
        <w:rPr>
          <w:rFonts w:hAnsi="宋体"/>
          <w:szCs w:val="21"/>
        </w:rPr>
        <w:t>基金个数</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szCs w:val="21"/>
        </w:rPr>
        <w:t>由于好买基金评级是根据评级指标的排名分布划分等级的，所以随着时间的推移和参与评级基金个数的增多，即便前后两期某基金评级指标相对排名不变，也可能由于其排名分布的变化</w:t>
      </w:r>
      <w:r w:rsidRPr="00B94388">
        <w:rPr>
          <w:rFonts w:hAnsi="宋体" w:hint="eastAsia"/>
          <w:szCs w:val="21"/>
        </w:rPr>
        <w:t>获得不同的</w:t>
      </w:r>
      <w:r w:rsidRPr="00B94388">
        <w:rPr>
          <w:rFonts w:hAnsi="宋体"/>
          <w:szCs w:val="21"/>
        </w:rPr>
        <w:t>星级评价。</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hint="eastAsia"/>
          <w:szCs w:val="21"/>
        </w:rPr>
        <w:t xml:space="preserve">2. </w:t>
      </w:r>
      <w:r w:rsidRPr="00B94388">
        <w:rPr>
          <w:rFonts w:hAnsi="宋体"/>
          <w:szCs w:val="21"/>
        </w:rPr>
        <w:t>基金</w:t>
      </w:r>
      <w:r w:rsidRPr="00B94388">
        <w:rPr>
          <w:rFonts w:hAnsi="宋体" w:hint="eastAsia"/>
          <w:szCs w:val="21"/>
        </w:rPr>
        <w:t>的</w:t>
      </w:r>
      <w:r w:rsidRPr="00B94388">
        <w:rPr>
          <w:rFonts w:hAnsi="宋体"/>
          <w:szCs w:val="21"/>
        </w:rPr>
        <w:t>滚动业绩</w:t>
      </w:r>
    </w:p>
    <w:p w:rsidR="00DC7D54" w:rsidRPr="00B94388" w:rsidRDefault="00DC7D54" w:rsidP="00DC7D54">
      <w:pPr>
        <w:spacing w:beforeLines="50" w:before="156" w:afterLines="50" w:after="156" w:line="360" w:lineRule="auto"/>
        <w:ind w:rightChars="-13" w:right="-27" w:firstLineChars="200" w:firstLine="420"/>
        <w:rPr>
          <w:rFonts w:hAnsi="宋体"/>
          <w:szCs w:val="21"/>
        </w:rPr>
      </w:pPr>
      <w:r w:rsidRPr="00B94388">
        <w:rPr>
          <w:rFonts w:hAnsi="宋体"/>
          <w:szCs w:val="21"/>
        </w:rPr>
        <w:t>由于好买评级是月度滚动更新，每次评级都会剔除一个最远月，加入一个最近月，因此，各基金首尾两个月的风险与收益特征会引起星级评价的波动。因此，投资者在关注好买私募评级时，要动态的分析评价结果</w:t>
      </w:r>
      <w:r w:rsidRPr="00B94388">
        <w:rPr>
          <w:rFonts w:hAnsi="宋体" w:hint="eastAsia"/>
          <w:szCs w:val="21"/>
        </w:rPr>
        <w:t>，在进行横向和纵向对比时，</w:t>
      </w:r>
      <w:r w:rsidRPr="00B94388">
        <w:rPr>
          <w:rFonts w:hAnsi="宋体"/>
          <w:szCs w:val="21"/>
        </w:rPr>
        <w:t>既要考虑基金本身业绩的变化，又要结合参与评级的其它基金同期的表现。</w:t>
      </w:r>
    </w:p>
    <w:p w:rsidR="00DC7D54" w:rsidRPr="00B94388" w:rsidRDefault="00DC7D54" w:rsidP="00DC7D54">
      <w:pPr>
        <w:spacing w:beforeLines="50" w:before="156" w:afterLines="50" w:after="156" w:line="360" w:lineRule="auto"/>
        <w:ind w:rightChars="-13" w:right="-27" w:firstLineChars="200" w:firstLine="420"/>
        <w:rPr>
          <w:rFonts w:hAnsi="宋体"/>
          <w:szCs w:val="21"/>
        </w:rPr>
      </w:pPr>
    </w:p>
    <w:p w:rsidR="00DC7D54" w:rsidRPr="00B94388" w:rsidRDefault="00DC7D54" w:rsidP="001E0180">
      <w:pPr>
        <w:spacing w:afterLines="50" w:after="156" w:line="360" w:lineRule="auto"/>
        <w:ind w:rightChars="-13" w:right="-27"/>
        <w:rPr>
          <w:sz w:val="18"/>
          <w:szCs w:val="18"/>
        </w:rPr>
      </w:pPr>
    </w:p>
    <w:p w:rsidR="00A10BA0" w:rsidRPr="00B94388" w:rsidRDefault="00A10BA0" w:rsidP="000A4CA1">
      <w:pPr>
        <w:spacing w:afterLines="50" w:after="156" w:line="360" w:lineRule="auto"/>
        <w:ind w:rightChars="-13" w:right="-27"/>
        <w:rPr>
          <w:rFonts w:hAnsi="宋体"/>
          <w:szCs w:val="21"/>
        </w:rPr>
      </w:pPr>
      <w:r w:rsidRPr="00B94388">
        <w:rPr>
          <w:rFonts w:hAnsi="宋体"/>
          <w:szCs w:val="21"/>
        </w:rPr>
        <w:br w:type="page"/>
      </w:r>
      <w:r w:rsidRPr="00B94388">
        <w:rPr>
          <w:rFonts w:hAnsi="宋体" w:hint="eastAsia"/>
          <w:b/>
          <w:color w:val="DA0010"/>
          <w:szCs w:val="21"/>
        </w:rPr>
        <w:lastRenderedPageBreak/>
        <w:t>免责条款</w:t>
      </w:r>
    </w:p>
    <w:p w:rsidR="00A10BA0" w:rsidRPr="00B94388" w:rsidRDefault="00A10BA0" w:rsidP="00F46798">
      <w:pPr>
        <w:spacing w:line="360" w:lineRule="auto"/>
        <w:ind w:rightChars="-13" w:right="-27"/>
        <w:rPr>
          <w:rFonts w:hAnsi="宋体"/>
          <w:szCs w:val="21"/>
        </w:rPr>
      </w:pPr>
      <w:r w:rsidRPr="00B94388">
        <w:rPr>
          <w:rFonts w:hAnsi="宋体" w:hint="eastAsia"/>
          <w:szCs w:val="21"/>
        </w:rPr>
        <w:t>本报告中的信息均来源于公开可获得资料，好买基金研究中心力求可靠，但对这些信息的准确性及完整性不做任何保证，获得报告的人士据此</w:t>
      </w:r>
      <w:r w:rsidR="005338E0" w:rsidRPr="00B94388">
        <w:rPr>
          <w:rFonts w:hAnsi="宋体" w:hint="eastAsia"/>
          <w:szCs w:val="21"/>
        </w:rPr>
        <w:t>做出</w:t>
      </w:r>
      <w:r w:rsidRPr="00B94388">
        <w:rPr>
          <w:rFonts w:hAnsi="宋体" w:hint="eastAsia"/>
          <w:szCs w:val="21"/>
        </w:rPr>
        <w:t>投资</w:t>
      </w:r>
      <w:r w:rsidR="005338E0" w:rsidRPr="00B94388">
        <w:rPr>
          <w:rFonts w:hAnsi="宋体" w:hint="eastAsia"/>
          <w:szCs w:val="21"/>
        </w:rPr>
        <w:t>决策</w:t>
      </w:r>
      <w:r w:rsidRPr="00B94388">
        <w:rPr>
          <w:rFonts w:hAnsi="宋体" w:hint="eastAsia"/>
          <w:szCs w:val="21"/>
        </w:rPr>
        <w:t>，</w:t>
      </w:r>
      <w:r w:rsidR="005338E0" w:rsidRPr="00B94388">
        <w:rPr>
          <w:rFonts w:hAnsi="宋体" w:hint="eastAsia"/>
          <w:szCs w:val="21"/>
        </w:rPr>
        <w:t>应自行承担投资</w:t>
      </w:r>
      <w:r w:rsidRPr="00B94388">
        <w:rPr>
          <w:rFonts w:hAnsi="宋体" w:hint="eastAsia"/>
          <w:szCs w:val="21"/>
        </w:rPr>
        <w:t>风险。</w:t>
      </w:r>
      <w:r w:rsidR="000A35B6" w:rsidRPr="00B94388">
        <w:rPr>
          <w:rFonts w:ascii="宋体" w:hAnsi="宋体" w:hint="eastAsia"/>
          <w:szCs w:val="21"/>
        </w:rPr>
        <w:t>本报告</w:t>
      </w:r>
      <w:r w:rsidR="000A35B6" w:rsidRPr="00B94388">
        <w:rPr>
          <w:rFonts w:ascii="宋体" w:hAnsi="宋体"/>
          <w:szCs w:val="21"/>
        </w:rPr>
        <w:t>不对</w:t>
      </w:r>
      <w:r w:rsidR="000A35B6" w:rsidRPr="00B94388">
        <w:rPr>
          <w:rFonts w:ascii="宋体" w:hAnsi="宋体" w:hint="eastAsia"/>
          <w:szCs w:val="21"/>
        </w:rPr>
        <w:t>特定基金</w:t>
      </w:r>
      <w:r w:rsidR="000A35B6" w:rsidRPr="00B94388">
        <w:rPr>
          <w:rFonts w:ascii="宋体" w:hAnsi="宋体"/>
          <w:szCs w:val="21"/>
        </w:rPr>
        <w:t>产品的价值和收益作出实质性判断和保证，亦不表明投资没有风险。</w:t>
      </w:r>
      <w:r w:rsidRPr="00B94388">
        <w:rPr>
          <w:rFonts w:hAnsi="宋体" w:hint="eastAsia"/>
          <w:szCs w:val="21"/>
        </w:rPr>
        <w:t>本报告不构成针对个人的投资建议，也没有考虑个别客户特殊的投资目标、财务状况或需要。客户应考虑本报告中的任何意见或建议是否符合其特定状况。本报告仅向特定客户及伙伴传送，任何引用、转载以及向第三方传播的行为请预先通知好买，并请在引用、转载以及向第三方传播中注明出处。</w:t>
      </w:r>
    </w:p>
    <w:p w:rsidR="00F46798" w:rsidRPr="00B94388" w:rsidRDefault="00F46798" w:rsidP="00F46798">
      <w:pPr>
        <w:spacing w:line="360" w:lineRule="auto"/>
        <w:ind w:rightChars="-13" w:right="-27"/>
        <w:rPr>
          <w:szCs w:val="21"/>
        </w:rPr>
      </w:pPr>
    </w:p>
    <w:p w:rsidR="006A6C54" w:rsidRPr="00B94388" w:rsidRDefault="006A6C54" w:rsidP="00F46798">
      <w:pPr>
        <w:spacing w:line="360" w:lineRule="auto"/>
        <w:ind w:rightChars="-13" w:right="-27"/>
        <w:rPr>
          <w:rFonts w:hAnsi="宋体"/>
          <w:b/>
          <w:color w:val="DA0010"/>
          <w:szCs w:val="21"/>
        </w:rPr>
      </w:pPr>
    </w:p>
    <w:p w:rsidR="00F46798" w:rsidRPr="00B94388" w:rsidRDefault="00F46798" w:rsidP="00F46798">
      <w:pPr>
        <w:spacing w:line="360" w:lineRule="auto"/>
        <w:ind w:rightChars="-13" w:right="-27"/>
        <w:rPr>
          <w:rFonts w:hAnsi="宋体"/>
          <w:b/>
          <w:color w:val="DA0010"/>
          <w:szCs w:val="21"/>
        </w:rPr>
      </w:pPr>
      <w:r w:rsidRPr="00B94388">
        <w:rPr>
          <w:rFonts w:hAnsi="宋体" w:hint="eastAsia"/>
          <w:b/>
          <w:color w:val="DA0010"/>
          <w:szCs w:val="21"/>
        </w:rPr>
        <w:t>好买基金研究中心</w:t>
      </w:r>
    </w:p>
    <w:p w:rsidR="00F46798" w:rsidRPr="00B94388" w:rsidRDefault="001E3D7C" w:rsidP="00F46798">
      <w:pPr>
        <w:spacing w:line="360" w:lineRule="auto"/>
        <w:ind w:rightChars="-13" w:right="-27"/>
        <w:rPr>
          <w:rFonts w:hAnsi="宋体"/>
          <w:szCs w:val="21"/>
        </w:rPr>
      </w:pPr>
      <w:r w:rsidRPr="00B94388">
        <w:rPr>
          <w:rFonts w:hAnsi="宋体" w:hint="eastAsia"/>
          <w:szCs w:val="21"/>
        </w:rPr>
        <w:t>联系</w:t>
      </w:r>
      <w:r w:rsidR="00F46798" w:rsidRPr="00B94388">
        <w:rPr>
          <w:rFonts w:hAnsi="宋体" w:hint="eastAsia"/>
          <w:szCs w:val="21"/>
        </w:rPr>
        <w:t>电话：</w:t>
      </w:r>
      <w:r w:rsidR="00F46798" w:rsidRPr="00B94388">
        <w:rPr>
          <w:rFonts w:hAnsi="宋体" w:hint="eastAsia"/>
          <w:szCs w:val="21"/>
        </w:rPr>
        <w:t xml:space="preserve">(021) </w:t>
      </w:r>
      <w:r w:rsidR="00EC3C2C" w:rsidRPr="00B94388">
        <w:rPr>
          <w:rFonts w:hAnsi="宋体" w:hint="eastAsia"/>
          <w:szCs w:val="21"/>
        </w:rPr>
        <w:t>2061 3</w:t>
      </w:r>
      <w:r w:rsidR="001D5EE3" w:rsidRPr="00B94388">
        <w:rPr>
          <w:rFonts w:hAnsi="宋体" w:hint="eastAsia"/>
          <w:szCs w:val="21"/>
        </w:rPr>
        <w:t>999</w:t>
      </w:r>
    </w:p>
    <w:p w:rsidR="00F46798" w:rsidRPr="00B94388" w:rsidRDefault="001E3D7C" w:rsidP="00F46798">
      <w:pPr>
        <w:spacing w:line="360" w:lineRule="auto"/>
        <w:ind w:rightChars="-13" w:right="-27"/>
        <w:rPr>
          <w:rFonts w:hAnsi="宋体"/>
          <w:szCs w:val="21"/>
        </w:rPr>
      </w:pPr>
      <w:r w:rsidRPr="00B94388">
        <w:rPr>
          <w:rFonts w:hAnsi="宋体" w:hint="eastAsia"/>
          <w:szCs w:val="21"/>
        </w:rPr>
        <w:t>好买基金网</w:t>
      </w:r>
      <w:r w:rsidR="00F46798" w:rsidRPr="00B94388">
        <w:rPr>
          <w:rFonts w:hAnsi="宋体" w:hint="eastAsia"/>
          <w:szCs w:val="21"/>
        </w:rPr>
        <w:t>：</w:t>
      </w:r>
      <w:r w:rsidR="00F46798" w:rsidRPr="00B94388">
        <w:rPr>
          <w:rFonts w:hAnsi="宋体" w:hint="eastAsia"/>
          <w:szCs w:val="21"/>
        </w:rPr>
        <w:t>www.howbuy.com</w:t>
      </w:r>
    </w:p>
    <w:p w:rsidR="00F46798" w:rsidRPr="00F46798" w:rsidRDefault="001E3D7C" w:rsidP="00F46798">
      <w:pPr>
        <w:spacing w:line="360" w:lineRule="auto"/>
        <w:ind w:rightChars="-13" w:right="-27"/>
        <w:rPr>
          <w:szCs w:val="21"/>
        </w:rPr>
      </w:pPr>
      <w:r w:rsidRPr="00B94388">
        <w:rPr>
          <w:rFonts w:hint="eastAsia"/>
          <w:szCs w:val="21"/>
        </w:rPr>
        <w:t>办公</w:t>
      </w:r>
      <w:r w:rsidR="00F46798" w:rsidRPr="00B94388">
        <w:rPr>
          <w:rFonts w:hint="eastAsia"/>
          <w:szCs w:val="21"/>
        </w:rPr>
        <w:t>地址：上海市浦东南路</w:t>
      </w:r>
      <w:r w:rsidR="00F46798" w:rsidRPr="00B94388">
        <w:rPr>
          <w:rFonts w:hint="eastAsia"/>
          <w:szCs w:val="21"/>
        </w:rPr>
        <w:t>1118</w:t>
      </w:r>
      <w:r w:rsidR="00F46798" w:rsidRPr="00B94388">
        <w:rPr>
          <w:rFonts w:hint="eastAsia"/>
          <w:szCs w:val="21"/>
        </w:rPr>
        <w:t>号鄂尔多斯国际大厦</w:t>
      </w:r>
      <w:r w:rsidR="00F46798" w:rsidRPr="00B94388">
        <w:rPr>
          <w:rFonts w:hint="eastAsia"/>
          <w:szCs w:val="21"/>
        </w:rPr>
        <w:t>9</w:t>
      </w:r>
      <w:r w:rsidR="00F46798" w:rsidRPr="00B94388">
        <w:rPr>
          <w:rFonts w:hint="eastAsia"/>
          <w:szCs w:val="21"/>
        </w:rPr>
        <w:t>楼，邮编</w:t>
      </w:r>
      <w:r w:rsidR="00F46798" w:rsidRPr="00B94388">
        <w:rPr>
          <w:rFonts w:hint="eastAsia"/>
          <w:szCs w:val="21"/>
        </w:rPr>
        <w:t>200120</w:t>
      </w:r>
    </w:p>
    <w:sectPr w:rsidR="00F46798" w:rsidRPr="00F46798" w:rsidSect="00042683">
      <w:headerReference w:type="even" r:id="rId12"/>
      <w:headerReference w:type="default" r:id="rId13"/>
      <w:footerReference w:type="even" r:id="rId14"/>
      <w:footerReference w:type="default" r:id="rId15"/>
      <w:headerReference w:type="first" r:id="rId16"/>
      <w:footerReference w:type="first" r:id="rId17"/>
      <w:pgSz w:w="11906" w:h="16838" w:code="9"/>
      <w:pgMar w:top="567" w:right="851" w:bottom="998"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CD2" w:rsidRDefault="000C0CD2">
      <w:r>
        <w:separator/>
      </w:r>
    </w:p>
  </w:endnote>
  <w:endnote w:type="continuationSeparator" w:id="0">
    <w:p w:rsidR="000C0CD2" w:rsidRDefault="000C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汉仪楷体简">
    <w:altName w:val="宋体"/>
    <w:charset w:val="86"/>
    <w:family w:val="auto"/>
    <w:pitch w:val="default"/>
    <w:sig w:usb0="00000001" w:usb1="080E0800" w:usb2="00000012" w:usb3="00000000" w:csb0="00040000" w:csb1="00000000"/>
  </w:font>
  <w:font w:name="Arial Black">
    <w:panose1 w:val="020B0A04020102020204"/>
    <w:charset w:val="00"/>
    <w:family w:val="swiss"/>
    <w:pitch w:val="variable"/>
    <w:sig w:usb0="00000287" w:usb1="00000000" w:usb2="00000000" w:usb3="00000000" w:csb0="0000009F" w:csb1="00000000"/>
  </w:font>
  <w:font w:name="汉仪大黑简">
    <w:altName w:val="宋体"/>
    <w:charset w:val="86"/>
    <w:family w:val="auto"/>
    <w:pitch w:val="default"/>
    <w:sig w:usb0="00000001" w:usb1="080E0800" w:usb2="00000012" w:usb3="00000000" w:csb0="00040000"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A9" w:rsidRDefault="006212A9" w:rsidP="000706C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212A9" w:rsidRDefault="006212A9" w:rsidP="00235E3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A9" w:rsidRDefault="006212A9" w:rsidP="000706C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573E3">
      <w:rPr>
        <w:rStyle w:val="a5"/>
        <w:noProof/>
      </w:rPr>
      <w:t>5</w:t>
    </w:r>
    <w:r>
      <w:rPr>
        <w:rStyle w:val="a5"/>
      </w:rPr>
      <w:fldChar w:fldCharType="end"/>
    </w:r>
  </w:p>
  <w:p w:rsidR="006212A9" w:rsidRPr="004A6103" w:rsidRDefault="006212A9" w:rsidP="004A6103">
    <w:pPr>
      <w:pStyle w:val="a4"/>
      <w:jc w:val="both"/>
      <w:rPr>
        <w:rFonts w:ascii="楷体_GB2312" w:eastAsia="楷体_GB2312"/>
        <w:color w:val="7F7F7F"/>
      </w:rPr>
    </w:pPr>
    <w:r w:rsidRPr="00E26416">
      <w:rPr>
        <w:rFonts w:ascii="楷体_GB2312" w:eastAsia="楷体_GB2312"/>
        <w:color w:val="7F7F7F"/>
        <w:sz w:val="4"/>
        <w:szCs w:val="4"/>
      </w:rPr>
      <w:softHyphen/>
    </w:r>
    <w:r w:rsidRPr="00E26416">
      <w:rPr>
        <w:rFonts w:ascii="楷体_GB2312" w:eastAsia="楷体_GB2312" w:hint="eastAsia"/>
        <w:color w:val="7F7F7F"/>
        <w:sz w:val="4"/>
        <w:szCs w:val="4"/>
      </w:rPr>
      <w:softHyphen/>
    </w:r>
    <w:r w:rsidRPr="00E26416">
      <w:rPr>
        <w:rFonts w:ascii="楷体_GB2312" w:eastAsia="楷体_GB2312" w:hint="eastAsia"/>
        <w:color w:val="7F7F7F"/>
        <w:sz w:val="4"/>
        <w:szCs w:val="4"/>
      </w:rPr>
      <w:softHyphen/>
    </w:r>
    <w:r w:rsidRPr="00E26416">
      <w:rPr>
        <w:rFonts w:ascii="楷体_GB2312" w:eastAsia="楷体_GB2312"/>
        <w:color w:val="7F7F7F"/>
      </w:rPr>
      <w:softHyphen/>
    </w:r>
    <w:r w:rsidRPr="00E26416">
      <w:rPr>
        <w:rFonts w:ascii="楷体_GB2312" w:eastAsia="楷体_GB2312" w:hint="eastAsia"/>
        <w:color w:val="7F7F7F"/>
      </w:rPr>
      <w:softHyphen/>
    </w:r>
    <w:r w:rsidRPr="00E26416">
      <w:rPr>
        <w:rFonts w:hint="eastAsia"/>
        <w:color w:val="7F7F7F"/>
        <w:sz w:val="20"/>
        <w:szCs w:val="20"/>
        <w:shd w:val="clear" w:color="auto" w:fill="FFFFFF"/>
      </w:rPr>
      <w:t>更多私募数据欢迎访问：</w:t>
    </w:r>
    <w:r w:rsidRPr="00E26416">
      <w:rPr>
        <w:rFonts w:hint="eastAsia"/>
        <w:color w:val="7F7F7F"/>
        <w:sz w:val="20"/>
        <w:szCs w:val="20"/>
        <w:shd w:val="clear" w:color="auto" w:fill="FFFFFF"/>
      </w:rPr>
      <w:t>simudata.howbuy.com</w:t>
    </w:r>
    <w:r>
      <w:rPr>
        <w:rFonts w:ascii="楷体_GB2312" w:eastAsia="楷体_GB2312" w:hint="eastAsia"/>
        <w:noProof/>
        <w:color w:val="7F7F7F"/>
      </w:rPr>
      <mc:AlternateContent>
        <mc:Choice Requires="wps">
          <w:drawing>
            <wp:anchor distT="0" distB="0" distL="114300" distR="114300" simplePos="0" relativeHeight="251662336" behindDoc="0" locked="0" layoutInCell="1" allowOverlap="1" wp14:anchorId="443074FF" wp14:editId="1205348E">
              <wp:simplePos x="0" y="0"/>
              <wp:positionH relativeFrom="column">
                <wp:posOffset>0</wp:posOffset>
              </wp:positionH>
              <wp:positionV relativeFrom="paragraph">
                <wp:posOffset>-3714115</wp:posOffset>
              </wp:positionV>
              <wp:extent cx="6734175" cy="0"/>
              <wp:effectExtent l="0" t="635" r="0" b="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2.45pt" to="530.25pt,-2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" stroked="f"/>
          </w:pict>
        </mc:Fallback>
      </mc:AlternateContent>
    </w:r>
    <w:r>
      <w:rPr>
        <w:rFonts w:ascii="楷体_GB2312" w:eastAsia="楷体_GB2312" w:hint="eastAsia"/>
        <w:noProof/>
        <w:color w:val="7F7F7F"/>
      </w:rPr>
      <mc:AlternateContent>
        <mc:Choice Requires="wps">
          <w:drawing>
            <wp:anchor distT="0" distB="0" distL="114300" distR="114300" simplePos="0" relativeHeight="251661312" behindDoc="0" locked="0" layoutInCell="1" allowOverlap="1" wp14:anchorId="6CBDDDDC" wp14:editId="4AF53C8E">
              <wp:simplePos x="0" y="0"/>
              <wp:positionH relativeFrom="column">
                <wp:posOffset>-66675</wp:posOffset>
              </wp:positionH>
              <wp:positionV relativeFrom="paragraph">
                <wp:posOffset>-3714115</wp:posOffset>
              </wp:positionV>
              <wp:extent cx="4800600" cy="198120"/>
              <wp:effectExtent l="0" t="635" r="0" b="127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19812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92.45pt" to="372.75pt,-2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" stroked="f"/>
          </w:pict>
        </mc:Fallback>
      </mc:AlternateContent>
    </w:r>
    <w:r w:rsidRPr="00E26416">
      <w:rPr>
        <w:rFonts w:ascii="楷体_GB2312" w:eastAsia="楷体_GB2312"/>
        <w:color w:val="7F7F7F"/>
      </w:rPr>
      <w:softHyphen/>
    </w:r>
    <w:r>
      <w:rPr>
        <w:rFonts w:hint="eastAsia"/>
        <w:noProof/>
      </w:rPr>
      <w:drawing>
        <wp:anchor distT="0" distB="0" distL="114300" distR="114300" simplePos="0" relativeHeight="251658240" behindDoc="1" locked="0" layoutInCell="1" allowOverlap="1" wp14:anchorId="34BEF938" wp14:editId="1D6BAD7E">
          <wp:simplePos x="0" y="0"/>
          <wp:positionH relativeFrom="column">
            <wp:posOffset>-571500</wp:posOffset>
          </wp:positionH>
          <wp:positionV relativeFrom="paragraph">
            <wp:posOffset>533400</wp:posOffset>
          </wp:positionV>
          <wp:extent cx="7658100" cy="307340"/>
          <wp:effectExtent l="0" t="0" r="0" b="0"/>
          <wp:wrapNone/>
          <wp:docPr id="15" name="图片 15" descr="研究报告版式-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研究报告版式-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3073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6EB6D93" wp14:editId="50D78016">
              <wp:simplePos x="0" y="0"/>
              <wp:positionH relativeFrom="column">
                <wp:posOffset>0</wp:posOffset>
              </wp:positionH>
              <wp:positionV relativeFrom="paragraph">
                <wp:posOffset>511175</wp:posOffset>
              </wp:positionV>
              <wp:extent cx="1943100" cy="297180"/>
              <wp:effectExtent l="0" t="0" r="0" b="127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2A9" w:rsidRPr="00AE3F7D" w:rsidRDefault="006212A9">
                          <w:pPr>
                            <w:rPr>
                              <w:rFonts w:ascii="楷体_GB2312" w:eastAsia="楷体_GB2312"/>
                              <w:color w:val="FFFFFF"/>
                              <w:sz w:val="18"/>
                              <w:szCs w:val="18"/>
                            </w:rPr>
                          </w:pPr>
                          <w:r w:rsidRPr="00AE3F7D">
                            <w:rPr>
                              <w:rFonts w:ascii="楷体_GB2312" w:eastAsia="楷体_GB2312" w:hint="eastAsia"/>
                              <w:color w:val="FFFFFF"/>
                              <w:sz w:val="18"/>
                              <w:szCs w:val="18"/>
                            </w:rPr>
                            <w:t>敬请</w:t>
                          </w:r>
                          <w:r>
                            <w:rPr>
                              <w:rFonts w:ascii="楷体_GB2312" w:eastAsia="楷体_GB2312" w:hint="eastAsia"/>
                              <w:color w:val="FFFFFF"/>
                              <w:sz w:val="18"/>
                              <w:szCs w:val="18"/>
                            </w:rPr>
                            <w:t>参看文末</w:t>
                          </w:r>
                          <w:r w:rsidRPr="00AE3F7D">
                            <w:rPr>
                              <w:rFonts w:ascii="楷体_GB2312" w:eastAsia="楷体_GB2312" w:hint="eastAsia"/>
                              <w:color w:val="FFFFFF"/>
                              <w:sz w:val="18"/>
                              <w:szCs w:val="18"/>
                            </w:rPr>
                            <w:t>免责条款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0;margin-top:40.25pt;width:153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66ztAIAALo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" filled="f" stroked="f">
              <v:textbox>
                <w:txbxContent>
                  <w:p w:rsidR="006212A9" w:rsidRPr="00AE3F7D" w:rsidRDefault="006212A9">
                    <w:pPr>
                      <w:rPr>
                        <w:rFonts w:ascii="楷体_GB2312" w:eastAsia="楷体_GB2312"/>
                        <w:color w:val="FFFFFF"/>
                        <w:sz w:val="18"/>
                        <w:szCs w:val="18"/>
                      </w:rPr>
                    </w:pPr>
                    <w:r w:rsidRPr="00AE3F7D">
                      <w:rPr>
                        <w:rFonts w:ascii="楷体_GB2312" w:eastAsia="楷体_GB2312" w:hint="eastAsia"/>
                        <w:color w:val="FFFFFF"/>
                        <w:sz w:val="18"/>
                        <w:szCs w:val="18"/>
                      </w:rPr>
                      <w:t>敬请</w:t>
                    </w:r>
                    <w:r>
                      <w:rPr>
                        <w:rFonts w:ascii="楷体_GB2312" w:eastAsia="楷体_GB2312" w:hint="eastAsia"/>
                        <w:color w:val="FFFFFF"/>
                        <w:sz w:val="18"/>
                        <w:szCs w:val="18"/>
                      </w:rPr>
                      <w:t>参看文末</w:t>
                    </w:r>
                    <w:r w:rsidRPr="00AE3F7D">
                      <w:rPr>
                        <w:rFonts w:ascii="楷体_GB2312" w:eastAsia="楷体_GB2312" w:hint="eastAsia"/>
                        <w:color w:val="FFFFFF"/>
                        <w:sz w:val="18"/>
                        <w:szCs w:val="18"/>
                      </w:rPr>
                      <w:t>免责条款</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A9" w:rsidRDefault="006212A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CD2" w:rsidRDefault="000C0CD2">
      <w:r>
        <w:separator/>
      </w:r>
    </w:p>
  </w:footnote>
  <w:footnote w:type="continuationSeparator" w:id="0">
    <w:p w:rsidR="000C0CD2" w:rsidRDefault="000C0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A9" w:rsidRDefault="006212A9">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697696" o:spid="_x0000_s2052" type="#_x0000_t136" style="position:absolute;left:0;text-align:left;margin-left:0;margin-top:0;width:599.45pt;height:119.85pt;rotation:315;z-index:-251650048;mso-position-horizontal:center;mso-position-horizontal-relative:margin;mso-position-vertical:center;mso-position-vertical-relative:margin" o:allowincell="f" fillcolor="silver" stroked="f">
          <v:fill opacity=".5"/>
          <v:textpath style="font-family:&quot;宋体&quot;;font-size:1pt" string="好买Howbu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A9" w:rsidRDefault="006212A9" w:rsidP="00830DC8">
    <w:pPr>
      <w:pStyle w:val="a3"/>
      <w:pBdr>
        <w:bottom w:val="none" w:sz="0" w:space="0" w:color="auto"/>
      </w:pBdr>
      <w:jc w:val="right"/>
      <w:rPr>
        <w:noProof/>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697697" o:spid="_x0000_s2053" type="#_x0000_t136" style="position:absolute;left:0;text-align:left;margin-left:0;margin-top:0;width:599.45pt;height:119.85pt;rotation:315;z-index:-251648000;mso-position-horizontal:center;mso-position-horizontal-relative:margin;mso-position-vertical:center;mso-position-vertical-relative:margin" o:allowincell="f" fillcolor="silver" stroked="f">
          <v:fill opacity=".5"/>
          <v:textpath style="font-family:&quot;宋体&quot;;font-size:1pt" string="好买Howbuy"/>
          <w10:wrap anchorx="margin" anchory="margin"/>
        </v:shape>
      </w:pict>
    </w:r>
    <w:r>
      <w:rPr>
        <w:noProof/>
      </w:rPr>
      <w:drawing>
        <wp:anchor distT="0" distB="0" distL="114300" distR="114300" simplePos="0" relativeHeight="251656192" behindDoc="0" locked="0" layoutInCell="1" allowOverlap="1" wp14:anchorId="0189322A" wp14:editId="0756231E">
          <wp:simplePos x="0" y="0"/>
          <wp:positionH relativeFrom="column">
            <wp:posOffset>114300</wp:posOffset>
          </wp:positionH>
          <wp:positionV relativeFrom="paragraph">
            <wp:posOffset>-64770</wp:posOffset>
          </wp:positionV>
          <wp:extent cx="1485900" cy="212725"/>
          <wp:effectExtent l="0" t="0" r="0" b="0"/>
          <wp:wrapNone/>
          <wp:docPr id="11" name="图片 11" descr="无底色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无底色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21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1DA3">
      <w:rPr>
        <w:rFonts w:hint="eastAsia"/>
        <w:noProof/>
      </w:rPr>
      <w:t>证券投资类阳光私募基金评级报告</w:t>
    </w:r>
  </w:p>
  <w:p w:rsidR="006212A9" w:rsidRPr="004479AE" w:rsidRDefault="006212A9" w:rsidP="004479AE">
    <w:pPr>
      <w:pStyle w:val="a3"/>
      <w:pBdr>
        <w:bottom w:val="none" w:sz="0" w:space="0" w:color="auto"/>
      </w:pBdr>
      <w:ind w:right="1040"/>
      <w:jc w:val="both"/>
      <w:rPr>
        <w:sz w:val="52"/>
        <w:szCs w:val="52"/>
      </w:rPr>
    </w:pPr>
    <w:r>
      <w:rPr>
        <w:noProof/>
        <w:sz w:val="52"/>
        <w:szCs w:val="52"/>
      </w:rPr>
      <mc:AlternateContent>
        <mc:Choice Requires="wps">
          <w:drawing>
            <wp:anchor distT="0" distB="0" distL="114300" distR="114300" simplePos="0" relativeHeight="251657216" behindDoc="0" locked="0" layoutInCell="1" allowOverlap="1" wp14:anchorId="0E8DEFAC" wp14:editId="76305A2F">
              <wp:simplePos x="0" y="0"/>
              <wp:positionH relativeFrom="column">
                <wp:posOffset>0</wp:posOffset>
              </wp:positionH>
              <wp:positionV relativeFrom="paragraph">
                <wp:posOffset>167005</wp:posOffset>
              </wp:positionV>
              <wp:extent cx="6515100" cy="0"/>
              <wp:effectExtent l="9525" t="5080" r="9525" b="1397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9139BF" id="Line 14"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15pt" to="51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" strokecolor="silver" strokeweight=".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A9" w:rsidRDefault="006212A9">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697695" o:spid="_x0000_s2051" type="#_x0000_t136" style="position:absolute;left:0;text-align:left;margin-left:0;margin-top:0;width:599.45pt;height:119.85pt;rotation:315;z-index:-251652096;mso-position-horizontal:center;mso-position-horizontal-relative:margin;mso-position-vertical:center;mso-position-vertical-relative:margin" o:allowincell="f" fillcolor="silver" stroked="f">
          <v:fill opacity=".5"/>
          <v:textpath style="font-family:&quot;宋体&quot;;font-size:1pt" string="好买Howbu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E3695"/>
    <w:multiLevelType w:val="hybridMultilevel"/>
    <w:tmpl w:val="A6940F9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67A91608"/>
    <w:multiLevelType w:val="hybridMultilevel"/>
    <w:tmpl w:val="BC70A412"/>
    <w:lvl w:ilvl="0" w:tplc="04090009">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nsid w:val="7CFF221F"/>
    <w:multiLevelType w:val="hybridMultilevel"/>
    <w:tmpl w:val="D44E7442"/>
    <w:lvl w:ilvl="0" w:tplc="5CB4F7B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a6"/>
  <w:drawingGridVerticalSpacing w:val="156"/>
  <w:displayHorizontalDrawingGridEvery w:val="0"/>
  <w:displayVerticalDrawingGridEvery w:val="2"/>
  <w:characterSpacingControl w:val="compressPunctuation"/>
  <w:hdrShapeDefaults>
    <o:shapedefaults v:ext="edit" spidmax="2054">
      <o:colormru v:ext="edit" colors="#da0010"/>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BCA"/>
    <w:rsid w:val="00002B63"/>
    <w:rsid w:val="00004E0D"/>
    <w:rsid w:val="0000677F"/>
    <w:rsid w:val="00007338"/>
    <w:rsid w:val="0001004F"/>
    <w:rsid w:val="000107DC"/>
    <w:rsid w:val="000107F2"/>
    <w:rsid w:val="00010E85"/>
    <w:rsid w:val="000114CD"/>
    <w:rsid w:val="0001379B"/>
    <w:rsid w:val="00017893"/>
    <w:rsid w:val="000228D6"/>
    <w:rsid w:val="00025461"/>
    <w:rsid w:val="000258F8"/>
    <w:rsid w:val="00030803"/>
    <w:rsid w:val="00031434"/>
    <w:rsid w:val="0003382A"/>
    <w:rsid w:val="000344B3"/>
    <w:rsid w:val="00036167"/>
    <w:rsid w:val="000361DF"/>
    <w:rsid w:val="00036EC3"/>
    <w:rsid w:val="00040814"/>
    <w:rsid w:val="00042683"/>
    <w:rsid w:val="00042DB4"/>
    <w:rsid w:val="000459CF"/>
    <w:rsid w:val="00045DA2"/>
    <w:rsid w:val="000466E5"/>
    <w:rsid w:val="000472B6"/>
    <w:rsid w:val="000517CA"/>
    <w:rsid w:val="00053F59"/>
    <w:rsid w:val="00055456"/>
    <w:rsid w:val="00055853"/>
    <w:rsid w:val="0005738F"/>
    <w:rsid w:val="00064E7D"/>
    <w:rsid w:val="000706C2"/>
    <w:rsid w:val="00073478"/>
    <w:rsid w:val="00073582"/>
    <w:rsid w:val="000741A0"/>
    <w:rsid w:val="0007420A"/>
    <w:rsid w:val="000755F6"/>
    <w:rsid w:val="00076B5C"/>
    <w:rsid w:val="000800C2"/>
    <w:rsid w:val="00080235"/>
    <w:rsid w:val="0008104B"/>
    <w:rsid w:val="00082624"/>
    <w:rsid w:val="00086374"/>
    <w:rsid w:val="000868E0"/>
    <w:rsid w:val="00087BCA"/>
    <w:rsid w:val="000905CA"/>
    <w:rsid w:val="000914D0"/>
    <w:rsid w:val="000919EC"/>
    <w:rsid w:val="00093598"/>
    <w:rsid w:val="00096223"/>
    <w:rsid w:val="00096B75"/>
    <w:rsid w:val="00097D6A"/>
    <w:rsid w:val="00097F58"/>
    <w:rsid w:val="000A0B76"/>
    <w:rsid w:val="000A12DA"/>
    <w:rsid w:val="000A131C"/>
    <w:rsid w:val="000A2F81"/>
    <w:rsid w:val="000A35B6"/>
    <w:rsid w:val="000A4262"/>
    <w:rsid w:val="000A4CA1"/>
    <w:rsid w:val="000A57DC"/>
    <w:rsid w:val="000B01A9"/>
    <w:rsid w:val="000B4E3D"/>
    <w:rsid w:val="000B5419"/>
    <w:rsid w:val="000B6B07"/>
    <w:rsid w:val="000C0CD2"/>
    <w:rsid w:val="000C14A9"/>
    <w:rsid w:val="000C4FFD"/>
    <w:rsid w:val="000C6717"/>
    <w:rsid w:val="000C7A1B"/>
    <w:rsid w:val="000D1AD9"/>
    <w:rsid w:val="000D3136"/>
    <w:rsid w:val="000D6C04"/>
    <w:rsid w:val="000D6D85"/>
    <w:rsid w:val="000F089F"/>
    <w:rsid w:val="000F0C1B"/>
    <w:rsid w:val="000F46DA"/>
    <w:rsid w:val="000F5D58"/>
    <w:rsid w:val="00101E77"/>
    <w:rsid w:val="0010280C"/>
    <w:rsid w:val="00103C6A"/>
    <w:rsid w:val="00104088"/>
    <w:rsid w:val="00105FCF"/>
    <w:rsid w:val="001064BF"/>
    <w:rsid w:val="00107A07"/>
    <w:rsid w:val="0011379E"/>
    <w:rsid w:val="00113D05"/>
    <w:rsid w:val="00114D34"/>
    <w:rsid w:val="001168C9"/>
    <w:rsid w:val="0011773F"/>
    <w:rsid w:val="001179A5"/>
    <w:rsid w:val="00117F93"/>
    <w:rsid w:val="001200AD"/>
    <w:rsid w:val="00120EAA"/>
    <w:rsid w:val="0012157F"/>
    <w:rsid w:val="00122E2C"/>
    <w:rsid w:val="0012339D"/>
    <w:rsid w:val="00125413"/>
    <w:rsid w:val="001274B2"/>
    <w:rsid w:val="00130D96"/>
    <w:rsid w:val="001317DA"/>
    <w:rsid w:val="001319A7"/>
    <w:rsid w:val="00131A6D"/>
    <w:rsid w:val="00132C7A"/>
    <w:rsid w:val="00137BB6"/>
    <w:rsid w:val="00137CAF"/>
    <w:rsid w:val="00141114"/>
    <w:rsid w:val="00142A7A"/>
    <w:rsid w:val="001439FC"/>
    <w:rsid w:val="0014603A"/>
    <w:rsid w:val="001517A4"/>
    <w:rsid w:val="00151812"/>
    <w:rsid w:val="00153BE3"/>
    <w:rsid w:val="00161FA6"/>
    <w:rsid w:val="00165470"/>
    <w:rsid w:val="00165575"/>
    <w:rsid w:val="00165A85"/>
    <w:rsid w:val="00165B87"/>
    <w:rsid w:val="00167097"/>
    <w:rsid w:val="0016770B"/>
    <w:rsid w:val="001700F8"/>
    <w:rsid w:val="00170CB2"/>
    <w:rsid w:val="001732CC"/>
    <w:rsid w:val="00177E28"/>
    <w:rsid w:val="00180271"/>
    <w:rsid w:val="0018068C"/>
    <w:rsid w:val="00180A9C"/>
    <w:rsid w:val="00181613"/>
    <w:rsid w:val="001817D9"/>
    <w:rsid w:val="00181BCA"/>
    <w:rsid w:val="00182C78"/>
    <w:rsid w:val="0018391D"/>
    <w:rsid w:val="00184A6C"/>
    <w:rsid w:val="001855B4"/>
    <w:rsid w:val="001909CB"/>
    <w:rsid w:val="00190CA3"/>
    <w:rsid w:val="00190D39"/>
    <w:rsid w:val="00192D68"/>
    <w:rsid w:val="00194019"/>
    <w:rsid w:val="00194D70"/>
    <w:rsid w:val="00195D72"/>
    <w:rsid w:val="0019659E"/>
    <w:rsid w:val="00197A50"/>
    <w:rsid w:val="00197E94"/>
    <w:rsid w:val="001A0622"/>
    <w:rsid w:val="001A1FB7"/>
    <w:rsid w:val="001A1FF8"/>
    <w:rsid w:val="001A25AC"/>
    <w:rsid w:val="001A4C0F"/>
    <w:rsid w:val="001A55D8"/>
    <w:rsid w:val="001A5B8E"/>
    <w:rsid w:val="001A6B10"/>
    <w:rsid w:val="001A6B48"/>
    <w:rsid w:val="001A6BCA"/>
    <w:rsid w:val="001B2E4F"/>
    <w:rsid w:val="001B4AA2"/>
    <w:rsid w:val="001B7345"/>
    <w:rsid w:val="001B78E7"/>
    <w:rsid w:val="001B7C86"/>
    <w:rsid w:val="001C0988"/>
    <w:rsid w:val="001C113B"/>
    <w:rsid w:val="001C4598"/>
    <w:rsid w:val="001C4E96"/>
    <w:rsid w:val="001C71A1"/>
    <w:rsid w:val="001C741B"/>
    <w:rsid w:val="001C7504"/>
    <w:rsid w:val="001C7C19"/>
    <w:rsid w:val="001D0D73"/>
    <w:rsid w:val="001D1331"/>
    <w:rsid w:val="001D2321"/>
    <w:rsid w:val="001D3156"/>
    <w:rsid w:val="001D452D"/>
    <w:rsid w:val="001D5EE3"/>
    <w:rsid w:val="001E0180"/>
    <w:rsid w:val="001E0A39"/>
    <w:rsid w:val="001E11AB"/>
    <w:rsid w:val="001E20A9"/>
    <w:rsid w:val="001E3D7C"/>
    <w:rsid w:val="001E407B"/>
    <w:rsid w:val="001E4D1C"/>
    <w:rsid w:val="001E583A"/>
    <w:rsid w:val="001E5961"/>
    <w:rsid w:val="001F3BAA"/>
    <w:rsid w:val="001F50BA"/>
    <w:rsid w:val="001F798F"/>
    <w:rsid w:val="002012FB"/>
    <w:rsid w:val="00202D22"/>
    <w:rsid w:val="0020647C"/>
    <w:rsid w:val="00207FA3"/>
    <w:rsid w:val="00211176"/>
    <w:rsid w:val="0021256E"/>
    <w:rsid w:val="00214460"/>
    <w:rsid w:val="002158FA"/>
    <w:rsid w:val="00215C18"/>
    <w:rsid w:val="0021732B"/>
    <w:rsid w:val="00217A2C"/>
    <w:rsid w:val="002203D7"/>
    <w:rsid w:val="00221251"/>
    <w:rsid w:val="00221283"/>
    <w:rsid w:val="00223021"/>
    <w:rsid w:val="00226115"/>
    <w:rsid w:val="002266D5"/>
    <w:rsid w:val="0022773A"/>
    <w:rsid w:val="00230447"/>
    <w:rsid w:val="0023104B"/>
    <w:rsid w:val="00231B8D"/>
    <w:rsid w:val="002322CD"/>
    <w:rsid w:val="00234E89"/>
    <w:rsid w:val="00235E31"/>
    <w:rsid w:val="00235F70"/>
    <w:rsid w:val="00237321"/>
    <w:rsid w:val="002424BC"/>
    <w:rsid w:val="002474B1"/>
    <w:rsid w:val="002503DD"/>
    <w:rsid w:val="00253318"/>
    <w:rsid w:val="00255DD1"/>
    <w:rsid w:val="00257C4A"/>
    <w:rsid w:val="00260129"/>
    <w:rsid w:val="002609DB"/>
    <w:rsid w:val="00262E0A"/>
    <w:rsid w:val="0026606E"/>
    <w:rsid w:val="00267657"/>
    <w:rsid w:val="00270B0D"/>
    <w:rsid w:val="00273A91"/>
    <w:rsid w:val="0027479F"/>
    <w:rsid w:val="00275366"/>
    <w:rsid w:val="00275B17"/>
    <w:rsid w:val="0027671F"/>
    <w:rsid w:val="002767B9"/>
    <w:rsid w:val="00280F02"/>
    <w:rsid w:val="0028639E"/>
    <w:rsid w:val="0028678B"/>
    <w:rsid w:val="00287F19"/>
    <w:rsid w:val="00287FD5"/>
    <w:rsid w:val="0029037F"/>
    <w:rsid w:val="00292076"/>
    <w:rsid w:val="00292A0A"/>
    <w:rsid w:val="00292A5F"/>
    <w:rsid w:val="0029379E"/>
    <w:rsid w:val="00293E03"/>
    <w:rsid w:val="002A07F3"/>
    <w:rsid w:val="002A18A1"/>
    <w:rsid w:val="002A2D71"/>
    <w:rsid w:val="002A34CD"/>
    <w:rsid w:val="002A629E"/>
    <w:rsid w:val="002A7BFA"/>
    <w:rsid w:val="002B0FC9"/>
    <w:rsid w:val="002B166B"/>
    <w:rsid w:val="002B1862"/>
    <w:rsid w:val="002B6AE0"/>
    <w:rsid w:val="002B74B9"/>
    <w:rsid w:val="002B7CE4"/>
    <w:rsid w:val="002C1F96"/>
    <w:rsid w:val="002C2045"/>
    <w:rsid w:val="002C4184"/>
    <w:rsid w:val="002C482F"/>
    <w:rsid w:val="002C58A4"/>
    <w:rsid w:val="002C5E90"/>
    <w:rsid w:val="002D1100"/>
    <w:rsid w:val="002D1212"/>
    <w:rsid w:val="002D1F8B"/>
    <w:rsid w:val="002D201D"/>
    <w:rsid w:val="002D2E3F"/>
    <w:rsid w:val="002D36AB"/>
    <w:rsid w:val="002E08B3"/>
    <w:rsid w:val="002E2AF7"/>
    <w:rsid w:val="002E446A"/>
    <w:rsid w:val="002F23EE"/>
    <w:rsid w:val="002F4CB7"/>
    <w:rsid w:val="002F607F"/>
    <w:rsid w:val="00301DA3"/>
    <w:rsid w:val="0031035D"/>
    <w:rsid w:val="00310BFF"/>
    <w:rsid w:val="003125D2"/>
    <w:rsid w:val="003139BE"/>
    <w:rsid w:val="00313D77"/>
    <w:rsid w:val="00316A62"/>
    <w:rsid w:val="003179F6"/>
    <w:rsid w:val="00320BC9"/>
    <w:rsid w:val="00322F60"/>
    <w:rsid w:val="00323B5D"/>
    <w:rsid w:val="00323B69"/>
    <w:rsid w:val="00324197"/>
    <w:rsid w:val="00324445"/>
    <w:rsid w:val="00324571"/>
    <w:rsid w:val="003272CA"/>
    <w:rsid w:val="00327647"/>
    <w:rsid w:val="00327C44"/>
    <w:rsid w:val="003317C4"/>
    <w:rsid w:val="00331BA1"/>
    <w:rsid w:val="00332361"/>
    <w:rsid w:val="00333161"/>
    <w:rsid w:val="003342B7"/>
    <w:rsid w:val="0033750D"/>
    <w:rsid w:val="00340015"/>
    <w:rsid w:val="00341183"/>
    <w:rsid w:val="00342D51"/>
    <w:rsid w:val="00344BB7"/>
    <w:rsid w:val="00347866"/>
    <w:rsid w:val="0035113C"/>
    <w:rsid w:val="003512C7"/>
    <w:rsid w:val="00352491"/>
    <w:rsid w:val="00353EB9"/>
    <w:rsid w:val="00353ED8"/>
    <w:rsid w:val="00353F29"/>
    <w:rsid w:val="00361DC4"/>
    <w:rsid w:val="0036311A"/>
    <w:rsid w:val="003650C7"/>
    <w:rsid w:val="00365525"/>
    <w:rsid w:val="003702AE"/>
    <w:rsid w:val="003703EF"/>
    <w:rsid w:val="00370875"/>
    <w:rsid w:val="00370F24"/>
    <w:rsid w:val="00372356"/>
    <w:rsid w:val="00372C3A"/>
    <w:rsid w:val="00372E1C"/>
    <w:rsid w:val="00373D8E"/>
    <w:rsid w:val="0037436C"/>
    <w:rsid w:val="00375C76"/>
    <w:rsid w:val="003805EC"/>
    <w:rsid w:val="00384868"/>
    <w:rsid w:val="0038694C"/>
    <w:rsid w:val="00387D5B"/>
    <w:rsid w:val="003912FA"/>
    <w:rsid w:val="00394030"/>
    <w:rsid w:val="00394963"/>
    <w:rsid w:val="003956F0"/>
    <w:rsid w:val="0039707B"/>
    <w:rsid w:val="003A1C3C"/>
    <w:rsid w:val="003A2C3A"/>
    <w:rsid w:val="003A47A5"/>
    <w:rsid w:val="003A5279"/>
    <w:rsid w:val="003A607A"/>
    <w:rsid w:val="003B0ECD"/>
    <w:rsid w:val="003B12A9"/>
    <w:rsid w:val="003B385B"/>
    <w:rsid w:val="003B3C88"/>
    <w:rsid w:val="003B46C6"/>
    <w:rsid w:val="003B4CF6"/>
    <w:rsid w:val="003B63A9"/>
    <w:rsid w:val="003B6761"/>
    <w:rsid w:val="003B6BE1"/>
    <w:rsid w:val="003C0A2B"/>
    <w:rsid w:val="003C1A10"/>
    <w:rsid w:val="003C1FD8"/>
    <w:rsid w:val="003C2013"/>
    <w:rsid w:val="003C2603"/>
    <w:rsid w:val="003C4CA7"/>
    <w:rsid w:val="003C5CDD"/>
    <w:rsid w:val="003C6091"/>
    <w:rsid w:val="003C6387"/>
    <w:rsid w:val="003C6BB6"/>
    <w:rsid w:val="003C775C"/>
    <w:rsid w:val="003C7880"/>
    <w:rsid w:val="003D2F5C"/>
    <w:rsid w:val="003E1C79"/>
    <w:rsid w:val="003E20A6"/>
    <w:rsid w:val="003E4AC0"/>
    <w:rsid w:val="003E5745"/>
    <w:rsid w:val="003E5BB7"/>
    <w:rsid w:val="003E6606"/>
    <w:rsid w:val="003F0337"/>
    <w:rsid w:val="003F046B"/>
    <w:rsid w:val="003F1924"/>
    <w:rsid w:val="003F1DEC"/>
    <w:rsid w:val="003F40AB"/>
    <w:rsid w:val="003F423C"/>
    <w:rsid w:val="003F5F5C"/>
    <w:rsid w:val="003F70CB"/>
    <w:rsid w:val="00400549"/>
    <w:rsid w:val="0040055A"/>
    <w:rsid w:val="004009A0"/>
    <w:rsid w:val="00400A18"/>
    <w:rsid w:val="0040127D"/>
    <w:rsid w:val="00401B86"/>
    <w:rsid w:val="00401E04"/>
    <w:rsid w:val="0040205C"/>
    <w:rsid w:val="00402734"/>
    <w:rsid w:val="004038C1"/>
    <w:rsid w:val="00403CF0"/>
    <w:rsid w:val="00404B7B"/>
    <w:rsid w:val="00410381"/>
    <w:rsid w:val="00413261"/>
    <w:rsid w:val="00413E68"/>
    <w:rsid w:val="0041432A"/>
    <w:rsid w:val="00414431"/>
    <w:rsid w:val="00415311"/>
    <w:rsid w:val="00415C67"/>
    <w:rsid w:val="004205FC"/>
    <w:rsid w:val="00420796"/>
    <w:rsid w:val="00420A07"/>
    <w:rsid w:val="00420A2B"/>
    <w:rsid w:val="0042107C"/>
    <w:rsid w:val="004223D8"/>
    <w:rsid w:val="00424164"/>
    <w:rsid w:val="004253F5"/>
    <w:rsid w:val="00427ABE"/>
    <w:rsid w:val="004307A0"/>
    <w:rsid w:val="00430DF8"/>
    <w:rsid w:val="0043148F"/>
    <w:rsid w:val="0043279F"/>
    <w:rsid w:val="0044322E"/>
    <w:rsid w:val="00443A96"/>
    <w:rsid w:val="00443D46"/>
    <w:rsid w:val="00444275"/>
    <w:rsid w:val="0044462A"/>
    <w:rsid w:val="004479AE"/>
    <w:rsid w:val="00447E1E"/>
    <w:rsid w:val="004506DC"/>
    <w:rsid w:val="00452CDE"/>
    <w:rsid w:val="00454179"/>
    <w:rsid w:val="00454623"/>
    <w:rsid w:val="0045482C"/>
    <w:rsid w:val="00454C17"/>
    <w:rsid w:val="00455318"/>
    <w:rsid w:val="004557D2"/>
    <w:rsid w:val="004559B0"/>
    <w:rsid w:val="00455AA8"/>
    <w:rsid w:val="004564BA"/>
    <w:rsid w:val="004579BA"/>
    <w:rsid w:val="004613AB"/>
    <w:rsid w:val="00461828"/>
    <w:rsid w:val="00463132"/>
    <w:rsid w:val="00465630"/>
    <w:rsid w:val="00465E34"/>
    <w:rsid w:val="004660B4"/>
    <w:rsid w:val="00470B39"/>
    <w:rsid w:val="004712FA"/>
    <w:rsid w:val="004718C7"/>
    <w:rsid w:val="00472C9D"/>
    <w:rsid w:val="0047307D"/>
    <w:rsid w:val="00473844"/>
    <w:rsid w:val="00474AC8"/>
    <w:rsid w:val="00477A8C"/>
    <w:rsid w:val="0048105B"/>
    <w:rsid w:val="00482617"/>
    <w:rsid w:val="004844EE"/>
    <w:rsid w:val="0048799D"/>
    <w:rsid w:val="004907EC"/>
    <w:rsid w:val="00490E93"/>
    <w:rsid w:val="004927B4"/>
    <w:rsid w:val="00494A63"/>
    <w:rsid w:val="00496939"/>
    <w:rsid w:val="004A0F53"/>
    <w:rsid w:val="004A2EE6"/>
    <w:rsid w:val="004A313B"/>
    <w:rsid w:val="004A6059"/>
    <w:rsid w:val="004A6103"/>
    <w:rsid w:val="004A795A"/>
    <w:rsid w:val="004B0357"/>
    <w:rsid w:val="004B06DB"/>
    <w:rsid w:val="004B0CDF"/>
    <w:rsid w:val="004B5814"/>
    <w:rsid w:val="004B64AD"/>
    <w:rsid w:val="004B6C46"/>
    <w:rsid w:val="004C0D05"/>
    <w:rsid w:val="004C0D33"/>
    <w:rsid w:val="004C11EE"/>
    <w:rsid w:val="004C26D4"/>
    <w:rsid w:val="004C5D2A"/>
    <w:rsid w:val="004C6BB6"/>
    <w:rsid w:val="004D0DD7"/>
    <w:rsid w:val="004D459B"/>
    <w:rsid w:val="004D6FD4"/>
    <w:rsid w:val="004E1CC0"/>
    <w:rsid w:val="004E3434"/>
    <w:rsid w:val="004E43FD"/>
    <w:rsid w:val="004E74F4"/>
    <w:rsid w:val="004E75C2"/>
    <w:rsid w:val="004E7842"/>
    <w:rsid w:val="004F002A"/>
    <w:rsid w:val="004F1844"/>
    <w:rsid w:val="004F30AA"/>
    <w:rsid w:val="004F360B"/>
    <w:rsid w:val="004F3FF5"/>
    <w:rsid w:val="004F48BE"/>
    <w:rsid w:val="004F5F64"/>
    <w:rsid w:val="004F6BB0"/>
    <w:rsid w:val="004F7412"/>
    <w:rsid w:val="00503555"/>
    <w:rsid w:val="00504041"/>
    <w:rsid w:val="0050414B"/>
    <w:rsid w:val="0050474A"/>
    <w:rsid w:val="00512748"/>
    <w:rsid w:val="005134DF"/>
    <w:rsid w:val="00514394"/>
    <w:rsid w:val="0051646C"/>
    <w:rsid w:val="005166DB"/>
    <w:rsid w:val="005243C0"/>
    <w:rsid w:val="00524B9E"/>
    <w:rsid w:val="005253DA"/>
    <w:rsid w:val="0052544D"/>
    <w:rsid w:val="00526891"/>
    <w:rsid w:val="0052722F"/>
    <w:rsid w:val="0053260A"/>
    <w:rsid w:val="005338E0"/>
    <w:rsid w:val="00535C78"/>
    <w:rsid w:val="0053747C"/>
    <w:rsid w:val="005413A9"/>
    <w:rsid w:val="005417FB"/>
    <w:rsid w:val="00542179"/>
    <w:rsid w:val="00542743"/>
    <w:rsid w:val="005441CA"/>
    <w:rsid w:val="00544C25"/>
    <w:rsid w:val="005459CB"/>
    <w:rsid w:val="0054629D"/>
    <w:rsid w:val="005464C4"/>
    <w:rsid w:val="00547C45"/>
    <w:rsid w:val="0055062E"/>
    <w:rsid w:val="005514D1"/>
    <w:rsid w:val="005536B4"/>
    <w:rsid w:val="0055589F"/>
    <w:rsid w:val="00557C5D"/>
    <w:rsid w:val="00560399"/>
    <w:rsid w:val="0056199E"/>
    <w:rsid w:val="00564FB9"/>
    <w:rsid w:val="005658F8"/>
    <w:rsid w:val="005673F4"/>
    <w:rsid w:val="005704C3"/>
    <w:rsid w:val="005730A6"/>
    <w:rsid w:val="005751E8"/>
    <w:rsid w:val="0057549D"/>
    <w:rsid w:val="00577B73"/>
    <w:rsid w:val="00577D1E"/>
    <w:rsid w:val="00585CD3"/>
    <w:rsid w:val="00586C0C"/>
    <w:rsid w:val="00590785"/>
    <w:rsid w:val="00591EB9"/>
    <w:rsid w:val="00592B87"/>
    <w:rsid w:val="00593E82"/>
    <w:rsid w:val="0059622E"/>
    <w:rsid w:val="005974E5"/>
    <w:rsid w:val="005975E2"/>
    <w:rsid w:val="005A02B0"/>
    <w:rsid w:val="005A0A79"/>
    <w:rsid w:val="005A0BC1"/>
    <w:rsid w:val="005A4E90"/>
    <w:rsid w:val="005A5554"/>
    <w:rsid w:val="005B4CB9"/>
    <w:rsid w:val="005B4E8E"/>
    <w:rsid w:val="005B5F5B"/>
    <w:rsid w:val="005B784A"/>
    <w:rsid w:val="005B7C6A"/>
    <w:rsid w:val="005C0E5A"/>
    <w:rsid w:val="005C1AAC"/>
    <w:rsid w:val="005C1D46"/>
    <w:rsid w:val="005C2A22"/>
    <w:rsid w:val="005C3558"/>
    <w:rsid w:val="005C4EC1"/>
    <w:rsid w:val="005C510F"/>
    <w:rsid w:val="005D0318"/>
    <w:rsid w:val="005D5FEA"/>
    <w:rsid w:val="005E2168"/>
    <w:rsid w:val="005E2575"/>
    <w:rsid w:val="005E337F"/>
    <w:rsid w:val="005E3986"/>
    <w:rsid w:val="005E5AA6"/>
    <w:rsid w:val="005E6BB5"/>
    <w:rsid w:val="005E6EAB"/>
    <w:rsid w:val="005E79F6"/>
    <w:rsid w:val="005F28D3"/>
    <w:rsid w:val="005F2F2E"/>
    <w:rsid w:val="005F3731"/>
    <w:rsid w:val="005F54C6"/>
    <w:rsid w:val="005F59F3"/>
    <w:rsid w:val="005F5B40"/>
    <w:rsid w:val="005F5C3E"/>
    <w:rsid w:val="00600D88"/>
    <w:rsid w:val="0060365C"/>
    <w:rsid w:val="006047B6"/>
    <w:rsid w:val="00604838"/>
    <w:rsid w:val="0060557E"/>
    <w:rsid w:val="0061207D"/>
    <w:rsid w:val="00612A73"/>
    <w:rsid w:val="00612CDF"/>
    <w:rsid w:val="00615373"/>
    <w:rsid w:val="00615B5E"/>
    <w:rsid w:val="00616F8D"/>
    <w:rsid w:val="00620BAB"/>
    <w:rsid w:val="00620F9E"/>
    <w:rsid w:val="006212A9"/>
    <w:rsid w:val="006245AD"/>
    <w:rsid w:val="00624EBB"/>
    <w:rsid w:val="00624F25"/>
    <w:rsid w:val="006260FA"/>
    <w:rsid w:val="00626E2A"/>
    <w:rsid w:val="0062738B"/>
    <w:rsid w:val="00630B4E"/>
    <w:rsid w:val="00630EB4"/>
    <w:rsid w:val="00631E98"/>
    <w:rsid w:val="00632F00"/>
    <w:rsid w:val="00634018"/>
    <w:rsid w:val="00636243"/>
    <w:rsid w:val="00636E5E"/>
    <w:rsid w:val="00637149"/>
    <w:rsid w:val="006373F6"/>
    <w:rsid w:val="00642A08"/>
    <w:rsid w:val="0064363A"/>
    <w:rsid w:val="006447E1"/>
    <w:rsid w:val="00645135"/>
    <w:rsid w:val="0064637E"/>
    <w:rsid w:val="00646457"/>
    <w:rsid w:val="00650E86"/>
    <w:rsid w:val="00651E5C"/>
    <w:rsid w:val="00653AF7"/>
    <w:rsid w:val="00656018"/>
    <w:rsid w:val="00657A58"/>
    <w:rsid w:val="006629FE"/>
    <w:rsid w:val="00662D1A"/>
    <w:rsid w:val="0066406C"/>
    <w:rsid w:val="00664E91"/>
    <w:rsid w:val="0066544A"/>
    <w:rsid w:val="00665CB1"/>
    <w:rsid w:val="0066686F"/>
    <w:rsid w:val="00667025"/>
    <w:rsid w:val="006753DA"/>
    <w:rsid w:val="00675522"/>
    <w:rsid w:val="00676AE6"/>
    <w:rsid w:val="006820EC"/>
    <w:rsid w:val="0068324A"/>
    <w:rsid w:val="006868CB"/>
    <w:rsid w:val="00690DC7"/>
    <w:rsid w:val="0069322E"/>
    <w:rsid w:val="00693A8E"/>
    <w:rsid w:val="0069414B"/>
    <w:rsid w:val="00694B87"/>
    <w:rsid w:val="00697A5B"/>
    <w:rsid w:val="006A0D02"/>
    <w:rsid w:val="006A190A"/>
    <w:rsid w:val="006A454E"/>
    <w:rsid w:val="006A589F"/>
    <w:rsid w:val="006A5C69"/>
    <w:rsid w:val="006A5E05"/>
    <w:rsid w:val="006A6C54"/>
    <w:rsid w:val="006A6FCC"/>
    <w:rsid w:val="006A7066"/>
    <w:rsid w:val="006B2EFA"/>
    <w:rsid w:val="006B5289"/>
    <w:rsid w:val="006B6F1A"/>
    <w:rsid w:val="006B7F5F"/>
    <w:rsid w:val="006C0DD8"/>
    <w:rsid w:val="006C29C4"/>
    <w:rsid w:val="006C31A2"/>
    <w:rsid w:val="006C6324"/>
    <w:rsid w:val="006C6C1C"/>
    <w:rsid w:val="006C776C"/>
    <w:rsid w:val="006D0109"/>
    <w:rsid w:val="006D092A"/>
    <w:rsid w:val="006D11F5"/>
    <w:rsid w:val="006D400C"/>
    <w:rsid w:val="006D4736"/>
    <w:rsid w:val="006D5A54"/>
    <w:rsid w:val="006D5EFB"/>
    <w:rsid w:val="006E00AA"/>
    <w:rsid w:val="006E10BD"/>
    <w:rsid w:val="006E21AE"/>
    <w:rsid w:val="006E384E"/>
    <w:rsid w:val="006E5DE4"/>
    <w:rsid w:val="006E65FB"/>
    <w:rsid w:val="006E6E64"/>
    <w:rsid w:val="006E753D"/>
    <w:rsid w:val="006F0E0F"/>
    <w:rsid w:val="006F293F"/>
    <w:rsid w:val="006F311A"/>
    <w:rsid w:val="006F45E5"/>
    <w:rsid w:val="006F4B82"/>
    <w:rsid w:val="006F6D60"/>
    <w:rsid w:val="006F6EC9"/>
    <w:rsid w:val="007002EB"/>
    <w:rsid w:val="00701950"/>
    <w:rsid w:val="00701E70"/>
    <w:rsid w:val="00702992"/>
    <w:rsid w:val="007046F7"/>
    <w:rsid w:val="007064B2"/>
    <w:rsid w:val="00712BED"/>
    <w:rsid w:val="007154C9"/>
    <w:rsid w:val="0071650C"/>
    <w:rsid w:val="00720A24"/>
    <w:rsid w:val="00720B61"/>
    <w:rsid w:val="00721094"/>
    <w:rsid w:val="00722047"/>
    <w:rsid w:val="007245DC"/>
    <w:rsid w:val="007307DE"/>
    <w:rsid w:val="00730D50"/>
    <w:rsid w:val="00737493"/>
    <w:rsid w:val="007407DD"/>
    <w:rsid w:val="00741711"/>
    <w:rsid w:val="0074365F"/>
    <w:rsid w:val="007438A8"/>
    <w:rsid w:val="0074461B"/>
    <w:rsid w:val="007453F8"/>
    <w:rsid w:val="00745867"/>
    <w:rsid w:val="00746F13"/>
    <w:rsid w:val="00747988"/>
    <w:rsid w:val="007502A6"/>
    <w:rsid w:val="007502D8"/>
    <w:rsid w:val="007506C0"/>
    <w:rsid w:val="00750F0C"/>
    <w:rsid w:val="007511FA"/>
    <w:rsid w:val="00753A7B"/>
    <w:rsid w:val="00756701"/>
    <w:rsid w:val="007576FE"/>
    <w:rsid w:val="00764EDB"/>
    <w:rsid w:val="00764FD7"/>
    <w:rsid w:val="0076702C"/>
    <w:rsid w:val="007677BC"/>
    <w:rsid w:val="00767A5A"/>
    <w:rsid w:val="00767C65"/>
    <w:rsid w:val="00771A08"/>
    <w:rsid w:val="00773978"/>
    <w:rsid w:val="0077438A"/>
    <w:rsid w:val="00775198"/>
    <w:rsid w:val="00777758"/>
    <w:rsid w:val="00780BDF"/>
    <w:rsid w:val="00781676"/>
    <w:rsid w:val="00781C47"/>
    <w:rsid w:val="00782DB2"/>
    <w:rsid w:val="007833D0"/>
    <w:rsid w:val="00786AD5"/>
    <w:rsid w:val="00786BB7"/>
    <w:rsid w:val="00786F9C"/>
    <w:rsid w:val="00787443"/>
    <w:rsid w:val="00790636"/>
    <w:rsid w:val="00790A42"/>
    <w:rsid w:val="00790B89"/>
    <w:rsid w:val="00790E7E"/>
    <w:rsid w:val="00791A36"/>
    <w:rsid w:val="00791AB4"/>
    <w:rsid w:val="00793681"/>
    <w:rsid w:val="00794854"/>
    <w:rsid w:val="00794A60"/>
    <w:rsid w:val="00795FDD"/>
    <w:rsid w:val="00796843"/>
    <w:rsid w:val="00797637"/>
    <w:rsid w:val="007A0695"/>
    <w:rsid w:val="007A2ABC"/>
    <w:rsid w:val="007A32FF"/>
    <w:rsid w:val="007A3F1B"/>
    <w:rsid w:val="007A4D2A"/>
    <w:rsid w:val="007A536E"/>
    <w:rsid w:val="007A56E7"/>
    <w:rsid w:val="007A5A3A"/>
    <w:rsid w:val="007A60A9"/>
    <w:rsid w:val="007A6DB9"/>
    <w:rsid w:val="007A792D"/>
    <w:rsid w:val="007B09E5"/>
    <w:rsid w:val="007B38E7"/>
    <w:rsid w:val="007B39E2"/>
    <w:rsid w:val="007B5C7C"/>
    <w:rsid w:val="007B619C"/>
    <w:rsid w:val="007C1BF0"/>
    <w:rsid w:val="007C201D"/>
    <w:rsid w:val="007C396F"/>
    <w:rsid w:val="007C3B22"/>
    <w:rsid w:val="007C3FE3"/>
    <w:rsid w:val="007C5849"/>
    <w:rsid w:val="007C60CF"/>
    <w:rsid w:val="007C644B"/>
    <w:rsid w:val="007C6C85"/>
    <w:rsid w:val="007D0FA0"/>
    <w:rsid w:val="007D1EEA"/>
    <w:rsid w:val="007D39EA"/>
    <w:rsid w:val="007D4BE9"/>
    <w:rsid w:val="007E016F"/>
    <w:rsid w:val="007E01BA"/>
    <w:rsid w:val="007E0411"/>
    <w:rsid w:val="007E0963"/>
    <w:rsid w:val="007E0B78"/>
    <w:rsid w:val="007E3386"/>
    <w:rsid w:val="007E3675"/>
    <w:rsid w:val="007E46AD"/>
    <w:rsid w:val="007E4846"/>
    <w:rsid w:val="007E4F82"/>
    <w:rsid w:val="007E5700"/>
    <w:rsid w:val="007E7A3F"/>
    <w:rsid w:val="007F459A"/>
    <w:rsid w:val="007F6A76"/>
    <w:rsid w:val="00803E59"/>
    <w:rsid w:val="00806395"/>
    <w:rsid w:val="0080642B"/>
    <w:rsid w:val="00810859"/>
    <w:rsid w:val="0081106D"/>
    <w:rsid w:val="00816C60"/>
    <w:rsid w:val="0081758B"/>
    <w:rsid w:val="00820335"/>
    <w:rsid w:val="008209ED"/>
    <w:rsid w:val="00823857"/>
    <w:rsid w:val="00824987"/>
    <w:rsid w:val="008256BD"/>
    <w:rsid w:val="0082635D"/>
    <w:rsid w:val="00826B01"/>
    <w:rsid w:val="00830DC8"/>
    <w:rsid w:val="00831849"/>
    <w:rsid w:val="008328A7"/>
    <w:rsid w:val="008338C1"/>
    <w:rsid w:val="00835F06"/>
    <w:rsid w:val="00841872"/>
    <w:rsid w:val="00842473"/>
    <w:rsid w:val="008440DF"/>
    <w:rsid w:val="00844812"/>
    <w:rsid w:val="008452C3"/>
    <w:rsid w:val="008506FA"/>
    <w:rsid w:val="0085310E"/>
    <w:rsid w:val="00853265"/>
    <w:rsid w:val="00853C20"/>
    <w:rsid w:val="00854608"/>
    <w:rsid w:val="00854A40"/>
    <w:rsid w:val="00855003"/>
    <w:rsid w:val="00855CD6"/>
    <w:rsid w:val="008575D6"/>
    <w:rsid w:val="00860F34"/>
    <w:rsid w:val="008620C0"/>
    <w:rsid w:val="008627A5"/>
    <w:rsid w:val="00862931"/>
    <w:rsid w:val="008674B5"/>
    <w:rsid w:val="008710E1"/>
    <w:rsid w:val="00871678"/>
    <w:rsid w:val="00871992"/>
    <w:rsid w:val="00873321"/>
    <w:rsid w:val="00873571"/>
    <w:rsid w:val="00873F7C"/>
    <w:rsid w:val="008812FE"/>
    <w:rsid w:val="0088155C"/>
    <w:rsid w:val="0088239C"/>
    <w:rsid w:val="00882E98"/>
    <w:rsid w:val="00883E65"/>
    <w:rsid w:val="00886409"/>
    <w:rsid w:val="0088677B"/>
    <w:rsid w:val="00891D23"/>
    <w:rsid w:val="00892F42"/>
    <w:rsid w:val="00896A20"/>
    <w:rsid w:val="008A0625"/>
    <w:rsid w:val="008A0C00"/>
    <w:rsid w:val="008A17D5"/>
    <w:rsid w:val="008A32F4"/>
    <w:rsid w:val="008A3776"/>
    <w:rsid w:val="008A445A"/>
    <w:rsid w:val="008A6069"/>
    <w:rsid w:val="008A62E7"/>
    <w:rsid w:val="008A7566"/>
    <w:rsid w:val="008B035F"/>
    <w:rsid w:val="008B08D9"/>
    <w:rsid w:val="008B1FB5"/>
    <w:rsid w:val="008B24DB"/>
    <w:rsid w:val="008B3701"/>
    <w:rsid w:val="008B4BB0"/>
    <w:rsid w:val="008B5DC4"/>
    <w:rsid w:val="008B6DB1"/>
    <w:rsid w:val="008B75CF"/>
    <w:rsid w:val="008C00CD"/>
    <w:rsid w:val="008C0505"/>
    <w:rsid w:val="008C0FD4"/>
    <w:rsid w:val="008C5437"/>
    <w:rsid w:val="008C7A44"/>
    <w:rsid w:val="008D4274"/>
    <w:rsid w:val="008D441A"/>
    <w:rsid w:val="008D4426"/>
    <w:rsid w:val="008D46D4"/>
    <w:rsid w:val="008D50F2"/>
    <w:rsid w:val="008D776A"/>
    <w:rsid w:val="008E00E3"/>
    <w:rsid w:val="008E32C5"/>
    <w:rsid w:val="008E3C53"/>
    <w:rsid w:val="008E51DD"/>
    <w:rsid w:val="008E630F"/>
    <w:rsid w:val="008E652B"/>
    <w:rsid w:val="008E6626"/>
    <w:rsid w:val="008E7DCA"/>
    <w:rsid w:val="008E7DFC"/>
    <w:rsid w:val="008F1374"/>
    <w:rsid w:val="008F15BF"/>
    <w:rsid w:val="008F1AD5"/>
    <w:rsid w:val="008F3FE1"/>
    <w:rsid w:val="008F44BF"/>
    <w:rsid w:val="008F51D4"/>
    <w:rsid w:val="008F7159"/>
    <w:rsid w:val="008F720A"/>
    <w:rsid w:val="008F791D"/>
    <w:rsid w:val="00900063"/>
    <w:rsid w:val="0090070C"/>
    <w:rsid w:val="00901874"/>
    <w:rsid w:val="00901A14"/>
    <w:rsid w:val="009029B3"/>
    <w:rsid w:val="00904A25"/>
    <w:rsid w:val="009078FD"/>
    <w:rsid w:val="009101E8"/>
    <w:rsid w:val="009114A6"/>
    <w:rsid w:val="00914726"/>
    <w:rsid w:val="009159F5"/>
    <w:rsid w:val="00916611"/>
    <w:rsid w:val="00917CE7"/>
    <w:rsid w:val="0092065E"/>
    <w:rsid w:val="009235B7"/>
    <w:rsid w:val="0092388A"/>
    <w:rsid w:val="00924A87"/>
    <w:rsid w:val="0092659F"/>
    <w:rsid w:val="00927659"/>
    <w:rsid w:val="0093042F"/>
    <w:rsid w:val="0093171B"/>
    <w:rsid w:val="00932238"/>
    <w:rsid w:val="009324DD"/>
    <w:rsid w:val="00932D87"/>
    <w:rsid w:val="0093446F"/>
    <w:rsid w:val="00935046"/>
    <w:rsid w:val="00936EDB"/>
    <w:rsid w:val="00941496"/>
    <w:rsid w:val="00942515"/>
    <w:rsid w:val="0094262E"/>
    <w:rsid w:val="0094405A"/>
    <w:rsid w:val="009457C2"/>
    <w:rsid w:val="00945AA1"/>
    <w:rsid w:val="00947621"/>
    <w:rsid w:val="009500FB"/>
    <w:rsid w:val="00950175"/>
    <w:rsid w:val="00950F14"/>
    <w:rsid w:val="00953675"/>
    <w:rsid w:val="00955EFC"/>
    <w:rsid w:val="009562F2"/>
    <w:rsid w:val="00960192"/>
    <w:rsid w:val="0096225A"/>
    <w:rsid w:val="00963484"/>
    <w:rsid w:val="00964C54"/>
    <w:rsid w:val="0096533C"/>
    <w:rsid w:val="0096670C"/>
    <w:rsid w:val="009669FE"/>
    <w:rsid w:val="00970914"/>
    <w:rsid w:val="00973D30"/>
    <w:rsid w:val="0097475A"/>
    <w:rsid w:val="00974ACB"/>
    <w:rsid w:val="00975969"/>
    <w:rsid w:val="00975B41"/>
    <w:rsid w:val="00976DC0"/>
    <w:rsid w:val="009837D9"/>
    <w:rsid w:val="0098380B"/>
    <w:rsid w:val="009850BE"/>
    <w:rsid w:val="0098597F"/>
    <w:rsid w:val="0098725C"/>
    <w:rsid w:val="0099326A"/>
    <w:rsid w:val="0099328E"/>
    <w:rsid w:val="00994A2C"/>
    <w:rsid w:val="00994CC7"/>
    <w:rsid w:val="00997060"/>
    <w:rsid w:val="009A0779"/>
    <w:rsid w:val="009A08E2"/>
    <w:rsid w:val="009A3747"/>
    <w:rsid w:val="009A56C8"/>
    <w:rsid w:val="009A6CB7"/>
    <w:rsid w:val="009A6FD3"/>
    <w:rsid w:val="009B104F"/>
    <w:rsid w:val="009B2B2A"/>
    <w:rsid w:val="009B345D"/>
    <w:rsid w:val="009B5C22"/>
    <w:rsid w:val="009C0A88"/>
    <w:rsid w:val="009C76FE"/>
    <w:rsid w:val="009C793D"/>
    <w:rsid w:val="009D1454"/>
    <w:rsid w:val="009D1816"/>
    <w:rsid w:val="009D5A6D"/>
    <w:rsid w:val="009D6A2A"/>
    <w:rsid w:val="009D72B5"/>
    <w:rsid w:val="009E1220"/>
    <w:rsid w:val="009E2573"/>
    <w:rsid w:val="009E28D9"/>
    <w:rsid w:val="009E32CD"/>
    <w:rsid w:val="009E3762"/>
    <w:rsid w:val="009E3E64"/>
    <w:rsid w:val="009E425E"/>
    <w:rsid w:val="009F063F"/>
    <w:rsid w:val="009F1791"/>
    <w:rsid w:val="009F3F11"/>
    <w:rsid w:val="009F42B2"/>
    <w:rsid w:val="009F4A32"/>
    <w:rsid w:val="00A0154A"/>
    <w:rsid w:val="00A02C6A"/>
    <w:rsid w:val="00A03D6D"/>
    <w:rsid w:val="00A04874"/>
    <w:rsid w:val="00A04AC2"/>
    <w:rsid w:val="00A04EC3"/>
    <w:rsid w:val="00A05C2D"/>
    <w:rsid w:val="00A07441"/>
    <w:rsid w:val="00A10BA0"/>
    <w:rsid w:val="00A1349D"/>
    <w:rsid w:val="00A14083"/>
    <w:rsid w:val="00A14D64"/>
    <w:rsid w:val="00A17791"/>
    <w:rsid w:val="00A17A03"/>
    <w:rsid w:val="00A21093"/>
    <w:rsid w:val="00A26108"/>
    <w:rsid w:val="00A27FF5"/>
    <w:rsid w:val="00A31A97"/>
    <w:rsid w:val="00A31E21"/>
    <w:rsid w:val="00A33947"/>
    <w:rsid w:val="00A368DA"/>
    <w:rsid w:val="00A37D8E"/>
    <w:rsid w:val="00A406A4"/>
    <w:rsid w:val="00A40B1B"/>
    <w:rsid w:val="00A4187F"/>
    <w:rsid w:val="00A50076"/>
    <w:rsid w:val="00A50D94"/>
    <w:rsid w:val="00A5327C"/>
    <w:rsid w:val="00A548DD"/>
    <w:rsid w:val="00A618DF"/>
    <w:rsid w:val="00A64BC7"/>
    <w:rsid w:val="00A6566E"/>
    <w:rsid w:val="00A6710A"/>
    <w:rsid w:val="00A67AC7"/>
    <w:rsid w:val="00A7031C"/>
    <w:rsid w:val="00A7074F"/>
    <w:rsid w:val="00A71194"/>
    <w:rsid w:val="00A74A2E"/>
    <w:rsid w:val="00A74B10"/>
    <w:rsid w:val="00A752D3"/>
    <w:rsid w:val="00A7578B"/>
    <w:rsid w:val="00A757DA"/>
    <w:rsid w:val="00A7617E"/>
    <w:rsid w:val="00A83671"/>
    <w:rsid w:val="00A83744"/>
    <w:rsid w:val="00A853FA"/>
    <w:rsid w:val="00A85969"/>
    <w:rsid w:val="00A85F16"/>
    <w:rsid w:val="00A90539"/>
    <w:rsid w:val="00A90A51"/>
    <w:rsid w:val="00A9374F"/>
    <w:rsid w:val="00A93951"/>
    <w:rsid w:val="00A93DB9"/>
    <w:rsid w:val="00A9472A"/>
    <w:rsid w:val="00A96913"/>
    <w:rsid w:val="00AA0B4E"/>
    <w:rsid w:val="00AA1DB4"/>
    <w:rsid w:val="00AA2845"/>
    <w:rsid w:val="00AA2C7B"/>
    <w:rsid w:val="00AA4475"/>
    <w:rsid w:val="00AA4B10"/>
    <w:rsid w:val="00AB0332"/>
    <w:rsid w:val="00AB0E8F"/>
    <w:rsid w:val="00AB18E6"/>
    <w:rsid w:val="00AB256D"/>
    <w:rsid w:val="00AB5DE7"/>
    <w:rsid w:val="00AC22C7"/>
    <w:rsid w:val="00AC3311"/>
    <w:rsid w:val="00AC4129"/>
    <w:rsid w:val="00AC47D2"/>
    <w:rsid w:val="00AC5164"/>
    <w:rsid w:val="00AC77B7"/>
    <w:rsid w:val="00AC7994"/>
    <w:rsid w:val="00AD0AC7"/>
    <w:rsid w:val="00AD0C9D"/>
    <w:rsid w:val="00AD1223"/>
    <w:rsid w:val="00AD1327"/>
    <w:rsid w:val="00AD1B53"/>
    <w:rsid w:val="00AD38DD"/>
    <w:rsid w:val="00AD40EC"/>
    <w:rsid w:val="00AD46EE"/>
    <w:rsid w:val="00AE0C52"/>
    <w:rsid w:val="00AE3B02"/>
    <w:rsid w:val="00AE3F7D"/>
    <w:rsid w:val="00AE50A7"/>
    <w:rsid w:val="00AE6B9F"/>
    <w:rsid w:val="00AF128E"/>
    <w:rsid w:val="00AF23B2"/>
    <w:rsid w:val="00AF3ACE"/>
    <w:rsid w:val="00AF46FF"/>
    <w:rsid w:val="00AF4F42"/>
    <w:rsid w:val="00AF6CB4"/>
    <w:rsid w:val="00AF76D1"/>
    <w:rsid w:val="00AF7ABE"/>
    <w:rsid w:val="00AF7D4A"/>
    <w:rsid w:val="00B005C4"/>
    <w:rsid w:val="00B0094E"/>
    <w:rsid w:val="00B01FF5"/>
    <w:rsid w:val="00B0276E"/>
    <w:rsid w:val="00B043F9"/>
    <w:rsid w:val="00B04FD7"/>
    <w:rsid w:val="00B10363"/>
    <w:rsid w:val="00B11614"/>
    <w:rsid w:val="00B125DB"/>
    <w:rsid w:val="00B13310"/>
    <w:rsid w:val="00B134DB"/>
    <w:rsid w:val="00B16080"/>
    <w:rsid w:val="00B16134"/>
    <w:rsid w:val="00B1685D"/>
    <w:rsid w:val="00B16ED0"/>
    <w:rsid w:val="00B22107"/>
    <w:rsid w:val="00B22FA6"/>
    <w:rsid w:val="00B231EA"/>
    <w:rsid w:val="00B240BB"/>
    <w:rsid w:val="00B25731"/>
    <w:rsid w:val="00B25D3E"/>
    <w:rsid w:val="00B26083"/>
    <w:rsid w:val="00B27477"/>
    <w:rsid w:val="00B31AC3"/>
    <w:rsid w:val="00B31BD7"/>
    <w:rsid w:val="00B327E5"/>
    <w:rsid w:val="00B35679"/>
    <w:rsid w:val="00B35BFC"/>
    <w:rsid w:val="00B36DA9"/>
    <w:rsid w:val="00B41D79"/>
    <w:rsid w:val="00B470BA"/>
    <w:rsid w:val="00B50ED8"/>
    <w:rsid w:val="00B51DB8"/>
    <w:rsid w:val="00B53353"/>
    <w:rsid w:val="00B54F80"/>
    <w:rsid w:val="00B562C0"/>
    <w:rsid w:val="00B56FC8"/>
    <w:rsid w:val="00B5779E"/>
    <w:rsid w:val="00B601E7"/>
    <w:rsid w:val="00B60237"/>
    <w:rsid w:val="00B67AB9"/>
    <w:rsid w:val="00B67D67"/>
    <w:rsid w:val="00B7037A"/>
    <w:rsid w:val="00B71E18"/>
    <w:rsid w:val="00B725E4"/>
    <w:rsid w:val="00B73133"/>
    <w:rsid w:val="00B736FD"/>
    <w:rsid w:val="00B74855"/>
    <w:rsid w:val="00B75376"/>
    <w:rsid w:val="00B778D7"/>
    <w:rsid w:val="00B8149E"/>
    <w:rsid w:val="00B84874"/>
    <w:rsid w:val="00B8561E"/>
    <w:rsid w:val="00B85ECA"/>
    <w:rsid w:val="00B87E11"/>
    <w:rsid w:val="00B9007B"/>
    <w:rsid w:val="00B93D05"/>
    <w:rsid w:val="00B942CD"/>
    <w:rsid w:val="00B94388"/>
    <w:rsid w:val="00B9454D"/>
    <w:rsid w:val="00B9495B"/>
    <w:rsid w:val="00B94CEE"/>
    <w:rsid w:val="00B966FE"/>
    <w:rsid w:val="00BA0A57"/>
    <w:rsid w:val="00BA72A5"/>
    <w:rsid w:val="00BB0986"/>
    <w:rsid w:val="00BB107B"/>
    <w:rsid w:val="00BB25ED"/>
    <w:rsid w:val="00BB3F90"/>
    <w:rsid w:val="00BB51F5"/>
    <w:rsid w:val="00BB63C5"/>
    <w:rsid w:val="00BB666C"/>
    <w:rsid w:val="00BB73D1"/>
    <w:rsid w:val="00BB7683"/>
    <w:rsid w:val="00BC0644"/>
    <w:rsid w:val="00BC0F2C"/>
    <w:rsid w:val="00BC2D60"/>
    <w:rsid w:val="00BC3651"/>
    <w:rsid w:val="00BC4288"/>
    <w:rsid w:val="00BC4BD5"/>
    <w:rsid w:val="00BC5594"/>
    <w:rsid w:val="00BD252F"/>
    <w:rsid w:val="00BD25A0"/>
    <w:rsid w:val="00BD292B"/>
    <w:rsid w:val="00BD4A4A"/>
    <w:rsid w:val="00BE1CB2"/>
    <w:rsid w:val="00BE23B7"/>
    <w:rsid w:val="00BE2404"/>
    <w:rsid w:val="00BE305C"/>
    <w:rsid w:val="00BE3944"/>
    <w:rsid w:val="00BF1622"/>
    <w:rsid w:val="00BF3B0B"/>
    <w:rsid w:val="00BF4503"/>
    <w:rsid w:val="00BF7E2C"/>
    <w:rsid w:val="00C00292"/>
    <w:rsid w:val="00C03587"/>
    <w:rsid w:val="00C03B8F"/>
    <w:rsid w:val="00C054A2"/>
    <w:rsid w:val="00C10B8A"/>
    <w:rsid w:val="00C110E4"/>
    <w:rsid w:val="00C1185B"/>
    <w:rsid w:val="00C133F8"/>
    <w:rsid w:val="00C1348D"/>
    <w:rsid w:val="00C16FD8"/>
    <w:rsid w:val="00C202C9"/>
    <w:rsid w:val="00C21D50"/>
    <w:rsid w:val="00C23EC3"/>
    <w:rsid w:val="00C26458"/>
    <w:rsid w:val="00C27CDA"/>
    <w:rsid w:val="00C32113"/>
    <w:rsid w:val="00C32602"/>
    <w:rsid w:val="00C32991"/>
    <w:rsid w:val="00C33277"/>
    <w:rsid w:val="00C33D10"/>
    <w:rsid w:val="00C34843"/>
    <w:rsid w:val="00C35212"/>
    <w:rsid w:val="00C368F4"/>
    <w:rsid w:val="00C4050D"/>
    <w:rsid w:val="00C41551"/>
    <w:rsid w:val="00C432D2"/>
    <w:rsid w:val="00C43F84"/>
    <w:rsid w:val="00C44666"/>
    <w:rsid w:val="00C45ED4"/>
    <w:rsid w:val="00C45FF8"/>
    <w:rsid w:val="00C478A7"/>
    <w:rsid w:val="00C47E39"/>
    <w:rsid w:val="00C53DC0"/>
    <w:rsid w:val="00C546E4"/>
    <w:rsid w:val="00C60440"/>
    <w:rsid w:val="00C60BAC"/>
    <w:rsid w:val="00C611D8"/>
    <w:rsid w:val="00C61F5F"/>
    <w:rsid w:val="00C643D6"/>
    <w:rsid w:val="00C6659F"/>
    <w:rsid w:val="00C66F11"/>
    <w:rsid w:val="00C70060"/>
    <w:rsid w:val="00C707A6"/>
    <w:rsid w:val="00C70C33"/>
    <w:rsid w:val="00C70FB8"/>
    <w:rsid w:val="00C74213"/>
    <w:rsid w:val="00C752C0"/>
    <w:rsid w:val="00C77899"/>
    <w:rsid w:val="00C77E72"/>
    <w:rsid w:val="00C77E77"/>
    <w:rsid w:val="00C80AE3"/>
    <w:rsid w:val="00C8186A"/>
    <w:rsid w:val="00C82A6C"/>
    <w:rsid w:val="00C82B10"/>
    <w:rsid w:val="00C836EB"/>
    <w:rsid w:val="00C87B10"/>
    <w:rsid w:val="00C920BA"/>
    <w:rsid w:val="00C92E13"/>
    <w:rsid w:val="00C93415"/>
    <w:rsid w:val="00C93C72"/>
    <w:rsid w:val="00C94327"/>
    <w:rsid w:val="00C94C5A"/>
    <w:rsid w:val="00C94EFF"/>
    <w:rsid w:val="00C97A20"/>
    <w:rsid w:val="00CA0C59"/>
    <w:rsid w:val="00CA2850"/>
    <w:rsid w:val="00CA2BD8"/>
    <w:rsid w:val="00CA40D3"/>
    <w:rsid w:val="00CA61CA"/>
    <w:rsid w:val="00CA749B"/>
    <w:rsid w:val="00CB06EF"/>
    <w:rsid w:val="00CB14AD"/>
    <w:rsid w:val="00CB2528"/>
    <w:rsid w:val="00CB449F"/>
    <w:rsid w:val="00CB49C6"/>
    <w:rsid w:val="00CB5085"/>
    <w:rsid w:val="00CB69CE"/>
    <w:rsid w:val="00CB7622"/>
    <w:rsid w:val="00CB76C7"/>
    <w:rsid w:val="00CC1386"/>
    <w:rsid w:val="00CC23A7"/>
    <w:rsid w:val="00CC379C"/>
    <w:rsid w:val="00CC4B85"/>
    <w:rsid w:val="00CC593A"/>
    <w:rsid w:val="00CC5CD3"/>
    <w:rsid w:val="00CD1174"/>
    <w:rsid w:val="00CD1D21"/>
    <w:rsid w:val="00CD26B8"/>
    <w:rsid w:val="00CD3C63"/>
    <w:rsid w:val="00CD424A"/>
    <w:rsid w:val="00CD45C3"/>
    <w:rsid w:val="00CE1951"/>
    <w:rsid w:val="00CE3303"/>
    <w:rsid w:val="00CE494C"/>
    <w:rsid w:val="00CE4AE4"/>
    <w:rsid w:val="00CE7746"/>
    <w:rsid w:val="00CE7923"/>
    <w:rsid w:val="00CF09C0"/>
    <w:rsid w:val="00CF0A7B"/>
    <w:rsid w:val="00CF2DB6"/>
    <w:rsid w:val="00CF361A"/>
    <w:rsid w:val="00CF3EDF"/>
    <w:rsid w:val="00CF496B"/>
    <w:rsid w:val="00CF593E"/>
    <w:rsid w:val="00D0215C"/>
    <w:rsid w:val="00D049F0"/>
    <w:rsid w:val="00D06304"/>
    <w:rsid w:val="00D0630F"/>
    <w:rsid w:val="00D07F32"/>
    <w:rsid w:val="00D1011D"/>
    <w:rsid w:val="00D13B6B"/>
    <w:rsid w:val="00D143A6"/>
    <w:rsid w:val="00D1500C"/>
    <w:rsid w:val="00D15717"/>
    <w:rsid w:val="00D1664C"/>
    <w:rsid w:val="00D17EC2"/>
    <w:rsid w:val="00D23346"/>
    <w:rsid w:val="00D23FCE"/>
    <w:rsid w:val="00D24D2C"/>
    <w:rsid w:val="00D2609A"/>
    <w:rsid w:val="00D26983"/>
    <w:rsid w:val="00D26A29"/>
    <w:rsid w:val="00D303AF"/>
    <w:rsid w:val="00D307AB"/>
    <w:rsid w:val="00D30D2E"/>
    <w:rsid w:val="00D313EF"/>
    <w:rsid w:val="00D32153"/>
    <w:rsid w:val="00D32FE3"/>
    <w:rsid w:val="00D34963"/>
    <w:rsid w:val="00D3667A"/>
    <w:rsid w:val="00D40A1A"/>
    <w:rsid w:val="00D41AF0"/>
    <w:rsid w:val="00D41BCC"/>
    <w:rsid w:val="00D421E9"/>
    <w:rsid w:val="00D44C92"/>
    <w:rsid w:val="00D44E2F"/>
    <w:rsid w:val="00D46199"/>
    <w:rsid w:val="00D479D5"/>
    <w:rsid w:val="00D50709"/>
    <w:rsid w:val="00D519FF"/>
    <w:rsid w:val="00D538DE"/>
    <w:rsid w:val="00D54FEF"/>
    <w:rsid w:val="00D5544E"/>
    <w:rsid w:val="00D56999"/>
    <w:rsid w:val="00D57C02"/>
    <w:rsid w:val="00D57C76"/>
    <w:rsid w:val="00D57FF3"/>
    <w:rsid w:val="00D64EB2"/>
    <w:rsid w:val="00D67711"/>
    <w:rsid w:val="00D70426"/>
    <w:rsid w:val="00D712D1"/>
    <w:rsid w:val="00D7192B"/>
    <w:rsid w:val="00D74301"/>
    <w:rsid w:val="00D74419"/>
    <w:rsid w:val="00D749F0"/>
    <w:rsid w:val="00D74A24"/>
    <w:rsid w:val="00D7668B"/>
    <w:rsid w:val="00D77DAE"/>
    <w:rsid w:val="00D804AB"/>
    <w:rsid w:val="00D83446"/>
    <w:rsid w:val="00D835F8"/>
    <w:rsid w:val="00D83B27"/>
    <w:rsid w:val="00D84DF3"/>
    <w:rsid w:val="00D851FD"/>
    <w:rsid w:val="00D87A6E"/>
    <w:rsid w:val="00D87C00"/>
    <w:rsid w:val="00D900C0"/>
    <w:rsid w:val="00D90414"/>
    <w:rsid w:val="00D92DA6"/>
    <w:rsid w:val="00D93629"/>
    <w:rsid w:val="00D9484F"/>
    <w:rsid w:val="00D956CC"/>
    <w:rsid w:val="00D95C03"/>
    <w:rsid w:val="00DA0028"/>
    <w:rsid w:val="00DA0EDB"/>
    <w:rsid w:val="00DA1EFB"/>
    <w:rsid w:val="00DA2550"/>
    <w:rsid w:val="00DA40FD"/>
    <w:rsid w:val="00DA61EE"/>
    <w:rsid w:val="00DA682B"/>
    <w:rsid w:val="00DA782F"/>
    <w:rsid w:val="00DB01C1"/>
    <w:rsid w:val="00DB067A"/>
    <w:rsid w:val="00DB10AF"/>
    <w:rsid w:val="00DB3470"/>
    <w:rsid w:val="00DB6677"/>
    <w:rsid w:val="00DC03AC"/>
    <w:rsid w:val="00DC1772"/>
    <w:rsid w:val="00DC2B43"/>
    <w:rsid w:val="00DC39E1"/>
    <w:rsid w:val="00DC53CD"/>
    <w:rsid w:val="00DC7D54"/>
    <w:rsid w:val="00DD2C05"/>
    <w:rsid w:val="00DD3024"/>
    <w:rsid w:val="00DD31BD"/>
    <w:rsid w:val="00DD331A"/>
    <w:rsid w:val="00DD4281"/>
    <w:rsid w:val="00DD6FCA"/>
    <w:rsid w:val="00DD725C"/>
    <w:rsid w:val="00DD7A2D"/>
    <w:rsid w:val="00DD7D9C"/>
    <w:rsid w:val="00DE20FD"/>
    <w:rsid w:val="00DE47CC"/>
    <w:rsid w:val="00DE6142"/>
    <w:rsid w:val="00DE7327"/>
    <w:rsid w:val="00DE74CC"/>
    <w:rsid w:val="00DF0814"/>
    <w:rsid w:val="00DF14EB"/>
    <w:rsid w:val="00DF1A7E"/>
    <w:rsid w:val="00DF30A2"/>
    <w:rsid w:val="00DF34FA"/>
    <w:rsid w:val="00E015FB"/>
    <w:rsid w:val="00E03639"/>
    <w:rsid w:val="00E03EDE"/>
    <w:rsid w:val="00E05957"/>
    <w:rsid w:val="00E0697B"/>
    <w:rsid w:val="00E105BA"/>
    <w:rsid w:val="00E1184F"/>
    <w:rsid w:val="00E12640"/>
    <w:rsid w:val="00E138E6"/>
    <w:rsid w:val="00E143AE"/>
    <w:rsid w:val="00E157D8"/>
    <w:rsid w:val="00E15D02"/>
    <w:rsid w:val="00E1720E"/>
    <w:rsid w:val="00E2139A"/>
    <w:rsid w:val="00E220CA"/>
    <w:rsid w:val="00E2232F"/>
    <w:rsid w:val="00E26130"/>
    <w:rsid w:val="00E27EA5"/>
    <w:rsid w:val="00E30470"/>
    <w:rsid w:val="00E330E9"/>
    <w:rsid w:val="00E35BA9"/>
    <w:rsid w:val="00E36377"/>
    <w:rsid w:val="00E411FA"/>
    <w:rsid w:val="00E4363A"/>
    <w:rsid w:val="00E44A98"/>
    <w:rsid w:val="00E456EC"/>
    <w:rsid w:val="00E47E7D"/>
    <w:rsid w:val="00E5192E"/>
    <w:rsid w:val="00E529CD"/>
    <w:rsid w:val="00E540B9"/>
    <w:rsid w:val="00E540CE"/>
    <w:rsid w:val="00E549DF"/>
    <w:rsid w:val="00E551B3"/>
    <w:rsid w:val="00E57FB2"/>
    <w:rsid w:val="00E64AD5"/>
    <w:rsid w:val="00E64B17"/>
    <w:rsid w:val="00E65F6D"/>
    <w:rsid w:val="00E67C30"/>
    <w:rsid w:val="00E70B02"/>
    <w:rsid w:val="00E70DB8"/>
    <w:rsid w:val="00E718B7"/>
    <w:rsid w:val="00E74087"/>
    <w:rsid w:val="00E76033"/>
    <w:rsid w:val="00E76126"/>
    <w:rsid w:val="00E7618E"/>
    <w:rsid w:val="00E81AE1"/>
    <w:rsid w:val="00E8222A"/>
    <w:rsid w:val="00E835F2"/>
    <w:rsid w:val="00E84915"/>
    <w:rsid w:val="00E859BF"/>
    <w:rsid w:val="00E86C2C"/>
    <w:rsid w:val="00E91108"/>
    <w:rsid w:val="00E95586"/>
    <w:rsid w:val="00E97790"/>
    <w:rsid w:val="00EA15F4"/>
    <w:rsid w:val="00EA542E"/>
    <w:rsid w:val="00EB0FF6"/>
    <w:rsid w:val="00EB1F68"/>
    <w:rsid w:val="00EB1FCF"/>
    <w:rsid w:val="00EB21E2"/>
    <w:rsid w:val="00EB51C9"/>
    <w:rsid w:val="00EB6529"/>
    <w:rsid w:val="00EB6ACC"/>
    <w:rsid w:val="00EC1B91"/>
    <w:rsid w:val="00EC2672"/>
    <w:rsid w:val="00EC3297"/>
    <w:rsid w:val="00EC3771"/>
    <w:rsid w:val="00EC3930"/>
    <w:rsid w:val="00EC3C01"/>
    <w:rsid w:val="00EC3C2C"/>
    <w:rsid w:val="00EC3CBA"/>
    <w:rsid w:val="00EC462B"/>
    <w:rsid w:val="00EC71F3"/>
    <w:rsid w:val="00ED098C"/>
    <w:rsid w:val="00ED2AC9"/>
    <w:rsid w:val="00ED329F"/>
    <w:rsid w:val="00ED3532"/>
    <w:rsid w:val="00ED46F1"/>
    <w:rsid w:val="00ED7E31"/>
    <w:rsid w:val="00EE03E3"/>
    <w:rsid w:val="00EE060F"/>
    <w:rsid w:val="00EE0F37"/>
    <w:rsid w:val="00EE252B"/>
    <w:rsid w:val="00EE5AD7"/>
    <w:rsid w:val="00EE6A9F"/>
    <w:rsid w:val="00EE7311"/>
    <w:rsid w:val="00EF33CE"/>
    <w:rsid w:val="00EF56AC"/>
    <w:rsid w:val="00EF5A7C"/>
    <w:rsid w:val="00EF6039"/>
    <w:rsid w:val="00EF7A5D"/>
    <w:rsid w:val="00F0009D"/>
    <w:rsid w:val="00F009E1"/>
    <w:rsid w:val="00F02D8B"/>
    <w:rsid w:val="00F05B21"/>
    <w:rsid w:val="00F05B92"/>
    <w:rsid w:val="00F074B4"/>
    <w:rsid w:val="00F10A04"/>
    <w:rsid w:val="00F1273A"/>
    <w:rsid w:val="00F12AA9"/>
    <w:rsid w:val="00F151FB"/>
    <w:rsid w:val="00F2044B"/>
    <w:rsid w:val="00F2078F"/>
    <w:rsid w:val="00F23EA8"/>
    <w:rsid w:val="00F23EE0"/>
    <w:rsid w:val="00F260E0"/>
    <w:rsid w:val="00F32DF5"/>
    <w:rsid w:val="00F3302A"/>
    <w:rsid w:val="00F33B96"/>
    <w:rsid w:val="00F35771"/>
    <w:rsid w:val="00F35EA1"/>
    <w:rsid w:val="00F37468"/>
    <w:rsid w:val="00F402D3"/>
    <w:rsid w:val="00F46798"/>
    <w:rsid w:val="00F46799"/>
    <w:rsid w:val="00F50A6C"/>
    <w:rsid w:val="00F5198B"/>
    <w:rsid w:val="00F51D47"/>
    <w:rsid w:val="00F52CA4"/>
    <w:rsid w:val="00F5551B"/>
    <w:rsid w:val="00F56912"/>
    <w:rsid w:val="00F56B77"/>
    <w:rsid w:val="00F573E3"/>
    <w:rsid w:val="00F578F9"/>
    <w:rsid w:val="00F61192"/>
    <w:rsid w:val="00F62F91"/>
    <w:rsid w:val="00F637F7"/>
    <w:rsid w:val="00F6445C"/>
    <w:rsid w:val="00F666B9"/>
    <w:rsid w:val="00F66C76"/>
    <w:rsid w:val="00F66E65"/>
    <w:rsid w:val="00F717C3"/>
    <w:rsid w:val="00F719D8"/>
    <w:rsid w:val="00F71C2D"/>
    <w:rsid w:val="00F72EF2"/>
    <w:rsid w:val="00F73628"/>
    <w:rsid w:val="00F73B5B"/>
    <w:rsid w:val="00F74CA3"/>
    <w:rsid w:val="00F756CD"/>
    <w:rsid w:val="00F76D1C"/>
    <w:rsid w:val="00F81F8F"/>
    <w:rsid w:val="00F83B22"/>
    <w:rsid w:val="00F8405A"/>
    <w:rsid w:val="00F901F4"/>
    <w:rsid w:val="00F92639"/>
    <w:rsid w:val="00F942E3"/>
    <w:rsid w:val="00F94465"/>
    <w:rsid w:val="00F9490D"/>
    <w:rsid w:val="00F95216"/>
    <w:rsid w:val="00F9529D"/>
    <w:rsid w:val="00F956D0"/>
    <w:rsid w:val="00F97968"/>
    <w:rsid w:val="00FA3C6A"/>
    <w:rsid w:val="00FA482F"/>
    <w:rsid w:val="00FA491B"/>
    <w:rsid w:val="00FA5A83"/>
    <w:rsid w:val="00FA6EB2"/>
    <w:rsid w:val="00FA7DF8"/>
    <w:rsid w:val="00FB0722"/>
    <w:rsid w:val="00FB1211"/>
    <w:rsid w:val="00FB1B6A"/>
    <w:rsid w:val="00FB253A"/>
    <w:rsid w:val="00FB47AF"/>
    <w:rsid w:val="00FB4F99"/>
    <w:rsid w:val="00FB6C35"/>
    <w:rsid w:val="00FB7EF8"/>
    <w:rsid w:val="00FC2916"/>
    <w:rsid w:val="00FC2BD8"/>
    <w:rsid w:val="00FC42F8"/>
    <w:rsid w:val="00FC5A9D"/>
    <w:rsid w:val="00FC5D7D"/>
    <w:rsid w:val="00FC5F13"/>
    <w:rsid w:val="00FD2062"/>
    <w:rsid w:val="00FD610D"/>
    <w:rsid w:val="00FD73D8"/>
    <w:rsid w:val="00FE22B5"/>
    <w:rsid w:val="00FE2F4D"/>
    <w:rsid w:val="00FE6E79"/>
    <w:rsid w:val="00FF011C"/>
    <w:rsid w:val="00FF25A4"/>
    <w:rsid w:val="00FF578C"/>
    <w:rsid w:val="00FF7436"/>
    <w:rsid w:val="00FF7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colormru v:ext="edit" colors="#da001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0706C2"/>
    <w:pPr>
      <w:keepNext/>
      <w:jc w:val="center"/>
      <w:outlineLvl w:val="0"/>
    </w:pPr>
    <w:rPr>
      <w:rFonts w:ascii="汉仪楷体简" w:eastAsia="汉仪楷体简" w:hAnsi="Arial Black"/>
      <w:b/>
      <w:bCs/>
      <w:color w:val="335199"/>
      <w:kern w:val="0"/>
      <w:sz w:val="16"/>
    </w:rPr>
  </w:style>
  <w:style w:type="paragraph" w:styleId="2">
    <w:name w:val="heading 2"/>
    <w:basedOn w:val="a"/>
    <w:next w:val="a"/>
    <w:qFormat/>
    <w:rsid w:val="000706C2"/>
    <w:pPr>
      <w:keepNext/>
      <w:outlineLvl w:val="1"/>
    </w:pPr>
    <w:rPr>
      <w:rFonts w:ascii="汉仪楷体简" w:eastAsia="汉仪楷体简" w:hAnsi="Arial Black"/>
      <w:b/>
      <w:bCs/>
      <w:color w:val="335199"/>
      <w:kern w:val="0"/>
      <w:sz w:val="16"/>
      <w:szCs w:val="13"/>
    </w:rPr>
  </w:style>
  <w:style w:type="paragraph" w:styleId="3">
    <w:name w:val="heading 3"/>
    <w:basedOn w:val="a"/>
    <w:next w:val="a"/>
    <w:qFormat/>
    <w:rsid w:val="000706C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A0695"/>
    <w:pPr>
      <w:pBdr>
        <w:bottom w:val="single" w:sz="6" w:space="1" w:color="auto"/>
      </w:pBdr>
      <w:tabs>
        <w:tab w:val="center" w:pos="4153"/>
        <w:tab w:val="right" w:pos="8306"/>
      </w:tabs>
      <w:snapToGrid w:val="0"/>
      <w:jc w:val="center"/>
    </w:pPr>
    <w:rPr>
      <w:sz w:val="18"/>
      <w:szCs w:val="18"/>
    </w:rPr>
  </w:style>
  <w:style w:type="paragraph" w:styleId="a4">
    <w:name w:val="footer"/>
    <w:basedOn w:val="a"/>
    <w:rsid w:val="007A0695"/>
    <w:pPr>
      <w:tabs>
        <w:tab w:val="center" w:pos="4153"/>
        <w:tab w:val="right" w:pos="8306"/>
      </w:tabs>
      <w:snapToGrid w:val="0"/>
      <w:jc w:val="left"/>
    </w:pPr>
    <w:rPr>
      <w:sz w:val="18"/>
      <w:szCs w:val="18"/>
    </w:rPr>
  </w:style>
  <w:style w:type="character" w:styleId="a5">
    <w:name w:val="page number"/>
    <w:basedOn w:val="a0"/>
    <w:rsid w:val="00443D46"/>
  </w:style>
  <w:style w:type="table" w:styleId="a6">
    <w:name w:val="Table Grid"/>
    <w:aliases w:val="好买"/>
    <w:basedOn w:val="a7"/>
    <w:rsid w:val="00942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tcBorders>
          <w:top w:val="nil"/>
          <w:left w:val="nil"/>
          <w:bottom w:val="nil"/>
          <w:right w:val="nil"/>
          <w:insideH w:val="nil"/>
          <w:insideV w:val="nil"/>
          <w:tl2br w:val="nil"/>
          <w:tr2bl w:val="nil"/>
        </w:tcBorders>
        <w:shd w:val="clear" w:color="auto" w:fill="C0C0C0"/>
      </w:tcPr>
    </w:tblStylePr>
    <w:tblStylePr w:type="band1Horz">
      <w:rPr>
        <w:color w:val="auto"/>
      </w:rPr>
      <w:tblPr/>
      <w:tcPr>
        <w:tcBorders>
          <w:top w:val="nil"/>
          <w:left w:val="nil"/>
          <w:bottom w:val="nil"/>
          <w:right w:val="nil"/>
          <w:insideH w:val="single" w:sz="4" w:space="0" w:color="auto"/>
          <w:insideV w:val="single" w:sz="4" w:space="0" w:color="auto"/>
          <w:tl2br w:val="nil"/>
          <w:tr2bl w:val="nil"/>
        </w:tcBorders>
        <w:shd w:val="pct5" w:color="000000" w:fill="FFFFFF"/>
      </w:tcPr>
    </w:tblStylePr>
    <w:tblStylePr w:type="band2Horz">
      <w:rPr>
        <w:color w:val="auto"/>
      </w:rPr>
      <w:tblPr/>
      <w:tcPr>
        <w:tcBorders>
          <w:top w:val="nil"/>
          <w:left w:val="nil"/>
          <w:bottom w:val="nil"/>
          <w:right w:val="nil"/>
          <w:insideH w:val="single" w:sz="4" w:space="0" w:color="auto"/>
          <w:insideV w:val="single" w:sz="4" w:space="0" w:color="auto"/>
          <w:tl2br w:val="none" w:sz="0" w:space="0" w:color="auto"/>
          <w:tr2bl w:val="none" w:sz="0" w:space="0" w:color="auto"/>
        </w:tcBorders>
        <w:shd w:val="clear" w:color="auto" w:fill="D9D9D9"/>
      </w:tcPr>
    </w:tblStylePr>
  </w:style>
  <w:style w:type="table" w:styleId="a7">
    <w:name w:val="Table Contemporary"/>
    <w:basedOn w:val="a1"/>
    <w:rsid w:val="00142A7A"/>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8">
    <w:name w:val="Table Grid 8"/>
    <w:basedOn w:val="a1"/>
    <w:rsid w:val="00142A7A"/>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a8">
    <w:name w:val="Hyperlink"/>
    <w:uiPriority w:val="99"/>
    <w:rsid w:val="00F009E1"/>
    <w:rPr>
      <w:color w:val="0000FF"/>
      <w:u w:val="single"/>
    </w:rPr>
  </w:style>
  <w:style w:type="paragraph" w:styleId="a9">
    <w:name w:val="Balloon Text"/>
    <w:basedOn w:val="a"/>
    <w:semiHidden/>
    <w:rsid w:val="004479AE"/>
    <w:rPr>
      <w:sz w:val="18"/>
      <w:szCs w:val="18"/>
    </w:rPr>
  </w:style>
  <w:style w:type="paragraph" w:styleId="aa">
    <w:name w:val="Body Text"/>
    <w:basedOn w:val="a"/>
    <w:rsid w:val="000706C2"/>
    <w:pPr>
      <w:tabs>
        <w:tab w:val="left" w:pos="3045"/>
      </w:tabs>
      <w:ind w:rightChars="3409" w:right="7159"/>
    </w:pPr>
  </w:style>
  <w:style w:type="paragraph" w:styleId="ab">
    <w:name w:val="Block Text"/>
    <w:basedOn w:val="a"/>
    <w:rsid w:val="000706C2"/>
    <w:pPr>
      <w:ind w:leftChars="1553" w:left="3261" w:rightChars="26" w:right="55" w:firstLine="1"/>
      <w:jc w:val="left"/>
    </w:pPr>
    <w:rPr>
      <w:rFonts w:eastAsia="汉仪大黑简"/>
      <w:color w:val="000000"/>
      <w:sz w:val="18"/>
    </w:rPr>
  </w:style>
  <w:style w:type="character" w:customStyle="1" w:styleId="ac">
    <w:name w:val="已访问的超链接"/>
    <w:uiPriority w:val="99"/>
    <w:rsid w:val="000706C2"/>
    <w:rPr>
      <w:color w:val="800080"/>
      <w:u w:val="single"/>
    </w:rPr>
  </w:style>
  <w:style w:type="paragraph" w:styleId="ad">
    <w:name w:val="Body Text Indent"/>
    <w:basedOn w:val="a"/>
    <w:rsid w:val="000706C2"/>
    <w:pPr>
      <w:ind w:leftChars="1500" w:left="3150"/>
    </w:pPr>
    <w:rPr>
      <w:rFonts w:ascii="汉仪楷体简" w:eastAsia="汉仪楷体简"/>
      <w:color w:val="000000"/>
      <w:kern w:val="0"/>
      <w:sz w:val="18"/>
      <w:szCs w:val="16"/>
    </w:rPr>
  </w:style>
  <w:style w:type="paragraph" w:styleId="20">
    <w:name w:val="Body Text 2"/>
    <w:basedOn w:val="a"/>
    <w:rsid w:val="000706C2"/>
    <w:rPr>
      <w:rFonts w:eastAsia="汉仪楷体简"/>
      <w:kern w:val="0"/>
      <w:sz w:val="18"/>
    </w:rPr>
  </w:style>
  <w:style w:type="paragraph" w:styleId="30">
    <w:name w:val="Body Text 3"/>
    <w:basedOn w:val="a"/>
    <w:rsid w:val="000706C2"/>
    <w:rPr>
      <w:rFonts w:ascii="汉仪楷体简" w:eastAsia="汉仪楷体简"/>
      <w:color w:val="000000"/>
      <w:kern w:val="0"/>
      <w:sz w:val="18"/>
      <w:szCs w:val="16"/>
    </w:rPr>
  </w:style>
  <w:style w:type="paragraph" w:styleId="21">
    <w:name w:val="Body Text Indent 2"/>
    <w:basedOn w:val="a"/>
    <w:rsid w:val="000706C2"/>
    <w:pPr>
      <w:autoSpaceDE w:val="0"/>
      <w:autoSpaceDN w:val="0"/>
      <w:adjustRightInd w:val="0"/>
      <w:ind w:leftChars="1200" w:left="2520" w:firstLineChars="150" w:firstLine="360"/>
      <w:jc w:val="left"/>
    </w:pPr>
    <w:rPr>
      <w:rFonts w:ascii="楷体_GB2312" w:eastAsia="楷体_GB2312"/>
      <w:kern w:val="0"/>
      <w:sz w:val="24"/>
    </w:rPr>
  </w:style>
  <w:style w:type="paragraph" w:styleId="ae">
    <w:name w:val="Normal Indent"/>
    <w:aliases w:val="表正文,正文非缩进"/>
    <w:basedOn w:val="a"/>
    <w:rsid w:val="000706C2"/>
    <w:pPr>
      <w:spacing w:beforeLines="50" w:line="288" w:lineRule="auto"/>
      <w:ind w:leftChars="1199" w:left="1199" w:firstLineChars="200" w:firstLine="200"/>
    </w:pPr>
    <w:rPr>
      <w:rFonts w:eastAsia="楷体_GB2312"/>
      <w:szCs w:val="20"/>
    </w:rPr>
  </w:style>
  <w:style w:type="paragraph" w:styleId="af">
    <w:name w:val="caption"/>
    <w:basedOn w:val="a"/>
    <w:next w:val="a"/>
    <w:qFormat/>
    <w:rsid w:val="000706C2"/>
    <w:pPr>
      <w:spacing w:before="120" w:line="300" w:lineRule="auto"/>
      <w:ind w:leftChars="1200" w:left="2520"/>
      <w:jc w:val="center"/>
    </w:pPr>
    <w:rPr>
      <w:rFonts w:ascii="楷体_GB2312" w:eastAsia="楷体_GB2312" w:hAnsi="Arial" w:cs="Arial"/>
      <w:b/>
      <w:bCs/>
      <w:sz w:val="20"/>
      <w:szCs w:val="20"/>
    </w:rPr>
  </w:style>
  <w:style w:type="paragraph" w:styleId="31">
    <w:name w:val="Body Text Indent 3"/>
    <w:basedOn w:val="a"/>
    <w:rsid w:val="000706C2"/>
    <w:pPr>
      <w:framePr w:hSpace="180" w:wrap="around" w:vAnchor="text" w:hAnchor="text" w:xAlign="right" w:y="1"/>
      <w:spacing w:line="320" w:lineRule="exact"/>
      <w:ind w:leftChars="24" w:left="50" w:firstLineChars="202" w:firstLine="485"/>
      <w:suppressOverlap/>
    </w:pPr>
    <w:rPr>
      <w:rFonts w:ascii="楷体_GB2312" w:eastAsia="楷体_GB2312"/>
      <w:color w:val="000000"/>
      <w:sz w:val="24"/>
    </w:rPr>
  </w:style>
  <w:style w:type="paragraph" w:styleId="af0">
    <w:name w:val="Date"/>
    <w:basedOn w:val="a"/>
    <w:next w:val="a"/>
    <w:rsid w:val="000706C2"/>
    <w:pPr>
      <w:autoSpaceDE w:val="0"/>
      <w:autoSpaceDN w:val="0"/>
      <w:adjustRightInd w:val="0"/>
      <w:textAlignment w:val="baseline"/>
    </w:pPr>
    <w:rPr>
      <w:rFonts w:ascii="宋体"/>
      <w:sz w:val="28"/>
      <w:szCs w:val="20"/>
    </w:rPr>
  </w:style>
  <w:style w:type="character" w:customStyle="1" w:styleId="style12">
    <w:name w:val="style12"/>
    <w:basedOn w:val="a0"/>
    <w:rsid w:val="000706C2"/>
  </w:style>
  <w:style w:type="character" w:styleId="af1">
    <w:name w:val="Strong"/>
    <w:qFormat/>
    <w:rsid w:val="000706C2"/>
    <w:rPr>
      <w:b/>
      <w:bCs/>
    </w:rPr>
  </w:style>
  <w:style w:type="character" w:customStyle="1" w:styleId="style13">
    <w:name w:val="style13"/>
    <w:basedOn w:val="a0"/>
    <w:rsid w:val="000706C2"/>
  </w:style>
  <w:style w:type="paragraph" w:styleId="af2">
    <w:name w:val="Normal (Web)"/>
    <w:basedOn w:val="a"/>
    <w:rsid w:val="000706C2"/>
    <w:pPr>
      <w:widowControl/>
      <w:spacing w:before="100" w:beforeAutospacing="1" w:after="100" w:afterAutospacing="1"/>
      <w:jc w:val="left"/>
    </w:pPr>
    <w:rPr>
      <w:rFonts w:ascii="宋体" w:hAnsi="宋体" w:cs="宋体"/>
      <w:kern w:val="0"/>
      <w:sz w:val="24"/>
    </w:rPr>
  </w:style>
  <w:style w:type="paragraph" w:customStyle="1" w:styleId="CharCharCharCharChar">
    <w:name w:val="Char Char Char Char Char"/>
    <w:basedOn w:val="a"/>
    <w:autoRedefine/>
    <w:rsid w:val="000706C2"/>
    <w:pPr>
      <w:tabs>
        <w:tab w:val="num" w:pos="840"/>
      </w:tabs>
      <w:ind w:left="840" w:hanging="360"/>
    </w:pPr>
    <w:rPr>
      <w:sz w:val="24"/>
    </w:rPr>
  </w:style>
  <w:style w:type="paragraph" w:styleId="z-">
    <w:name w:val="HTML Top of Form"/>
    <w:basedOn w:val="a"/>
    <w:next w:val="a"/>
    <w:hidden/>
    <w:rsid w:val="000706C2"/>
    <w:pPr>
      <w:widowControl/>
      <w:pBdr>
        <w:bottom w:val="single" w:sz="6" w:space="1" w:color="auto"/>
      </w:pBdr>
      <w:jc w:val="center"/>
    </w:pPr>
    <w:rPr>
      <w:rFonts w:ascii="Arial" w:hAnsi="Arial" w:cs="Arial"/>
      <w:vanish/>
      <w:kern w:val="0"/>
      <w:sz w:val="16"/>
      <w:szCs w:val="16"/>
    </w:rPr>
  </w:style>
  <w:style w:type="paragraph" w:styleId="z-0">
    <w:name w:val="HTML Bottom of Form"/>
    <w:basedOn w:val="a"/>
    <w:next w:val="a"/>
    <w:hidden/>
    <w:rsid w:val="000706C2"/>
    <w:pPr>
      <w:widowControl/>
      <w:pBdr>
        <w:top w:val="single" w:sz="6" w:space="1" w:color="auto"/>
      </w:pBdr>
      <w:jc w:val="center"/>
    </w:pPr>
    <w:rPr>
      <w:rFonts w:ascii="Arial" w:hAnsi="Arial" w:cs="Arial"/>
      <w:vanish/>
      <w:kern w:val="0"/>
      <w:sz w:val="16"/>
      <w:szCs w:val="16"/>
    </w:rPr>
  </w:style>
  <w:style w:type="paragraph" w:styleId="af3">
    <w:name w:val="annotation text"/>
    <w:basedOn w:val="a"/>
    <w:semiHidden/>
    <w:rsid w:val="000706C2"/>
    <w:pPr>
      <w:jc w:val="left"/>
    </w:pPr>
  </w:style>
  <w:style w:type="paragraph" w:styleId="af4">
    <w:name w:val="annotation subject"/>
    <w:basedOn w:val="af3"/>
    <w:next w:val="af3"/>
    <w:semiHidden/>
    <w:rsid w:val="000706C2"/>
    <w:rPr>
      <w:b/>
      <w:bCs/>
    </w:rPr>
  </w:style>
  <w:style w:type="paragraph" w:styleId="af5">
    <w:name w:val="endnote text"/>
    <w:basedOn w:val="a"/>
    <w:semiHidden/>
    <w:rsid w:val="000706C2"/>
    <w:pPr>
      <w:snapToGrid w:val="0"/>
      <w:jc w:val="left"/>
    </w:pPr>
  </w:style>
  <w:style w:type="character" w:styleId="af6">
    <w:name w:val="endnote reference"/>
    <w:semiHidden/>
    <w:rsid w:val="000706C2"/>
    <w:rPr>
      <w:vertAlign w:val="superscript"/>
    </w:rPr>
  </w:style>
  <w:style w:type="character" w:customStyle="1" w:styleId="tt11">
    <w:name w:val="tt11"/>
    <w:basedOn w:val="a0"/>
    <w:rsid w:val="000706C2"/>
  </w:style>
  <w:style w:type="paragraph" w:customStyle="1" w:styleId="Default">
    <w:name w:val="Default"/>
    <w:rsid w:val="000706C2"/>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autoRedefine/>
    <w:rsid w:val="000706C2"/>
    <w:pPr>
      <w:tabs>
        <w:tab w:val="num" w:pos="840"/>
      </w:tabs>
      <w:ind w:left="840" w:hanging="360"/>
    </w:pPr>
    <w:rPr>
      <w:sz w:val="24"/>
    </w:rPr>
  </w:style>
  <w:style w:type="paragraph" w:customStyle="1" w:styleId="timesnewromans">
    <w:name w:val="times new romans"/>
    <w:basedOn w:val="a"/>
    <w:rsid w:val="000706C2"/>
    <w:pPr>
      <w:widowControl/>
      <w:jc w:val="left"/>
    </w:pPr>
    <w:rPr>
      <w:rFonts w:ascii="宋体" w:hAnsi="宋体" w:cs="宋体"/>
      <w:color w:val="000000"/>
      <w:kern w:val="0"/>
      <w:szCs w:val="21"/>
    </w:rPr>
  </w:style>
  <w:style w:type="paragraph" w:styleId="af7">
    <w:name w:val="List Paragraph"/>
    <w:basedOn w:val="a"/>
    <w:qFormat/>
    <w:rsid w:val="000706C2"/>
    <w:pPr>
      <w:ind w:firstLineChars="200" w:firstLine="420"/>
    </w:pPr>
  </w:style>
  <w:style w:type="paragraph" w:styleId="af8">
    <w:name w:val="footnote text"/>
    <w:basedOn w:val="a"/>
    <w:link w:val="Char"/>
    <w:rsid w:val="000706C2"/>
    <w:pPr>
      <w:snapToGrid w:val="0"/>
      <w:jc w:val="left"/>
    </w:pPr>
    <w:rPr>
      <w:sz w:val="18"/>
      <w:szCs w:val="18"/>
    </w:rPr>
  </w:style>
  <w:style w:type="character" w:customStyle="1" w:styleId="Char">
    <w:name w:val="脚注文本 Char"/>
    <w:link w:val="af8"/>
    <w:rsid w:val="000706C2"/>
    <w:rPr>
      <w:rFonts w:eastAsia="宋体"/>
      <w:kern w:val="2"/>
      <w:sz w:val="18"/>
      <w:szCs w:val="18"/>
      <w:lang w:val="en-US" w:eastAsia="zh-CN" w:bidi="ar-SA"/>
    </w:rPr>
  </w:style>
  <w:style w:type="character" w:styleId="af9">
    <w:name w:val="footnote reference"/>
    <w:rsid w:val="000706C2"/>
    <w:rPr>
      <w:vertAlign w:val="superscript"/>
    </w:rPr>
  </w:style>
  <w:style w:type="paragraph" w:customStyle="1" w:styleId="CharCharCharCharCharCharCharCharCharCharCharChar1CharCharCharCharCharChar">
    <w:name w:val="Char Char Char Char Char Char Char Char Char Char Char Char1 Char Char Char Char Char Char"/>
    <w:basedOn w:val="a"/>
    <w:autoRedefine/>
    <w:rsid w:val="00FB1B6A"/>
    <w:pPr>
      <w:tabs>
        <w:tab w:val="num" w:pos="840"/>
      </w:tabs>
      <w:ind w:left="840" w:hanging="360"/>
    </w:pPr>
    <w:rPr>
      <w:sz w:val="24"/>
    </w:rPr>
  </w:style>
  <w:style w:type="paragraph" w:styleId="afa">
    <w:name w:val="table of figures"/>
    <w:basedOn w:val="a"/>
    <w:next w:val="a"/>
    <w:rsid w:val="00F8405A"/>
    <w:pPr>
      <w:ind w:leftChars="200" w:left="200" w:hangingChars="200" w:hanging="200"/>
    </w:pPr>
  </w:style>
  <w:style w:type="paragraph" w:customStyle="1" w:styleId="ParaCharCharCharCharCharCharChar">
    <w:name w:val="默认段落字体 Para Char Char Char Char Char Char 字元 Char"/>
    <w:basedOn w:val="a"/>
    <w:autoRedefine/>
    <w:rsid w:val="00F8405A"/>
    <w:pPr>
      <w:tabs>
        <w:tab w:val="num" w:pos="840"/>
      </w:tabs>
      <w:ind w:left="840" w:hanging="360"/>
    </w:pPr>
    <w:rPr>
      <w:sz w:val="24"/>
    </w:rPr>
  </w:style>
  <w:style w:type="character" w:styleId="afb">
    <w:name w:val="annotation reference"/>
    <w:rsid w:val="00F8405A"/>
    <w:rPr>
      <w:sz w:val="21"/>
      <w:szCs w:val="21"/>
    </w:rPr>
  </w:style>
  <w:style w:type="paragraph" w:customStyle="1" w:styleId="10">
    <w:name w:val="样式1"/>
    <w:basedOn w:val="afa"/>
    <w:autoRedefine/>
    <w:rsid w:val="00F8405A"/>
    <w:pPr>
      <w:spacing w:line="360" w:lineRule="auto"/>
      <w:ind w:leftChars="0" w:left="0" w:firstLineChars="0" w:firstLine="0"/>
    </w:pPr>
    <w:rPr>
      <w:bCs/>
      <w:sz w:val="18"/>
      <w:szCs w:val="18"/>
    </w:rPr>
  </w:style>
  <w:style w:type="paragraph" w:styleId="afc">
    <w:name w:val="Subtitle"/>
    <w:basedOn w:val="a"/>
    <w:next w:val="a"/>
    <w:link w:val="Char0"/>
    <w:qFormat/>
    <w:rsid w:val="00F8405A"/>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link w:val="afc"/>
    <w:rsid w:val="00F8405A"/>
    <w:rPr>
      <w:rFonts w:ascii="Cambria" w:hAnsi="Cambria"/>
      <w:b/>
      <w:bCs/>
      <w:kern w:val="28"/>
      <w:sz w:val="32"/>
      <w:szCs w:val="32"/>
    </w:rPr>
  </w:style>
  <w:style w:type="paragraph" w:customStyle="1" w:styleId="CharCharCharChar">
    <w:name w:val="Char Char Char Char"/>
    <w:basedOn w:val="a"/>
    <w:autoRedefine/>
    <w:rsid w:val="00F8405A"/>
    <w:pPr>
      <w:tabs>
        <w:tab w:val="num" w:pos="840"/>
      </w:tabs>
      <w:ind w:left="840" w:hanging="360"/>
    </w:pPr>
    <w:rPr>
      <w:sz w:val="24"/>
    </w:rPr>
  </w:style>
  <w:style w:type="paragraph" w:customStyle="1" w:styleId="CharCharCharCharCharCharChar0">
    <w:name w:val="Char Char Char Char Char Char Char"/>
    <w:basedOn w:val="a"/>
    <w:autoRedefine/>
    <w:rsid w:val="00F8405A"/>
    <w:pPr>
      <w:tabs>
        <w:tab w:val="num" w:pos="840"/>
      </w:tabs>
      <w:ind w:left="840" w:hanging="360"/>
    </w:pPr>
    <w:rPr>
      <w:sz w:val="24"/>
    </w:rPr>
  </w:style>
  <w:style w:type="paragraph" w:customStyle="1" w:styleId="CharChar">
    <w:name w:val="Char Char"/>
    <w:basedOn w:val="a"/>
    <w:autoRedefine/>
    <w:rsid w:val="00F8405A"/>
    <w:pPr>
      <w:tabs>
        <w:tab w:val="num" w:pos="840"/>
      </w:tabs>
      <w:ind w:left="840" w:hanging="360"/>
    </w:pPr>
    <w:rPr>
      <w:sz w:val="24"/>
    </w:rPr>
  </w:style>
  <w:style w:type="paragraph" w:styleId="afd">
    <w:name w:val="Title"/>
    <w:basedOn w:val="a"/>
    <w:next w:val="a"/>
    <w:link w:val="Char1"/>
    <w:qFormat/>
    <w:rsid w:val="00F8405A"/>
    <w:pPr>
      <w:spacing w:before="240" w:after="60"/>
      <w:jc w:val="center"/>
      <w:outlineLvl w:val="0"/>
    </w:pPr>
    <w:rPr>
      <w:rFonts w:ascii="Cambria" w:hAnsi="Cambria"/>
      <w:b/>
      <w:bCs/>
      <w:sz w:val="32"/>
      <w:szCs w:val="32"/>
      <w:lang w:val="x-none" w:eastAsia="x-none"/>
    </w:rPr>
  </w:style>
  <w:style w:type="character" w:customStyle="1" w:styleId="Char1">
    <w:name w:val="标题 Char"/>
    <w:link w:val="afd"/>
    <w:rsid w:val="00F8405A"/>
    <w:rPr>
      <w:rFonts w:ascii="Cambria" w:hAnsi="Cambria"/>
      <w:b/>
      <w:bCs/>
      <w:kern w:val="2"/>
      <w:sz w:val="32"/>
      <w:szCs w:val="32"/>
    </w:rPr>
  </w:style>
  <w:style w:type="paragraph" w:customStyle="1" w:styleId="CharCharCharCharCharCharCharCharCharChar">
    <w:name w:val="Char Char Char Char Char Char Char Char Char Char"/>
    <w:basedOn w:val="a"/>
    <w:autoRedefine/>
    <w:rsid w:val="00F8405A"/>
    <w:pPr>
      <w:tabs>
        <w:tab w:val="num" w:pos="840"/>
      </w:tabs>
      <w:ind w:left="840" w:hanging="360"/>
    </w:pPr>
    <w:rPr>
      <w:sz w:val="24"/>
    </w:rPr>
  </w:style>
  <w:style w:type="paragraph" w:customStyle="1" w:styleId="CharCharCharCharCharCharCharCharCharCharCharChar">
    <w:name w:val="Char Char Char Char Char Char Char Char Char Char Char Char"/>
    <w:basedOn w:val="a"/>
    <w:autoRedefine/>
    <w:rsid w:val="00F8405A"/>
    <w:pPr>
      <w:tabs>
        <w:tab w:val="num" w:pos="840"/>
      </w:tabs>
      <w:ind w:left="840" w:hanging="360"/>
    </w:pPr>
    <w:rPr>
      <w:sz w:val="24"/>
    </w:rPr>
  </w:style>
  <w:style w:type="paragraph" w:customStyle="1" w:styleId="CharCharCharChar1CharCharCharCharCharChar">
    <w:name w:val="Char Char Char Char1 Char Char Char Char Char Char"/>
    <w:basedOn w:val="a"/>
    <w:autoRedefine/>
    <w:rsid w:val="00F8405A"/>
    <w:pPr>
      <w:tabs>
        <w:tab w:val="num" w:pos="840"/>
      </w:tabs>
      <w:ind w:left="840" w:hanging="360"/>
    </w:pPr>
    <w:rPr>
      <w:sz w:val="24"/>
    </w:rPr>
  </w:style>
  <w:style w:type="paragraph" w:customStyle="1" w:styleId="ParaChar">
    <w:name w:val="默认段落字体 Para Char"/>
    <w:basedOn w:val="a"/>
    <w:rsid w:val="00F8405A"/>
  </w:style>
  <w:style w:type="character" w:styleId="HTML">
    <w:name w:val="HTML Typewriter"/>
    <w:rsid w:val="00F8405A"/>
    <w:rPr>
      <w:rFonts w:ascii="宋体" w:eastAsia="宋体" w:hAnsi="宋体" w:cs="宋体"/>
      <w:sz w:val="24"/>
      <w:szCs w:val="24"/>
    </w:rPr>
  </w:style>
  <w:style w:type="numbering" w:customStyle="1" w:styleId="11">
    <w:name w:val="无列表1"/>
    <w:next w:val="a2"/>
    <w:semiHidden/>
    <w:rsid w:val="00F8405A"/>
  </w:style>
  <w:style w:type="paragraph" w:customStyle="1" w:styleId="font5">
    <w:name w:val="font5"/>
    <w:basedOn w:val="a"/>
    <w:rsid w:val="00F8405A"/>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宋体" w:hAnsi="宋体" w:cs="宋体"/>
      <w:kern w:val="0"/>
      <w:sz w:val="20"/>
      <w:szCs w:val="20"/>
    </w:rPr>
  </w:style>
  <w:style w:type="paragraph" w:customStyle="1" w:styleId="xl25">
    <w:name w:val="xl25"/>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6">
    <w:name w:val="xl26"/>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xl27">
    <w:name w:val="xl27"/>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xl28">
    <w:name w:val="xl28"/>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29">
    <w:name w:val="xl29"/>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宋体" w:hAnsi="宋体" w:cs="宋体"/>
      <w:kern w:val="0"/>
      <w:sz w:val="20"/>
      <w:szCs w:val="20"/>
    </w:rPr>
  </w:style>
  <w:style w:type="paragraph" w:customStyle="1" w:styleId="xl30">
    <w:name w:val="xl30"/>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宋体" w:hAnsi="宋体" w:cs="宋体"/>
      <w:kern w:val="0"/>
      <w:sz w:val="20"/>
      <w:szCs w:val="20"/>
    </w:rPr>
  </w:style>
  <w:style w:type="paragraph" w:customStyle="1" w:styleId="xl31">
    <w:name w:val="xl31"/>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32">
    <w:name w:val="xl32"/>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宋体" w:hAnsi="宋体" w:cs="宋体"/>
      <w:kern w:val="0"/>
      <w:sz w:val="20"/>
      <w:szCs w:val="20"/>
    </w:rPr>
  </w:style>
  <w:style w:type="numbering" w:customStyle="1" w:styleId="22">
    <w:name w:val="无列表2"/>
    <w:next w:val="a2"/>
    <w:semiHidden/>
    <w:rsid w:val="00F8405A"/>
  </w:style>
  <w:style w:type="character" w:customStyle="1" w:styleId="amoonhe">
    <w:name w:val="amoon.he"/>
    <w:semiHidden/>
    <w:rsid w:val="00F8405A"/>
    <w:rPr>
      <w:rFonts w:ascii="宋体" w:eastAsia="宋体"/>
      <w:b w:val="0"/>
      <w:bCs w:val="0"/>
      <w:i w:val="0"/>
      <w:iCs w:val="0"/>
      <w:strike w:val="0"/>
      <w:color w:val="800000"/>
      <w:sz w:val="21"/>
      <w:szCs w:val="21"/>
      <w:u w:val="none"/>
    </w:rPr>
  </w:style>
  <w:style w:type="paragraph" w:customStyle="1" w:styleId="font6">
    <w:name w:val="font6"/>
    <w:basedOn w:val="a"/>
    <w:rsid w:val="00F8405A"/>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F8405A"/>
    <w:pPr>
      <w:widowControl/>
      <w:spacing w:before="100" w:beforeAutospacing="1" w:after="100" w:afterAutospacing="1"/>
      <w:jc w:val="left"/>
    </w:pPr>
    <w:rPr>
      <w:kern w:val="0"/>
      <w:sz w:val="20"/>
      <w:szCs w:val="20"/>
    </w:rPr>
  </w:style>
  <w:style w:type="paragraph" w:customStyle="1" w:styleId="xl33">
    <w:name w:val="xl33"/>
    <w:basedOn w:val="a"/>
    <w:rsid w:val="00F8405A"/>
    <w:pPr>
      <w:widowControl/>
      <w:shd w:val="clear" w:color="auto" w:fill="C0C0C0"/>
      <w:spacing w:before="100" w:beforeAutospacing="1" w:after="100" w:afterAutospacing="1"/>
      <w:jc w:val="center"/>
    </w:pPr>
    <w:rPr>
      <w:rFonts w:ascii="宋体" w:hAnsi="宋体" w:cs="宋体"/>
      <w:kern w:val="0"/>
      <w:sz w:val="20"/>
      <w:szCs w:val="20"/>
    </w:rPr>
  </w:style>
  <w:style w:type="paragraph" w:customStyle="1" w:styleId="xl34">
    <w:name w:val="xl34"/>
    <w:basedOn w:val="a"/>
    <w:rsid w:val="00F8405A"/>
    <w:pPr>
      <w:widowControl/>
      <w:shd w:val="clear" w:color="auto" w:fill="C0C0C0"/>
      <w:spacing w:before="100" w:beforeAutospacing="1" w:after="100" w:afterAutospacing="1"/>
      <w:jc w:val="center"/>
    </w:pPr>
    <w:rPr>
      <w:kern w:val="0"/>
      <w:sz w:val="20"/>
      <w:szCs w:val="20"/>
    </w:rPr>
  </w:style>
  <w:style w:type="paragraph" w:customStyle="1" w:styleId="xl35">
    <w:name w:val="xl35"/>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2">
    <w:name w:val="xl22"/>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3">
    <w:name w:val="xl23"/>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fundsubjoin">
    <w:name w:val="fundsubjoin"/>
    <w:basedOn w:val="a0"/>
    <w:rsid w:val="00F8405A"/>
  </w:style>
  <w:style w:type="paragraph" w:customStyle="1" w:styleId="CharCharCharCharCharCharCharCharCharCharCharCharCharChar">
    <w:name w:val="Char Char Char Char Char Char Char Char Char Char Char Char Char Char"/>
    <w:basedOn w:val="a"/>
    <w:autoRedefine/>
    <w:rsid w:val="00F8405A"/>
    <w:pPr>
      <w:tabs>
        <w:tab w:val="num" w:pos="840"/>
      </w:tabs>
      <w:ind w:left="840" w:hanging="360"/>
    </w:pPr>
    <w:rPr>
      <w:sz w:val="24"/>
    </w:rPr>
  </w:style>
  <w:style w:type="paragraph" w:customStyle="1" w:styleId="CharCharCharCharCharCharCharCharCharCharCharChar1CharChar">
    <w:name w:val="Char Char Char Char Char Char Char Char Char Char Char Char1 Char Char"/>
    <w:basedOn w:val="a"/>
    <w:autoRedefine/>
    <w:rsid w:val="00F8405A"/>
    <w:pPr>
      <w:tabs>
        <w:tab w:val="num" w:pos="840"/>
      </w:tabs>
      <w:ind w:left="840" w:hanging="360"/>
    </w:pPr>
    <w:rPr>
      <w:sz w:val="24"/>
    </w:rPr>
  </w:style>
  <w:style w:type="paragraph" w:customStyle="1" w:styleId="xl36">
    <w:name w:val="xl36"/>
    <w:basedOn w:val="a"/>
    <w:rsid w:val="00F8405A"/>
    <w:pPr>
      <w:widowControl/>
      <w:pBdr>
        <w:top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7">
    <w:name w:val="xl37"/>
    <w:basedOn w:val="a"/>
    <w:rsid w:val="00F8405A"/>
    <w:pPr>
      <w:widowControl/>
      <w:pBdr>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8">
    <w:name w:val="xl38"/>
    <w:basedOn w:val="a"/>
    <w:rsid w:val="00F8405A"/>
    <w:pPr>
      <w:widowControl/>
      <w:pBdr>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9">
    <w:name w:val="xl39"/>
    <w:basedOn w:val="a"/>
    <w:rsid w:val="00F8405A"/>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40">
    <w:name w:val="xl40"/>
    <w:basedOn w:val="a"/>
    <w:rsid w:val="00F8405A"/>
    <w:pPr>
      <w:widowControl/>
      <w:pBdr>
        <w:left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41">
    <w:name w:val="xl41"/>
    <w:basedOn w:val="a"/>
    <w:rsid w:val="00F8405A"/>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42">
    <w:name w:val="xl42"/>
    <w:basedOn w:val="a"/>
    <w:rsid w:val="00F8405A"/>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43">
    <w:name w:val="xl43"/>
    <w:basedOn w:val="a"/>
    <w:rsid w:val="00F8405A"/>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ont0">
    <w:name w:val="font0"/>
    <w:basedOn w:val="a"/>
    <w:rsid w:val="00F8405A"/>
    <w:pPr>
      <w:widowControl/>
      <w:spacing w:before="100" w:beforeAutospacing="1" w:after="100" w:afterAutospacing="1"/>
      <w:jc w:val="left"/>
    </w:pPr>
    <w:rPr>
      <w:rFonts w:ascii="Arial" w:hAnsi="Arial" w:cs="Arial"/>
      <w:kern w:val="0"/>
      <w:sz w:val="20"/>
      <w:szCs w:val="20"/>
    </w:rPr>
  </w:style>
  <w:style w:type="paragraph" w:customStyle="1" w:styleId="font1">
    <w:name w:val="font1"/>
    <w:basedOn w:val="a"/>
    <w:rsid w:val="00F8405A"/>
    <w:pPr>
      <w:widowControl/>
      <w:spacing w:before="100" w:beforeAutospacing="1" w:after="100" w:afterAutospacing="1"/>
      <w:jc w:val="left"/>
    </w:pPr>
    <w:rPr>
      <w:rFonts w:ascii="Arial" w:hAnsi="Arial" w:cs="Arial"/>
      <w:kern w:val="0"/>
      <w:sz w:val="20"/>
      <w:szCs w:val="20"/>
    </w:rPr>
  </w:style>
  <w:style w:type="paragraph" w:customStyle="1" w:styleId="xl65">
    <w:name w:val="xl65"/>
    <w:basedOn w:val="a"/>
    <w:rsid w:val="00F8405A"/>
    <w:pPr>
      <w:widowControl/>
      <w:spacing w:before="100" w:beforeAutospacing="1" w:after="100" w:afterAutospacing="1"/>
      <w:jc w:val="center"/>
    </w:pPr>
    <w:rPr>
      <w:rFonts w:ascii="宋体" w:hAnsi="宋体" w:cs="宋体"/>
      <w:kern w:val="0"/>
      <w:sz w:val="24"/>
    </w:rPr>
  </w:style>
  <w:style w:type="paragraph" w:customStyle="1" w:styleId="xl66">
    <w:name w:val="xl66"/>
    <w:basedOn w:val="a"/>
    <w:rsid w:val="00F8405A"/>
    <w:pPr>
      <w:widowControl/>
      <w:spacing w:before="100" w:beforeAutospacing="1" w:after="100" w:afterAutospacing="1"/>
      <w:jc w:val="left"/>
      <w:textAlignment w:val="center"/>
    </w:pPr>
    <w:rPr>
      <w:rFonts w:ascii="宋体" w:hAnsi="宋体" w:cs="宋体"/>
      <w:kern w:val="0"/>
      <w:sz w:val="24"/>
    </w:rPr>
  </w:style>
  <w:style w:type="paragraph" w:customStyle="1" w:styleId="xl67">
    <w:name w:val="xl67"/>
    <w:basedOn w:val="a"/>
    <w:rsid w:val="00F8405A"/>
    <w:pPr>
      <w:widowControl/>
      <w:spacing w:before="100" w:beforeAutospacing="1" w:after="100" w:afterAutospacing="1"/>
      <w:jc w:val="center"/>
    </w:pPr>
    <w:rPr>
      <w:rFonts w:ascii="宋体" w:hAnsi="宋体" w:cs="宋体"/>
      <w:kern w:val="0"/>
      <w:sz w:val="24"/>
    </w:rPr>
  </w:style>
  <w:style w:type="paragraph" w:customStyle="1" w:styleId="xl68">
    <w:name w:val="xl68"/>
    <w:basedOn w:val="a"/>
    <w:rsid w:val="00F8405A"/>
    <w:pPr>
      <w:widowControl/>
      <w:spacing w:before="100" w:beforeAutospacing="1" w:after="100" w:afterAutospacing="1"/>
      <w:jc w:val="center"/>
    </w:pPr>
    <w:rPr>
      <w:rFonts w:ascii="宋体" w:hAnsi="宋体" w:cs="宋体"/>
      <w:kern w:val="0"/>
      <w:sz w:val="24"/>
    </w:rPr>
  </w:style>
  <w:style w:type="paragraph" w:customStyle="1" w:styleId="xl69">
    <w:name w:val="xl69"/>
    <w:basedOn w:val="a"/>
    <w:rsid w:val="00F8405A"/>
    <w:pPr>
      <w:widowControl/>
      <w:pBdr>
        <w:top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
    <w:rsid w:val="00F8405A"/>
    <w:pPr>
      <w:widowControl/>
      <w:pBdr>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
    <w:rsid w:val="00F8405A"/>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72">
    <w:name w:val="xl72"/>
    <w:basedOn w:val="a"/>
    <w:rsid w:val="00F8405A"/>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3">
    <w:name w:val="xl73"/>
    <w:basedOn w:val="a"/>
    <w:rsid w:val="00F8405A"/>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4">
    <w:name w:val="xl74"/>
    <w:basedOn w:val="a"/>
    <w:rsid w:val="00F8405A"/>
    <w:pPr>
      <w:widowControl/>
      <w:pBdr>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5">
    <w:name w:val="xl75"/>
    <w:basedOn w:val="a"/>
    <w:rsid w:val="00F8405A"/>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6">
    <w:name w:val="xl76"/>
    <w:basedOn w:val="a"/>
    <w:rsid w:val="00F8405A"/>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7">
    <w:name w:val="xl77"/>
    <w:basedOn w:val="a"/>
    <w:rsid w:val="00F8405A"/>
    <w:pPr>
      <w:widowControl/>
      <w:pBdr>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8">
    <w:name w:val="xl78"/>
    <w:basedOn w:val="a"/>
    <w:rsid w:val="00F8405A"/>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9">
    <w:name w:val="xl79"/>
    <w:basedOn w:val="a"/>
    <w:rsid w:val="00F8405A"/>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80">
    <w:name w:val="xl80"/>
    <w:basedOn w:val="a"/>
    <w:rsid w:val="00F8405A"/>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81">
    <w:name w:val="xl81"/>
    <w:basedOn w:val="a"/>
    <w:rsid w:val="00F8405A"/>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82">
    <w:name w:val="xl82"/>
    <w:basedOn w:val="a"/>
    <w:rsid w:val="00F8405A"/>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character" w:styleId="afe">
    <w:name w:val="Emphasis"/>
    <w:qFormat/>
    <w:rsid w:val="00F8405A"/>
    <w:rPr>
      <w:b w:val="0"/>
      <w:bCs w:val="0"/>
      <w:i w:val="0"/>
      <w:iCs w:val="0"/>
      <w:color w:val="CC0033"/>
    </w:rPr>
  </w:style>
  <w:style w:type="paragraph" w:customStyle="1" w:styleId="xl63">
    <w:name w:val="xl63"/>
    <w:basedOn w:val="a"/>
    <w:rsid w:val="00F8405A"/>
    <w:pPr>
      <w:widowControl/>
      <w:spacing w:before="100" w:beforeAutospacing="1" w:after="100" w:afterAutospacing="1"/>
      <w:jc w:val="left"/>
    </w:pPr>
    <w:rPr>
      <w:rFonts w:ascii="宋体" w:hAnsi="宋体" w:cs="宋体"/>
      <w:kern w:val="0"/>
      <w:sz w:val="18"/>
      <w:szCs w:val="18"/>
    </w:rPr>
  </w:style>
  <w:style w:type="paragraph" w:customStyle="1" w:styleId="xl64">
    <w:name w:val="xl64"/>
    <w:basedOn w:val="a"/>
    <w:rsid w:val="00F8405A"/>
    <w:pPr>
      <w:widowControl/>
      <w:spacing w:before="100" w:beforeAutospacing="1" w:after="100" w:afterAutospacing="1"/>
      <w:jc w:val="left"/>
    </w:pPr>
    <w:rPr>
      <w:rFonts w:ascii="宋体" w:hAnsi="宋体" w:cs="宋体"/>
      <w:kern w:val="0"/>
      <w:sz w:val="18"/>
      <w:szCs w:val="18"/>
    </w:rPr>
  </w:style>
  <w:style w:type="character" w:customStyle="1" w:styleId="cred1">
    <w:name w:val="cred1"/>
    <w:basedOn w:val="a0"/>
    <w:rsid w:val="006E753D"/>
    <w:rPr>
      <w:color w:val="CC0000"/>
    </w:rPr>
  </w:style>
  <w:style w:type="character" w:styleId="aff">
    <w:name w:val="FollowedHyperlink"/>
    <w:basedOn w:val="a0"/>
    <w:uiPriority w:val="99"/>
    <w:semiHidden/>
    <w:unhideWhenUsed/>
    <w:rsid w:val="00CF09C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0706C2"/>
    <w:pPr>
      <w:keepNext/>
      <w:jc w:val="center"/>
      <w:outlineLvl w:val="0"/>
    </w:pPr>
    <w:rPr>
      <w:rFonts w:ascii="汉仪楷体简" w:eastAsia="汉仪楷体简" w:hAnsi="Arial Black"/>
      <w:b/>
      <w:bCs/>
      <w:color w:val="335199"/>
      <w:kern w:val="0"/>
      <w:sz w:val="16"/>
    </w:rPr>
  </w:style>
  <w:style w:type="paragraph" w:styleId="2">
    <w:name w:val="heading 2"/>
    <w:basedOn w:val="a"/>
    <w:next w:val="a"/>
    <w:qFormat/>
    <w:rsid w:val="000706C2"/>
    <w:pPr>
      <w:keepNext/>
      <w:outlineLvl w:val="1"/>
    </w:pPr>
    <w:rPr>
      <w:rFonts w:ascii="汉仪楷体简" w:eastAsia="汉仪楷体简" w:hAnsi="Arial Black"/>
      <w:b/>
      <w:bCs/>
      <w:color w:val="335199"/>
      <w:kern w:val="0"/>
      <w:sz w:val="16"/>
      <w:szCs w:val="13"/>
    </w:rPr>
  </w:style>
  <w:style w:type="paragraph" w:styleId="3">
    <w:name w:val="heading 3"/>
    <w:basedOn w:val="a"/>
    <w:next w:val="a"/>
    <w:qFormat/>
    <w:rsid w:val="000706C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A0695"/>
    <w:pPr>
      <w:pBdr>
        <w:bottom w:val="single" w:sz="6" w:space="1" w:color="auto"/>
      </w:pBdr>
      <w:tabs>
        <w:tab w:val="center" w:pos="4153"/>
        <w:tab w:val="right" w:pos="8306"/>
      </w:tabs>
      <w:snapToGrid w:val="0"/>
      <w:jc w:val="center"/>
    </w:pPr>
    <w:rPr>
      <w:sz w:val="18"/>
      <w:szCs w:val="18"/>
    </w:rPr>
  </w:style>
  <w:style w:type="paragraph" w:styleId="a4">
    <w:name w:val="footer"/>
    <w:basedOn w:val="a"/>
    <w:rsid w:val="007A0695"/>
    <w:pPr>
      <w:tabs>
        <w:tab w:val="center" w:pos="4153"/>
        <w:tab w:val="right" w:pos="8306"/>
      </w:tabs>
      <w:snapToGrid w:val="0"/>
      <w:jc w:val="left"/>
    </w:pPr>
    <w:rPr>
      <w:sz w:val="18"/>
      <w:szCs w:val="18"/>
    </w:rPr>
  </w:style>
  <w:style w:type="character" w:styleId="a5">
    <w:name w:val="page number"/>
    <w:basedOn w:val="a0"/>
    <w:rsid w:val="00443D46"/>
  </w:style>
  <w:style w:type="table" w:styleId="a6">
    <w:name w:val="Table Grid"/>
    <w:aliases w:val="好买"/>
    <w:basedOn w:val="a7"/>
    <w:rsid w:val="00942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tcBorders>
          <w:top w:val="nil"/>
          <w:left w:val="nil"/>
          <w:bottom w:val="nil"/>
          <w:right w:val="nil"/>
          <w:insideH w:val="nil"/>
          <w:insideV w:val="nil"/>
          <w:tl2br w:val="nil"/>
          <w:tr2bl w:val="nil"/>
        </w:tcBorders>
        <w:shd w:val="clear" w:color="auto" w:fill="C0C0C0"/>
      </w:tcPr>
    </w:tblStylePr>
    <w:tblStylePr w:type="band1Horz">
      <w:rPr>
        <w:color w:val="auto"/>
      </w:rPr>
      <w:tblPr/>
      <w:tcPr>
        <w:tcBorders>
          <w:top w:val="nil"/>
          <w:left w:val="nil"/>
          <w:bottom w:val="nil"/>
          <w:right w:val="nil"/>
          <w:insideH w:val="single" w:sz="4" w:space="0" w:color="auto"/>
          <w:insideV w:val="single" w:sz="4" w:space="0" w:color="auto"/>
          <w:tl2br w:val="nil"/>
          <w:tr2bl w:val="nil"/>
        </w:tcBorders>
        <w:shd w:val="pct5" w:color="000000" w:fill="FFFFFF"/>
      </w:tcPr>
    </w:tblStylePr>
    <w:tblStylePr w:type="band2Horz">
      <w:rPr>
        <w:color w:val="auto"/>
      </w:rPr>
      <w:tblPr/>
      <w:tcPr>
        <w:tcBorders>
          <w:top w:val="nil"/>
          <w:left w:val="nil"/>
          <w:bottom w:val="nil"/>
          <w:right w:val="nil"/>
          <w:insideH w:val="single" w:sz="4" w:space="0" w:color="auto"/>
          <w:insideV w:val="single" w:sz="4" w:space="0" w:color="auto"/>
          <w:tl2br w:val="none" w:sz="0" w:space="0" w:color="auto"/>
          <w:tr2bl w:val="none" w:sz="0" w:space="0" w:color="auto"/>
        </w:tcBorders>
        <w:shd w:val="clear" w:color="auto" w:fill="D9D9D9"/>
      </w:tcPr>
    </w:tblStylePr>
  </w:style>
  <w:style w:type="table" w:styleId="a7">
    <w:name w:val="Table Contemporary"/>
    <w:basedOn w:val="a1"/>
    <w:rsid w:val="00142A7A"/>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8">
    <w:name w:val="Table Grid 8"/>
    <w:basedOn w:val="a1"/>
    <w:rsid w:val="00142A7A"/>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a8">
    <w:name w:val="Hyperlink"/>
    <w:uiPriority w:val="99"/>
    <w:rsid w:val="00F009E1"/>
    <w:rPr>
      <w:color w:val="0000FF"/>
      <w:u w:val="single"/>
    </w:rPr>
  </w:style>
  <w:style w:type="paragraph" w:styleId="a9">
    <w:name w:val="Balloon Text"/>
    <w:basedOn w:val="a"/>
    <w:semiHidden/>
    <w:rsid w:val="004479AE"/>
    <w:rPr>
      <w:sz w:val="18"/>
      <w:szCs w:val="18"/>
    </w:rPr>
  </w:style>
  <w:style w:type="paragraph" w:styleId="aa">
    <w:name w:val="Body Text"/>
    <w:basedOn w:val="a"/>
    <w:rsid w:val="000706C2"/>
    <w:pPr>
      <w:tabs>
        <w:tab w:val="left" w:pos="3045"/>
      </w:tabs>
      <w:ind w:rightChars="3409" w:right="7159"/>
    </w:pPr>
  </w:style>
  <w:style w:type="paragraph" w:styleId="ab">
    <w:name w:val="Block Text"/>
    <w:basedOn w:val="a"/>
    <w:rsid w:val="000706C2"/>
    <w:pPr>
      <w:ind w:leftChars="1553" w:left="3261" w:rightChars="26" w:right="55" w:firstLine="1"/>
      <w:jc w:val="left"/>
    </w:pPr>
    <w:rPr>
      <w:rFonts w:eastAsia="汉仪大黑简"/>
      <w:color w:val="000000"/>
      <w:sz w:val="18"/>
    </w:rPr>
  </w:style>
  <w:style w:type="character" w:customStyle="1" w:styleId="ac">
    <w:name w:val="已访问的超链接"/>
    <w:uiPriority w:val="99"/>
    <w:rsid w:val="000706C2"/>
    <w:rPr>
      <w:color w:val="800080"/>
      <w:u w:val="single"/>
    </w:rPr>
  </w:style>
  <w:style w:type="paragraph" w:styleId="ad">
    <w:name w:val="Body Text Indent"/>
    <w:basedOn w:val="a"/>
    <w:rsid w:val="000706C2"/>
    <w:pPr>
      <w:ind w:leftChars="1500" w:left="3150"/>
    </w:pPr>
    <w:rPr>
      <w:rFonts w:ascii="汉仪楷体简" w:eastAsia="汉仪楷体简"/>
      <w:color w:val="000000"/>
      <w:kern w:val="0"/>
      <w:sz w:val="18"/>
      <w:szCs w:val="16"/>
    </w:rPr>
  </w:style>
  <w:style w:type="paragraph" w:styleId="20">
    <w:name w:val="Body Text 2"/>
    <w:basedOn w:val="a"/>
    <w:rsid w:val="000706C2"/>
    <w:rPr>
      <w:rFonts w:eastAsia="汉仪楷体简"/>
      <w:kern w:val="0"/>
      <w:sz w:val="18"/>
    </w:rPr>
  </w:style>
  <w:style w:type="paragraph" w:styleId="30">
    <w:name w:val="Body Text 3"/>
    <w:basedOn w:val="a"/>
    <w:rsid w:val="000706C2"/>
    <w:rPr>
      <w:rFonts w:ascii="汉仪楷体简" w:eastAsia="汉仪楷体简"/>
      <w:color w:val="000000"/>
      <w:kern w:val="0"/>
      <w:sz w:val="18"/>
      <w:szCs w:val="16"/>
    </w:rPr>
  </w:style>
  <w:style w:type="paragraph" w:styleId="21">
    <w:name w:val="Body Text Indent 2"/>
    <w:basedOn w:val="a"/>
    <w:rsid w:val="000706C2"/>
    <w:pPr>
      <w:autoSpaceDE w:val="0"/>
      <w:autoSpaceDN w:val="0"/>
      <w:adjustRightInd w:val="0"/>
      <w:ind w:leftChars="1200" w:left="2520" w:firstLineChars="150" w:firstLine="360"/>
      <w:jc w:val="left"/>
    </w:pPr>
    <w:rPr>
      <w:rFonts w:ascii="楷体_GB2312" w:eastAsia="楷体_GB2312"/>
      <w:kern w:val="0"/>
      <w:sz w:val="24"/>
    </w:rPr>
  </w:style>
  <w:style w:type="paragraph" w:styleId="ae">
    <w:name w:val="Normal Indent"/>
    <w:aliases w:val="表正文,正文非缩进"/>
    <w:basedOn w:val="a"/>
    <w:rsid w:val="000706C2"/>
    <w:pPr>
      <w:spacing w:beforeLines="50" w:line="288" w:lineRule="auto"/>
      <w:ind w:leftChars="1199" w:left="1199" w:firstLineChars="200" w:firstLine="200"/>
    </w:pPr>
    <w:rPr>
      <w:rFonts w:eastAsia="楷体_GB2312"/>
      <w:szCs w:val="20"/>
    </w:rPr>
  </w:style>
  <w:style w:type="paragraph" w:styleId="af">
    <w:name w:val="caption"/>
    <w:basedOn w:val="a"/>
    <w:next w:val="a"/>
    <w:qFormat/>
    <w:rsid w:val="000706C2"/>
    <w:pPr>
      <w:spacing w:before="120" w:line="300" w:lineRule="auto"/>
      <w:ind w:leftChars="1200" w:left="2520"/>
      <w:jc w:val="center"/>
    </w:pPr>
    <w:rPr>
      <w:rFonts w:ascii="楷体_GB2312" w:eastAsia="楷体_GB2312" w:hAnsi="Arial" w:cs="Arial"/>
      <w:b/>
      <w:bCs/>
      <w:sz w:val="20"/>
      <w:szCs w:val="20"/>
    </w:rPr>
  </w:style>
  <w:style w:type="paragraph" w:styleId="31">
    <w:name w:val="Body Text Indent 3"/>
    <w:basedOn w:val="a"/>
    <w:rsid w:val="000706C2"/>
    <w:pPr>
      <w:framePr w:hSpace="180" w:wrap="around" w:vAnchor="text" w:hAnchor="text" w:xAlign="right" w:y="1"/>
      <w:spacing w:line="320" w:lineRule="exact"/>
      <w:ind w:leftChars="24" w:left="50" w:firstLineChars="202" w:firstLine="485"/>
      <w:suppressOverlap/>
    </w:pPr>
    <w:rPr>
      <w:rFonts w:ascii="楷体_GB2312" w:eastAsia="楷体_GB2312"/>
      <w:color w:val="000000"/>
      <w:sz w:val="24"/>
    </w:rPr>
  </w:style>
  <w:style w:type="paragraph" w:styleId="af0">
    <w:name w:val="Date"/>
    <w:basedOn w:val="a"/>
    <w:next w:val="a"/>
    <w:rsid w:val="000706C2"/>
    <w:pPr>
      <w:autoSpaceDE w:val="0"/>
      <w:autoSpaceDN w:val="0"/>
      <w:adjustRightInd w:val="0"/>
      <w:textAlignment w:val="baseline"/>
    </w:pPr>
    <w:rPr>
      <w:rFonts w:ascii="宋体"/>
      <w:sz w:val="28"/>
      <w:szCs w:val="20"/>
    </w:rPr>
  </w:style>
  <w:style w:type="character" w:customStyle="1" w:styleId="style12">
    <w:name w:val="style12"/>
    <w:basedOn w:val="a0"/>
    <w:rsid w:val="000706C2"/>
  </w:style>
  <w:style w:type="character" w:styleId="af1">
    <w:name w:val="Strong"/>
    <w:qFormat/>
    <w:rsid w:val="000706C2"/>
    <w:rPr>
      <w:b/>
      <w:bCs/>
    </w:rPr>
  </w:style>
  <w:style w:type="character" w:customStyle="1" w:styleId="style13">
    <w:name w:val="style13"/>
    <w:basedOn w:val="a0"/>
    <w:rsid w:val="000706C2"/>
  </w:style>
  <w:style w:type="paragraph" w:styleId="af2">
    <w:name w:val="Normal (Web)"/>
    <w:basedOn w:val="a"/>
    <w:rsid w:val="000706C2"/>
    <w:pPr>
      <w:widowControl/>
      <w:spacing w:before="100" w:beforeAutospacing="1" w:after="100" w:afterAutospacing="1"/>
      <w:jc w:val="left"/>
    </w:pPr>
    <w:rPr>
      <w:rFonts w:ascii="宋体" w:hAnsi="宋体" w:cs="宋体"/>
      <w:kern w:val="0"/>
      <w:sz w:val="24"/>
    </w:rPr>
  </w:style>
  <w:style w:type="paragraph" w:customStyle="1" w:styleId="CharCharCharCharChar">
    <w:name w:val="Char Char Char Char Char"/>
    <w:basedOn w:val="a"/>
    <w:autoRedefine/>
    <w:rsid w:val="000706C2"/>
    <w:pPr>
      <w:tabs>
        <w:tab w:val="num" w:pos="840"/>
      </w:tabs>
      <w:ind w:left="840" w:hanging="360"/>
    </w:pPr>
    <w:rPr>
      <w:sz w:val="24"/>
    </w:rPr>
  </w:style>
  <w:style w:type="paragraph" w:styleId="z-">
    <w:name w:val="HTML Top of Form"/>
    <w:basedOn w:val="a"/>
    <w:next w:val="a"/>
    <w:hidden/>
    <w:rsid w:val="000706C2"/>
    <w:pPr>
      <w:widowControl/>
      <w:pBdr>
        <w:bottom w:val="single" w:sz="6" w:space="1" w:color="auto"/>
      </w:pBdr>
      <w:jc w:val="center"/>
    </w:pPr>
    <w:rPr>
      <w:rFonts w:ascii="Arial" w:hAnsi="Arial" w:cs="Arial"/>
      <w:vanish/>
      <w:kern w:val="0"/>
      <w:sz w:val="16"/>
      <w:szCs w:val="16"/>
    </w:rPr>
  </w:style>
  <w:style w:type="paragraph" w:styleId="z-0">
    <w:name w:val="HTML Bottom of Form"/>
    <w:basedOn w:val="a"/>
    <w:next w:val="a"/>
    <w:hidden/>
    <w:rsid w:val="000706C2"/>
    <w:pPr>
      <w:widowControl/>
      <w:pBdr>
        <w:top w:val="single" w:sz="6" w:space="1" w:color="auto"/>
      </w:pBdr>
      <w:jc w:val="center"/>
    </w:pPr>
    <w:rPr>
      <w:rFonts w:ascii="Arial" w:hAnsi="Arial" w:cs="Arial"/>
      <w:vanish/>
      <w:kern w:val="0"/>
      <w:sz w:val="16"/>
      <w:szCs w:val="16"/>
    </w:rPr>
  </w:style>
  <w:style w:type="paragraph" w:styleId="af3">
    <w:name w:val="annotation text"/>
    <w:basedOn w:val="a"/>
    <w:semiHidden/>
    <w:rsid w:val="000706C2"/>
    <w:pPr>
      <w:jc w:val="left"/>
    </w:pPr>
  </w:style>
  <w:style w:type="paragraph" w:styleId="af4">
    <w:name w:val="annotation subject"/>
    <w:basedOn w:val="af3"/>
    <w:next w:val="af3"/>
    <w:semiHidden/>
    <w:rsid w:val="000706C2"/>
    <w:rPr>
      <w:b/>
      <w:bCs/>
    </w:rPr>
  </w:style>
  <w:style w:type="paragraph" w:styleId="af5">
    <w:name w:val="endnote text"/>
    <w:basedOn w:val="a"/>
    <w:semiHidden/>
    <w:rsid w:val="000706C2"/>
    <w:pPr>
      <w:snapToGrid w:val="0"/>
      <w:jc w:val="left"/>
    </w:pPr>
  </w:style>
  <w:style w:type="character" w:styleId="af6">
    <w:name w:val="endnote reference"/>
    <w:semiHidden/>
    <w:rsid w:val="000706C2"/>
    <w:rPr>
      <w:vertAlign w:val="superscript"/>
    </w:rPr>
  </w:style>
  <w:style w:type="character" w:customStyle="1" w:styleId="tt11">
    <w:name w:val="tt11"/>
    <w:basedOn w:val="a0"/>
    <w:rsid w:val="000706C2"/>
  </w:style>
  <w:style w:type="paragraph" w:customStyle="1" w:styleId="Default">
    <w:name w:val="Default"/>
    <w:rsid w:val="000706C2"/>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autoRedefine/>
    <w:rsid w:val="000706C2"/>
    <w:pPr>
      <w:tabs>
        <w:tab w:val="num" w:pos="840"/>
      </w:tabs>
      <w:ind w:left="840" w:hanging="360"/>
    </w:pPr>
    <w:rPr>
      <w:sz w:val="24"/>
    </w:rPr>
  </w:style>
  <w:style w:type="paragraph" w:customStyle="1" w:styleId="timesnewromans">
    <w:name w:val="times new romans"/>
    <w:basedOn w:val="a"/>
    <w:rsid w:val="000706C2"/>
    <w:pPr>
      <w:widowControl/>
      <w:jc w:val="left"/>
    </w:pPr>
    <w:rPr>
      <w:rFonts w:ascii="宋体" w:hAnsi="宋体" w:cs="宋体"/>
      <w:color w:val="000000"/>
      <w:kern w:val="0"/>
      <w:szCs w:val="21"/>
    </w:rPr>
  </w:style>
  <w:style w:type="paragraph" w:styleId="af7">
    <w:name w:val="List Paragraph"/>
    <w:basedOn w:val="a"/>
    <w:qFormat/>
    <w:rsid w:val="000706C2"/>
    <w:pPr>
      <w:ind w:firstLineChars="200" w:firstLine="420"/>
    </w:pPr>
  </w:style>
  <w:style w:type="paragraph" w:styleId="af8">
    <w:name w:val="footnote text"/>
    <w:basedOn w:val="a"/>
    <w:link w:val="Char"/>
    <w:rsid w:val="000706C2"/>
    <w:pPr>
      <w:snapToGrid w:val="0"/>
      <w:jc w:val="left"/>
    </w:pPr>
    <w:rPr>
      <w:sz w:val="18"/>
      <w:szCs w:val="18"/>
    </w:rPr>
  </w:style>
  <w:style w:type="character" w:customStyle="1" w:styleId="Char">
    <w:name w:val="脚注文本 Char"/>
    <w:link w:val="af8"/>
    <w:rsid w:val="000706C2"/>
    <w:rPr>
      <w:rFonts w:eastAsia="宋体"/>
      <w:kern w:val="2"/>
      <w:sz w:val="18"/>
      <w:szCs w:val="18"/>
      <w:lang w:val="en-US" w:eastAsia="zh-CN" w:bidi="ar-SA"/>
    </w:rPr>
  </w:style>
  <w:style w:type="character" w:styleId="af9">
    <w:name w:val="footnote reference"/>
    <w:rsid w:val="000706C2"/>
    <w:rPr>
      <w:vertAlign w:val="superscript"/>
    </w:rPr>
  </w:style>
  <w:style w:type="paragraph" w:customStyle="1" w:styleId="CharCharCharCharCharCharCharCharCharCharCharChar1CharCharCharCharCharChar">
    <w:name w:val="Char Char Char Char Char Char Char Char Char Char Char Char1 Char Char Char Char Char Char"/>
    <w:basedOn w:val="a"/>
    <w:autoRedefine/>
    <w:rsid w:val="00FB1B6A"/>
    <w:pPr>
      <w:tabs>
        <w:tab w:val="num" w:pos="840"/>
      </w:tabs>
      <w:ind w:left="840" w:hanging="360"/>
    </w:pPr>
    <w:rPr>
      <w:sz w:val="24"/>
    </w:rPr>
  </w:style>
  <w:style w:type="paragraph" w:styleId="afa">
    <w:name w:val="table of figures"/>
    <w:basedOn w:val="a"/>
    <w:next w:val="a"/>
    <w:rsid w:val="00F8405A"/>
    <w:pPr>
      <w:ind w:leftChars="200" w:left="200" w:hangingChars="200" w:hanging="200"/>
    </w:pPr>
  </w:style>
  <w:style w:type="paragraph" w:customStyle="1" w:styleId="ParaCharCharCharCharCharCharChar">
    <w:name w:val="默认段落字体 Para Char Char Char Char Char Char 字元 Char"/>
    <w:basedOn w:val="a"/>
    <w:autoRedefine/>
    <w:rsid w:val="00F8405A"/>
    <w:pPr>
      <w:tabs>
        <w:tab w:val="num" w:pos="840"/>
      </w:tabs>
      <w:ind w:left="840" w:hanging="360"/>
    </w:pPr>
    <w:rPr>
      <w:sz w:val="24"/>
    </w:rPr>
  </w:style>
  <w:style w:type="character" w:styleId="afb">
    <w:name w:val="annotation reference"/>
    <w:rsid w:val="00F8405A"/>
    <w:rPr>
      <w:sz w:val="21"/>
      <w:szCs w:val="21"/>
    </w:rPr>
  </w:style>
  <w:style w:type="paragraph" w:customStyle="1" w:styleId="10">
    <w:name w:val="样式1"/>
    <w:basedOn w:val="afa"/>
    <w:autoRedefine/>
    <w:rsid w:val="00F8405A"/>
    <w:pPr>
      <w:spacing w:line="360" w:lineRule="auto"/>
      <w:ind w:leftChars="0" w:left="0" w:firstLineChars="0" w:firstLine="0"/>
    </w:pPr>
    <w:rPr>
      <w:bCs/>
      <w:sz w:val="18"/>
      <w:szCs w:val="18"/>
    </w:rPr>
  </w:style>
  <w:style w:type="paragraph" w:styleId="afc">
    <w:name w:val="Subtitle"/>
    <w:basedOn w:val="a"/>
    <w:next w:val="a"/>
    <w:link w:val="Char0"/>
    <w:qFormat/>
    <w:rsid w:val="00F8405A"/>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link w:val="afc"/>
    <w:rsid w:val="00F8405A"/>
    <w:rPr>
      <w:rFonts w:ascii="Cambria" w:hAnsi="Cambria"/>
      <w:b/>
      <w:bCs/>
      <w:kern w:val="28"/>
      <w:sz w:val="32"/>
      <w:szCs w:val="32"/>
    </w:rPr>
  </w:style>
  <w:style w:type="paragraph" w:customStyle="1" w:styleId="CharCharCharChar">
    <w:name w:val="Char Char Char Char"/>
    <w:basedOn w:val="a"/>
    <w:autoRedefine/>
    <w:rsid w:val="00F8405A"/>
    <w:pPr>
      <w:tabs>
        <w:tab w:val="num" w:pos="840"/>
      </w:tabs>
      <w:ind w:left="840" w:hanging="360"/>
    </w:pPr>
    <w:rPr>
      <w:sz w:val="24"/>
    </w:rPr>
  </w:style>
  <w:style w:type="paragraph" w:customStyle="1" w:styleId="CharCharCharCharCharCharChar0">
    <w:name w:val="Char Char Char Char Char Char Char"/>
    <w:basedOn w:val="a"/>
    <w:autoRedefine/>
    <w:rsid w:val="00F8405A"/>
    <w:pPr>
      <w:tabs>
        <w:tab w:val="num" w:pos="840"/>
      </w:tabs>
      <w:ind w:left="840" w:hanging="360"/>
    </w:pPr>
    <w:rPr>
      <w:sz w:val="24"/>
    </w:rPr>
  </w:style>
  <w:style w:type="paragraph" w:customStyle="1" w:styleId="CharChar">
    <w:name w:val="Char Char"/>
    <w:basedOn w:val="a"/>
    <w:autoRedefine/>
    <w:rsid w:val="00F8405A"/>
    <w:pPr>
      <w:tabs>
        <w:tab w:val="num" w:pos="840"/>
      </w:tabs>
      <w:ind w:left="840" w:hanging="360"/>
    </w:pPr>
    <w:rPr>
      <w:sz w:val="24"/>
    </w:rPr>
  </w:style>
  <w:style w:type="paragraph" w:styleId="afd">
    <w:name w:val="Title"/>
    <w:basedOn w:val="a"/>
    <w:next w:val="a"/>
    <w:link w:val="Char1"/>
    <w:qFormat/>
    <w:rsid w:val="00F8405A"/>
    <w:pPr>
      <w:spacing w:before="240" w:after="60"/>
      <w:jc w:val="center"/>
      <w:outlineLvl w:val="0"/>
    </w:pPr>
    <w:rPr>
      <w:rFonts w:ascii="Cambria" w:hAnsi="Cambria"/>
      <w:b/>
      <w:bCs/>
      <w:sz w:val="32"/>
      <w:szCs w:val="32"/>
      <w:lang w:val="x-none" w:eastAsia="x-none"/>
    </w:rPr>
  </w:style>
  <w:style w:type="character" w:customStyle="1" w:styleId="Char1">
    <w:name w:val="标题 Char"/>
    <w:link w:val="afd"/>
    <w:rsid w:val="00F8405A"/>
    <w:rPr>
      <w:rFonts w:ascii="Cambria" w:hAnsi="Cambria"/>
      <w:b/>
      <w:bCs/>
      <w:kern w:val="2"/>
      <w:sz w:val="32"/>
      <w:szCs w:val="32"/>
    </w:rPr>
  </w:style>
  <w:style w:type="paragraph" w:customStyle="1" w:styleId="CharCharCharCharCharCharCharCharCharChar">
    <w:name w:val="Char Char Char Char Char Char Char Char Char Char"/>
    <w:basedOn w:val="a"/>
    <w:autoRedefine/>
    <w:rsid w:val="00F8405A"/>
    <w:pPr>
      <w:tabs>
        <w:tab w:val="num" w:pos="840"/>
      </w:tabs>
      <w:ind w:left="840" w:hanging="360"/>
    </w:pPr>
    <w:rPr>
      <w:sz w:val="24"/>
    </w:rPr>
  </w:style>
  <w:style w:type="paragraph" w:customStyle="1" w:styleId="CharCharCharCharCharCharCharCharCharCharCharChar">
    <w:name w:val="Char Char Char Char Char Char Char Char Char Char Char Char"/>
    <w:basedOn w:val="a"/>
    <w:autoRedefine/>
    <w:rsid w:val="00F8405A"/>
    <w:pPr>
      <w:tabs>
        <w:tab w:val="num" w:pos="840"/>
      </w:tabs>
      <w:ind w:left="840" w:hanging="360"/>
    </w:pPr>
    <w:rPr>
      <w:sz w:val="24"/>
    </w:rPr>
  </w:style>
  <w:style w:type="paragraph" w:customStyle="1" w:styleId="CharCharCharChar1CharCharCharCharCharChar">
    <w:name w:val="Char Char Char Char1 Char Char Char Char Char Char"/>
    <w:basedOn w:val="a"/>
    <w:autoRedefine/>
    <w:rsid w:val="00F8405A"/>
    <w:pPr>
      <w:tabs>
        <w:tab w:val="num" w:pos="840"/>
      </w:tabs>
      <w:ind w:left="840" w:hanging="360"/>
    </w:pPr>
    <w:rPr>
      <w:sz w:val="24"/>
    </w:rPr>
  </w:style>
  <w:style w:type="paragraph" w:customStyle="1" w:styleId="ParaChar">
    <w:name w:val="默认段落字体 Para Char"/>
    <w:basedOn w:val="a"/>
    <w:rsid w:val="00F8405A"/>
  </w:style>
  <w:style w:type="character" w:styleId="HTML">
    <w:name w:val="HTML Typewriter"/>
    <w:rsid w:val="00F8405A"/>
    <w:rPr>
      <w:rFonts w:ascii="宋体" w:eastAsia="宋体" w:hAnsi="宋体" w:cs="宋体"/>
      <w:sz w:val="24"/>
      <w:szCs w:val="24"/>
    </w:rPr>
  </w:style>
  <w:style w:type="numbering" w:customStyle="1" w:styleId="11">
    <w:name w:val="无列表1"/>
    <w:next w:val="a2"/>
    <w:semiHidden/>
    <w:rsid w:val="00F8405A"/>
  </w:style>
  <w:style w:type="paragraph" w:customStyle="1" w:styleId="font5">
    <w:name w:val="font5"/>
    <w:basedOn w:val="a"/>
    <w:rsid w:val="00F8405A"/>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宋体" w:hAnsi="宋体" w:cs="宋体"/>
      <w:kern w:val="0"/>
      <w:sz w:val="20"/>
      <w:szCs w:val="20"/>
    </w:rPr>
  </w:style>
  <w:style w:type="paragraph" w:customStyle="1" w:styleId="xl25">
    <w:name w:val="xl25"/>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6">
    <w:name w:val="xl26"/>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xl27">
    <w:name w:val="xl27"/>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xl28">
    <w:name w:val="xl28"/>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xl29">
    <w:name w:val="xl29"/>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宋体" w:hAnsi="宋体" w:cs="宋体"/>
      <w:kern w:val="0"/>
      <w:sz w:val="20"/>
      <w:szCs w:val="20"/>
    </w:rPr>
  </w:style>
  <w:style w:type="paragraph" w:customStyle="1" w:styleId="xl30">
    <w:name w:val="xl30"/>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宋体" w:hAnsi="宋体" w:cs="宋体"/>
      <w:kern w:val="0"/>
      <w:sz w:val="20"/>
      <w:szCs w:val="20"/>
    </w:rPr>
  </w:style>
  <w:style w:type="paragraph" w:customStyle="1" w:styleId="xl31">
    <w:name w:val="xl31"/>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32">
    <w:name w:val="xl32"/>
    <w:basedOn w:val="a"/>
    <w:rsid w:val="00F8405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宋体" w:hAnsi="宋体" w:cs="宋体"/>
      <w:kern w:val="0"/>
      <w:sz w:val="20"/>
      <w:szCs w:val="20"/>
    </w:rPr>
  </w:style>
  <w:style w:type="numbering" w:customStyle="1" w:styleId="22">
    <w:name w:val="无列表2"/>
    <w:next w:val="a2"/>
    <w:semiHidden/>
    <w:rsid w:val="00F8405A"/>
  </w:style>
  <w:style w:type="character" w:customStyle="1" w:styleId="amoonhe">
    <w:name w:val="amoon.he"/>
    <w:semiHidden/>
    <w:rsid w:val="00F8405A"/>
    <w:rPr>
      <w:rFonts w:ascii="宋体" w:eastAsia="宋体"/>
      <w:b w:val="0"/>
      <w:bCs w:val="0"/>
      <w:i w:val="0"/>
      <w:iCs w:val="0"/>
      <w:strike w:val="0"/>
      <w:color w:val="800000"/>
      <w:sz w:val="21"/>
      <w:szCs w:val="21"/>
      <w:u w:val="none"/>
    </w:rPr>
  </w:style>
  <w:style w:type="paragraph" w:customStyle="1" w:styleId="font6">
    <w:name w:val="font6"/>
    <w:basedOn w:val="a"/>
    <w:rsid w:val="00F8405A"/>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F8405A"/>
    <w:pPr>
      <w:widowControl/>
      <w:spacing w:before="100" w:beforeAutospacing="1" w:after="100" w:afterAutospacing="1"/>
      <w:jc w:val="left"/>
    </w:pPr>
    <w:rPr>
      <w:kern w:val="0"/>
      <w:sz w:val="20"/>
      <w:szCs w:val="20"/>
    </w:rPr>
  </w:style>
  <w:style w:type="paragraph" w:customStyle="1" w:styleId="xl33">
    <w:name w:val="xl33"/>
    <w:basedOn w:val="a"/>
    <w:rsid w:val="00F8405A"/>
    <w:pPr>
      <w:widowControl/>
      <w:shd w:val="clear" w:color="auto" w:fill="C0C0C0"/>
      <w:spacing w:before="100" w:beforeAutospacing="1" w:after="100" w:afterAutospacing="1"/>
      <w:jc w:val="center"/>
    </w:pPr>
    <w:rPr>
      <w:rFonts w:ascii="宋体" w:hAnsi="宋体" w:cs="宋体"/>
      <w:kern w:val="0"/>
      <w:sz w:val="20"/>
      <w:szCs w:val="20"/>
    </w:rPr>
  </w:style>
  <w:style w:type="paragraph" w:customStyle="1" w:styleId="xl34">
    <w:name w:val="xl34"/>
    <w:basedOn w:val="a"/>
    <w:rsid w:val="00F8405A"/>
    <w:pPr>
      <w:widowControl/>
      <w:shd w:val="clear" w:color="auto" w:fill="C0C0C0"/>
      <w:spacing w:before="100" w:beforeAutospacing="1" w:after="100" w:afterAutospacing="1"/>
      <w:jc w:val="center"/>
    </w:pPr>
    <w:rPr>
      <w:kern w:val="0"/>
      <w:sz w:val="20"/>
      <w:szCs w:val="20"/>
    </w:rPr>
  </w:style>
  <w:style w:type="paragraph" w:customStyle="1" w:styleId="xl35">
    <w:name w:val="xl35"/>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2">
    <w:name w:val="xl22"/>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3">
    <w:name w:val="xl23"/>
    <w:basedOn w:val="a"/>
    <w:rsid w:val="00F840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fundsubjoin">
    <w:name w:val="fundsubjoin"/>
    <w:basedOn w:val="a0"/>
    <w:rsid w:val="00F8405A"/>
  </w:style>
  <w:style w:type="paragraph" w:customStyle="1" w:styleId="CharCharCharCharCharCharCharCharCharCharCharCharCharChar">
    <w:name w:val="Char Char Char Char Char Char Char Char Char Char Char Char Char Char"/>
    <w:basedOn w:val="a"/>
    <w:autoRedefine/>
    <w:rsid w:val="00F8405A"/>
    <w:pPr>
      <w:tabs>
        <w:tab w:val="num" w:pos="840"/>
      </w:tabs>
      <w:ind w:left="840" w:hanging="360"/>
    </w:pPr>
    <w:rPr>
      <w:sz w:val="24"/>
    </w:rPr>
  </w:style>
  <w:style w:type="paragraph" w:customStyle="1" w:styleId="CharCharCharCharCharCharCharCharCharCharCharChar1CharChar">
    <w:name w:val="Char Char Char Char Char Char Char Char Char Char Char Char1 Char Char"/>
    <w:basedOn w:val="a"/>
    <w:autoRedefine/>
    <w:rsid w:val="00F8405A"/>
    <w:pPr>
      <w:tabs>
        <w:tab w:val="num" w:pos="840"/>
      </w:tabs>
      <w:ind w:left="840" w:hanging="360"/>
    </w:pPr>
    <w:rPr>
      <w:sz w:val="24"/>
    </w:rPr>
  </w:style>
  <w:style w:type="paragraph" w:customStyle="1" w:styleId="xl36">
    <w:name w:val="xl36"/>
    <w:basedOn w:val="a"/>
    <w:rsid w:val="00F8405A"/>
    <w:pPr>
      <w:widowControl/>
      <w:pBdr>
        <w:top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7">
    <w:name w:val="xl37"/>
    <w:basedOn w:val="a"/>
    <w:rsid w:val="00F8405A"/>
    <w:pPr>
      <w:widowControl/>
      <w:pBdr>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8">
    <w:name w:val="xl38"/>
    <w:basedOn w:val="a"/>
    <w:rsid w:val="00F8405A"/>
    <w:pPr>
      <w:widowControl/>
      <w:pBdr>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9">
    <w:name w:val="xl39"/>
    <w:basedOn w:val="a"/>
    <w:rsid w:val="00F8405A"/>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40">
    <w:name w:val="xl40"/>
    <w:basedOn w:val="a"/>
    <w:rsid w:val="00F8405A"/>
    <w:pPr>
      <w:widowControl/>
      <w:pBdr>
        <w:left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41">
    <w:name w:val="xl41"/>
    <w:basedOn w:val="a"/>
    <w:rsid w:val="00F8405A"/>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42">
    <w:name w:val="xl42"/>
    <w:basedOn w:val="a"/>
    <w:rsid w:val="00F8405A"/>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43">
    <w:name w:val="xl43"/>
    <w:basedOn w:val="a"/>
    <w:rsid w:val="00F8405A"/>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ont0">
    <w:name w:val="font0"/>
    <w:basedOn w:val="a"/>
    <w:rsid w:val="00F8405A"/>
    <w:pPr>
      <w:widowControl/>
      <w:spacing w:before="100" w:beforeAutospacing="1" w:after="100" w:afterAutospacing="1"/>
      <w:jc w:val="left"/>
    </w:pPr>
    <w:rPr>
      <w:rFonts w:ascii="Arial" w:hAnsi="Arial" w:cs="Arial"/>
      <w:kern w:val="0"/>
      <w:sz w:val="20"/>
      <w:szCs w:val="20"/>
    </w:rPr>
  </w:style>
  <w:style w:type="paragraph" w:customStyle="1" w:styleId="font1">
    <w:name w:val="font1"/>
    <w:basedOn w:val="a"/>
    <w:rsid w:val="00F8405A"/>
    <w:pPr>
      <w:widowControl/>
      <w:spacing w:before="100" w:beforeAutospacing="1" w:after="100" w:afterAutospacing="1"/>
      <w:jc w:val="left"/>
    </w:pPr>
    <w:rPr>
      <w:rFonts w:ascii="Arial" w:hAnsi="Arial" w:cs="Arial"/>
      <w:kern w:val="0"/>
      <w:sz w:val="20"/>
      <w:szCs w:val="20"/>
    </w:rPr>
  </w:style>
  <w:style w:type="paragraph" w:customStyle="1" w:styleId="xl65">
    <w:name w:val="xl65"/>
    <w:basedOn w:val="a"/>
    <w:rsid w:val="00F8405A"/>
    <w:pPr>
      <w:widowControl/>
      <w:spacing w:before="100" w:beforeAutospacing="1" w:after="100" w:afterAutospacing="1"/>
      <w:jc w:val="center"/>
    </w:pPr>
    <w:rPr>
      <w:rFonts w:ascii="宋体" w:hAnsi="宋体" w:cs="宋体"/>
      <w:kern w:val="0"/>
      <w:sz w:val="24"/>
    </w:rPr>
  </w:style>
  <w:style w:type="paragraph" w:customStyle="1" w:styleId="xl66">
    <w:name w:val="xl66"/>
    <w:basedOn w:val="a"/>
    <w:rsid w:val="00F8405A"/>
    <w:pPr>
      <w:widowControl/>
      <w:spacing w:before="100" w:beforeAutospacing="1" w:after="100" w:afterAutospacing="1"/>
      <w:jc w:val="left"/>
      <w:textAlignment w:val="center"/>
    </w:pPr>
    <w:rPr>
      <w:rFonts w:ascii="宋体" w:hAnsi="宋体" w:cs="宋体"/>
      <w:kern w:val="0"/>
      <w:sz w:val="24"/>
    </w:rPr>
  </w:style>
  <w:style w:type="paragraph" w:customStyle="1" w:styleId="xl67">
    <w:name w:val="xl67"/>
    <w:basedOn w:val="a"/>
    <w:rsid w:val="00F8405A"/>
    <w:pPr>
      <w:widowControl/>
      <w:spacing w:before="100" w:beforeAutospacing="1" w:after="100" w:afterAutospacing="1"/>
      <w:jc w:val="center"/>
    </w:pPr>
    <w:rPr>
      <w:rFonts w:ascii="宋体" w:hAnsi="宋体" w:cs="宋体"/>
      <w:kern w:val="0"/>
      <w:sz w:val="24"/>
    </w:rPr>
  </w:style>
  <w:style w:type="paragraph" w:customStyle="1" w:styleId="xl68">
    <w:name w:val="xl68"/>
    <w:basedOn w:val="a"/>
    <w:rsid w:val="00F8405A"/>
    <w:pPr>
      <w:widowControl/>
      <w:spacing w:before="100" w:beforeAutospacing="1" w:after="100" w:afterAutospacing="1"/>
      <w:jc w:val="center"/>
    </w:pPr>
    <w:rPr>
      <w:rFonts w:ascii="宋体" w:hAnsi="宋体" w:cs="宋体"/>
      <w:kern w:val="0"/>
      <w:sz w:val="24"/>
    </w:rPr>
  </w:style>
  <w:style w:type="paragraph" w:customStyle="1" w:styleId="xl69">
    <w:name w:val="xl69"/>
    <w:basedOn w:val="a"/>
    <w:rsid w:val="00F8405A"/>
    <w:pPr>
      <w:widowControl/>
      <w:pBdr>
        <w:top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0">
    <w:name w:val="xl70"/>
    <w:basedOn w:val="a"/>
    <w:rsid w:val="00F8405A"/>
    <w:pPr>
      <w:widowControl/>
      <w:pBdr>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1">
    <w:name w:val="xl71"/>
    <w:basedOn w:val="a"/>
    <w:rsid w:val="00F8405A"/>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72">
    <w:name w:val="xl72"/>
    <w:basedOn w:val="a"/>
    <w:rsid w:val="00F8405A"/>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3">
    <w:name w:val="xl73"/>
    <w:basedOn w:val="a"/>
    <w:rsid w:val="00F8405A"/>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4">
    <w:name w:val="xl74"/>
    <w:basedOn w:val="a"/>
    <w:rsid w:val="00F8405A"/>
    <w:pPr>
      <w:widowControl/>
      <w:pBdr>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5">
    <w:name w:val="xl75"/>
    <w:basedOn w:val="a"/>
    <w:rsid w:val="00F8405A"/>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6">
    <w:name w:val="xl76"/>
    <w:basedOn w:val="a"/>
    <w:rsid w:val="00F8405A"/>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7">
    <w:name w:val="xl77"/>
    <w:basedOn w:val="a"/>
    <w:rsid w:val="00F8405A"/>
    <w:pPr>
      <w:widowControl/>
      <w:pBdr>
        <w:left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8">
    <w:name w:val="xl78"/>
    <w:basedOn w:val="a"/>
    <w:rsid w:val="00F8405A"/>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9">
    <w:name w:val="xl79"/>
    <w:basedOn w:val="a"/>
    <w:rsid w:val="00F8405A"/>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80">
    <w:name w:val="xl80"/>
    <w:basedOn w:val="a"/>
    <w:rsid w:val="00F8405A"/>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81">
    <w:name w:val="xl81"/>
    <w:basedOn w:val="a"/>
    <w:rsid w:val="00F8405A"/>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xl82">
    <w:name w:val="xl82"/>
    <w:basedOn w:val="a"/>
    <w:rsid w:val="00F8405A"/>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character" w:styleId="afe">
    <w:name w:val="Emphasis"/>
    <w:qFormat/>
    <w:rsid w:val="00F8405A"/>
    <w:rPr>
      <w:b w:val="0"/>
      <w:bCs w:val="0"/>
      <w:i w:val="0"/>
      <w:iCs w:val="0"/>
      <w:color w:val="CC0033"/>
    </w:rPr>
  </w:style>
  <w:style w:type="paragraph" w:customStyle="1" w:styleId="xl63">
    <w:name w:val="xl63"/>
    <w:basedOn w:val="a"/>
    <w:rsid w:val="00F8405A"/>
    <w:pPr>
      <w:widowControl/>
      <w:spacing w:before="100" w:beforeAutospacing="1" w:after="100" w:afterAutospacing="1"/>
      <w:jc w:val="left"/>
    </w:pPr>
    <w:rPr>
      <w:rFonts w:ascii="宋体" w:hAnsi="宋体" w:cs="宋体"/>
      <w:kern w:val="0"/>
      <w:sz w:val="18"/>
      <w:szCs w:val="18"/>
    </w:rPr>
  </w:style>
  <w:style w:type="paragraph" w:customStyle="1" w:styleId="xl64">
    <w:name w:val="xl64"/>
    <w:basedOn w:val="a"/>
    <w:rsid w:val="00F8405A"/>
    <w:pPr>
      <w:widowControl/>
      <w:spacing w:before="100" w:beforeAutospacing="1" w:after="100" w:afterAutospacing="1"/>
      <w:jc w:val="left"/>
    </w:pPr>
    <w:rPr>
      <w:rFonts w:ascii="宋体" w:hAnsi="宋体" w:cs="宋体"/>
      <w:kern w:val="0"/>
      <w:sz w:val="18"/>
      <w:szCs w:val="18"/>
    </w:rPr>
  </w:style>
  <w:style w:type="character" w:customStyle="1" w:styleId="cred1">
    <w:name w:val="cred1"/>
    <w:basedOn w:val="a0"/>
    <w:rsid w:val="006E753D"/>
    <w:rPr>
      <w:color w:val="CC0000"/>
    </w:rPr>
  </w:style>
  <w:style w:type="character" w:styleId="aff">
    <w:name w:val="FollowedHyperlink"/>
    <w:basedOn w:val="a0"/>
    <w:uiPriority w:val="99"/>
    <w:semiHidden/>
    <w:unhideWhenUsed/>
    <w:rsid w:val="00CF09C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3681">
      <w:bodyDiv w:val="1"/>
      <w:marLeft w:val="0"/>
      <w:marRight w:val="0"/>
      <w:marTop w:val="0"/>
      <w:marBottom w:val="0"/>
      <w:divBdr>
        <w:top w:val="none" w:sz="0" w:space="0" w:color="auto"/>
        <w:left w:val="none" w:sz="0" w:space="0" w:color="auto"/>
        <w:bottom w:val="none" w:sz="0" w:space="0" w:color="auto"/>
        <w:right w:val="none" w:sz="0" w:space="0" w:color="auto"/>
      </w:divBdr>
    </w:div>
    <w:div w:id="19549766">
      <w:bodyDiv w:val="1"/>
      <w:marLeft w:val="0"/>
      <w:marRight w:val="0"/>
      <w:marTop w:val="0"/>
      <w:marBottom w:val="0"/>
      <w:divBdr>
        <w:top w:val="none" w:sz="0" w:space="0" w:color="auto"/>
        <w:left w:val="none" w:sz="0" w:space="0" w:color="auto"/>
        <w:bottom w:val="none" w:sz="0" w:space="0" w:color="auto"/>
        <w:right w:val="none" w:sz="0" w:space="0" w:color="auto"/>
      </w:divBdr>
    </w:div>
    <w:div w:id="23606367">
      <w:bodyDiv w:val="1"/>
      <w:marLeft w:val="0"/>
      <w:marRight w:val="0"/>
      <w:marTop w:val="0"/>
      <w:marBottom w:val="0"/>
      <w:divBdr>
        <w:top w:val="none" w:sz="0" w:space="0" w:color="auto"/>
        <w:left w:val="none" w:sz="0" w:space="0" w:color="auto"/>
        <w:bottom w:val="none" w:sz="0" w:space="0" w:color="auto"/>
        <w:right w:val="none" w:sz="0" w:space="0" w:color="auto"/>
      </w:divBdr>
    </w:div>
    <w:div w:id="35590987">
      <w:bodyDiv w:val="1"/>
      <w:marLeft w:val="0"/>
      <w:marRight w:val="0"/>
      <w:marTop w:val="0"/>
      <w:marBottom w:val="0"/>
      <w:divBdr>
        <w:top w:val="none" w:sz="0" w:space="0" w:color="auto"/>
        <w:left w:val="none" w:sz="0" w:space="0" w:color="auto"/>
        <w:bottom w:val="none" w:sz="0" w:space="0" w:color="auto"/>
        <w:right w:val="none" w:sz="0" w:space="0" w:color="auto"/>
      </w:divBdr>
    </w:div>
    <w:div w:id="35862473">
      <w:bodyDiv w:val="1"/>
      <w:marLeft w:val="0"/>
      <w:marRight w:val="0"/>
      <w:marTop w:val="0"/>
      <w:marBottom w:val="0"/>
      <w:divBdr>
        <w:top w:val="none" w:sz="0" w:space="0" w:color="auto"/>
        <w:left w:val="none" w:sz="0" w:space="0" w:color="auto"/>
        <w:bottom w:val="none" w:sz="0" w:space="0" w:color="auto"/>
        <w:right w:val="none" w:sz="0" w:space="0" w:color="auto"/>
      </w:divBdr>
    </w:div>
    <w:div w:id="38674365">
      <w:bodyDiv w:val="1"/>
      <w:marLeft w:val="0"/>
      <w:marRight w:val="0"/>
      <w:marTop w:val="0"/>
      <w:marBottom w:val="0"/>
      <w:divBdr>
        <w:top w:val="none" w:sz="0" w:space="0" w:color="auto"/>
        <w:left w:val="none" w:sz="0" w:space="0" w:color="auto"/>
        <w:bottom w:val="none" w:sz="0" w:space="0" w:color="auto"/>
        <w:right w:val="none" w:sz="0" w:space="0" w:color="auto"/>
      </w:divBdr>
    </w:div>
    <w:div w:id="44843225">
      <w:bodyDiv w:val="1"/>
      <w:marLeft w:val="0"/>
      <w:marRight w:val="0"/>
      <w:marTop w:val="0"/>
      <w:marBottom w:val="0"/>
      <w:divBdr>
        <w:top w:val="none" w:sz="0" w:space="0" w:color="auto"/>
        <w:left w:val="none" w:sz="0" w:space="0" w:color="auto"/>
        <w:bottom w:val="none" w:sz="0" w:space="0" w:color="auto"/>
        <w:right w:val="none" w:sz="0" w:space="0" w:color="auto"/>
      </w:divBdr>
    </w:div>
    <w:div w:id="60369714">
      <w:bodyDiv w:val="1"/>
      <w:marLeft w:val="0"/>
      <w:marRight w:val="0"/>
      <w:marTop w:val="0"/>
      <w:marBottom w:val="0"/>
      <w:divBdr>
        <w:top w:val="none" w:sz="0" w:space="0" w:color="auto"/>
        <w:left w:val="none" w:sz="0" w:space="0" w:color="auto"/>
        <w:bottom w:val="none" w:sz="0" w:space="0" w:color="auto"/>
        <w:right w:val="none" w:sz="0" w:space="0" w:color="auto"/>
      </w:divBdr>
    </w:div>
    <w:div w:id="63257123">
      <w:bodyDiv w:val="1"/>
      <w:marLeft w:val="0"/>
      <w:marRight w:val="0"/>
      <w:marTop w:val="0"/>
      <w:marBottom w:val="0"/>
      <w:divBdr>
        <w:top w:val="none" w:sz="0" w:space="0" w:color="auto"/>
        <w:left w:val="none" w:sz="0" w:space="0" w:color="auto"/>
        <w:bottom w:val="none" w:sz="0" w:space="0" w:color="auto"/>
        <w:right w:val="none" w:sz="0" w:space="0" w:color="auto"/>
      </w:divBdr>
      <w:divsChild>
        <w:div w:id="2025862545">
          <w:marLeft w:val="0"/>
          <w:marRight w:val="0"/>
          <w:marTop w:val="0"/>
          <w:marBottom w:val="0"/>
          <w:divBdr>
            <w:top w:val="none" w:sz="0" w:space="0" w:color="auto"/>
            <w:left w:val="none" w:sz="0" w:space="0" w:color="auto"/>
            <w:bottom w:val="none" w:sz="0" w:space="0" w:color="auto"/>
            <w:right w:val="none" w:sz="0" w:space="0" w:color="auto"/>
          </w:divBdr>
        </w:div>
        <w:div w:id="496306407">
          <w:marLeft w:val="0"/>
          <w:marRight w:val="0"/>
          <w:marTop w:val="0"/>
          <w:marBottom w:val="0"/>
          <w:divBdr>
            <w:top w:val="none" w:sz="0" w:space="0" w:color="auto"/>
            <w:left w:val="none" w:sz="0" w:space="0" w:color="auto"/>
            <w:bottom w:val="none" w:sz="0" w:space="0" w:color="auto"/>
            <w:right w:val="none" w:sz="0" w:space="0" w:color="auto"/>
          </w:divBdr>
        </w:div>
      </w:divsChild>
    </w:div>
    <w:div w:id="92433299">
      <w:bodyDiv w:val="1"/>
      <w:marLeft w:val="0"/>
      <w:marRight w:val="0"/>
      <w:marTop w:val="0"/>
      <w:marBottom w:val="0"/>
      <w:divBdr>
        <w:top w:val="none" w:sz="0" w:space="0" w:color="auto"/>
        <w:left w:val="none" w:sz="0" w:space="0" w:color="auto"/>
        <w:bottom w:val="none" w:sz="0" w:space="0" w:color="auto"/>
        <w:right w:val="none" w:sz="0" w:space="0" w:color="auto"/>
      </w:divBdr>
    </w:div>
    <w:div w:id="140271034">
      <w:bodyDiv w:val="1"/>
      <w:marLeft w:val="0"/>
      <w:marRight w:val="0"/>
      <w:marTop w:val="0"/>
      <w:marBottom w:val="0"/>
      <w:divBdr>
        <w:top w:val="none" w:sz="0" w:space="0" w:color="auto"/>
        <w:left w:val="none" w:sz="0" w:space="0" w:color="auto"/>
        <w:bottom w:val="none" w:sz="0" w:space="0" w:color="auto"/>
        <w:right w:val="none" w:sz="0" w:space="0" w:color="auto"/>
      </w:divBdr>
    </w:div>
    <w:div w:id="145587581">
      <w:bodyDiv w:val="1"/>
      <w:marLeft w:val="0"/>
      <w:marRight w:val="0"/>
      <w:marTop w:val="0"/>
      <w:marBottom w:val="0"/>
      <w:divBdr>
        <w:top w:val="none" w:sz="0" w:space="0" w:color="auto"/>
        <w:left w:val="none" w:sz="0" w:space="0" w:color="auto"/>
        <w:bottom w:val="none" w:sz="0" w:space="0" w:color="auto"/>
        <w:right w:val="none" w:sz="0" w:space="0" w:color="auto"/>
      </w:divBdr>
    </w:div>
    <w:div w:id="189880088">
      <w:bodyDiv w:val="1"/>
      <w:marLeft w:val="0"/>
      <w:marRight w:val="0"/>
      <w:marTop w:val="0"/>
      <w:marBottom w:val="0"/>
      <w:divBdr>
        <w:top w:val="none" w:sz="0" w:space="0" w:color="auto"/>
        <w:left w:val="none" w:sz="0" w:space="0" w:color="auto"/>
        <w:bottom w:val="none" w:sz="0" w:space="0" w:color="auto"/>
        <w:right w:val="none" w:sz="0" w:space="0" w:color="auto"/>
      </w:divBdr>
    </w:div>
    <w:div w:id="191118169">
      <w:bodyDiv w:val="1"/>
      <w:marLeft w:val="0"/>
      <w:marRight w:val="0"/>
      <w:marTop w:val="0"/>
      <w:marBottom w:val="0"/>
      <w:divBdr>
        <w:top w:val="none" w:sz="0" w:space="0" w:color="auto"/>
        <w:left w:val="none" w:sz="0" w:space="0" w:color="auto"/>
        <w:bottom w:val="none" w:sz="0" w:space="0" w:color="auto"/>
        <w:right w:val="none" w:sz="0" w:space="0" w:color="auto"/>
      </w:divBdr>
    </w:div>
    <w:div w:id="224876156">
      <w:bodyDiv w:val="1"/>
      <w:marLeft w:val="0"/>
      <w:marRight w:val="0"/>
      <w:marTop w:val="0"/>
      <w:marBottom w:val="0"/>
      <w:divBdr>
        <w:top w:val="none" w:sz="0" w:space="0" w:color="auto"/>
        <w:left w:val="none" w:sz="0" w:space="0" w:color="auto"/>
        <w:bottom w:val="none" w:sz="0" w:space="0" w:color="auto"/>
        <w:right w:val="none" w:sz="0" w:space="0" w:color="auto"/>
      </w:divBdr>
    </w:div>
    <w:div w:id="258489446">
      <w:bodyDiv w:val="1"/>
      <w:marLeft w:val="0"/>
      <w:marRight w:val="0"/>
      <w:marTop w:val="0"/>
      <w:marBottom w:val="0"/>
      <w:divBdr>
        <w:top w:val="none" w:sz="0" w:space="0" w:color="auto"/>
        <w:left w:val="none" w:sz="0" w:space="0" w:color="auto"/>
        <w:bottom w:val="none" w:sz="0" w:space="0" w:color="auto"/>
        <w:right w:val="none" w:sz="0" w:space="0" w:color="auto"/>
      </w:divBdr>
    </w:div>
    <w:div w:id="260339358">
      <w:bodyDiv w:val="1"/>
      <w:marLeft w:val="0"/>
      <w:marRight w:val="0"/>
      <w:marTop w:val="0"/>
      <w:marBottom w:val="0"/>
      <w:divBdr>
        <w:top w:val="none" w:sz="0" w:space="0" w:color="auto"/>
        <w:left w:val="none" w:sz="0" w:space="0" w:color="auto"/>
        <w:bottom w:val="none" w:sz="0" w:space="0" w:color="auto"/>
        <w:right w:val="none" w:sz="0" w:space="0" w:color="auto"/>
      </w:divBdr>
    </w:div>
    <w:div w:id="271018626">
      <w:bodyDiv w:val="1"/>
      <w:marLeft w:val="0"/>
      <w:marRight w:val="0"/>
      <w:marTop w:val="0"/>
      <w:marBottom w:val="0"/>
      <w:divBdr>
        <w:top w:val="none" w:sz="0" w:space="0" w:color="auto"/>
        <w:left w:val="none" w:sz="0" w:space="0" w:color="auto"/>
        <w:bottom w:val="none" w:sz="0" w:space="0" w:color="auto"/>
        <w:right w:val="none" w:sz="0" w:space="0" w:color="auto"/>
      </w:divBdr>
    </w:div>
    <w:div w:id="298849042">
      <w:bodyDiv w:val="1"/>
      <w:marLeft w:val="0"/>
      <w:marRight w:val="0"/>
      <w:marTop w:val="0"/>
      <w:marBottom w:val="0"/>
      <w:divBdr>
        <w:top w:val="none" w:sz="0" w:space="0" w:color="auto"/>
        <w:left w:val="none" w:sz="0" w:space="0" w:color="auto"/>
        <w:bottom w:val="none" w:sz="0" w:space="0" w:color="auto"/>
        <w:right w:val="none" w:sz="0" w:space="0" w:color="auto"/>
      </w:divBdr>
    </w:div>
    <w:div w:id="305429263">
      <w:bodyDiv w:val="1"/>
      <w:marLeft w:val="0"/>
      <w:marRight w:val="0"/>
      <w:marTop w:val="0"/>
      <w:marBottom w:val="0"/>
      <w:divBdr>
        <w:top w:val="none" w:sz="0" w:space="0" w:color="auto"/>
        <w:left w:val="none" w:sz="0" w:space="0" w:color="auto"/>
        <w:bottom w:val="none" w:sz="0" w:space="0" w:color="auto"/>
        <w:right w:val="none" w:sz="0" w:space="0" w:color="auto"/>
      </w:divBdr>
    </w:div>
    <w:div w:id="319191570">
      <w:bodyDiv w:val="1"/>
      <w:marLeft w:val="0"/>
      <w:marRight w:val="0"/>
      <w:marTop w:val="0"/>
      <w:marBottom w:val="0"/>
      <w:divBdr>
        <w:top w:val="none" w:sz="0" w:space="0" w:color="auto"/>
        <w:left w:val="none" w:sz="0" w:space="0" w:color="auto"/>
        <w:bottom w:val="none" w:sz="0" w:space="0" w:color="auto"/>
        <w:right w:val="none" w:sz="0" w:space="0" w:color="auto"/>
      </w:divBdr>
    </w:div>
    <w:div w:id="322514056">
      <w:bodyDiv w:val="1"/>
      <w:marLeft w:val="0"/>
      <w:marRight w:val="0"/>
      <w:marTop w:val="0"/>
      <w:marBottom w:val="0"/>
      <w:divBdr>
        <w:top w:val="none" w:sz="0" w:space="0" w:color="auto"/>
        <w:left w:val="none" w:sz="0" w:space="0" w:color="auto"/>
        <w:bottom w:val="none" w:sz="0" w:space="0" w:color="auto"/>
        <w:right w:val="none" w:sz="0" w:space="0" w:color="auto"/>
      </w:divBdr>
    </w:div>
    <w:div w:id="330526104">
      <w:bodyDiv w:val="1"/>
      <w:marLeft w:val="0"/>
      <w:marRight w:val="0"/>
      <w:marTop w:val="0"/>
      <w:marBottom w:val="0"/>
      <w:divBdr>
        <w:top w:val="none" w:sz="0" w:space="0" w:color="auto"/>
        <w:left w:val="none" w:sz="0" w:space="0" w:color="auto"/>
        <w:bottom w:val="none" w:sz="0" w:space="0" w:color="auto"/>
        <w:right w:val="none" w:sz="0" w:space="0" w:color="auto"/>
      </w:divBdr>
    </w:div>
    <w:div w:id="333797730">
      <w:bodyDiv w:val="1"/>
      <w:marLeft w:val="0"/>
      <w:marRight w:val="0"/>
      <w:marTop w:val="0"/>
      <w:marBottom w:val="0"/>
      <w:divBdr>
        <w:top w:val="none" w:sz="0" w:space="0" w:color="auto"/>
        <w:left w:val="none" w:sz="0" w:space="0" w:color="auto"/>
        <w:bottom w:val="none" w:sz="0" w:space="0" w:color="auto"/>
        <w:right w:val="none" w:sz="0" w:space="0" w:color="auto"/>
      </w:divBdr>
    </w:div>
    <w:div w:id="336151564">
      <w:bodyDiv w:val="1"/>
      <w:marLeft w:val="0"/>
      <w:marRight w:val="0"/>
      <w:marTop w:val="0"/>
      <w:marBottom w:val="0"/>
      <w:divBdr>
        <w:top w:val="none" w:sz="0" w:space="0" w:color="auto"/>
        <w:left w:val="none" w:sz="0" w:space="0" w:color="auto"/>
        <w:bottom w:val="none" w:sz="0" w:space="0" w:color="auto"/>
        <w:right w:val="none" w:sz="0" w:space="0" w:color="auto"/>
      </w:divBdr>
    </w:div>
    <w:div w:id="338852347">
      <w:bodyDiv w:val="1"/>
      <w:marLeft w:val="0"/>
      <w:marRight w:val="0"/>
      <w:marTop w:val="0"/>
      <w:marBottom w:val="0"/>
      <w:divBdr>
        <w:top w:val="none" w:sz="0" w:space="0" w:color="auto"/>
        <w:left w:val="none" w:sz="0" w:space="0" w:color="auto"/>
        <w:bottom w:val="none" w:sz="0" w:space="0" w:color="auto"/>
        <w:right w:val="none" w:sz="0" w:space="0" w:color="auto"/>
      </w:divBdr>
    </w:div>
    <w:div w:id="353461779">
      <w:bodyDiv w:val="1"/>
      <w:marLeft w:val="0"/>
      <w:marRight w:val="0"/>
      <w:marTop w:val="0"/>
      <w:marBottom w:val="0"/>
      <w:divBdr>
        <w:top w:val="none" w:sz="0" w:space="0" w:color="auto"/>
        <w:left w:val="none" w:sz="0" w:space="0" w:color="auto"/>
        <w:bottom w:val="none" w:sz="0" w:space="0" w:color="auto"/>
        <w:right w:val="none" w:sz="0" w:space="0" w:color="auto"/>
      </w:divBdr>
    </w:div>
    <w:div w:id="382407015">
      <w:bodyDiv w:val="1"/>
      <w:marLeft w:val="0"/>
      <w:marRight w:val="0"/>
      <w:marTop w:val="0"/>
      <w:marBottom w:val="0"/>
      <w:divBdr>
        <w:top w:val="none" w:sz="0" w:space="0" w:color="auto"/>
        <w:left w:val="none" w:sz="0" w:space="0" w:color="auto"/>
        <w:bottom w:val="none" w:sz="0" w:space="0" w:color="auto"/>
        <w:right w:val="none" w:sz="0" w:space="0" w:color="auto"/>
      </w:divBdr>
    </w:div>
    <w:div w:id="383916469">
      <w:bodyDiv w:val="1"/>
      <w:marLeft w:val="0"/>
      <w:marRight w:val="0"/>
      <w:marTop w:val="0"/>
      <w:marBottom w:val="0"/>
      <w:divBdr>
        <w:top w:val="none" w:sz="0" w:space="0" w:color="auto"/>
        <w:left w:val="none" w:sz="0" w:space="0" w:color="auto"/>
        <w:bottom w:val="none" w:sz="0" w:space="0" w:color="auto"/>
        <w:right w:val="none" w:sz="0" w:space="0" w:color="auto"/>
      </w:divBdr>
    </w:div>
    <w:div w:id="398479026">
      <w:bodyDiv w:val="1"/>
      <w:marLeft w:val="0"/>
      <w:marRight w:val="0"/>
      <w:marTop w:val="0"/>
      <w:marBottom w:val="0"/>
      <w:divBdr>
        <w:top w:val="none" w:sz="0" w:space="0" w:color="auto"/>
        <w:left w:val="none" w:sz="0" w:space="0" w:color="auto"/>
        <w:bottom w:val="none" w:sz="0" w:space="0" w:color="auto"/>
        <w:right w:val="none" w:sz="0" w:space="0" w:color="auto"/>
      </w:divBdr>
    </w:div>
    <w:div w:id="401292368">
      <w:bodyDiv w:val="1"/>
      <w:marLeft w:val="0"/>
      <w:marRight w:val="0"/>
      <w:marTop w:val="0"/>
      <w:marBottom w:val="0"/>
      <w:divBdr>
        <w:top w:val="none" w:sz="0" w:space="0" w:color="auto"/>
        <w:left w:val="none" w:sz="0" w:space="0" w:color="auto"/>
        <w:bottom w:val="none" w:sz="0" w:space="0" w:color="auto"/>
        <w:right w:val="none" w:sz="0" w:space="0" w:color="auto"/>
      </w:divBdr>
    </w:div>
    <w:div w:id="409542134">
      <w:bodyDiv w:val="1"/>
      <w:marLeft w:val="0"/>
      <w:marRight w:val="0"/>
      <w:marTop w:val="0"/>
      <w:marBottom w:val="0"/>
      <w:divBdr>
        <w:top w:val="none" w:sz="0" w:space="0" w:color="auto"/>
        <w:left w:val="none" w:sz="0" w:space="0" w:color="auto"/>
        <w:bottom w:val="none" w:sz="0" w:space="0" w:color="auto"/>
        <w:right w:val="none" w:sz="0" w:space="0" w:color="auto"/>
      </w:divBdr>
    </w:div>
    <w:div w:id="418529708">
      <w:bodyDiv w:val="1"/>
      <w:marLeft w:val="0"/>
      <w:marRight w:val="0"/>
      <w:marTop w:val="0"/>
      <w:marBottom w:val="0"/>
      <w:divBdr>
        <w:top w:val="none" w:sz="0" w:space="0" w:color="auto"/>
        <w:left w:val="none" w:sz="0" w:space="0" w:color="auto"/>
        <w:bottom w:val="none" w:sz="0" w:space="0" w:color="auto"/>
        <w:right w:val="none" w:sz="0" w:space="0" w:color="auto"/>
      </w:divBdr>
    </w:div>
    <w:div w:id="421338595">
      <w:bodyDiv w:val="1"/>
      <w:marLeft w:val="0"/>
      <w:marRight w:val="0"/>
      <w:marTop w:val="0"/>
      <w:marBottom w:val="0"/>
      <w:divBdr>
        <w:top w:val="none" w:sz="0" w:space="0" w:color="auto"/>
        <w:left w:val="none" w:sz="0" w:space="0" w:color="auto"/>
        <w:bottom w:val="none" w:sz="0" w:space="0" w:color="auto"/>
        <w:right w:val="none" w:sz="0" w:space="0" w:color="auto"/>
      </w:divBdr>
    </w:div>
    <w:div w:id="423721434">
      <w:bodyDiv w:val="1"/>
      <w:marLeft w:val="0"/>
      <w:marRight w:val="0"/>
      <w:marTop w:val="0"/>
      <w:marBottom w:val="0"/>
      <w:divBdr>
        <w:top w:val="none" w:sz="0" w:space="0" w:color="auto"/>
        <w:left w:val="none" w:sz="0" w:space="0" w:color="auto"/>
        <w:bottom w:val="none" w:sz="0" w:space="0" w:color="auto"/>
        <w:right w:val="none" w:sz="0" w:space="0" w:color="auto"/>
      </w:divBdr>
    </w:div>
    <w:div w:id="427387262">
      <w:bodyDiv w:val="1"/>
      <w:marLeft w:val="0"/>
      <w:marRight w:val="0"/>
      <w:marTop w:val="0"/>
      <w:marBottom w:val="0"/>
      <w:divBdr>
        <w:top w:val="none" w:sz="0" w:space="0" w:color="auto"/>
        <w:left w:val="none" w:sz="0" w:space="0" w:color="auto"/>
        <w:bottom w:val="none" w:sz="0" w:space="0" w:color="auto"/>
        <w:right w:val="none" w:sz="0" w:space="0" w:color="auto"/>
      </w:divBdr>
    </w:div>
    <w:div w:id="444079610">
      <w:bodyDiv w:val="1"/>
      <w:marLeft w:val="0"/>
      <w:marRight w:val="0"/>
      <w:marTop w:val="0"/>
      <w:marBottom w:val="0"/>
      <w:divBdr>
        <w:top w:val="none" w:sz="0" w:space="0" w:color="auto"/>
        <w:left w:val="none" w:sz="0" w:space="0" w:color="auto"/>
        <w:bottom w:val="none" w:sz="0" w:space="0" w:color="auto"/>
        <w:right w:val="none" w:sz="0" w:space="0" w:color="auto"/>
      </w:divBdr>
    </w:div>
    <w:div w:id="448355567">
      <w:bodyDiv w:val="1"/>
      <w:marLeft w:val="0"/>
      <w:marRight w:val="0"/>
      <w:marTop w:val="0"/>
      <w:marBottom w:val="0"/>
      <w:divBdr>
        <w:top w:val="none" w:sz="0" w:space="0" w:color="auto"/>
        <w:left w:val="none" w:sz="0" w:space="0" w:color="auto"/>
        <w:bottom w:val="none" w:sz="0" w:space="0" w:color="auto"/>
        <w:right w:val="none" w:sz="0" w:space="0" w:color="auto"/>
      </w:divBdr>
    </w:div>
    <w:div w:id="449907010">
      <w:bodyDiv w:val="1"/>
      <w:marLeft w:val="0"/>
      <w:marRight w:val="0"/>
      <w:marTop w:val="0"/>
      <w:marBottom w:val="0"/>
      <w:divBdr>
        <w:top w:val="none" w:sz="0" w:space="0" w:color="auto"/>
        <w:left w:val="none" w:sz="0" w:space="0" w:color="auto"/>
        <w:bottom w:val="none" w:sz="0" w:space="0" w:color="auto"/>
        <w:right w:val="none" w:sz="0" w:space="0" w:color="auto"/>
      </w:divBdr>
    </w:div>
    <w:div w:id="458230037">
      <w:bodyDiv w:val="1"/>
      <w:marLeft w:val="0"/>
      <w:marRight w:val="0"/>
      <w:marTop w:val="0"/>
      <w:marBottom w:val="0"/>
      <w:divBdr>
        <w:top w:val="none" w:sz="0" w:space="0" w:color="auto"/>
        <w:left w:val="none" w:sz="0" w:space="0" w:color="auto"/>
        <w:bottom w:val="none" w:sz="0" w:space="0" w:color="auto"/>
        <w:right w:val="none" w:sz="0" w:space="0" w:color="auto"/>
      </w:divBdr>
    </w:div>
    <w:div w:id="458765284">
      <w:bodyDiv w:val="1"/>
      <w:marLeft w:val="0"/>
      <w:marRight w:val="0"/>
      <w:marTop w:val="0"/>
      <w:marBottom w:val="0"/>
      <w:divBdr>
        <w:top w:val="none" w:sz="0" w:space="0" w:color="auto"/>
        <w:left w:val="none" w:sz="0" w:space="0" w:color="auto"/>
        <w:bottom w:val="none" w:sz="0" w:space="0" w:color="auto"/>
        <w:right w:val="none" w:sz="0" w:space="0" w:color="auto"/>
      </w:divBdr>
    </w:div>
    <w:div w:id="462771805">
      <w:bodyDiv w:val="1"/>
      <w:marLeft w:val="0"/>
      <w:marRight w:val="0"/>
      <w:marTop w:val="0"/>
      <w:marBottom w:val="0"/>
      <w:divBdr>
        <w:top w:val="none" w:sz="0" w:space="0" w:color="auto"/>
        <w:left w:val="none" w:sz="0" w:space="0" w:color="auto"/>
        <w:bottom w:val="none" w:sz="0" w:space="0" w:color="auto"/>
        <w:right w:val="none" w:sz="0" w:space="0" w:color="auto"/>
      </w:divBdr>
    </w:div>
    <w:div w:id="474101802">
      <w:bodyDiv w:val="1"/>
      <w:marLeft w:val="0"/>
      <w:marRight w:val="0"/>
      <w:marTop w:val="0"/>
      <w:marBottom w:val="0"/>
      <w:divBdr>
        <w:top w:val="none" w:sz="0" w:space="0" w:color="auto"/>
        <w:left w:val="none" w:sz="0" w:space="0" w:color="auto"/>
        <w:bottom w:val="none" w:sz="0" w:space="0" w:color="auto"/>
        <w:right w:val="none" w:sz="0" w:space="0" w:color="auto"/>
      </w:divBdr>
    </w:div>
    <w:div w:id="477192758">
      <w:bodyDiv w:val="1"/>
      <w:marLeft w:val="0"/>
      <w:marRight w:val="0"/>
      <w:marTop w:val="0"/>
      <w:marBottom w:val="0"/>
      <w:divBdr>
        <w:top w:val="none" w:sz="0" w:space="0" w:color="auto"/>
        <w:left w:val="none" w:sz="0" w:space="0" w:color="auto"/>
        <w:bottom w:val="none" w:sz="0" w:space="0" w:color="auto"/>
        <w:right w:val="none" w:sz="0" w:space="0" w:color="auto"/>
      </w:divBdr>
    </w:div>
    <w:div w:id="478153999">
      <w:bodyDiv w:val="1"/>
      <w:marLeft w:val="0"/>
      <w:marRight w:val="0"/>
      <w:marTop w:val="0"/>
      <w:marBottom w:val="0"/>
      <w:divBdr>
        <w:top w:val="none" w:sz="0" w:space="0" w:color="auto"/>
        <w:left w:val="none" w:sz="0" w:space="0" w:color="auto"/>
        <w:bottom w:val="none" w:sz="0" w:space="0" w:color="auto"/>
        <w:right w:val="none" w:sz="0" w:space="0" w:color="auto"/>
      </w:divBdr>
    </w:div>
    <w:div w:id="485711349">
      <w:bodyDiv w:val="1"/>
      <w:marLeft w:val="0"/>
      <w:marRight w:val="0"/>
      <w:marTop w:val="0"/>
      <w:marBottom w:val="0"/>
      <w:divBdr>
        <w:top w:val="none" w:sz="0" w:space="0" w:color="auto"/>
        <w:left w:val="none" w:sz="0" w:space="0" w:color="auto"/>
        <w:bottom w:val="none" w:sz="0" w:space="0" w:color="auto"/>
        <w:right w:val="none" w:sz="0" w:space="0" w:color="auto"/>
      </w:divBdr>
    </w:div>
    <w:div w:id="492645192">
      <w:bodyDiv w:val="1"/>
      <w:marLeft w:val="0"/>
      <w:marRight w:val="0"/>
      <w:marTop w:val="0"/>
      <w:marBottom w:val="0"/>
      <w:divBdr>
        <w:top w:val="none" w:sz="0" w:space="0" w:color="auto"/>
        <w:left w:val="none" w:sz="0" w:space="0" w:color="auto"/>
        <w:bottom w:val="none" w:sz="0" w:space="0" w:color="auto"/>
        <w:right w:val="none" w:sz="0" w:space="0" w:color="auto"/>
      </w:divBdr>
    </w:div>
    <w:div w:id="516240423">
      <w:bodyDiv w:val="1"/>
      <w:marLeft w:val="0"/>
      <w:marRight w:val="0"/>
      <w:marTop w:val="0"/>
      <w:marBottom w:val="0"/>
      <w:divBdr>
        <w:top w:val="none" w:sz="0" w:space="0" w:color="auto"/>
        <w:left w:val="none" w:sz="0" w:space="0" w:color="auto"/>
        <w:bottom w:val="none" w:sz="0" w:space="0" w:color="auto"/>
        <w:right w:val="none" w:sz="0" w:space="0" w:color="auto"/>
      </w:divBdr>
    </w:div>
    <w:div w:id="546455318">
      <w:bodyDiv w:val="1"/>
      <w:marLeft w:val="0"/>
      <w:marRight w:val="0"/>
      <w:marTop w:val="0"/>
      <w:marBottom w:val="0"/>
      <w:divBdr>
        <w:top w:val="none" w:sz="0" w:space="0" w:color="auto"/>
        <w:left w:val="none" w:sz="0" w:space="0" w:color="auto"/>
        <w:bottom w:val="none" w:sz="0" w:space="0" w:color="auto"/>
        <w:right w:val="none" w:sz="0" w:space="0" w:color="auto"/>
      </w:divBdr>
    </w:div>
    <w:div w:id="553933541">
      <w:bodyDiv w:val="1"/>
      <w:marLeft w:val="0"/>
      <w:marRight w:val="0"/>
      <w:marTop w:val="0"/>
      <w:marBottom w:val="0"/>
      <w:divBdr>
        <w:top w:val="none" w:sz="0" w:space="0" w:color="auto"/>
        <w:left w:val="none" w:sz="0" w:space="0" w:color="auto"/>
        <w:bottom w:val="none" w:sz="0" w:space="0" w:color="auto"/>
        <w:right w:val="none" w:sz="0" w:space="0" w:color="auto"/>
      </w:divBdr>
    </w:div>
    <w:div w:id="554203213">
      <w:bodyDiv w:val="1"/>
      <w:marLeft w:val="0"/>
      <w:marRight w:val="0"/>
      <w:marTop w:val="0"/>
      <w:marBottom w:val="0"/>
      <w:divBdr>
        <w:top w:val="none" w:sz="0" w:space="0" w:color="auto"/>
        <w:left w:val="none" w:sz="0" w:space="0" w:color="auto"/>
        <w:bottom w:val="none" w:sz="0" w:space="0" w:color="auto"/>
        <w:right w:val="none" w:sz="0" w:space="0" w:color="auto"/>
      </w:divBdr>
    </w:div>
    <w:div w:id="559286272">
      <w:bodyDiv w:val="1"/>
      <w:marLeft w:val="0"/>
      <w:marRight w:val="0"/>
      <w:marTop w:val="0"/>
      <w:marBottom w:val="0"/>
      <w:divBdr>
        <w:top w:val="none" w:sz="0" w:space="0" w:color="auto"/>
        <w:left w:val="none" w:sz="0" w:space="0" w:color="auto"/>
        <w:bottom w:val="none" w:sz="0" w:space="0" w:color="auto"/>
        <w:right w:val="none" w:sz="0" w:space="0" w:color="auto"/>
      </w:divBdr>
    </w:div>
    <w:div w:id="569385471">
      <w:bodyDiv w:val="1"/>
      <w:marLeft w:val="0"/>
      <w:marRight w:val="0"/>
      <w:marTop w:val="0"/>
      <w:marBottom w:val="0"/>
      <w:divBdr>
        <w:top w:val="none" w:sz="0" w:space="0" w:color="auto"/>
        <w:left w:val="none" w:sz="0" w:space="0" w:color="auto"/>
        <w:bottom w:val="none" w:sz="0" w:space="0" w:color="auto"/>
        <w:right w:val="none" w:sz="0" w:space="0" w:color="auto"/>
      </w:divBdr>
    </w:div>
    <w:div w:id="569927641">
      <w:bodyDiv w:val="1"/>
      <w:marLeft w:val="0"/>
      <w:marRight w:val="0"/>
      <w:marTop w:val="0"/>
      <w:marBottom w:val="0"/>
      <w:divBdr>
        <w:top w:val="none" w:sz="0" w:space="0" w:color="auto"/>
        <w:left w:val="none" w:sz="0" w:space="0" w:color="auto"/>
        <w:bottom w:val="none" w:sz="0" w:space="0" w:color="auto"/>
        <w:right w:val="none" w:sz="0" w:space="0" w:color="auto"/>
      </w:divBdr>
    </w:div>
    <w:div w:id="570580270">
      <w:bodyDiv w:val="1"/>
      <w:marLeft w:val="0"/>
      <w:marRight w:val="0"/>
      <w:marTop w:val="0"/>
      <w:marBottom w:val="0"/>
      <w:divBdr>
        <w:top w:val="none" w:sz="0" w:space="0" w:color="auto"/>
        <w:left w:val="none" w:sz="0" w:space="0" w:color="auto"/>
        <w:bottom w:val="none" w:sz="0" w:space="0" w:color="auto"/>
        <w:right w:val="none" w:sz="0" w:space="0" w:color="auto"/>
      </w:divBdr>
    </w:div>
    <w:div w:id="572548631">
      <w:bodyDiv w:val="1"/>
      <w:marLeft w:val="0"/>
      <w:marRight w:val="0"/>
      <w:marTop w:val="0"/>
      <w:marBottom w:val="0"/>
      <w:divBdr>
        <w:top w:val="none" w:sz="0" w:space="0" w:color="auto"/>
        <w:left w:val="none" w:sz="0" w:space="0" w:color="auto"/>
        <w:bottom w:val="none" w:sz="0" w:space="0" w:color="auto"/>
        <w:right w:val="none" w:sz="0" w:space="0" w:color="auto"/>
      </w:divBdr>
    </w:div>
    <w:div w:id="576021097">
      <w:bodyDiv w:val="1"/>
      <w:marLeft w:val="0"/>
      <w:marRight w:val="0"/>
      <w:marTop w:val="0"/>
      <w:marBottom w:val="0"/>
      <w:divBdr>
        <w:top w:val="none" w:sz="0" w:space="0" w:color="auto"/>
        <w:left w:val="none" w:sz="0" w:space="0" w:color="auto"/>
        <w:bottom w:val="none" w:sz="0" w:space="0" w:color="auto"/>
        <w:right w:val="none" w:sz="0" w:space="0" w:color="auto"/>
      </w:divBdr>
    </w:div>
    <w:div w:id="576476779">
      <w:bodyDiv w:val="1"/>
      <w:marLeft w:val="0"/>
      <w:marRight w:val="0"/>
      <w:marTop w:val="0"/>
      <w:marBottom w:val="0"/>
      <w:divBdr>
        <w:top w:val="none" w:sz="0" w:space="0" w:color="auto"/>
        <w:left w:val="none" w:sz="0" w:space="0" w:color="auto"/>
        <w:bottom w:val="none" w:sz="0" w:space="0" w:color="auto"/>
        <w:right w:val="none" w:sz="0" w:space="0" w:color="auto"/>
      </w:divBdr>
    </w:div>
    <w:div w:id="579409348">
      <w:bodyDiv w:val="1"/>
      <w:marLeft w:val="0"/>
      <w:marRight w:val="0"/>
      <w:marTop w:val="0"/>
      <w:marBottom w:val="0"/>
      <w:divBdr>
        <w:top w:val="none" w:sz="0" w:space="0" w:color="auto"/>
        <w:left w:val="none" w:sz="0" w:space="0" w:color="auto"/>
        <w:bottom w:val="none" w:sz="0" w:space="0" w:color="auto"/>
        <w:right w:val="none" w:sz="0" w:space="0" w:color="auto"/>
      </w:divBdr>
    </w:div>
    <w:div w:id="591471061">
      <w:bodyDiv w:val="1"/>
      <w:marLeft w:val="0"/>
      <w:marRight w:val="0"/>
      <w:marTop w:val="0"/>
      <w:marBottom w:val="0"/>
      <w:divBdr>
        <w:top w:val="none" w:sz="0" w:space="0" w:color="auto"/>
        <w:left w:val="none" w:sz="0" w:space="0" w:color="auto"/>
        <w:bottom w:val="none" w:sz="0" w:space="0" w:color="auto"/>
        <w:right w:val="none" w:sz="0" w:space="0" w:color="auto"/>
      </w:divBdr>
    </w:div>
    <w:div w:id="595677495">
      <w:bodyDiv w:val="1"/>
      <w:marLeft w:val="0"/>
      <w:marRight w:val="0"/>
      <w:marTop w:val="0"/>
      <w:marBottom w:val="0"/>
      <w:divBdr>
        <w:top w:val="none" w:sz="0" w:space="0" w:color="auto"/>
        <w:left w:val="none" w:sz="0" w:space="0" w:color="auto"/>
        <w:bottom w:val="none" w:sz="0" w:space="0" w:color="auto"/>
        <w:right w:val="none" w:sz="0" w:space="0" w:color="auto"/>
      </w:divBdr>
    </w:div>
    <w:div w:id="602609745">
      <w:bodyDiv w:val="1"/>
      <w:marLeft w:val="0"/>
      <w:marRight w:val="0"/>
      <w:marTop w:val="0"/>
      <w:marBottom w:val="0"/>
      <w:divBdr>
        <w:top w:val="none" w:sz="0" w:space="0" w:color="auto"/>
        <w:left w:val="none" w:sz="0" w:space="0" w:color="auto"/>
        <w:bottom w:val="none" w:sz="0" w:space="0" w:color="auto"/>
        <w:right w:val="none" w:sz="0" w:space="0" w:color="auto"/>
      </w:divBdr>
    </w:div>
    <w:div w:id="611324848">
      <w:bodyDiv w:val="1"/>
      <w:marLeft w:val="0"/>
      <w:marRight w:val="0"/>
      <w:marTop w:val="0"/>
      <w:marBottom w:val="0"/>
      <w:divBdr>
        <w:top w:val="none" w:sz="0" w:space="0" w:color="auto"/>
        <w:left w:val="none" w:sz="0" w:space="0" w:color="auto"/>
        <w:bottom w:val="none" w:sz="0" w:space="0" w:color="auto"/>
        <w:right w:val="none" w:sz="0" w:space="0" w:color="auto"/>
      </w:divBdr>
    </w:div>
    <w:div w:id="613097277">
      <w:bodyDiv w:val="1"/>
      <w:marLeft w:val="0"/>
      <w:marRight w:val="0"/>
      <w:marTop w:val="0"/>
      <w:marBottom w:val="0"/>
      <w:divBdr>
        <w:top w:val="none" w:sz="0" w:space="0" w:color="auto"/>
        <w:left w:val="none" w:sz="0" w:space="0" w:color="auto"/>
        <w:bottom w:val="none" w:sz="0" w:space="0" w:color="auto"/>
        <w:right w:val="none" w:sz="0" w:space="0" w:color="auto"/>
      </w:divBdr>
    </w:div>
    <w:div w:id="616987606">
      <w:bodyDiv w:val="1"/>
      <w:marLeft w:val="0"/>
      <w:marRight w:val="0"/>
      <w:marTop w:val="0"/>
      <w:marBottom w:val="0"/>
      <w:divBdr>
        <w:top w:val="none" w:sz="0" w:space="0" w:color="auto"/>
        <w:left w:val="none" w:sz="0" w:space="0" w:color="auto"/>
        <w:bottom w:val="none" w:sz="0" w:space="0" w:color="auto"/>
        <w:right w:val="none" w:sz="0" w:space="0" w:color="auto"/>
      </w:divBdr>
    </w:div>
    <w:div w:id="617685306">
      <w:bodyDiv w:val="1"/>
      <w:marLeft w:val="0"/>
      <w:marRight w:val="0"/>
      <w:marTop w:val="0"/>
      <w:marBottom w:val="0"/>
      <w:divBdr>
        <w:top w:val="none" w:sz="0" w:space="0" w:color="auto"/>
        <w:left w:val="none" w:sz="0" w:space="0" w:color="auto"/>
        <w:bottom w:val="none" w:sz="0" w:space="0" w:color="auto"/>
        <w:right w:val="none" w:sz="0" w:space="0" w:color="auto"/>
      </w:divBdr>
    </w:div>
    <w:div w:id="634722790">
      <w:bodyDiv w:val="1"/>
      <w:marLeft w:val="0"/>
      <w:marRight w:val="0"/>
      <w:marTop w:val="0"/>
      <w:marBottom w:val="0"/>
      <w:divBdr>
        <w:top w:val="none" w:sz="0" w:space="0" w:color="auto"/>
        <w:left w:val="none" w:sz="0" w:space="0" w:color="auto"/>
        <w:bottom w:val="none" w:sz="0" w:space="0" w:color="auto"/>
        <w:right w:val="none" w:sz="0" w:space="0" w:color="auto"/>
      </w:divBdr>
    </w:div>
    <w:div w:id="655843804">
      <w:bodyDiv w:val="1"/>
      <w:marLeft w:val="0"/>
      <w:marRight w:val="0"/>
      <w:marTop w:val="0"/>
      <w:marBottom w:val="0"/>
      <w:divBdr>
        <w:top w:val="none" w:sz="0" w:space="0" w:color="auto"/>
        <w:left w:val="none" w:sz="0" w:space="0" w:color="auto"/>
        <w:bottom w:val="none" w:sz="0" w:space="0" w:color="auto"/>
        <w:right w:val="none" w:sz="0" w:space="0" w:color="auto"/>
      </w:divBdr>
    </w:div>
    <w:div w:id="658997005">
      <w:bodyDiv w:val="1"/>
      <w:marLeft w:val="0"/>
      <w:marRight w:val="0"/>
      <w:marTop w:val="0"/>
      <w:marBottom w:val="0"/>
      <w:divBdr>
        <w:top w:val="none" w:sz="0" w:space="0" w:color="auto"/>
        <w:left w:val="none" w:sz="0" w:space="0" w:color="auto"/>
        <w:bottom w:val="none" w:sz="0" w:space="0" w:color="auto"/>
        <w:right w:val="none" w:sz="0" w:space="0" w:color="auto"/>
      </w:divBdr>
    </w:div>
    <w:div w:id="667758071">
      <w:bodyDiv w:val="1"/>
      <w:marLeft w:val="0"/>
      <w:marRight w:val="0"/>
      <w:marTop w:val="0"/>
      <w:marBottom w:val="0"/>
      <w:divBdr>
        <w:top w:val="none" w:sz="0" w:space="0" w:color="auto"/>
        <w:left w:val="none" w:sz="0" w:space="0" w:color="auto"/>
        <w:bottom w:val="none" w:sz="0" w:space="0" w:color="auto"/>
        <w:right w:val="none" w:sz="0" w:space="0" w:color="auto"/>
      </w:divBdr>
    </w:div>
    <w:div w:id="668558936">
      <w:bodyDiv w:val="1"/>
      <w:marLeft w:val="0"/>
      <w:marRight w:val="0"/>
      <w:marTop w:val="0"/>
      <w:marBottom w:val="0"/>
      <w:divBdr>
        <w:top w:val="none" w:sz="0" w:space="0" w:color="auto"/>
        <w:left w:val="none" w:sz="0" w:space="0" w:color="auto"/>
        <w:bottom w:val="none" w:sz="0" w:space="0" w:color="auto"/>
        <w:right w:val="none" w:sz="0" w:space="0" w:color="auto"/>
      </w:divBdr>
    </w:div>
    <w:div w:id="673189468">
      <w:bodyDiv w:val="1"/>
      <w:marLeft w:val="0"/>
      <w:marRight w:val="0"/>
      <w:marTop w:val="0"/>
      <w:marBottom w:val="0"/>
      <w:divBdr>
        <w:top w:val="none" w:sz="0" w:space="0" w:color="auto"/>
        <w:left w:val="none" w:sz="0" w:space="0" w:color="auto"/>
        <w:bottom w:val="none" w:sz="0" w:space="0" w:color="auto"/>
        <w:right w:val="none" w:sz="0" w:space="0" w:color="auto"/>
      </w:divBdr>
    </w:div>
    <w:div w:id="678850739">
      <w:bodyDiv w:val="1"/>
      <w:marLeft w:val="0"/>
      <w:marRight w:val="0"/>
      <w:marTop w:val="0"/>
      <w:marBottom w:val="0"/>
      <w:divBdr>
        <w:top w:val="none" w:sz="0" w:space="0" w:color="auto"/>
        <w:left w:val="none" w:sz="0" w:space="0" w:color="auto"/>
        <w:bottom w:val="none" w:sz="0" w:space="0" w:color="auto"/>
        <w:right w:val="none" w:sz="0" w:space="0" w:color="auto"/>
      </w:divBdr>
    </w:div>
    <w:div w:id="681471678">
      <w:bodyDiv w:val="1"/>
      <w:marLeft w:val="0"/>
      <w:marRight w:val="0"/>
      <w:marTop w:val="0"/>
      <w:marBottom w:val="0"/>
      <w:divBdr>
        <w:top w:val="none" w:sz="0" w:space="0" w:color="auto"/>
        <w:left w:val="none" w:sz="0" w:space="0" w:color="auto"/>
        <w:bottom w:val="none" w:sz="0" w:space="0" w:color="auto"/>
        <w:right w:val="none" w:sz="0" w:space="0" w:color="auto"/>
      </w:divBdr>
    </w:div>
    <w:div w:id="688291508">
      <w:bodyDiv w:val="1"/>
      <w:marLeft w:val="0"/>
      <w:marRight w:val="0"/>
      <w:marTop w:val="0"/>
      <w:marBottom w:val="0"/>
      <w:divBdr>
        <w:top w:val="none" w:sz="0" w:space="0" w:color="auto"/>
        <w:left w:val="none" w:sz="0" w:space="0" w:color="auto"/>
        <w:bottom w:val="none" w:sz="0" w:space="0" w:color="auto"/>
        <w:right w:val="none" w:sz="0" w:space="0" w:color="auto"/>
      </w:divBdr>
    </w:div>
    <w:div w:id="693579854">
      <w:bodyDiv w:val="1"/>
      <w:marLeft w:val="0"/>
      <w:marRight w:val="0"/>
      <w:marTop w:val="0"/>
      <w:marBottom w:val="0"/>
      <w:divBdr>
        <w:top w:val="none" w:sz="0" w:space="0" w:color="auto"/>
        <w:left w:val="none" w:sz="0" w:space="0" w:color="auto"/>
        <w:bottom w:val="none" w:sz="0" w:space="0" w:color="auto"/>
        <w:right w:val="none" w:sz="0" w:space="0" w:color="auto"/>
      </w:divBdr>
    </w:div>
    <w:div w:id="695814283">
      <w:bodyDiv w:val="1"/>
      <w:marLeft w:val="0"/>
      <w:marRight w:val="0"/>
      <w:marTop w:val="0"/>
      <w:marBottom w:val="0"/>
      <w:divBdr>
        <w:top w:val="none" w:sz="0" w:space="0" w:color="auto"/>
        <w:left w:val="none" w:sz="0" w:space="0" w:color="auto"/>
        <w:bottom w:val="none" w:sz="0" w:space="0" w:color="auto"/>
        <w:right w:val="none" w:sz="0" w:space="0" w:color="auto"/>
      </w:divBdr>
    </w:div>
    <w:div w:id="704450518">
      <w:bodyDiv w:val="1"/>
      <w:marLeft w:val="0"/>
      <w:marRight w:val="0"/>
      <w:marTop w:val="0"/>
      <w:marBottom w:val="0"/>
      <w:divBdr>
        <w:top w:val="none" w:sz="0" w:space="0" w:color="auto"/>
        <w:left w:val="none" w:sz="0" w:space="0" w:color="auto"/>
        <w:bottom w:val="none" w:sz="0" w:space="0" w:color="auto"/>
        <w:right w:val="none" w:sz="0" w:space="0" w:color="auto"/>
      </w:divBdr>
    </w:div>
    <w:div w:id="705643850">
      <w:bodyDiv w:val="1"/>
      <w:marLeft w:val="0"/>
      <w:marRight w:val="0"/>
      <w:marTop w:val="0"/>
      <w:marBottom w:val="0"/>
      <w:divBdr>
        <w:top w:val="none" w:sz="0" w:space="0" w:color="auto"/>
        <w:left w:val="none" w:sz="0" w:space="0" w:color="auto"/>
        <w:bottom w:val="none" w:sz="0" w:space="0" w:color="auto"/>
        <w:right w:val="none" w:sz="0" w:space="0" w:color="auto"/>
      </w:divBdr>
    </w:div>
    <w:div w:id="760835482">
      <w:bodyDiv w:val="1"/>
      <w:marLeft w:val="0"/>
      <w:marRight w:val="0"/>
      <w:marTop w:val="0"/>
      <w:marBottom w:val="0"/>
      <w:divBdr>
        <w:top w:val="none" w:sz="0" w:space="0" w:color="auto"/>
        <w:left w:val="none" w:sz="0" w:space="0" w:color="auto"/>
        <w:bottom w:val="none" w:sz="0" w:space="0" w:color="auto"/>
        <w:right w:val="none" w:sz="0" w:space="0" w:color="auto"/>
      </w:divBdr>
    </w:div>
    <w:div w:id="768236069">
      <w:bodyDiv w:val="1"/>
      <w:marLeft w:val="0"/>
      <w:marRight w:val="0"/>
      <w:marTop w:val="0"/>
      <w:marBottom w:val="0"/>
      <w:divBdr>
        <w:top w:val="none" w:sz="0" w:space="0" w:color="auto"/>
        <w:left w:val="none" w:sz="0" w:space="0" w:color="auto"/>
        <w:bottom w:val="none" w:sz="0" w:space="0" w:color="auto"/>
        <w:right w:val="none" w:sz="0" w:space="0" w:color="auto"/>
      </w:divBdr>
    </w:div>
    <w:div w:id="769088787">
      <w:bodyDiv w:val="1"/>
      <w:marLeft w:val="0"/>
      <w:marRight w:val="0"/>
      <w:marTop w:val="0"/>
      <w:marBottom w:val="0"/>
      <w:divBdr>
        <w:top w:val="none" w:sz="0" w:space="0" w:color="auto"/>
        <w:left w:val="none" w:sz="0" w:space="0" w:color="auto"/>
        <w:bottom w:val="none" w:sz="0" w:space="0" w:color="auto"/>
        <w:right w:val="none" w:sz="0" w:space="0" w:color="auto"/>
      </w:divBdr>
    </w:div>
    <w:div w:id="779035061">
      <w:bodyDiv w:val="1"/>
      <w:marLeft w:val="0"/>
      <w:marRight w:val="0"/>
      <w:marTop w:val="0"/>
      <w:marBottom w:val="0"/>
      <w:divBdr>
        <w:top w:val="none" w:sz="0" w:space="0" w:color="auto"/>
        <w:left w:val="none" w:sz="0" w:space="0" w:color="auto"/>
        <w:bottom w:val="none" w:sz="0" w:space="0" w:color="auto"/>
        <w:right w:val="none" w:sz="0" w:space="0" w:color="auto"/>
      </w:divBdr>
      <w:divsChild>
        <w:div w:id="586964223">
          <w:marLeft w:val="0"/>
          <w:marRight w:val="0"/>
          <w:marTop w:val="0"/>
          <w:marBottom w:val="0"/>
          <w:divBdr>
            <w:top w:val="none" w:sz="0" w:space="0" w:color="auto"/>
            <w:left w:val="none" w:sz="0" w:space="0" w:color="auto"/>
            <w:bottom w:val="none" w:sz="0" w:space="0" w:color="auto"/>
            <w:right w:val="none" w:sz="0" w:space="0" w:color="auto"/>
          </w:divBdr>
        </w:div>
        <w:div w:id="930628662">
          <w:marLeft w:val="0"/>
          <w:marRight w:val="0"/>
          <w:marTop w:val="0"/>
          <w:marBottom w:val="0"/>
          <w:divBdr>
            <w:top w:val="none" w:sz="0" w:space="0" w:color="auto"/>
            <w:left w:val="none" w:sz="0" w:space="0" w:color="auto"/>
            <w:bottom w:val="none" w:sz="0" w:space="0" w:color="auto"/>
            <w:right w:val="none" w:sz="0" w:space="0" w:color="auto"/>
          </w:divBdr>
        </w:div>
        <w:div w:id="1720744717">
          <w:marLeft w:val="0"/>
          <w:marRight w:val="0"/>
          <w:marTop w:val="0"/>
          <w:marBottom w:val="0"/>
          <w:divBdr>
            <w:top w:val="none" w:sz="0" w:space="0" w:color="auto"/>
            <w:left w:val="none" w:sz="0" w:space="0" w:color="auto"/>
            <w:bottom w:val="none" w:sz="0" w:space="0" w:color="auto"/>
            <w:right w:val="none" w:sz="0" w:space="0" w:color="auto"/>
          </w:divBdr>
        </w:div>
        <w:div w:id="1060984160">
          <w:marLeft w:val="0"/>
          <w:marRight w:val="0"/>
          <w:marTop w:val="0"/>
          <w:marBottom w:val="0"/>
          <w:divBdr>
            <w:top w:val="none" w:sz="0" w:space="0" w:color="auto"/>
            <w:left w:val="none" w:sz="0" w:space="0" w:color="auto"/>
            <w:bottom w:val="none" w:sz="0" w:space="0" w:color="auto"/>
            <w:right w:val="none" w:sz="0" w:space="0" w:color="auto"/>
          </w:divBdr>
        </w:div>
        <w:div w:id="1967656282">
          <w:marLeft w:val="0"/>
          <w:marRight w:val="0"/>
          <w:marTop w:val="0"/>
          <w:marBottom w:val="0"/>
          <w:divBdr>
            <w:top w:val="none" w:sz="0" w:space="0" w:color="auto"/>
            <w:left w:val="none" w:sz="0" w:space="0" w:color="auto"/>
            <w:bottom w:val="none" w:sz="0" w:space="0" w:color="auto"/>
            <w:right w:val="none" w:sz="0" w:space="0" w:color="auto"/>
          </w:divBdr>
        </w:div>
      </w:divsChild>
    </w:div>
    <w:div w:id="781993843">
      <w:bodyDiv w:val="1"/>
      <w:marLeft w:val="0"/>
      <w:marRight w:val="0"/>
      <w:marTop w:val="0"/>
      <w:marBottom w:val="0"/>
      <w:divBdr>
        <w:top w:val="none" w:sz="0" w:space="0" w:color="auto"/>
        <w:left w:val="none" w:sz="0" w:space="0" w:color="auto"/>
        <w:bottom w:val="none" w:sz="0" w:space="0" w:color="auto"/>
        <w:right w:val="none" w:sz="0" w:space="0" w:color="auto"/>
      </w:divBdr>
    </w:div>
    <w:div w:id="797143168">
      <w:bodyDiv w:val="1"/>
      <w:marLeft w:val="0"/>
      <w:marRight w:val="0"/>
      <w:marTop w:val="0"/>
      <w:marBottom w:val="0"/>
      <w:divBdr>
        <w:top w:val="none" w:sz="0" w:space="0" w:color="auto"/>
        <w:left w:val="none" w:sz="0" w:space="0" w:color="auto"/>
        <w:bottom w:val="none" w:sz="0" w:space="0" w:color="auto"/>
        <w:right w:val="none" w:sz="0" w:space="0" w:color="auto"/>
      </w:divBdr>
    </w:div>
    <w:div w:id="797184770">
      <w:bodyDiv w:val="1"/>
      <w:marLeft w:val="0"/>
      <w:marRight w:val="0"/>
      <w:marTop w:val="0"/>
      <w:marBottom w:val="0"/>
      <w:divBdr>
        <w:top w:val="none" w:sz="0" w:space="0" w:color="auto"/>
        <w:left w:val="none" w:sz="0" w:space="0" w:color="auto"/>
        <w:bottom w:val="none" w:sz="0" w:space="0" w:color="auto"/>
        <w:right w:val="none" w:sz="0" w:space="0" w:color="auto"/>
      </w:divBdr>
    </w:div>
    <w:div w:id="816532319">
      <w:bodyDiv w:val="1"/>
      <w:marLeft w:val="0"/>
      <w:marRight w:val="0"/>
      <w:marTop w:val="0"/>
      <w:marBottom w:val="0"/>
      <w:divBdr>
        <w:top w:val="none" w:sz="0" w:space="0" w:color="auto"/>
        <w:left w:val="none" w:sz="0" w:space="0" w:color="auto"/>
        <w:bottom w:val="none" w:sz="0" w:space="0" w:color="auto"/>
        <w:right w:val="none" w:sz="0" w:space="0" w:color="auto"/>
      </w:divBdr>
    </w:div>
    <w:div w:id="842470776">
      <w:bodyDiv w:val="1"/>
      <w:marLeft w:val="0"/>
      <w:marRight w:val="0"/>
      <w:marTop w:val="0"/>
      <w:marBottom w:val="0"/>
      <w:divBdr>
        <w:top w:val="none" w:sz="0" w:space="0" w:color="auto"/>
        <w:left w:val="none" w:sz="0" w:space="0" w:color="auto"/>
        <w:bottom w:val="none" w:sz="0" w:space="0" w:color="auto"/>
        <w:right w:val="none" w:sz="0" w:space="0" w:color="auto"/>
      </w:divBdr>
    </w:div>
    <w:div w:id="881136634">
      <w:bodyDiv w:val="1"/>
      <w:marLeft w:val="0"/>
      <w:marRight w:val="0"/>
      <w:marTop w:val="0"/>
      <w:marBottom w:val="0"/>
      <w:divBdr>
        <w:top w:val="none" w:sz="0" w:space="0" w:color="auto"/>
        <w:left w:val="none" w:sz="0" w:space="0" w:color="auto"/>
        <w:bottom w:val="none" w:sz="0" w:space="0" w:color="auto"/>
        <w:right w:val="none" w:sz="0" w:space="0" w:color="auto"/>
      </w:divBdr>
    </w:div>
    <w:div w:id="887226451">
      <w:bodyDiv w:val="1"/>
      <w:marLeft w:val="0"/>
      <w:marRight w:val="0"/>
      <w:marTop w:val="0"/>
      <w:marBottom w:val="0"/>
      <w:divBdr>
        <w:top w:val="none" w:sz="0" w:space="0" w:color="auto"/>
        <w:left w:val="none" w:sz="0" w:space="0" w:color="auto"/>
        <w:bottom w:val="none" w:sz="0" w:space="0" w:color="auto"/>
        <w:right w:val="none" w:sz="0" w:space="0" w:color="auto"/>
      </w:divBdr>
    </w:div>
    <w:div w:id="893587876">
      <w:bodyDiv w:val="1"/>
      <w:marLeft w:val="0"/>
      <w:marRight w:val="0"/>
      <w:marTop w:val="0"/>
      <w:marBottom w:val="0"/>
      <w:divBdr>
        <w:top w:val="none" w:sz="0" w:space="0" w:color="auto"/>
        <w:left w:val="none" w:sz="0" w:space="0" w:color="auto"/>
        <w:bottom w:val="none" w:sz="0" w:space="0" w:color="auto"/>
        <w:right w:val="none" w:sz="0" w:space="0" w:color="auto"/>
      </w:divBdr>
    </w:div>
    <w:div w:id="898438772">
      <w:bodyDiv w:val="1"/>
      <w:marLeft w:val="0"/>
      <w:marRight w:val="0"/>
      <w:marTop w:val="0"/>
      <w:marBottom w:val="0"/>
      <w:divBdr>
        <w:top w:val="none" w:sz="0" w:space="0" w:color="auto"/>
        <w:left w:val="none" w:sz="0" w:space="0" w:color="auto"/>
        <w:bottom w:val="none" w:sz="0" w:space="0" w:color="auto"/>
        <w:right w:val="none" w:sz="0" w:space="0" w:color="auto"/>
      </w:divBdr>
    </w:div>
    <w:div w:id="898829286">
      <w:bodyDiv w:val="1"/>
      <w:marLeft w:val="0"/>
      <w:marRight w:val="0"/>
      <w:marTop w:val="0"/>
      <w:marBottom w:val="0"/>
      <w:divBdr>
        <w:top w:val="none" w:sz="0" w:space="0" w:color="auto"/>
        <w:left w:val="none" w:sz="0" w:space="0" w:color="auto"/>
        <w:bottom w:val="none" w:sz="0" w:space="0" w:color="auto"/>
        <w:right w:val="none" w:sz="0" w:space="0" w:color="auto"/>
      </w:divBdr>
    </w:div>
    <w:div w:id="928389223">
      <w:bodyDiv w:val="1"/>
      <w:marLeft w:val="0"/>
      <w:marRight w:val="0"/>
      <w:marTop w:val="0"/>
      <w:marBottom w:val="0"/>
      <w:divBdr>
        <w:top w:val="none" w:sz="0" w:space="0" w:color="auto"/>
        <w:left w:val="none" w:sz="0" w:space="0" w:color="auto"/>
        <w:bottom w:val="none" w:sz="0" w:space="0" w:color="auto"/>
        <w:right w:val="none" w:sz="0" w:space="0" w:color="auto"/>
      </w:divBdr>
    </w:div>
    <w:div w:id="964965447">
      <w:bodyDiv w:val="1"/>
      <w:marLeft w:val="0"/>
      <w:marRight w:val="0"/>
      <w:marTop w:val="0"/>
      <w:marBottom w:val="0"/>
      <w:divBdr>
        <w:top w:val="none" w:sz="0" w:space="0" w:color="auto"/>
        <w:left w:val="none" w:sz="0" w:space="0" w:color="auto"/>
        <w:bottom w:val="none" w:sz="0" w:space="0" w:color="auto"/>
        <w:right w:val="none" w:sz="0" w:space="0" w:color="auto"/>
      </w:divBdr>
    </w:div>
    <w:div w:id="977344999">
      <w:bodyDiv w:val="1"/>
      <w:marLeft w:val="0"/>
      <w:marRight w:val="0"/>
      <w:marTop w:val="0"/>
      <w:marBottom w:val="0"/>
      <w:divBdr>
        <w:top w:val="none" w:sz="0" w:space="0" w:color="auto"/>
        <w:left w:val="none" w:sz="0" w:space="0" w:color="auto"/>
        <w:bottom w:val="none" w:sz="0" w:space="0" w:color="auto"/>
        <w:right w:val="none" w:sz="0" w:space="0" w:color="auto"/>
      </w:divBdr>
    </w:div>
    <w:div w:id="982268297">
      <w:bodyDiv w:val="1"/>
      <w:marLeft w:val="0"/>
      <w:marRight w:val="0"/>
      <w:marTop w:val="0"/>
      <w:marBottom w:val="0"/>
      <w:divBdr>
        <w:top w:val="none" w:sz="0" w:space="0" w:color="auto"/>
        <w:left w:val="none" w:sz="0" w:space="0" w:color="auto"/>
        <w:bottom w:val="none" w:sz="0" w:space="0" w:color="auto"/>
        <w:right w:val="none" w:sz="0" w:space="0" w:color="auto"/>
      </w:divBdr>
    </w:div>
    <w:div w:id="989331891">
      <w:bodyDiv w:val="1"/>
      <w:marLeft w:val="0"/>
      <w:marRight w:val="0"/>
      <w:marTop w:val="0"/>
      <w:marBottom w:val="0"/>
      <w:divBdr>
        <w:top w:val="none" w:sz="0" w:space="0" w:color="auto"/>
        <w:left w:val="none" w:sz="0" w:space="0" w:color="auto"/>
        <w:bottom w:val="none" w:sz="0" w:space="0" w:color="auto"/>
        <w:right w:val="none" w:sz="0" w:space="0" w:color="auto"/>
      </w:divBdr>
    </w:div>
    <w:div w:id="990671279">
      <w:bodyDiv w:val="1"/>
      <w:marLeft w:val="0"/>
      <w:marRight w:val="0"/>
      <w:marTop w:val="0"/>
      <w:marBottom w:val="0"/>
      <w:divBdr>
        <w:top w:val="none" w:sz="0" w:space="0" w:color="auto"/>
        <w:left w:val="none" w:sz="0" w:space="0" w:color="auto"/>
        <w:bottom w:val="none" w:sz="0" w:space="0" w:color="auto"/>
        <w:right w:val="none" w:sz="0" w:space="0" w:color="auto"/>
      </w:divBdr>
    </w:div>
    <w:div w:id="993483549">
      <w:bodyDiv w:val="1"/>
      <w:marLeft w:val="0"/>
      <w:marRight w:val="0"/>
      <w:marTop w:val="0"/>
      <w:marBottom w:val="0"/>
      <w:divBdr>
        <w:top w:val="none" w:sz="0" w:space="0" w:color="auto"/>
        <w:left w:val="none" w:sz="0" w:space="0" w:color="auto"/>
        <w:bottom w:val="none" w:sz="0" w:space="0" w:color="auto"/>
        <w:right w:val="none" w:sz="0" w:space="0" w:color="auto"/>
      </w:divBdr>
    </w:div>
    <w:div w:id="1002582543">
      <w:bodyDiv w:val="1"/>
      <w:marLeft w:val="0"/>
      <w:marRight w:val="0"/>
      <w:marTop w:val="0"/>
      <w:marBottom w:val="0"/>
      <w:divBdr>
        <w:top w:val="none" w:sz="0" w:space="0" w:color="auto"/>
        <w:left w:val="none" w:sz="0" w:space="0" w:color="auto"/>
        <w:bottom w:val="none" w:sz="0" w:space="0" w:color="auto"/>
        <w:right w:val="none" w:sz="0" w:space="0" w:color="auto"/>
      </w:divBdr>
    </w:div>
    <w:div w:id="1011645798">
      <w:bodyDiv w:val="1"/>
      <w:marLeft w:val="0"/>
      <w:marRight w:val="0"/>
      <w:marTop w:val="0"/>
      <w:marBottom w:val="0"/>
      <w:divBdr>
        <w:top w:val="none" w:sz="0" w:space="0" w:color="auto"/>
        <w:left w:val="none" w:sz="0" w:space="0" w:color="auto"/>
        <w:bottom w:val="none" w:sz="0" w:space="0" w:color="auto"/>
        <w:right w:val="none" w:sz="0" w:space="0" w:color="auto"/>
      </w:divBdr>
    </w:div>
    <w:div w:id="1034038400">
      <w:bodyDiv w:val="1"/>
      <w:marLeft w:val="0"/>
      <w:marRight w:val="0"/>
      <w:marTop w:val="0"/>
      <w:marBottom w:val="0"/>
      <w:divBdr>
        <w:top w:val="none" w:sz="0" w:space="0" w:color="auto"/>
        <w:left w:val="none" w:sz="0" w:space="0" w:color="auto"/>
        <w:bottom w:val="none" w:sz="0" w:space="0" w:color="auto"/>
        <w:right w:val="none" w:sz="0" w:space="0" w:color="auto"/>
      </w:divBdr>
    </w:div>
    <w:div w:id="1036854626">
      <w:bodyDiv w:val="1"/>
      <w:marLeft w:val="0"/>
      <w:marRight w:val="0"/>
      <w:marTop w:val="0"/>
      <w:marBottom w:val="0"/>
      <w:divBdr>
        <w:top w:val="none" w:sz="0" w:space="0" w:color="auto"/>
        <w:left w:val="none" w:sz="0" w:space="0" w:color="auto"/>
        <w:bottom w:val="none" w:sz="0" w:space="0" w:color="auto"/>
        <w:right w:val="none" w:sz="0" w:space="0" w:color="auto"/>
      </w:divBdr>
    </w:div>
    <w:div w:id="1062408482">
      <w:bodyDiv w:val="1"/>
      <w:marLeft w:val="0"/>
      <w:marRight w:val="0"/>
      <w:marTop w:val="0"/>
      <w:marBottom w:val="0"/>
      <w:divBdr>
        <w:top w:val="none" w:sz="0" w:space="0" w:color="auto"/>
        <w:left w:val="none" w:sz="0" w:space="0" w:color="auto"/>
        <w:bottom w:val="none" w:sz="0" w:space="0" w:color="auto"/>
        <w:right w:val="none" w:sz="0" w:space="0" w:color="auto"/>
      </w:divBdr>
    </w:div>
    <w:div w:id="1073511132">
      <w:bodyDiv w:val="1"/>
      <w:marLeft w:val="0"/>
      <w:marRight w:val="0"/>
      <w:marTop w:val="0"/>
      <w:marBottom w:val="0"/>
      <w:divBdr>
        <w:top w:val="none" w:sz="0" w:space="0" w:color="auto"/>
        <w:left w:val="none" w:sz="0" w:space="0" w:color="auto"/>
        <w:bottom w:val="none" w:sz="0" w:space="0" w:color="auto"/>
        <w:right w:val="none" w:sz="0" w:space="0" w:color="auto"/>
      </w:divBdr>
    </w:div>
    <w:div w:id="1081564964">
      <w:bodyDiv w:val="1"/>
      <w:marLeft w:val="0"/>
      <w:marRight w:val="0"/>
      <w:marTop w:val="0"/>
      <w:marBottom w:val="0"/>
      <w:divBdr>
        <w:top w:val="none" w:sz="0" w:space="0" w:color="auto"/>
        <w:left w:val="none" w:sz="0" w:space="0" w:color="auto"/>
        <w:bottom w:val="none" w:sz="0" w:space="0" w:color="auto"/>
        <w:right w:val="none" w:sz="0" w:space="0" w:color="auto"/>
      </w:divBdr>
    </w:div>
    <w:div w:id="1098449379">
      <w:bodyDiv w:val="1"/>
      <w:marLeft w:val="0"/>
      <w:marRight w:val="0"/>
      <w:marTop w:val="0"/>
      <w:marBottom w:val="0"/>
      <w:divBdr>
        <w:top w:val="none" w:sz="0" w:space="0" w:color="auto"/>
        <w:left w:val="none" w:sz="0" w:space="0" w:color="auto"/>
        <w:bottom w:val="none" w:sz="0" w:space="0" w:color="auto"/>
        <w:right w:val="none" w:sz="0" w:space="0" w:color="auto"/>
      </w:divBdr>
    </w:div>
    <w:div w:id="1107429522">
      <w:bodyDiv w:val="1"/>
      <w:marLeft w:val="0"/>
      <w:marRight w:val="0"/>
      <w:marTop w:val="0"/>
      <w:marBottom w:val="0"/>
      <w:divBdr>
        <w:top w:val="none" w:sz="0" w:space="0" w:color="auto"/>
        <w:left w:val="none" w:sz="0" w:space="0" w:color="auto"/>
        <w:bottom w:val="none" w:sz="0" w:space="0" w:color="auto"/>
        <w:right w:val="none" w:sz="0" w:space="0" w:color="auto"/>
      </w:divBdr>
    </w:div>
    <w:div w:id="1136292622">
      <w:bodyDiv w:val="1"/>
      <w:marLeft w:val="0"/>
      <w:marRight w:val="0"/>
      <w:marTop w:val="0"/>
      <w:marBottom w:val="0"/>
      <w:divBdr>
        <w:top w:val="none" w:sz="0" w:space="0" w:color="auto"/>
        <w:left w:val="none" w:sz="0" w:space="0" w:color="auto"/>
        <w:bottom w:val="none" w:sz="0" w:space="0" w:color="auto"/>
        <w:right w:val="none" w:sz="0" w:space="0" w:color="auto"/>
      </w:divBdr>
    </w:div>
    <w:div w:id="1141072948">
      <w:bodyDiv w:val="1"/>
      <w:marLeft w:val="0"/>
      <w:marRight w:val="0"/>
      <w:marTop w:val="0"/>
      <w:marBottom w:val="0"/>
      <w:divBdr>
        <w:top w:val="none" w:sz="0" w:space="0" w:color="auto"/>
        <w:left w:val="none" w:sz="0" w:space="0" w:color="auto"/>
        <w:bottom w:val="none" w:sz="0" w:space="0" w:color="auto"/>
        <w:right w:val="none" w:sz="0" w:space="0" w:color="auto"/>
      </w:divBdr>
    </w:div>
    <w:div w:id="1151020334">
      <w:bodyDiv w:val="1"/>
      <w:marLeft w:val="0"/>
      <w:marRight w:val="0"/>
      <w:marTop w:val="0"/>
      <w:marBottom w:val="0"/>
      <w:divBdr>
        <w:top w:val="none" w:sz="0" w:space="0" w:color="auto"/>
        <w:left w:val="none" w:sz="0" w:space="0" w:color="auto"/>
        <w:bottom w:val="none" w:sz="0" w:space="0" w:color="auto"/>
        <w:right w:val="none" w:sz="0" w:space="0" w:color="auto"/>
      </w:divBdr>
    </w:div>
    <w:div w:id="1168714255">
      <w:bodyDiv w:val="1"/>
      <w:marLeft w:val="0"/>
      <w:marRight w:val="0"/>
      <w:marTop w:val="0"/>
      <w:marBottom w:val="0"/>
      <w:divBdr>
        <w:top w:val="none" w:sz="0" w:space="0" w:color="auto"/>
        <w:left w:val="none" w:sz="0" w:space="0" w:color="auto"/>
        <w:bottom w:val="none" w:sz="0" w:space="0" w:color="auto"/>
        <w:right w:val="none" w:sz="0" w:space="0" w:color="auto"/>
      </w:divBdr>
    </w:div>
    <w:div w:id="1186822689">
      <w:bodyDiv w:val="1"/>
      <w:marLeft w:val="0"/>
      <w:marRight w:val="0"/>
      <w:marTop w:val="0"/>
      <w:marBottom w:val="0"/>
      <w:divBdr>
        <w:top w:val="none" w:sz="0" w:space="0" w:color="auto"/>
        <w:left w:val="none" w:sz="0" w:space="0" w:color="auto"/>
        <w:bottom w:val="none" w:sz="0" w:space="0" w:color="auto"/>
        <w:right w:val="none" w:sz="0" w:space="0" w:color="auto"/>
      </w:divBdr>
    </w:div>
    <w:div w:id="1189953768">
      <w:bodyDiv w:val="1"/>
      <w:marLeft w:val="0"/>
      <w:marRight w:val="0"/>
      <w:marTop w:val="0"/>
      <w:marBottom w:val="0"/>
      <w:divBdr>
        <w:top w:val="none" w:sz="0" w:space="0" w:color="auto"/>
        <w:left w:val="none" w:sz="0" w:space="0" w:color="auto"/>
        <w:bottom w:val="none" w:sz="0" w:space="0" w:color="auto"/>
        <w:right w:val="none" w:sz="0" w:space="0" w:color="auto"/>
      </w:divBdr>
    </w:div>
    <w:div w:id="1201941655">
      <w:bodyDiv w:val="1"/>
      <w:marLeft w:val="0"/>
      <w:marRight w:val="0"/>
      <w:marTop w:val="0"/>
      <w:marBottom w:val="0"/>
      <w:divBdr>
        <w:top w:val="none" w:sz="0" w:space="0" w:color="auto"/>
        <w:left w:val="none" w:sz="0" w:space="0" w:color="auto"/>
        <w:bottom w:val="none" w:sz="0" w:space="0" w:color="auto"/>
        <w:right w:val="none" w:sz="0" w:space="0" w:color="auto"/>
      </w:divBdr>
    </w:div>
    <w:div w:id="1209799776">
      <w:bodyDiv w:val="1"/>
      <w:marLeft w:val="0"/>
      <w:marRight w:val="0"/>
      <w:marTop w:val="0"/>
      <w:marBottom w:val="0"/>
      <w:divBdr>
        <w:top w:val="none" w:sz="0" w:space="0" w:color="auto"/>
        <w:left w:val="none" w:sz="0" w:space="0" w:color="auto"/>
        <w:bottom w:val="none" w:sz="0" w:space="0" w:color="auto"/>
        <w:right w:val="none" w:sz="0" w:space="0" w:color="auto"/>
      </w:divBdr>
    </w:div>
    <w:div w:id="1250046991">
      <w:bodyDiv w:val="1"/>
      <w:marLeft w:val="0"/>
      <w:marRight w:val="0"/>
      <w:marTop w:val="0"/>
      <w:marBottom w:val="0"/>
      <w:divBdr>
        <w:top w:val="none" w:sz="0" w:space="0" w:color="auto"/>
        <w:left w:val="none" w:sz="0" w:space="0" w:color="auto"/>
        <w:bottom w:val="none" w:sz="0" w:space="0" w:color="auto"/>
        <w:right w:val="none" w:sz="0" w:space="0" w:color="auto"/>
      </w:divBdr>
    </w:div>
    <w:div w:id="1257910265">
      <w:bodyDiv w:val="1"/>
      <w:marLeft w:val="0"/>
      <w:marRight w:val="0"/>
      <w:marTop w:val="0"/>
      <w:marBottom w:val="0"/>
      <w:divBdr>
        <w:top w:val="none" w:sz="0" w:space="0" w:color="auto"/>
        <w:left w:val="none" w:sz="0" w:space="0" w:color="auto"/>
        <w:bottom w:val="none" w:sz="0" w:space="0" w:color="auto"/>
        <w:right w:val="none" w:sz="0" w:space="0" w:color="auto"/>
      </w:divBdr>
    </w:div>
    <w:div w:id="1264799598">
      <w:bodyDiv w:val="1"/>
      <w:marLeft w:val="0"/>
      <w:marRight w:val="0"/>
      <w:marTop w:val="0"/>
      <w:marBottom w:val="0"/>
      <w:divBdr>
        <w:top w:val="none" w:sz="0" w:space="0" w:color="auto"/>
        <w:left w:val="none" w:sz="0" w:space="0" w:color="auto"/>
        <w:bottom w:val="none" w:sz="0" w:space="0" w:color="auto"/>
        <w:right w:val="none" w:sz="0" w:space="0" w:color="auto"/>
      </w:divBdr>
    </w:div>
    <w:div w:id="1266814092">
      <w:bodyDiv w:val="1"/>
      <w:marLeft w:val="0"/>
      <w:marRight w:val="0"/>
      <w:marTop w:val="0"/>
      <w:marBottom w:val="0"/>
      <w:divBdr>
        <w:top w:val="none" w:sz="0" w:space="0" w:color="auto"/>
        <w:left w:val="none" w:sz="0" w:space="0" w:color="auto"/>
        <w:bottom w:val="none" w:sz="0" w:space="0" w:color="auto"/>
        <w:right w:val="none" w:sz="0" w:space="0" w:color="auto"/>
      </w:divBdr>
    </w:div>
    <w:div w:id="1288391079">
      <w:bodyDiv w:val="1"/>
      <w:marLeft w:val="0"/>
      <w:marRight w:val="0"/>
      <w:marTop w:val="0"/>
      <w:marBottom w:val="0"/>
      <w:divBdr>
        <w:top w:val="none" w:sz="0" w:space="0" w:color="auto"/>
        <w:left w:val="none" w:sz="0" w:space="0" w:color="auto"/>
        <w:bottom w:val="none" w:sz="0" w:space="0" w:color="auto"/>
        <w:right w:val="none" w:sz="0" w:space="0" w:color="auto"/>
      </w:divBdr>
    </w:div>
    <w:div w:id="1308437350">
      <w:bodyDiv w:val="1"/>
      <w:marLeft w:val="0"/>
      <w:marRight w:val="0"/>
      <w:marTop w:val="0"/>
      <w:marBottom w:val="0"/>
      <w:divBdr>
        <w:top w:val="none" w:sz="0" w:space="0" w:color="auto"/>
        <w:left w:val="none" w:sz="0" w:space="0" w:color="auto"/>
        <w:bottom w:val="none" w:sz="0" w:space="0" w:color="auto"/>
        <w:right w:val="none" w:sz="0" w:space="0" w:color="auto"/>
      </w:divBdr>
    </w:div>
    <w:div w:id="1313488740">
      <w:bodyDiv w:val="1"/>
      <w:marLeft w:val="0"/>
      <w:marRight w:val="0"/>
      <w:marTop w:val="0"/>
      <w:marBottom w:val="0"/>
      <w:divBdr>
        <w:top w:val="none" w:sz="0" w:space="0" w:color="auto"/>
        <w:left w:val="none" w:sz="0" w:space="0" w:color="auto"/>
        <w:bottom w:val="none" w:sz="0" w:space="0" w:color="auto"/>
        <w:right w:val="none" w:sz="0" w:space="0" w:color="auto"/>
      </w:divBdr>
    </w:div>
    <w:div w:id="1314017977">
      <w:bodyDiv w:val="1"/>
      <w:marLeft w:val="0"/>
      <w:marRight w:val="0"/>
      <w:marTop w:val="0"/>
      <w:marBottom w:val="0"/>
      <w:divBdr>
        <w:top w:val="none" w:sz="0" w:space="0" w:color="auto"/>
        <w:left w:val="none" w:sz="0" w:space="0" w:color="auto"/>
        <w:bottom w:val="none" w:sz="0" w:space="0" w:color="auto"/>
        <w:right w:val="none" w:sz="0" w:space="0" w:color="auto"/>
      </w:divBdr>
    </w:div>
    <w:div w:id="1323122256">
      <w:bodyDiv w:val="1"/>
      <w:marLeft w:val="0"/>
      <w:marRight w:val="0"/>
      <w:marTop w:val="0"/>
      <w:marBottom w:val="0"/>
      <w:divBdr>
        <w:top w:val="none" w:sz="0" w:space="0" w:color="auto"/>
        <w:left w:val="none" w:sz="0" w:space="0" w:color="auto"/>
        <w:bottom w:val="none" w:sz="0" w:space="0" w:color="auto"/>
        <w:right w:val="none" w:sz="0" w:space="0" w:color="auto"/>
      </w:divBdr>
    </w:div>
    <w:div w:id="1324090843">
      <w:bodyDiv w:val="1"/>
      <w:marLeft w:val="0"/>
      <w:marRight w:val="0"/>
      <w:marTop w:val="0"/>
      <w:marBottom w:val="0"/>
      <w:divBdr>
        <w:top w:val="none" w:sz="0" w:space="0" w:color="auto"/>
        <w:left w:val="none" w:sz="0" w:space="0" w:color="auto"/>
        <w:bottom w:val="none" w:sz="0" w:space="0" w:color="auto"/>
        <w:right w:val="none" w:sz="0" w:space="0" w:color="auto"/>
      </w:divBdr>
    </w:div>
    <w:div w:id="1328441550">
      <w:bodyDiv w:val="1"/>
      <w:marLeft w:val="0"/>
      <w:marRight w:val="0"/>
      <w:marTop w:val="0"/>
      <w:marBottom w:val="0"/>
      <w:divBdr>
        <w:top w:val="none" w:sz="0" w:space="0" w:color="auto"/>
        <w:left w:val="none" w:sz="0" w:space="0" w:color="auto"/>
        <w:bottom w:val="none" w:sz="0" w:space="0" w:color="auto"/>
        <w:right w:val="none" w:sz="0" w:space="0" w:color="auto"/>
      </w:divBdr>
    </w:div>
    <w:div w:id="1394423799">
      <w:bodyDiv w:val="1"/>
      <w:marLeft w:val="0"/>
      <w:marRight w:val="0"/>
      <w:marTop w:val="0"/>
      <w:marBottom w:val="0"/>
      <w:divBdr>
        <w:top w:val="none" w:sz="0" w:space="0" w:color="auto"/>
        <w:left w:val="none" w:sz="0" w:space="0" w:color="auto"/>
        <w:bottom w:val="none" w:sz="0" w:space="0" w:color="auto"/>
        <w:right w:val="none" w:sz="0" w:space="0" w:color="auto"/>
      </w:divBdr>
    </w:div>
    <w:div w:id="1398627552">
      <w:bodyDiv w:val="1"/>
      <w:marLeft w:val="0"/>
      <w:marRight w:val="0"/>
      <w:marTop w:val="0"/>
      <w:marBottom w:val="0"/>
      <w:divBdr>
        <w:top w:val="none" w:sz="0" w:space="0" w:color="auto"/>
        <w:left w:val="none" w:sz="0" w:space="0" w:color="auto"/>
        <w:bottom w:val="none" w:sz="0" w:space="0" w:color="auto"/>
        <w:right w:val="none" w:sz="0" w:space="0" w:color="auto"/>
      </w:divBdr>
    </w:div>
    <w:div w:id="1421102540">
      <w:bodyDiv w:val="1"/>
      <w:marLeft w:val="0"/>
      <w:marRight w:val="0"/>
      <w:marTop w:val="0"/>
      <w:marBottom w:val="0"/>
      <w:divBdr>
        <w:top w:val="none" w:sz="0" w:space="0" w:color="auto"/>
        <w:left w:val="none" w:sz="0" w:space="0" w:color="auto"/>
        <w:bottom w:val="none" w:sz="0" w:space="0" w:color="auto"/>
        <w:right w:val="none" w:sz="0" w:space="0" w:color="auto"/>
      </w:divBdr>
    </w:div>
    <w:div w:id="1429346974">
      <w:bodyDiv w:val="1"/>
      <w:marLeft w:val="0"/>
      <w:marRight w:val="0"/>
      <w:marTop w:val="0"/>
      <w:marBottom w:val="0"/>
      <w:divBdr>
        <w:top w:val="none" w:sz="0" w:space="0" w:color="auto"/>
        <w:left w:val="none" w:sz="0" w:space="0" w:color="auto"/>
        <w:bottom w:val="none" w:sz="0" w:space="0" w:color="auto"/>
        <w:right w:val="none" w:sz="0" w:space="0" w:color="auto"/>
      </w:divBdr>
    </w:div>
    <w:div w:id="1429961027">
      <w:bodyDiv w:val="1"/>
      <w:marLeft w:val="0"/>
      <w:marRight w:val="0"/>
      <w:marTop w:val="0"/>
      <w:marBottom w:val="0"/>
      <w:divBdr>
        <w:top w:val="none" w:sz="0" w:space="0" w:color="auto"/>
        <w:left w:val="none" w:sz="0" w:space="0" w:color="auto"/>
        <w:bottom w:val="none" w:sz="0" w:space="0" w:color="auto"/>
        <w:right w:val="none" w:sz="0" w:space="0" w:color="auto"/>
      </w:divBdr>
    </w:div>
    <w:div w:id="1430814077">
      <w:bodyDiv w:val="1"/>
      <w:marLeft w:val="0"/>
      <w:marRight w:val="0"/>
      <w:marTop w:val="0"/>
      <w:marBottom w:val="0"/>
      <w:divBdr>
        <w:top w:val="none" w:sz="0" w:space="0" w:color="auto"/>
        <w:left w:val="none" w:sz="0" w:space="0" w:color="auto"/>
        <w:bottom w:val="none" w:sz="0" w:space="0" w:color="auto"/>
        <w:right w:val="none" w:sz="0" w:space="0" w:color="auto"/>
      </w:divBdr>
    </w:div>
    <w:div w:id="1433629237">
      <w:bodyDiv w:val="1"/>
      <w:marLeft w:val="0"/>
      <w:marRight w:val="0"/>
      <w:marTop w:val="0"/>
      <w:marBottom w:val="0"/>
      <w:divBdr>
        <w:top w:val="none" w:sz="0" w:space="0" w:color="auto"/>
        <w:left w:val="none" w:sz="0" w:space="0" w:color="auto"/>
        <w:bottom w:val="none" w:sz="0" w:space="0" w:color="auto"/>
        <w:right w:val="none" w:sz="0" w:space="0" w:color="auto"/>
      </w:divBdr>
    </w:div>
    <w:div w:id="1435859141">
      <w:bodyDiv w:val="1"/>
      <w:marLeft w:val="0"/>
      <w:marRight w:val="0"/>
      <w:marTop w:val="0"/>
      <w:marBottom w:val="0"/>
      <w:divBdr>
        <w:top w:val="none" w:sz="0" w:space="0" w:color="auto"/>
        <w:left w:val="none" w:sz="0" w:space="0" w:color="auto"/>
        <w:bottom w:val="none" w:sz="0" w:space="0" w:color="auto"/>
        <w:right w:val="none" w:sz="0" w:space="0" w:color="auto"/>
      </w:divBdr>
    </w:div>
    <w:div w:id="1447115380">
      <w:bodyDiv w:val="1"/>
      <w:marLeft w:val="0"/>
      <w:marRight w:val="0"/>
      <w:marTop w:val="0"/>
      <w:marBottom w:val="0"/>
      <w:divBdr>
        <w:top w:val="none" w:sz="0" w:space="0" w:color="auto"/>
        <w:left w:val="none" w:sz="0" w:space="0" w:color="auto"/>
        <w:bottom w:val="none" w:sz="0" w:space="0" w:color="auto"/>
        <w:right w:val="none" w:sz="0" w:space="0" w:color="auto"/>
      </w:divBdr>
    </w:div>
    <w:div w:id="1448889545">
      <w:bodyDiv w:val="1"/>
      <w:marLeft w:val="0"/>
      <w:marRight w:val="0"/>
      <w:marTop w:val="0"/>
      <w:marBottom w:val="0"/>
      <w:divBdr>
        <w:top w:val="none" w:sz="0" w:space="0" w:color="auto"/>
        <w:left w:val="none" w:sz="0" w:space="0" w:color="auto"/>
        <w:bottom w:val="none" w:sz="0" w:space="0" w:color="auto"/>
        <w:right w:val="none" w:sz="0" w:space="0" w:color="auto"/>
      </w:divBdr>
    </w:div>
    <w:div w:id="1461221612">
      <w:bodyDiv w:val="1"/>
      <w:marLeft w:val="0"/>
      <w:marRight w:val="0"/>
      <w:marTop w:val="0"/>
      <w:marBottom w:val="0"/>
      <w:divBdr>
        <w:top w:val="none" w:sz="0" w:space="0" w:color="auto"/>
        <w:left w:val="none" w:sz="0" w:space="0" w:color="auto"/>
        <w:bottom w:val="none" w:sz="0" w:space="0" w:color="auto"/>
        <w:right w:val="none" w:sz="0" w:space="0" w:color="auto"/>
      </w:divBdr>
    </w:div>
    <w:div w:id="1478910369">
      <w:bodyDiv w:val="1"/>
      <w:marLeft w:val="0"/>
      <w:marRight w:val="0"/>
      <w:marTop w:val="0"/>
      <w:marBottom w:val="0"/>
      <w:divBdr>
        <w:top w:val="none" w:sz="0" w:space="0" w:color="auto"/>
        <w:left w:val="none" w:sz="0" w:space="0" w:color="auto"/>
        <w:bottom w:val="none" w:sz="0" w:space="0" w:color="auto"/>
        <w:right w:val="none" w:sz="0" w:space="0" w:color="auto"/>
      </w:divBdr>
    </w:div>
    <w:div w:id="1482818394">
      <w:bodyDiv w:val="1"/>
      <w:marLeft w:val="0"/>
      <w:marRight w:val="0"/>
      <w:marTop w:val="0"/>
      <w:marBottom w:val="0"/>
      <w:divBdr>
        <w:top w:val="none" w:sz="0" w:space="0" w:color="auto"/>
        <w:left w:val="none" w:sz="0" w:space="0" w:color="auto"/>
        <w:bottom w:val="none" w:sz="0" w:space="0" w:color="auto"/>
        <w:right w:val="none" w:sz="0" w:space="0" w:color="auto"/>
      </w:divBdr>
    </w:div>
    <w:div w:id="1483355018">
      <w:bodyDiv w:val="1"/>
      <w:marLeft w:val="0"/>
      <w:marRight w:val="0"/>
      <w:marTop w:val="0"/>
      <w:marBottom w:val="0"/>
      <w:divBdr>
        <w:top w:val="none" w:sz="0" w:space="0" w:color="auto"/>
        <w:left w:val="none" w:sz="0" w:space="0" w:color="auto"/>
        <w:bottom w:val="none" w:sz="0" w:space="0" w:color="auto"/>
        <w:right w:val="none" w:sz="0" w:space="0" w:color="auto"/>
      </w:divBdr>
    </w:div>
    <w:div w:id="1490368483">
      <w:bodyDiv w:val="1"/>
      <w:marLeft w:val="0"/>
      <w:marRight w:val="0"/>
      <w:marTop w:val="0"/>
      <w:marBottom w:val="0"/>
      <w:divBdr>
        <w:top w:val="none" w:sz="0" w:space="0" w:color="auto"/>
        <w:left w:val="none" w:sz="0" w:space="0" w:color="auto"/>
        <w:bottom w:val="none" w:sz="0" w:space="0" w:color="auto"/>
        <w:right w:val="none" w:sz="0" w:space="0" w:color="auto"/>
      </w:divBdr>
    </w:div>
    <w:div w:id="1492331431">
      <w:bodyDiv w:val="1"/>
      <w:marLeft w:val="0"/>
      <w:marRight w:val="0"/>
      <w:marTop w:val="0"/>
      <w:marBottom w:val="0"/>
      <w:divBdr>
        <w:top w:val="none" w:sz="0" w:space="0" w:color="auto"/>
        <w:left w:val="none" w:sz="0" w:space="0" w:color="auto"/>
        <w:bottom w:val="none" w:sz="0" w:space="0" w:color="auto"/>
        <w:right w:val="none" w:sz="0" w:space="0" w:color="auto"/>
      </w:divBdr>
    </w:div>
    <w:div w:id="1525435917">
      <w:bodyDiv w:val="1"/>
      <w:marLeft w:val="0"/>
      <w:marRight w:val="0"/>
      <w:marTop w:val="0"/>
      <w:marBottom w:val="0"/>
      <w:divBdr>
        <w:top w:val="none" w:sz="0" w:space="0" w:color="auto"/>
        <w:left w:val="none" w:sz="0" w:space="0" w:color="auto"/>
        <w:bottom w:val="none" w:sz="0" w:space="0" w:color="auto"/>
        <w:right w:val="none" w:sz="0" w:space="0" w:color="auto"/>
      </w:divBdr>
    </w:div>
    <w:div w:id="1547570899">
      <w:bodyDiv w:val="1"/>
      <w:marLeft w:val="0"/>
      <w:marRight w:val="0"/>
      <w:marTop w:val="0"/>
      <w:marBottom w:val="0"/>
      <w:divBdr>
        <w:top w:val="none" w:sz="0" w:space="0" w:color="auto"/>
        <w:left w:val="none" w:sz="0" w:space="0" w:color="auto"/>
        <w:bottom w:val="none" w:sz="0" w:space="0" w:color="auto"/>
        <w:right w:val="none" w:sz="0" w:space="0" w:color="auto"/>
      </w:divBdr>
    </w:div>
    <w:div w:id="1565722186">
      <w:bodyDiv w:val="1"/>
      <w:marLeft w:val="0"/>
      <w:marRight w:val="0"/>
      <w:marTop w:val="0"/>
      <w:marBottom w:val="0"/>
      <w:divBdr>
        <w:top w:val="none" w:sz="0" w:space="0" w:color="auto"/>
        <w:left w:val="none" w:sz="0" w:space="0" w:color="auto"/>
        <w:bottom w:val="none" w:sz="0" w:space="0" w:color="auto"/>
        <w:right w:val="none" w:sz="0" w:space="0" w:color="auto"/>
      </w:divBdr>
    </w:div>
    <w:div w:id="1595287820">
      <w:bodyDiv w:val="1"/>
      <w:marLeft w:val="0"/>
      <w:marRight w:val="0"/>
      <w:marTop w:val="0"/>
      <w:marBottom w:val="0"/>
      <w:divBdr>
        <w:top w:val="none" w:sz="0" w:space="0" w:color="auto"/>
        <w:left w:val="none" w:sz="0" w:space="0" w:color="auto"/>
        <w:bottom w:val="none" w:sz="0" w:space="0" w:color="auto"/>
        <w:right w:val="none" w:sz="0" w:space="0" w:color="auto"/>
      </w:divBdr>
    </w:div>
    <w:div w:id="1604074736">
      <w:bodyDiv w:val="1"/>
      <w:marLeft w:val="0"/>
      <w:marRight w:val="0"/>
      <w:marTop w:val="0"/>
      <w:marBottom w:val="0"/>
      <w:divBdr>
        <w:top w:val="none" w:sz="0" w:space="0" w:color="auto"/>
        <w:left w:val="none" w:sz="0" w:space="0" w:color="auto"/>
        <w:bottom w:val="none" w:sz="0" w:space="0" w:color="auto"/>
        <w:right w:val="none" w:sz="0" w:space="0" w:color="auto"/>
      </w:divBdr>
    </w:div>
    <w:div w:id="1627393470">
      <w:bodyDiv w:val="1"/>
      <w:marLeft w:val="0"/>
      <w:marRight w:val="0"/>
      <w:marTop w:val="0"/>
      <w:marBottom w:val="0"/>
      <w:divBdr>
        <w:top w:val="none" w:sz="0" w:space="0" w:color="auto"/>
        <w:left w:val="none" w:sz="0" w:space="0" w:color="auto"/>
        <w:bottom w:val="none" w:sz="0" w:space="0" w:color="auto"/>
        <w:right w:val="none" w:sz="0" w:space="0" w:color="auto"/>
      </w:divBdr>
    </w:div>
    <w:div w:id="1644121769">
      <w:bodyDiv w:val="1"/>
      <w:marLeft w:val="0"/>
      <w:marRight w:val="0"/>
      <w:marTop w:val="0"/>
      <w:marBottom w:val="0"/>
      <w:divBdr>
        <w:top w:val="none" w:sz="0" w:space="0" w:color="auto"/>
        <w:left w:val="none" w:sz="0" w:space="0" w:color="auto"/>
        <w:bottom w:val="none" w:sz="0" w:space="0" w:color="auto"/>
        <w:right w:val="none" w:sz="0" w:space="0" w:color="auto"/>
      </w:divBdr>
    </w:div>
    <w:div w:id="1699239758">
      <w:bodyDiv w:val="1"/>
      <w:marLeft w:val="0"/>
      <w:marRight w:val="0"/>
      <w:marTop w:val="0"/>
      <w:marBottom w:val="0"/>
      <w:divBdr>
        <w:top w:val="none" w:sz="0" w:space="0" w:color="auto"/>
        <w:left w:val="none" w:sz="0" w:space="0" w:color="auto"/>
        <w:bottom w:val="none" w:sz="0" w:space="0" w:color="auto"/>
        <w:right w:val="none" w:sz="0" w:space="0" w:color="auto"/>
      </w:divBdr>
    </w:div>
    <w:div w:id="1704133115">
      <w:bodyDiv w:val="1"/>
      <w:marLeft w:val="0"/>
      <w:marRight w:val="0"/>
      <w:marTop w:val="0"/>
      <w:marBottom w:val="0"/>
      <w:divBdr>
        <w:top w:val="none" w:sz="0" w:space="0" w:color="auto"/>
        <w:left w:val="none" w:sz="0" w:space="0" w:color="auto"/>
        <w:bottom w:val="none" w:sz="0" w:space="0" w:color="auto"/>
        <w:right w:val="none" w:sz="0" w:space="0" w:color="auto"/>
      </w:divBdr>
    </w:div>
    <w:div w:id="1716393179">
      <w:bodyDiv w:val="1"/>
      <w:marLeft w:val="0"/>
      <w:marRight w:val="0"/>
      <w:marTop w:val="0"/>
      <w:marBottom w:val="0"/>
      <w:divBdr>
        <w:top w:val="none" w:sz="0" w:space="0" w:color="auto"/>
        <w:left w:val="none" w:sz="0" w:space="0" w:color="auto"/>
        <w:bottom w:val="none" w:sz="0" w:space="0" w:color="auto"/>
        <w:right w:val="none" w:sz="0" w:space="0" w:color="auto"/>
      </w:divBdr>
    </w:div>
    <w:div w:id="1722510497">
      <w:bodyDiv w:val="1"/>
      <w:marLeft w:val="0"/>
      <w:marRight w:val="0"/>
      <w:marTop w:val="0"/>
      <w:marBottom w:val="0"/>
      <w:divBdr>
        <w:top w:val="none" w:sz="0" w:space="0" w:color="auto"/>
        <w:left w:val="none" w:sz="0" w:space="0" w:color="auto"/>
        <w:bottom w:val="none" w:sz="0" w:space="0" w:color="auto"/>
        <w:right w:val="none" w:sz="0" w:space="0" w:color="auto"/>
      </w:divBdr>
    </w:div>
    <w:div w:id="1726248914">
      <w:bodyDiv w:val="1"/>
      <w:marLeft w:val="0"/>
      <w:marRight w:val="0"/>
      <w:marTop w:val="0"/>
      <w:marBottom w:val="0"/>
      <w:divBdr>
        <w:top w:val="none" w:sz="0" w:space="0" w:color="auto"/>
        <w:left w:val="none" w:sz="0" w:space="0" w:color="auto"/>
        <w:bottom w:val="none" w:sz="0" w:space="0" w:color="auto"/>
        <w:right w:val="none" w:sz="0" w:space="0" w:color="auto"/>
      </w:divBdr>
    </w:div>
    <w:div w:id="1728843755">
      <w:bodyDiv w:val="1"/>
      <w:marLeft w:val="0"/>
      <w:marRight w:val="0"/>
      <w:marTop w:val="0"/>
      <w:marBottom w:val="0"/>
      <w:divBdr>
        <w:top w:val="none" w:sz="0" w:space="0" w:color="auto"/>
        <w:left w:val="none" w:sz="0" w:space="0" w:color="auto"/>
        <w:bottom w:val="none" w:sz="0" w:space="0" w:color="auto"/>
        <w:right w:val="none" w:sz="0" w:space="0" w:color="auto"/>
      </w:divBdr>
    </w:div>
    <w:div w:id="1749111451">
      <w:bodyDiv w:val="1"/>
      <w:marLeft w:val="0"/>
      <w:marRight w:val="0"/>
      <w:marTop w:val="0"/>
      <w:marBottom w:val="0"/>
      <w:divBdr>
        <w:top w:val="none" w:sz="0" w:space="0" w:color="auto"/>
        <w:left w:val="none" w:sz="0" w:space="0" w:color="auto"/>
        <w:bottom w:val="none" w:sz="0" w:space="0" w:color="auto"/>
        <w:right w:val="none" w:sz="0" w:space="0" w:color="auto"/>
      </w:divBdr>
    </w:div>
    <w:div w:id="1759018821">
      <w:bodyDiv w:val="1"/>
      <w:marLeft w:val="0"/>
      <w:marRight w:val="0"/>
      <w:marTop w:val="0"/>
      <w:marBottom w:val="0"/>
      <w:divBdr>
        <w:top w:val="none" w:sz="0" w:space="0" w:color="auto"/>
        <w:left w:val="none" w:sz="0" w:space="0" w:color="auto"/>
        <w:bottom w:val="none" w:sz="0" w:space="0" w:color="auto"/>
        <w:right w:val="none" w:sz="0" w:space="0" w:color="auto"/>
      </w:divBdr>
    </w:div>
    <w:div w:id="1796098148">
      <w:bodyDiv w:val="1"/>
      <w:marLeft w:val="0"/>
      <w:marRight w:val="0"/>
      <w:marTop w:val="0"/>
      <w:marBottom w:val="0"/>
      <w:divBdr>
        <w:top w:val="none" w:sz="0" w:space="0" w:color="auto"/>
        <w:left w:val="none" w:sz="0" w:space="0" w:color="auto"/>
        <w:bottom w:val="none" w:sz="0" w:space="0" w:color="auto"/>
        <w:right w:val="none" w:sz="0" w:space="0" w:color="auto"/>
      </w:divBdr>
    </w:div>
    <w:div w:id="1841847858">
      <w:bodyDiv w:val="1"/>
      <w:marLeft w:val="0"/>
      <w:marRight w:val="0"/>
      <w:marTop w:val="0"/>
      <w:marBottom w:val="0"/>
      <w:divBdr>
        <w:top w:val="none" w:sz="0" w:space="0" w:color="auto"/>
        <w:left w:val="none" w:sz="0" w:space="0" w:color="auto"/>
        <w:bottom w:val="none" w:sz="0" w:space="0" w:color="auto"/>
        <w:right w:val="none" w:sz="0" w:space="0" w:color="auto"/>
      </w:divBdr>
    </w:div>
    <w:div w:id="1842502801">
      <w:bodyDiv w:val="1"/>
      <w:marLeft w:val="0"/>
      <w:marRight w:val="0"/>
      <w:marTop w:val="0"/>
      <w:marBottom w:val="0"/>
      <w:divBdr>
        <w:top w:val="none" w:sz="0" w:space="0" w:color="auto"/>
        <w:left w:val="none" w:sz="0" w:space="0" w:color="auto"/>
        <w:bottom w:val="none" w:sz="0" w:space="0" w:color="auto"/>
        <w:right w:val="none" w:sz="0" w:space="0" w:color="auto"/>
      </w:divBdr>
    </w:div>
    <w:div w:id="1844665323">
      <w:bodyDiv w:val="1"/>
      <w:marLeft w:val="0"/>
      <w:marRight w:val="0"/>
      <w:marTop w:val="0"/>
      <w:marBottom w:val="0"/>
      <w:divBdr>
        <w:top w:val="none" w:sz="0" w:space="0" w:color="auto"/>
        <w:left w:val="none" w:sz="0" w:space="0" w:color="auto"/>
        <w:bottom w:val="none" w:sz="0" w:space="0" w:color="auto"/>
        <w:right w:val="none" w:sz="0" w:space="0" w:color="auto"/>
      </w:divBdr>
    </w:div>
    <w:div w:id="1869176860">
      <w:bodyDiv w:val="1"/>
      <w:marLeft w:val="0"/>
      <w:marRight w:val="0"/>
      <w:marTop w:val="0"/>
      <w:marBottom w:val="0"/>
      <w:divBdr>
        <w:top w:val="none" w:sz="0" w:space="0" w:color="auto"/>
        <w:left w:val="none" w:sz="0" w:space="0" w:color="auto"/>
        <w:bottom w:val="none" w:sz="0" w:space="0" w:color="auto"/>
        <w:right w:val="none" w:sz="0" w:space="0" w:color="auto"/>
      </w:divBdr>
    </w:div>
    <w:div w:id="1872722531">
      <w:bodyDiv w:val="1"/>
      <w:marLeft w:val="0"/>
      <w:marRight w:val="0"/>
      <w:marTop w:val="0"/>
      <w:marBottom w:val="0"/>
      <w:divBdr>
        <w:top w:val="none" w:sz="0" w:space="0" w:color="auto"/>
        <w:left w:val="none" w:sz="0" w:space="0" w:color="auto"/>
        <w:bottom w:val="none" w:sz="0" w:space="0" w:color="auto"/>
        <w:right w:val="none" w:sz="0" w:space="0" w:color="auto"/>
      </w:divBdr>
    </w:div>
    <w:div w:id="1878664778">
      <w:bodyDiv w:val="1"/>
      <w:marLeft w:val="0"/>
      <w:marRight w:val="0"/>
      <w:marTop w:val="0"/>
      <w:marBottom w:val="0"/>
      <w:divBdr>
        <w:top w:val="none" w:sz="0" w:space="0" w:color="auto"/>
        <w:left w:val="none" w:sz="0" w:space="0" w:color="auto"/>
        <w:bottom w:val="none" w:sz="0" w:space="0" w:color="auto"/>
        <w:right w:val="none" w:sz="0" w:space="0" w:color="auto"/>
      </w:divBdr>
    </w:div>
    <w:div w:id="1888031241">
      <w:bodyDiv w:val="1"/>
      <w:marLeft w:val="0"/>
      <w:marRight w:val="0"/>
      <w:marTop w:val="0"/>
      <w:marBottom w:val="0"/>
      <w:divBdr>
        <w:top w:val="none" w:sz="0" w:space="0" w:color="auto"/>
        <w:left w:val="none" w:sz="0" w:space="0" w:color="auto"/>
        <w:bottom w:val="none" w:sz="0" w:space="0" w:color="auto"/>
        <w:right w:val="none" w:sz="0" w:space="0" w:color="auto"/>
      </w:divBdr>
    </w:div>
    <w:div w:id="1912544243">
      <w:bodyDiv w:val="1"/>
      <w:marLeft w:val="0"/>
      <w:marRight w:val="0"/>
      <w:marTop w:val="0"/>
      <w:marBottom w:val="0"/>
      <w:divBdr>
        <w:top w:val="none" w:sz="0" w:space="0" w:color="auto"/>
        <w:left w:val="none" w:sz="0" w:space="0" w:color="auto"/>
        <w:bottom w:val="none" w:sz="0" w:space="0" w:color="auto"/>
        <w:right w:val="none" w:sz="0" w:space="0" w:color="auto"/>
      </w:divBdr>
    </w:div>
    <w:div w:id="1939175827">
      <w:bodyDiv w:val="1"/>
      <w:marLeft w:val="0"/>
      <w:marRight w:val="0"/>
      <w:marTop w:val="0"/>
      <w:marBottom w:val="0"/>
      <w:divBdr>
        <w:top w:val="none" w:sz="0" w:space="0" w:color="auto"/>
        <w:left w:val="none" w:sz="0" w:space="0" w:color="auto"/>
        <w:bottom w:val="none" w:sz="0" w:space="0" w:color="auto"/>
        <w:right w:val="none" w:sz="0" w:space="0" w:color="auto"/>
      </w:divBdr>
    </w:div>
    <w:div w:id="1951012757">
      <w:bodyDiv w:val="1"/>
      <w:marLeft w:val="0"/>
      <w:marRight w:val="0"/>
      <w:marTop w:val="0"/>
      <w:marBottom w:val="0"/>
      <w:divBdr>
        <w:top w:val="none" w:sz="0" w:space="0" w:color="auto"/>
        <w:left w:val="none" w:sz="0" w:space="0" w:color="auto"/>
        <w:bottom w:val="none" w:sz="0" w:space="0" w:color="auto"/>
        <w:right w:val="none" w:sz="0" w:space="0" w:color="auto"/>
      </w:divBdr>
    </w:div>
    <w:div w:id="1951475360">
      <w:bodyDiv w:val="1"/>
      <w:marLeft w:val="0"/>
      <w:marRight w:val="0"/>
      <w:marTop w:val="0"/>
      <w:marBottom w:val="0"/>
      <w:divBdr>
        <w:top w:val="none" w:sz="0" w:space="0" w:color="auto"/>
        <w:left w:val="none" w:sz="0" w:space="0" w:color="auto"/>
        <w:bottom w:val="none" w:sz="0" w:space="0" w:color="auto"/>
        <w:right w:val="none" w:sz="0" w:space="0" w:color="auto"/>
      </w:divBdr>
    </w:div>
    <w:div w:id="1956599386">
      <w:bodyDiv w:val="1"/>
      <w:marLeft w:val="0"/>
      <w:marRight w:val="0"/>
      <w:marTop w:val="0"/>
      <w:marBottom w:val="0"/>
      <w:divBdr>
        <w:top w:val="none" w:sz="0" w:space="0" w:color="auto"/>
        <w:left w:val="none" w:sz="0" w:space="0" w:color="auto"/>
        <w:bottom w:val="none" w:sz="0" w:space="0" w:color="auto"/>
        <w:right w:val="none" w:sz="0" w:space="0" w:color="auto"/>
      </w:divBdr>
    </w:div>
    <w:div w:id="1960258179">
      <w:bodyDiv w:val="1"/>
      <w:marLeft w:val="0"/>
      <w:marRight w:val="0"/>
      <w:marTop w:val="0"/>
      <w:marBottom w:val="0"/>
      <w:divBdr>
        <w:top w:val="none" w:sz="0" w:space="0" w:color="auto"/>
        <w:left w:val="none" w:sz="0" w:space="0" w:color="auto"/>
        <w:bottom w:val="none" w:sz="0" w:space="0" w:color="auto"/>
        <w:right w:val="none" w:sz="0" w:space="0" w:color="auto"/>
      </w:divBdr>
    </w:div>
    <w:div w:id="1965575313">
      <w:bodyDiv w:val="1"/>
      <w:marLeft w:val="0"/>
      <w:marRight w:val="0"/>
      <w:marTop w:val="0"/>
      <w:marBottom w:val="0"/>
      <w:divBdr>
        <w:top w:val="none" w:sz="0" w:space="0" w:color="auto"/>
        <w:left w:val="none" w:sz="0" w:space="0" w:color="auto"/>
        <w:bottom w:val="none" w:sz="0" w:space="0" w:color="auto"/>
        <w:right w:val="none" w:sz="0" w:space="0" w:color="auto"/>
      </w:divBdr>
    </w:div>
    <w:div w:id="1992176608">
      <w:bodyDiv w:val="1"/>
      <w:marLeft w:val="0"/>
      <w:marRight w:val="0"/>
      <w:marTop w:val="0"/>
      <w:marBottom w:val="0"/>
      <w:divBdr>
        <w:top w:val="none" w:sz="0" w:space="0" w:color="auto"/>
        <w:left w:val="none" w:sz="0" w:space="0" w:color="auto"/>
        <w:bottom w:val="none" w:sz="0" w:space="0" w:color="auto"/>
        <w:right w:val="none" w:sz="0" w:space="0" w:color="auto"/>
      </w:divBdr>
    </w:div>
    <w:div w:id="1999576151">
      <w:bodyDiv w:val="1"/>
      <w:marLeft w:val="0"/>
      <w:marRight w:val="0"/>
      <w:marTop w:val="0"/>
      <w:marBottom w:val="0"/>
      <w:divBdr>
        <w:top w:val="none" w:sz="0" w:space="0" w:color="auto"/>
        <w:left w:val="none" w:sz="0" w:space="0" w:color="auto"/>
        <w:bottom w:val="none" w:sz="0" w:space="0" w:color="auto"/>
        <w:right w:val="none" w:sz="0" w:space="0" w:color="auto"/>
      </w:divBdr>
    </w:div>
    <w:div w:id="2011519092">
      <w:bodyDiv w:val="1"/>
      <w:marLeft w:val="0"/>
      <w:marRight w:val="0"/>
      <w:marTop w:val="0"/>
      <w:marBottom w:val="0"/>
      <w:divBdr>
        <w:top w:val="none" w:sz="0" w:space="0" w:color="auto"/>
        <w:left w:val="none" w:sz="0" w:space="0" w:color="auto"/>
        <w:bottom w:val="none" w:sz="0" w:space="0" w:color="auto"/>
        <w:right w:val="none" w:sz="0" w:space="0" w:color="auto"/>
      </w:divBdr>
    </w:div>
    <w:div w:id="2012096323">
      <w:bodyDiv w:val="1"/>
      <w:marLeft w:val="0"/>
      <w:marRight w:val="0"/>
      <w:marTop w:val="0"/>
      <w:marBottom w:val="0"/>
      <w:divBdr>
        <w:top w:val="none" w:sz="0" w:space="0" w:color="auto"/>
        <w:left w:val="none" w:sz="0" w:space="0" w:color="auto"/>
        <w:bottom w:val="none" w:sz="0" w:space="0" w:color="auto"/>
        <w:right w:val="none" w:sz="0" w:space="0" w:color="auto"/>
      </w:divBdr>
    </w:div>
    <w:div w:id="2022705856">
      <w:bodyDiv w:val="1"/>
      <w:marLeft w:val="0"/>
      <w:marRight w:val="0"/>
      <w:marTop w:val="0"/>
      <w:marBottom w:val="0"/>
      <w:divBdr>
        <w:top w:val="none" w:sz="0" w:space="0" w:color="auto"/>
        <w:left w:val="none" w:sz="0" w:space="0" w:color="auto"/>
        <w:bottom w:val="none" w:sz="0" w:space="0" w:color="auto"/>
        <w:right w:val="none" w:sz="0" w:space="0" w:color="auto"/>
      </w:divBdr>
    </w:div>
    <w:div w:id="2045328197">
      <w:bodyDiv w:val="1"/>
      <w:marLeft w:val="0"/>
      <w:marRight w:val="0"/>
      <w:marTop w:val="0"/>
      <w:marBottom w:val="0"/>
      <w:divBdr>
        <w:top w:val="none" w:sz="0" w:space="0" w:color="auto"/>
        <w:left w:val="none" w:sz="0" w:space="0" w:color="auto"/>
        <w:bottom w:val="none" w:sz="0" w:space="0" w:color="auto"/>
        <w:right w:val="none" w:sz="0" w:space="0" w:color="auto"/>
      </w:divBdr>
    </w:div>
    <w:div w:id="2061246578">
      <w:bodyDiv w:val="1"/>
      <w:marLeft w:val="0"/>
      <w:marRight w:val="0"/>
      <w:marTop w:val="0"/>
      <w:marBottom w:val="0"/>
      <w:divBdr>
        <w:top w:val="none" w:sz="0" w:space="0" w:color="auto"/>
        <w:left w:val="none" w:sz="0" w:space="0" w:color="auto"/>
        <w:bottom w:val="none" w:sz="0" w:space="0" w:color="auto"/>
        <w:right w:val="none" w:sz="0" w:space="0" w:color="auto"/>
      </w:divBdr>
    </w:div>
    <w:div w:id="2102095946">
      <w:bodyDiv w:val="1"/>
      <w:marLeft w:val="0"/>
      <w:marRight w:val="0"/>
      <w:marTop w:val="0"/>
      <w:marBottom w:val="0"/>
      <w:divBdr>
        <w:top w:val="none" w:sz="0" w:space="0" w:color="auto"/>
        <w:left w:val="none" w:sz="0" w:space="0" w:color="auto"/>
        <w:bottom w:val="none" w:sz="0" w:space="0" w:color="auto"/>
        <w:right w:val="none" w:sz="0" w:space="0" w:color="auto"/>
      </w:divBdr>
    </w:div>
    <w:div w:id="2108185245">
      <w:bodyDiv w:val="1"/>
      <w:marLeft w:val="0"/>
      <w:marRight w:val="0"/>
      <w:marTop w:val="0"/>
      <w:marBottom w:val="0"/>
      <w:divBdr>
        <w:top w:val="none" w:sz="0" w:space="0" w:color="auto"/>
        <w:left w:val="none" w:sz="0" w:space="0" w:color="auto"/>
        <w:bottom w:val="none" w:sz="0" w:space="0" w:color="auto"/>
        <w:right w:val="none" w:sz="0" w:space="0" w:color="auto"/>
      </w:divBdr>
    </w:div>
    <w:div w:id="2112166313">
      <w:bodyDiv w:val="1"/>
      <w:marLeft w:val="0"/>
      <w:marRight w:val="0"/>
      <w:marTop w:val="0"/>
      <w:marBottom w:val="0"/>
      <w:divBdr>
        <w:top w:val="none" w:sz="0" w:space="0" w:color="auto"/>
        <w:left w:val="none" w:sz="0" w:space="0" w:color="auto"/>
        <w:bottom w:val="none" w:sz="0" w:space="0" w:color="auto"/>
        <w:right w:val="none" w:sz="0" w:space="0" w:color="auto"/>
      </w:divBdr>
    </w:div>
    <w:div w:id="211393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53A550C-EBFF-4177-94B6-DF6221D93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26992</Words>
  <Characters>153855</Characters>
  <Application>Microsoft Office Word</Application>
  <DocSecurity>0</DocSecurity>
  <Lines>1282</Lines>
  <Paragraphs>360</Paragraphs>
  <ScaleCrop>false</ScaleCrop>
  <Company>HUAAN</Company>
  <LinksUpToDate>false</LinksUpToDate>
  <CharactersWithSpaces>180487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qi.jin</dc:creator>
  <cp:lastModifiedBy>高飞</cp:lastModifiedBy>
  <cp:revision>6</cp:revision>
  <cp:lastPrinted>2011-09-09T01:43:00Z</cp:lastPrinted>
  <dcterms:created xsi:type="dcterms:W3CDTF">2015-10-16T10:16:00Z</dcterms:created>
  <dcterms:modified xsi:type="dcterms:W3CDTF">2015-10-18T02:18:00Z</dcterms:modified>
</cp:coreProperties>
</file>