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63" w:type="dxa"/>
        <w:tblLayout w:type="fixed"/>
        <w:tblLook w:val="0000" w:firstRow="0" w:lastRow="0" w:firstColumn="0" w:lastColumn="0" w:noHBand="0" w:noVBand="0"/>
      </w:tblPr>
      <w:tblGrid>
        <w:gridCol w:w="7663"/>
      </w:tblGrid>
      <w:tr w:rsidR="005036AC" w:rsidRPr="00C83229" w:rsidTr="00D334D2">
        <w:trPr>
          <w:trHeight w:val="532"/>
        </w:trPr>
        <w:tc>
          <w:tcPr>
            <w:tcW w:w="7663" w:type="dxa"/>
            <w:tcBorders>
              <w:top w:val="single" w:sz="4" w:space="0" w:color="auto"/>
            </w:tcBorders>
            <w:shd w:val="clear" w:color="auto" w:fill="F0EAC6"/>
          </w:tcPr>
          <w:p w:rsidR="00CE2EF7" w:rsidRPr="00C83229" w:rsidRDefault="001F0CB4" w:rsidP="00EE2734">
            <w:pPr>
              <w:pStyle w:val="2"/>
              <w:spacing w:before="120" w:after="120"/>
              <w:ind w:leftChars="0" w:left="0"/>
              <w:rPr>
                <w:rFonts w:ascii="Arial" w:hAnsi="Arial" w:cs="Arial"/>
                <w:bCs w:val="0"/>
                <w:color w:val="auto"/>
                <w:kern w:val="2"/>
                <w:sz w:val="28"/>
                <w:szCs w:val="24"/>
              </w:rPr>
            </w:pPr>
            <w:proofErr w:type="gramStart"/>
            <w:r w:rsidRPr="00C83229">
              <w:rPr>
                <w:rFonts w:ascii="Arial" w:hAnsi="Arial" w:cs="Arial"/>
                <w:bCs w:val="0"/>
                <w:color w:val="auto"/>
                <w:kern w:val="2"/>
                <w:sz w:val="28"/>
                <w:szCs w:val="24"/>
              </w:rPr>
              <w:t>凯</w:t>
            </w:r>
            <w:proofErr w:type="gramEnd"/>
            <w:r w:rsidRPr="00C83229">
              <w:rPr>
                <w:rFonts w:ascii="Arial" w:hAnsi="Arial" w:cs="Arial"/>
                <w:bCs w:val="0"/>
                <w:color w:val="auto"/>
                <w:kern w:val="2"/>
                <w:sz w:val="28"/>
                <w:szCs w:val="24"/>
              </w:rPr>
              <w:t>石</w:t>
            </w:r>
            <w:r w:rsidR="00394F2F">
              <w:rPr>
                <w:rFonts w:ascii="Arial" w:hAnsi="Arial" w:cs="Arial" w:hint="eastAsia"/>
                <w:bCs w:val="0"/>
                <w:color w:val="auto"/>
                <w:kern w:val="2"/>
                <w:sz w:val="28"/>
                <w:szCs w:val="24"/>
              </w:rPr>
              <w:t>公</w:t>
            </w:r>
            <w:proofErr w:type="gramStart"/>
            <w:r w:rsidR="00394F2F">
              <w:rPr>
                <w:rFonts w:ascii="Arial" w:hAnsi="Arial" w:cs="Arial" w:hint="eastAsia"/>
                <w:bCs w:val="0"/>
                <w:color w:val="auto"/>
                <w:kern w:val="2"/>
                <w:sz w:val="28"/>
                <w:szCs w:val="24"/>
              </w:rPr>
              <w:t>募基金</w:t>
            </w:r>
            <w:proofErr w:type="gramEnd"/>
            <w:r w:rsidR="00117BC1">
              <w:rPr>
                <w:rFonts w:ascii="Arial" w:hAnsi="Arial" w:cs="Arial" w:hint="eastAsia"/>
                <w:bCs w:val="0"/>
                <w:color w:val="auto"/>
                <w:kern w:val="2"/>
                <w:sz w:val="28"/>
                <w:szCs w:val="24"/>
              </w:rPr>
              <w:t>周</w:t>
            </w:r>
            <w:r w:rsidR="00394F2F">
              <w:rPr>
                <w:rFonts w:ascii="Arial" w:hAnsi="Arial" w:cs="Arial" w:hint="eastAsia"/>
                <w:bCs w:val="0"/>
                <w:color w:val="auto"/>
                <w:kern w:val="2"/>
                <w:sz w:val="28"/>
                <w:szCs w:val="24"/>
              </w:rPr>
              <w:t>报</w:t>
            </w:r>
          </w:p>
          <w:p w:rsidR="005036AC" w:rsidRPr="00047928" w:rsidRDefault="00EE2734" w:rsidP="00A6531B">
            <w:pPr>
              <w:rPr>
                <w:rFonts w:ascii="Arial" w:hAnsi="Arial" w:cs="Arial"/>
                <w:b/>
                <w:sz w:val="28"/>
              </w:rPr>
            </w:pPr>
            <w:r w:rsidRPr="00C83229">
              <w:rPr>
                <w:rFonts w:ascii="Arial" w:hAnsi="Arial" w:cs="Arial"/>
                <w:b/>
                <w:sz w:val="28"/>
              </w:rPr>
              <w:softHyphen/>
            </w:r>
            <w:r w:rsidRPr="00C83229">
              <w:rPr>
                <w:rFonts w:ascii="Arial" w:hAnsi="Arial" w:cs="Arial"/>
                <w:b/>
                <w:sz w:val="28"/>
              </w:rPr>
              <w:softHyphen/>
              <w:t xml:space="preserve"> </w:t>
            </w:r>
            <w:r w:rsidRPr="00486B21">
              <w:rPr>
                <w:rFonts w:ascii="Arial" w:hAnsi="Arial" w:cs="Arial"/>
                <w:b/>
                <w:sz w:val="32"/>
              </w:rPr>
              <w:t xml:space="preserve"> </w:t>
            </w:r>
            <w:r w:rsidR="00CE2EF7" w:rsidRPr="00486B21">
              <w:rPr>
                <w:rFonts w:ascii="Arial" w:hAnsi="Arial" w:cs="Arial"/>
                <w:b/>
                <w:sz w:val="32"/>
              </w:rPr>
              <w:t>——</w:t>
            </w:r>
            <w:r w:rsidR="006B1687">
              <w:rPr>
                <w:rFonts w:ascii="Arial" w:hAnsi="Arial" w:cs="Arial"/>
                <w:b/>
                <w:sz w:val="32"/>
              </w:rPr>
              <w:t>股债基金齐涨</w:t>
            </w:r>
            <w:r w:rsidR="006B1687">
              <w:rPr>
                <w:rFonts w:ascii="Arial" w:hAnsi="Arial" w:cs="Arial" w:hint="eastAsia"/>
                <w:b/>
                <w:sz w:val="32"/>
              </w:rPr>
              <w:t>，</w:t>
            </w:r>
            <w:r w:rsidR="006B1687">
              <w:rPr>
                <w:rFonts w:ascii="Arial" w:hAnsi="Arial" w:cs="Arial"/>
                <w:b/>
                <w:sz w:val="32"/>
              </w:rPr>
              <w:t>债市有望继续向好</w:t>
            </w:r>
          </w:p>
        </w:tc>
      </w:tr>
      <w:tr w:rsidR="00110D1A" w:rsidRPr="00C83229" w:rsidTr="00D334D2">
        <w:trPr>
          <w:trHeight w:val="11778"/>
        </w:trPr>
        <w:tc>
          <w:tcPr>
            <w:tcW w:w="7663" w:type="dxa"/>
          </w:tcPr>
          <w:p w:rsidR="00E167A4" w:rsidRPr="00C83229" w:rsidRDefault="004C2CB1" w:rsidP="001D732F">
            <w:pPr>
              <w:spacing w:beforeLines="50" w:before="120" w:afterLines="50" w:after="120" w:line="300" w:lineRule="auto"/>
              <w:jc w:val="center"/>
              <w:rPr>
                <w:rFonts w:ascii="Arial" w:hAnsi="Arial" w:cs="Arial"/>
                <w:b/>
                <w:color w:val="996600"/>
                <w:sz w:val="28"/>
                <w:szCs w:val="28"/>
              </w:rPr>
            </w:pPr>
            <w:r w:rsidRPr="00C83229">
              <w:rPr>
                <w:rFonts w:ascii="Arial" w:hAnsi="Arial" w:cs="Arial"/>
                <w:b/>
                <w:noProof/>
                <w:sz w:val="20"/>
              </w:rPr>
              <mc:AlternateContent>
                <mc:Choice Requires="wps">
                  <w:drawing>
                    <wp:anchor distT="0" distB="0" distL="114300" distR="114300" simplePos="0" relativeHeight="251664384" behindDoc="0" locked="0" layoutInCell="1" allowOverlap="1" wp14:anchorId="16329D3B" wp14:editId="2EC69F4D">
                      <wp:simplePos x="0" y="0"/>
                      <wp:positionH relativeFrom="column">
                        <wp:posOffset>-2000581</wp:posOffset>
                      </wp:positionH>
                      <wp:positionV relativeFrom="paragraph">
                        <wp:posOffset>-615950</wp:posOffset>
                      </wp:positionV>
                      <wp:extent cx="1780540" cy="8279130"/>
                      <wp:effectExtent l="0" t="0" r="0" b="762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CE7" w:rsidRPr="004071E8" w:rsidRDefault="00FC4CE7" w:rsidP="004C2CB1">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C4CE7" w:rsidRPr="006D5835" w:rsidTr="006A63C5">
                                    <w:trPr>
                                      <w:cantSplit/>
                                      <w:trHeight w:val="764"/>
                                    </w:trPr>
                                    <w:tc>
                                      <w:tcPr>
                                        <w:tcW w:w="2899" w:type="dxa"/>
                                        <w:shd w:val="clear" w:color="auto" w:fill="F0EAC6"/>
                                        <w:vAlign w:val="center"/>
                                      </w:tcPr>
                                      <w:p w:rsidR="00FC4CE7" w:rsidRPr="006D5835" w:rsidRDefault="00FC4CE7" w:rsidP="00251C5A">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w:t>
                                        </w:r>
                                        <w:r>
                                          <w:rPr>
                                            <w:rFonts w:ascii="Arial" w:cs="Arial" w:hint="eastAsia"/>
                                            <w:b/>
                                            <w:sz w:val="18"/>
                                            <w:szCs w:val="16"/>
                                          </w:rPr>
                                          <w:t>6</w:t>
                                        </w:r>
                                        <w:r w:rsidRPr="00537295">
                                          <w:rPr>
                                            <w:rFonts w:ascii="Arial" w:cs="Arial" w:hint="eastAsia"/>
                                            <w:b/>
                                            <w:sz w:val="18"/>
                                            <w:szCs w:val="16"/>
                                          </w:rPr>
                                          <w:t>-</w:t>
                                        </w:r>
                                        <w:r>
                                          <w:rPr>
                                            <w:rFonts w:ascii="Arial" w:cs="Arial" w:hint="eastAsia"/>
                                            <w:b/>
                                            <w:sz w:val="18"/>
                                            <w:szCs w:val="16"/>
                                          </w:rPr>
                                          <w:t>08</w:t>
                                        </w:r>
                                        <w:r w:rsidRPr="00537295">
                                          <w:rPr>
                                            <w:rFonts w:ascii="Arial" w:cs="Arial" w:hint="eastAsia"/>
                                            <w:b/>
                                            <w:sz w:val="18"/>
                                            <w:szCs w:val="16"/>
                                          </w:rPr>
                                          <w:t>-</w:t>
                                        </w:r>
                                        <w:r>
                                          <w:rPr>
                                            <w:rFonts w:ascii="Arial" w:cs="Arial" w:hint="eastAsia"/>
                                            <w:b/>
                                            <w:sz w:val="18"/>
                                            <w:szCs w:val="16"/>
                                          </w:rPr>
                                          <w:t>15</w:t>
                                        </w:r>
                                      </w:p>
                                    </w:tc>
                                  </w:tr>
                                  <w:tr w:rsidR="00FC4CE7" w:rsidRPr="006D5835" w:rsidTr="00C97435">
                                    <w:trPr>
                                      <w:cantSplit/>
                                      <w:trHeight w:val="2023"/>
                                    </w:trPr>
                                    <w:tc>
                                      <w:tcPr>
                                        <w:tcW w:w="2899" w:type="dxa"/>
                                        <w:tcBorders>
                                          <w:top w:val="single" w:sz="4" w:space="0" w:color="auto"/>
                                          <w:bottom w:val="single" w:sz="4" w:space="0" w:color="auto"/>
                                        </w:tcBorders>
                                        <w:shd w:val="clear" w:color="auto" w:fill="F0EAC6"/>
                                      </w:tcPr>
                                      <w:p w:rsidR="00FC4CE7" w:rsidRPr="00C97435" w:rsidRDefault="00FC4CE7" w:rsidP="00C97435"/>
                                      <w:p w:rsidR="00FC4CE7" w:rsidRPr="00F277FE" w:rsidRDefault="00FC4CE7"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FC4CE7" w:rsidRPr="00537295" w:rsidRDefault="00FC4CE7"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FC4CE7" w:rsidRPr="00C45294" w:rsidRDefault="00FC4CE7" w:rsidP="00C45294">
                                        <w:pPr>
                                          <w:rPr>
                                            <w:rFonts w:ascii="Arial" w:cs="Arial"/>
                                            <w:sz w:val="16"/>
                                            <w:szCs w:val="16"/>
                                          </w:rPr>
                                        </w:pPr>
                                      </w:p>
                                      <w:p w:rsidR="00FC4CE7" w:rsidRPr="00F277FE" w:rsidRDefault="00FC4CE7" w:rsidP="00C97750">
                                        <w:pPr>
                                          <w:rPr>
                                            <w:rFonts w:ascii="Arial" w:cs="Arial"/>
                                            <w:b/>
                                            <w:sz w:val="18"/>
                                            <w:szCs w:val="16"/>
                                          </w:rPr>
                                        </w:pPr>
                                        <w:r>
                                          <w:rPr>
                                            <w:rFonts w:ascii="Arial" w:cs="Arial" w:hint="eastAsia"/>
                                            <w:b/>
                                            <w:sz w:val="18"/>
                                            <w:szCs w:val="16"/>
                                          </w:rPr>
                                          <w:t>分析师：俞辰瑶</w:t>
                                        </w:r>
                                      </w:p>
                                      <w:p w:rsidR="00FC4CE7" w:rsidRPr="00537295" w:rsidRDefault="00FC4CE7" w:rsidP="00C97750">
                                        <w:pPr>
                                          <w:rPr>
                                            <w:rFonts w:ascii="Arial" w:cs="Arial"/>
                                            <w:sz w:val="18"/>
                                            <w:szCs w:val="16"/>
                                          </w:rPr>
                                        </w:pPr>
                                        <w:r w:rsidRPr="00537295">
                                          <w:rPr>
                                            <w:rFonts w:ascii="Arial" w:cs="Arial" w:hint="eastAsia"/>
                                            <w:sz w:val="18"/>
                                            <w:szCs w:val="16"/>
                                          </w:rPr>
                                          <w:t>Email</w:t>
                                        </w:r>
                                        <w:r>
                                          <w:rPr>
                                            <w:rFonts w:ascii="Arial" w:cs="Arial" w:hint="eastAsia"/>
                                            <w:sz w:val="18"/>
                                            <w:szCs w:val="16"/>
                                          </w:rPr>
                                          <w:t>：</w:t>
                                        </w:r>
                                        <w:r>
                                          <w:rPr>
                                            <w:rFonts w:ascii="Arial" w:cs="Arial" w:hint="eastAsia"/>
                                            <w:sz w:val="18"/>
                                            <w:szCs w:val="16"/>
                                          </w:rPr>
                                          <w:t>yucy@vstone.com.cn</w:t>
                                        </w:r>
                                      </w:p>
                                      <w:p w:rsidR="00FC4CE7" w:rsidRPr="00F853B7" w:rsidRDefault="00FC4CE7" w:rsidP="00CA1B34">
                                        <w:pPr>
                                          <w:rPr>
                                            <w:rFonts w:ascii="Arial" w:hAnsi="Arial" w:cs="Arial"/>
                                            <w:sz w:val="16"/>
                                            <w:szCs w:val="16"/>
                                          </w:rPr>
                                        </w:pPr>
                                        <w:r w:rsidRPr="00703BB5">
                                          <w:rPr>
                                            <w:rFonts w:ascii="Arial" w:hAnsi="Arial" w:cs="Arial" w:hint="eastAsia"/>
                                            <w:sz w:val="16"/>
                                            <w:szCs w:val="16"/>
                                          </w:rPr>
                                          <w:t>电话：</w:t>
                                        </w:r>
                                        <w:r>
                                          <w:rPr>
                                            <w:rFonts w:ascii="Arial" w:hAnsi="Arial" w:cs="Arial" w:hint="eastAsia"/>
                                            <w:sz w:val="16"/>
                                            <w:szCs w:val="16"/>
                                          </w:rPr>
                                          <w:t>021-63333389</w:t>
                                        </w:r>
                                      </w:p>
                                    </w:tc>
                                  </w:tr>
                                  <w:tr w:rsidR="00FC4CE7" w:rsidRPr="006D5835" w:rsidTr="00D52111">
                                    <w:trPr>
                                      <w:cantSplit/>
                                      <w:trHeight w:val="10189"/>
                                    </w:trPr>
                                    <w:tc>
                                      <w:tcPr>
                                        <w:tcW w:w="2899" w:type="dxa"/>
                                        <w:tcBorders>
                                          <w:top w:val="single" w:sz="4" w:space="0" w:color="auto"/>
                                        </w:tcBorders>
                                        <w:shd w:val="clear" w:color="auto" w:fill="F0EAC6"/>
                                      </w:tcPr>
                                      <w:p w:rsidR="00FC4CE7" w:rsidRPr="00C97435" w:rsidRDefault="00FC4CE7" w:rsidP="00C97435">
                                        <w:pPr>
                                          <w:rPr>
                                            <w:rFonts w:ascii="Arial" w:cs="Arial"/>
                                            <w:b/>
                                            <w:sz w:val="18"/>
                                            <w:szCs w:val="16"/>
                                          </w:rPr>
                                        </w:pPr>
                                      </w:p>
                                      <w:p w:rsidR="00FC4CE7" w:rsidRPr="00C97435" w:rsidRDefault="00FC4CE7" w:rsidP="00C97435">
                                        <w:pPr>
                                          <w:rPr>
                                            <w:rFonts w:ascii="Arial" w:cs="Arial"/>
                                            <w:b/>
                                            <w:sz w:val="18"/>
                                            <w:szCs w:val="16"/>
                                          </w:rPr>
                                        </w:pPr>
                                        <w:r w:rsidRPr="00C97435">
                                          <w:rPr>
                                            <w:rFonts w:ascii="Arial" w:cs="Arial" w:hint="eastAsia"/>
                                            <w:b/>
                                            <w:sz w:val="18"/>
                                            <w:szCs w:val="16"/>
                                          </w:rPr>
                                          <w:t>相关报告</w:t>
                                        </w:r>
                                      </w:p>
                                    </w:tc>
                                  </w:tr>
                                </w:tbl>
                                <w:p w:rsidR="00FC4CE7" w:rsidRPr="004071E8" w:rsidRDefault="00FC4CE7" w:rsidP="004C2CB1">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7.55pt;margin-top:-48.5pt;width:140.2pt;height:65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" filled="f" stroked="f">
                      <v:textbox>
                        <w:txbxContent>
                          <w:p w:rsidR="00FC4CE7" w:rsidRPr="004071E8" w:rsidRDefault="00FC4CE7" w:rsidP="004C2CB1">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C4CE7" w:rsidRPr="006D5835" w:rsidTr="006A63C5">
                              <w:trPr>
                                <w:cantSplit/>
                                <w:trHeight w:val="764"/>
                              </w:trPr>
                              <w:tc>
                                <w:tcPr>
                                  <w:tcW w:w="2899" w:type="dxa"/>
                                  <w:shd w:val="clear" w:color="auto" w:fill="F0EAC6"/>
                                  <w:vAlign w:val="center"/>
                                </w:tcPr>
                                <w:p w:rsidR="00FC4CE7" w:rsidRPr="006D5835" w:rsidRDefault="00FC4CE7" w:rsidP="00251C5A">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w:t>
                                  </w:r>
                                  <w:r>
                                    <w:rPr>
                                      <w:rFonts w:ascii="Arial" w:cs="Arial" w:hint="eastAsia"/>
                                      <w:b/>
                                      <w:sz w:val="18"/>
                                      <w:szCs w:val="16"/>
                                    </w:rPr>
                                    <w:t>6</w:t>
                                  </w:r>
                                  <w:r w:rsidRPr="00537295">
                                    <w:rPr>
                                      <w:rFonts w:ascii="Arial" w:cs="Arial" w:hint="eastAsia"/>
                                      <w:b/>
                                      <w:sz w:val="18"/>
                                      <w:szCs w:val="16"/>
                                    </w:rPr>
                                    <w:t>-</w:t>
                                  </w:r>
                                  <w:r>
                                    <w:rPr>
                                      <w:rFonts w:ascii="Arial" w:cs="Arial" w:hint="eastAsia"/>
                                      <w:b/>
                                      <w:sz w:val="18"/>
                                      <w:szCs w:val="16"/>
                                    </w:rPr>
                                    <w:t>08</w:t>
                                  </w:r>
                                  <w:r w:rsidRPr="00537295">
                                    <w:rPr>
                                      <w:rFonts w:ascii="Arial" w:cs="Arial" w:hint="eastAsia"/>
                                      <w:b/>
                                      <w:sz w:val="18"/>
                                      <w:szCs w:val="16"/>
                                    </w:rPr>
                                    <w:t>-</w:t>
                                  </w:r>
                                  <w:r>
                                    <w:rPr>
                                      <w:rFonts w:ascii="Arial" w:cs="Arial" w:hint="eastAsia"/>
                                      <w:b/>
                                      <w:sz w:val="18"/>
                                      <w:szCs w:val="16"/>
                                    </w:rPr>
                                    <w:t>15</w:t>
                                  </w:r>
                                </w:p>
                              </w:tc>
                            </w:tr>
                            <w:tr w:rsidR="00FC4CE7" w:rsidRPr="006D5835" w:rsidTr="00C97435">
                              <w:trPr>
                                <w:cantSplit/>
                                <w:trHeight w:val="2023"/>
                              </w:trPr>
                              <w:tc>
                                <w:tcPr>
                                  <w:tcW w:w="2899" w:type="dxa"/>
                                  <w:tcBorders>
                                    <w:top w:val="single" w:sz="4" w:space="0" w:color="auto"/>
                                    <w:bottom w:val="single" w:sz="4" w:space="0" w:color="auto"/>
                                  </w:tcBorders>
                                  <w:shd w:val="clear" w:color="auto" w:fill="F0EAC6"/>
                                </w:tcPr>
                                <w:p w:rsidR="00FC4CE7" w:rsidRPr="00C97435" w:rsidRDefault="00FC4CE7" w:rsidP="00C97435"/>
                                <w:p w:rsidR="00FC4CE7" w:rsidRPr="00F277FE" w:rsidRDefault="00FC4CE7"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FC4CE7" w:rsidRPr="00537295" w:rsidRDefault="00FC4CE7"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FC4CE7" w:rsidRPr="00C45294" w:rsidRDefault="00FC4CE7" w:rsidP="00C45294">
                                  <w:pPr>
                                    <w:rPr>
                                      <w:rFonts w:ascii="Arial" w:cs="Arial"/>
                                      <w:sz w:val="16"/>
                                      <w:szCs w:val="16"/>
                                    </w:rPr>
                                  </w:pPr>
                                </w:p>
                                <w:p w:rsidR="00FC4CE7" w:rsidRPr="00F277FE" w:rsidRDefault="00FC4CE7" w:rsidP="00C97750">
                                  <w:pPr>
                                    <w:rPr>
                                      <w:rFonts w:ascii="Arial" w:cs="Arial"/>
                                      <w:b/>
                                      <w:sz w:val="18"/>
                                      <w:szCs w:val="16"/>
                                    </w:rPr>
                                  </w:pPr>
                                  <w:r>
                                    <w:rPr>
                                      <w:rFonts w:ascii="Arial" w:cs="Arial" w:hint="eastAsia"/>
                                      <w:b/>
                                      <w:sz w:val="18"/>
                                      <w:szCs w:val="16"/>
                                    </w:rPr>
                                    <w:t>分析师：俞辰瑶</w:t>
                                  </w:r>
                                </w:p>
                                <w:p w:rsidR="00FC4CE7" w:rsidRPr="00537295" w:rsidRDefault="00FC4CE7" w:rsidP="00C97750">
                                  <w:pPr>
                                    <w:rPr>
                                      <w:rFonts w:ascii="Arial" w:cs="Arial"/>
                                      <w:sz w:val="18"/>
                                      <w:szCs w:val="16"/>
                                    </w:rPr>
                                  </w:pPr>
                                  <w:r w:rsidRPr="00537295">
                                    <w:rPr>
                                      <w:rFonts w:ascii="Arial" w:cs="Arial" w:hint="eastAsia"/>
                                      <w:sz w:val="18"/>
                                      <w:szCs w:val="16"/>
                                    </w:rPr>
                                    <w:t>Email</w:t>
                                  </w:r>
                                  <w:r>
                                    <w:rPr>
                                      <w:rFonts w:ascii="Arial" w:cs="Arial" w:hint="eastAsia"/>
                                      <w:sz w:val="18"/>
                                      <w:szCs w:val="16"/>
                                    </w:rPr>
                                    <w:t>：</w:t>
                                  </w:r>
                                  <w:r>
                                    <w:rPr>
                                      <w:rFonts w:ascii="Arial" w:cs="Arial" w:hint="eastAsia"/>
                                      <w:sz w:val="18"/>
                                      <w:szCs w:val="16"/>
                                    </w:rPr>
                                    <w:t>yucy@vstone.com.cn</w:t>
                                  </w:r>
                                </w:p>
                                <w:p w:rsidR="00FC4CE7" w:rsidRPr="00F853B7" w:rsidRDefault="00FC4CE7" w:rsidP="00CA1B34">
                                  <w:pPr>
                                    <w:rPr>
                                      <w:rFonts w:ascii="Arial" w:hAnsi="Arial" w:cs="Arial"/>
                                      <w:sz w:val="16"/>
                                      <w:szCs w:val="16"/>
                                    </w:rPr>
                                  </w:pPr>
                                  <w:r w:rsidRPr="00703BB5">
                                    <w:rPr>
                                      <w:rFonts w:ascii="Arial" w:hAnsi="Arial" w:cs="Arial" w:hint="eastAsia"/>
                                      <w:sz w:val="16"/>
                                      <w:szCs w:val="16"/>
                                    </w:rPr>
                                    <w:t>电话：</w:t>
                                  </w:r>
                                  <w:r>
                                    <w:rPr>
                                      <w:rFonts w:ascii="Arial" w:hAnsi="Arial" w:cs="Arial" w:hint="eastAsia"/>
                                      <w:sz w:val="16"/>
                                      <w:szCs w:val="16"/>
                                    </w:rPr>
                                    <w:t>021-63333389</w:t>
                                  </w:r>
                                </w:p>
                              </w:tc>
                            </w:tr>
                            <w:tr w:rsidR="00FC4CE7" w:rsidRPr="006D5835" w:rsidTr="00D52111">
                              <w:trPr>
                                <w:cantSplit/>
                                <w:trHeight w:val="10189"/>
                              </w:trPr>
                              <w:tc>
                                <w:tcPr>
                                  <w:tcW w:w="2899" w:type="dxa"/>
                                  <w:tcBorders>
                                    <w:top w:val="single" w:sz="4" w:space="0" w:color="auto"/>
                                  </w:tcBorders>
                                  <w:shd w:val="clear" w:color="auto" w:fill="F0EAC6"/>
                                </w:tcPr>
                                <w:p w:rsidR="00FC4CE7" w:rsidRPr="00C97435" w:rsidRDefault="00FC4CE7" w:rsidP="00C97435">
                                  <w:pPr>
                                    <w:rPr>
                                      <w:rFonts w:ascii="Arial" w:cs="Arial"/>
                                      <w:b/>
                                      <w:sz w:val="18"/>
                                      <w:szCs w:val="16"/>
                                    </w:rPr>
                                  </w:pPr>
                                </w:p>
                                <w:p w:rsidR="00FC4CE7" w:rsidRPr="00C97435" w:rsidRDefault="00FC4CE7" w:rsidP="00C97435">
                                  <w:pPr>
                                    <w:rPr>
                                      <w:rFonts w:ascii="Arial" w:cs="Arial"/>
                                      <w:b/>
                                      <w:sz w:val="18"/>
                                      <w:szCs w:val="16"/>
                                    </w:rPr>
                                  </w:pPr>
                                  <w:r w:rsidRPr="00C97435">
                                    <w:rPr>
                                      <w:rFonts w:ascii="Arial" w:cs="Arial" w:hint="eastAsia"/>
                                      <w:b/>
                                      <w:sz w:val="18"/>
                                      <w:szCs w:val="16"/>
                                    </w:rPr>
                                    <w:t>相关报告</w:t>
                                  </w:r>
                                </w:p>
                              </w:tc>
                            </w:tr>
                          </w:tbl>
                          <w:p w:rsidR="00FC4CE7" w:rsidRPr="004071E8" w:rsidRDefault="00FC4CE7" w:rsidP="004C2CB1">
                            <w:pPr>
                              <w:rPr>
                                <w:rFonts w:ascii="楷体_GB2312"/>
                              </w:rPr>
                            </w:pPr>
                          </w:p>
                        </w:txbxContent>
                      </v:textbox>
                    </v:shape>
                  </w:pict>
                </mc:Fallback>
              </mc:AlternateContent>
            </w:r>
            <w:r w:rsidR="00E167A4" w:rsidRPr="00C83229">
              <w:rPr>
                <w:rFonts w:ascii="Arial" w:hAnsi="Arial" w:cs="Arial" w:hint="eastAsia"/>
                <w:b/>
                <w:color w:val="996600"/>
                <w:sz w:val="28"/>
                <w:szCs w:val="28"/>
              </w:rPr>
              <w:t>内容摘要</w:t>
            </w:r>
          </w:p>
          <w:p w:rsidR="00F93E26" w:rsidRPr="00C204C7" w:rsidRDefault="005267F8" w:rsidP="00F93E26">
            <w:pPr>
              <w:pStyle w:val="af7"/>
              <w:numPr>
                <w:ilvl w:val="0"/>
                <w:numId w:val="3"/>
              </w:numPr>
              <w:spacing w:beforeLines="50" w:before="120" w:line="300" w:lineRule="auto"/>
              <w:ind w:firstLineChars="0"/>
              <w:rPr>
                <w:b/>
                <w:sz w:val="18"/>
              </w:rPr>
            </w:pPr>
            <w:r w:rsidRPr="00C204C7">
              <w:rPr>
                <w:rFonts w:hint="eastAsia"/>
                <w:b/>
                <w:sz w:val="18"/>
              </w:rPr>
              <w:t>一周</w:t>
            </w:r>
            <w:r w:rsidR="00405C80" w:rsidRPr="00C204C7">
              <w:rPr>
                <w:rFonts w:hint="eastAsia"/>
                <w:b/>
                <w:sz w:val="18"/>
              </w:rPr>
              <w:t>资本市场回顾</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A</w:t>
            </w:r>
            <w:r w:rsidRPr="00C204C7">
              <w:rPr>
                <w:rFonts w:hint="eastAsia"/>
                <w:b/>
                <w:sz w:val="16"/>
              </w:rPr>
              <w:t>股市场：</w:t>
            </w:r>
            <w:r w:rsidR="00672521" w:rsidRPr="00672521">
              <w:rPr>
                <w:rFonts w:hint="eastAsia"/>
                <w:sz w:val="16"/>
              </w:rPr>
              <w:t>沪指重回</w:t>
            </w:r>
            <w:r w:rsidR="00672521" w:rsidRPr="00672521">
              <w:rPr>
                <w:rFonts w:hint="eastAsia"/>
                <w:sz w:val="16"/>
              </w:rPr>
              <w:t>3050</w:t>
            </w:r>
            <w:r w:rsidR="00672521" w:rsidRPr="00672521">
              <w:rPr>
                <w:rFonts w:hint="eastAsia"/>
                <w:sz w:val="16"/>
              </w:rPr>
              <w:t>点，存量格局未变。</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国内债市：</w:t>
            </w:r>
            <w:r w:rsidR="00382699">
              <w:rPr>
                <w:rFonts w:hint="eastAsia"/>
                <w:sz w:val="16"/>
              </w:rPr>
              <w:t>债市资金面有所收敛</w:t>
            </w:r>
            <w:r w:rsidR="00681DF3">
              <w:rPr>
                <w:rFonts w:hint="eastAsia"/>
                <w:sz w:val="16"/>
              </w:rPr>
              <w:t>；</w:t>
            </w:r>
            <w:r w:rsidR="00382699" w:rsidRPr="00382699">
              <w:rPr>
                <w:rFonts w:hint="eastAsia"/>
                <w:sz w:val="16"/>
              </w:rPr>
              <w:t>十年期国债创年内新低</w:t>
            </w:r>
            <w:r w:rsidR="00681DF3" w:rsidRPr="00681DF3">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海外市场：</w:t>
            </w:r>
            <w:r w:rsidR="00FC4CE7" w:rsidRPr="00FC4CE7">
              <w:rPr>
                <w:rFonts w:hint="eastAsia"/>
                <w:sz w:val="16"/>
              </w:rPr>
              <w:t>全球股市普涨，美股连创新高</w:t>
            </w:r>
            <w:r w:rsidR="00C52266" w:rsidRPr="00C204C7">
              <w:rPr>
                <w:rFonts w:hint="eastAsia"/>
                <w:sz w:val="16"/>
              </w:rPr>
              <w:t>；</w:t>
            </w:r>
            <w:r w:rsidR="00FC4CE7">
              <w:rPr>
                <w:rFonts w:hint="eastAsia"/>
                <w:sz w:val="16"/>
              </w:rPr>
              <w:t>黄金继续震荡，原油大幅收涨</w:t>
            </w:r>
            <w:r w:rsidR="00D24B5C" w:rsidRPr="00D24B5C">
              <w:rPr>
                <w:rFonts w:hint="eastAsia"/>
                <w:sz w:val="16"/>
              </w:rPr>
              <w:t>。</w:t>
            </w:r>
          </w:p>
          <w:p w:rsidR="00F93E26" w:rsidRPr="00C204C7" w:rsidRDefault="005267F8" w:rsidP="00F93E26">
            <w:pPr>
              <w:pStyle w:val="af7"/>
              <w:numPr>
                <w:ilvl w:val="0"/>
                <w:numId w:val="3"/>
              </w:numPr>
              <w:spacing w:beforeLines="50" w:before="120" w:line="300" w:lineRule="auto"/>
              <w:ind w:firstLineChars="0"/>
              <w:rPr>
                <w:b/>
                <w:sz w:val="18"/>
              </w:rPr>
            </w:pPr>
            <w:r w:rsidRPr="00C204C7">
              <w:rPr>
                <w:rFonts w:hint="eastAsia"/>
                <w:b/>
                <w:sz w:val="18"/>
              </w:rPr>
              <w:t>一周</w:t>
            </w:r>
            <w:r w:rsidR="00405C80" w:rsidRPr="00C204C7">
              <w:rPr>
                <w:rFonts w:hint="eastAsia"/>
                <w:b/>
                <w:sz w:val="18"/>
              </w:rPr>
              <w:t>基金表现回顾</w:t>
            </w:r>
          </w:p>
          <w:p w:rsidR="00405C80" w:rsidRPr="00C204C7" w:rsidRDefault="00405C80" w:rsidP="00405C80">
            <w:pPr>
              <w:pStyle w:val="af7"/>
              <w:spacing w:beforeLines="50" w:before="120" w:line="300" w:lineRule="auto"/>
              <w:ind w:left="420" w:firstLineChars="0" w:firstLine="0"/>
              <w:rPr>
                <w:sz w:val="16"/>
              </w:rPr>
            </w:pPr>
            <w:proofErr w:type="gramStart"/>
            <w:r w:rsidRPr="00C204C7">
              <w:rPr>
                <w:rFonts w:hint="eastAsia"/>
                <w:b/>
                <w:sz w:val="16"/>
              </w:rPr>
              <w:t>股混基金</w:t>
            </w:r>
            <w:proofErr w:type="gramEnd"/>
            <w:r w:rsidRPr="00C204C7">
              <w:rPr>
                <w:rFonts w:hint="eastAsia"/>
                <w:b/>
                <w:sz w:val="16"/>
              </w:rPr>
              <w:t>业绩：</w:t>
            </w:r>
            <w:r w:rsidRPr="00C204C7">
              <w:rPr>
                <w:rFonts w:hint="eastAsia"/>
                <w:sz w:val="16"/>
              </w:rPr>
              <w:t>普通股</w:t>
            </w:r>
            <w:proofErr w:type="gramStart"/>
            <w:r w:rsidRPr="00C204C7">
              <w:rPr>
                <w:rFonts w:hint="eastAsia"/>
                <w:sz w:val="16"/>
              </w:rPr>
              <w:t>基平均</w:t>
            </w:r>
            <w:proofErr w:type="gramEnd"/>
            <w:r w:rsidRPr="00C204C7">
              <w:rPr>
                <w:rFonts w:hint="eastAsia"/>
                <w:sz w:val="16"/>
              </w:rPr>
              <w:t>收益为</w:t>
            </w:r>
            <w:r w:rsidR="005A1897">
              <w:rPr>
                <w:rFonts w:hint="eastAsia"/>
                <w:sz w:val="16"/>
              </w:rPr>
              <w:t>1.09</w:t>
            </w:r>
            <w:r w:rsidRPr="00C204C7">
              <w:rPr>
                <w:rFonts w:hint="eastAsia"/>
                <w:sz w:val="16"/>
              </w:rPr>
              <w:t>%</w:t>
            </w:r>
            <w:r w:rsidRPr="00C204C7">
              <w:rPr>
                <w:rFonts w:hint="eastAsia"/>
                <w:sz w:val="16"/>
              </w:rPr>
              <w:t>，指数</w:t>
            </w:r>
            <w:proofErr w:type="gramStart"/>
            <w:r w:rsidRPr="00C204C7">
              <w:rPr>
                <w:rFonts w:hint="eastAsia"/>
                <w:sz w:val="16"/>
              </w:rPr>
              <w:t>股基平均</w:t>
            </w:r>
            <w:proofErr w:type="gramEnd"/>
            <w:r w:rsidRPr="00C204C7">
              <w:rPr>
                <w:rFonts w:hint="eastAsia"/>
                <w:sz w:val="16"/>
              </w:rPr>
              <w:t>收益为</w:t>
            </w:r>
            <w:r w:rsidR="005A1897">
              <w:rPr>
                <w:rFonts w:hint="eastAsia"/>
                <w:sz w:val="16"/>
              </w:rPr>
              <w:t>2.16</w:t>
            </w:r>
            <w:r w:rsidRPr="00C204C7">
              <w:rPr>
                <w:rFonts w:hint="eastAsia"/>
                <w:sz w:val="16"/>
              </w:rPr>
              <w:t>%</w:t>
            </w:r>
            <w:r w:rsidRPr="00C204C7">
              <w:rPr>
                <w:rFonts w:hint="eastAsia"/>
                <w:sz w:val="16"/>
              </w:rPr>
              <w:t>。</w:t>
            </w:r>
            <w:proofErr w:type="gramStart"/>
            <w:r w:rsidRPr="00C204C7">
              <w:rPr>
                <w:rFonts w:hint="eastAsia"/>
                <w:sz w:val="16"/>
              </w:rPr>
              <w:t>偏股型平均</w:t>
            </w:r>
            <w:proofErr w:type="gramEnd"/>
            <w:r w:rsidRPr="00C204C7">
              <w:rPr>
                <w:rFonts w:hint="eastAsia"/>
                <w:sz w:val="16"/>
              </w:rPr>
              <w:t>收益为</w:t>
            </w:r>
            <w:r w:rsidR="005A1897">
              <w:rPr>
                <w:rFonts w:hint="eastAsia"/>
                <w:sz w:val="16"/>
              </w:rPr>
              <w:t>0.85</w:t>
            </w:r>
            <w:r w:rsidRPr="00C204C7">
              <w:rPr>
                <w:rFonts w:hint="eastAsia"/>
                <w:sz w:val="16"/>
              </w:rPr>
              <w:t>%</w:t>
            </w:r>
            <w:r w:rsidRPr="00C204C7">
              <w:rPr>
                <w:rFonts w:hint="eastAsia"/>
                <w:sz w:val="16"/>
              </w:rPr>
              <w:t>，</w:t>
            </w:r>
            <w:proofErr w:type="gramStart"/>
            <w:r w:rsidRPr="00C204C7">
              <w:rPr>
                <w:rFonts w:hint="eastAsia"/>
                <w:sz w:val="16"/>
              </w:rPr>
              <w:t>偏债型</w:t>
            </w:r>
            <w:proofErr w:type="gramEnd"/>
            <w:r w:rsidRPr="00C204C7">
              <w:rPr>
                <w:rFonts w:hint="eastAsia"/>
                <w:sz w:val="16"/>
              </w:rPr>
              <w:t>产品平均收益为</w:t>
            </w:r>
            <w:r w:rsidR="005D16A8">
              <w:rPr>
                <w:rFonts w:hint="eastAsia"/>
                <w:sz w:val="16"/>
              </w:rPr>
              <w:t>0.</w:t>
            </w:r>
            <w:r w:rsidR="005A1897">
              <w:rPr>
                <w:rFonts w:hint="eastAsia"/>
                <w:sz w:val="16"/>
              </w:rPr>
              <w:t>24</w:t>
            </w:r>
            <w:r w:rsidRPr="00C204C7">
              <w:rPr>
                <w:rFonts w:hint="eastAsia"/>
                <w:sz w:val="16"/>
              </w:rPr>
              <w:t>%</w:t>
            </w:r>
            <w:r w:rsidRPr="00C204C7">
              <w:rPr>
                <w:rFonts w:hint="eastAsia"/>
                <w:sz w:val="16"/>
              </w:rPr>
              <w:t>，灵活配置</w:t>
            </w:r>
            <w:proofErr w:type="gramStart"/>
            <w:r w:rsidRPr="00C204C7">
              <w:rPr>
                <w:rFonts w:hint="eastAsia"/>
                <w:sz w:val="16"/>
              </w:rPr>
              <w:t>型平均</w:t>
            </w:r>
            <w:proofErr w:type="gramEnd"/>
            <w:r w:rsidRPr="00C204C7">
              <w:rPr>
                <w:rFonts w:hint="eastAsia"/>
                <w:sz w:val="16"/>
              </w:rPr>
              <w:t>收益为</w:t>
            </w:r>
            <w:r w:rsidR="005A1897">
              <w:rPr>
                <w:rFonts w:hint="eastAsia"/>
                <w:sz w:val="16"/>
              </w:rPr>
              <w:t>0.50</w:t>
            </w:r>
            <w:r w:rsidRPr="00C204C7">
              <w:rPr>
                <w:rFonts w:hint="eastAsia"/>
                <w:sz w:val="16"/>
              </w:rPr>
              <w:t>%</w:t>
            </w:r>
            <w:r w:rsidRPr="00C204C7">
              <w:rPr>
                <w:rFonts w:hint="eastAsia"/>
                <w:sz w:val="16"/>
              </w:rPr>
              <w:t>，平衡</w:t>
            </w:r>
            <w:proofErr w:type="gramStart"/>
            <w:r w:rsidRPr="00C204C7">
              <w:rPr>
                <w:rFonts w:hint="eastAsia"/>
                <w:sz w:val="16"/>
              </w:rPr>
              <w:t>型平均</w:t>
            </w:r>
            <w:proofErr w:type="gramEnd"/>
            <w:r w:rsidRPr="00C204C7">
              <w:rPr>
                <w:rFonts w:hint="eastAsia"/>
                <w:sz w:val="16"/>
              </w:rPr>
              <w:t>收益为</w:t>
            </w:r>
            <w:r w:rsidR="005A1897">
              <w:rPr>
                <w:rFonts w:hint="eastAsia"/>
                <w:sz w:val="16"/>
              </w:rPr>
              <w:t>0.55</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固定收益基金：</w:t>
            </w:r>
            <w:proofErr w:type="gramStart"/>
            <w:r w:rsidR="00FB19CD" w:rsidRPr="00C204C7">
              <w:rPr>
                <w:rFonts w:hint="eastAsia"/>
                <w:sz w:val="16"/>
              </w:rPr>
              <w:t>纯债基金</w:t>
            </w:r>
            <w:proofErr w:type="gramEnd"/>
            <w:r w:rsidR="00FB19CD" w:rsidRPr="00C204C7">
              <w:rPr>
                <w:rFonts w:hint="eastAsia"/>
                <w:sz w:val="16"/>
              </w:rPr>
              <w:t>平均收益为</w:t>
            </w:r>
            <w:r w:rsidR="00FB19CD" w:rsidRPr="00C204C7">
              <w:rPr>
                <w:rFonts w:hint="eastAsia"/>
                <w:sz w:val="16"/>
              </w:rPr>
              <w:t>0.</w:t>
            </w:r>
            <w:r w:rsidR="005A1897">
              <w:rPr>
                <w:rFonts w:hint="eastAsia"/>
                <w:sz w:val="16"/>
              </w:rPr>
              <w:t>33</w:t>
            </w:r>
            <w:r w:rsidRPr="00C204C7">
              <w:rPr>
                <w:rFonts w:hint="eastAsia"/>
                <w:sz w:val="16"/>
              </w:rPr>
              <w:t>%</w:t>
            </w:r>
            <w:r w:rsidRPr="00C204C7">
              <w:rPr>
                <w:rFonts w:hint="eastAsia"/>
                <w:sz w:val="16"/>
              </w:rPr>
              <w:t>，一级</w:t>
            </w:r>
            <w:proofErr w:type="gramStart"/>
            <w:r w:rsidRPr="00C204C7">
              <w:rPr>
                <w:rFonts w:hint="eastAsia"/>
                <w:sz w:val="16"/>
              </w:rPr>
              <w:t>债基平均</w:t>
            </w:r>
            <w:proofErr w:type="gramEnd"/>
            <w:r w:rsidRPr="00C204C7">
              <w:rPr>
                <w:rFonts w:hint="eastAsia"/>
                <w:sz w:val="16"/>
              </w:rPr>
              <w:t>收益为</w:t>
            </w:r>
            <w:r w:rsidRPr="00C204C7">
              <w:rPr>
                <w:rFonts w:hint="eastAsia"/>
                <w:sz w:val="16"/>
              </w:rPr>
              <w:t>0.</w:t>
            </w:r>
            <w:r w:rsidR="005A1897">
              <w:rPr>
                <w:rFonts w:hint="eastAsia"/>
                <w:sz w:val="16"/>
              </w:rPr>
              <w:t>38</w:t>
            </w:r>
            <w:r w:rsidRPr="00C204C7">
              <w:rPr>
                <w:rFonts w:hint="eastAsia"/>
                <w:sz w:val="16"/>
              </w:rPr>
              <w:t>%</w:t>
            </w:r>
            <w:r w:rsidRPr="00C204C7">
              <w:rPr>
                <w:rFonts w:hint="eastAsia"/>
                <w:sz w:val="16"/>
              </w:rPr>
              <w:t>，二级</w:t>
            </w:r>
            <w:proofErr w:type="gramStart"/>
            <w:r w:rsidRPr="00C204C7">
              <w:rPr>
                <w:rFonts w:hint="eastAsia"/>
                <w:sz w:val="16"/>
              </w:rPr>
              <w:t>债基平均</w:t>
            </w:r>
            <w:proofErr w:type="gramEnd"/>
            <w:r w:rsidRPr="00C204C7">
              <w:rPr>
                <w:rFonts w:hint="eastAsia"/>
                <w:sz w:val="16"/>
              </w:rPr>
              <w:t>收益为</w:t>
            </w:r>
            <w:r w:rsidR="00FB19CD" w:rsidRPr="00C204C7">
              <w:rPr>
                <w:rFonts w:hint="eastAsia"/>
                <w:sz w:val="16"/>
              </w:rPr>
              <w:t>0.</w:t>
            </w:r>
            <w:r w:rsidR="005A1897">
              <w:rPr>
                <w:rFonts w:hint="eastAsia"/>
                <w:sz w:val="16"/>
              </w:rPr>
              <w:t>40</w:t>
            </w:r>
            <w:r w:rsidRPr="00C204C7">
              <w:rPr>
                <w:rFonts w:hint="eastAsia"/>
                <w:sz w:val="16"/>
              </w:rPr>
              <w:t>%</w:t>
            </w:r>
            <w:r w:rsidR="00FB19CD" w:rsidRPr="00C204C7">
              <w:rPr>
                <w:rFonts w:hint="eastAsia"/>
                <w:sz w:val="16"/>
              </w:rPr>
              <w:t>，可转</w:t>
            </w:r>
            <w:proofErr w:type="gramStart"/>
            <w:r w:rsidR="00FB19CD" w:rsidRPr="00C204C7">
              <w:rPr>
                <w:rFonts w:hint="eastAsia"/>
                <w:sz w:val="16"/>
              </w:rPr>
              <w:t>债基平均</w:t>
            </w:r>
            <w:proofErr w:type="gramEnd"/>
            <w:r w:rsidR="00FB19CD" w:rsidRPr="00C204C7">
              <w:rPr>
                <w:rFonts w:hint="eastAsia"/>
                <w:sz w:val="16"/>
              </w:rPr>
              <w:t>收益为</w:t>
            </w:r>
            <w:r w:rsidR="00461D35">
              <w:rPr>
                <w:rFonts w:hint="eastAsia"/>
                <w:sz w:val="16"/>
              </w:rPr>
              <w:t>0.</w:t>
            </w:r>
            <w:r w:rsidR="005A1897">
              <w:rPr>
                <w:rFonts w:hint="eastAsia"/>
                <w:sz w:val="16"/>
              </w:rPr>
              <w:t>99</w:t>
            </w:r>
            <w:r w:rsidR="00EC4C76">
              <w:rPr>
                <w:rFonts w:hint="eastAsia"/>
                <w:sz w:val="16"/>
              </w:rPr>
              <w:t>%</w:t>
            </w:r>
            <w:r w:rsidRPr="00C204C7">
              <w:rPr>
                <w:rFonts w:hint="eastAsia"/>
                <w:sz w:val="16"/>
              </w:rPr>
              <w:t>。货币基金</w:t>
            </w:r>
            <w:proofErr w:type="gramStart"/>
            <w:r w:rsidRPr="00C204C7">
              <w:rPr>
                <w:rFonts w:hint="eastAsia"/>
                <w:sz w:val="16"/>
              </w:rPr>
              <w:t>七日年化收益率</w:t>
            </w:r>
            <w:proofErr w:type="gramEnd"/>
            <w:r w:rsidRPr="00C204C7">
              <w:rPr>
                <w:rFonts w:hint="eastAsia"/>
                <w:sz w:val="16"/>
              </w:rPr>
              <w:t>均值为</w:t>
            </w:r>
            <w:r w:rsidRPr="00C204C7">
              <w:rPr>
                <w:rFonts w:hint="eastAsia"/>
                <w:sz w:val="16"/>
              </w:rPr>
              <w:t>2.</w:t>
            </w:r>
            <w:r w:rsidR="0041570D">
              <w:rPr>
                <w:rFonts w:hint="eastAsia"/>
                <w:sz w:val="16"/>
              </w:rPr>
              <w:t>43</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商品及对冲基金：</w:t>
            </w:r>
            <w:r w:rsidRPr="00C204C7">
              <w:rPr>
                <w:rFonts w:hint="eastAsia"/>
                <w:sz w:val="16"/>
              </w:rPr>
              <w:t>商品基金平均</w:t>
            </w:r>
            <w:r w:rsidR="0041570D">
              <w:rPr>
                <w:rFonts w:hint="eastAsia"/>
                <w:sz w:val="16"/>
              </w:rPr>
              <w:t>下跌</w:t>
            </w:r>
            <w:r w:rsidR="0041570D">
              <w:rPr>
                <w:rFonts w:hint="eastAsia"/>
                <w:sz w:val="16"/>
              </w:rPr>
              <w:t>-</w:t>
            </w:r>
            <w:r w:rsidR="00461D35">
              <w:rPr>
                <w:rFonts w:hint="eastAsia"/>
                <w:sz w:val="16"/>
              </w:rPr>
              <w:t>1.</w:t>
            </w:r>
            <w:r w:rsidR="0041570D">
              <w:rPr>
                <w:rFonts w:hint="eastAsia"/>
                <w:sz w:val="16"/>
              </w:rPr>
              <w:t>70</w:t>
            </w:r>
            <w:r w:rsidRPr="00C204C7">
              <w:rPr>
                <w:rFonts w:hint="eastAsia"/>
                <w:sz w:val="16"/>
              </w:rPr>
              <w:t>%</w:t>
            </w:r>
            <w:r w:rsidRPr="00C204C7">
              <w:rPr>
                <w:rFonts w:hint="eastAsia"/>
                <w:sz w:val="16"/>
              </w:rPr>
              <w:t>，以绝对收益为投资目标的</w:t>
            </w:r>
            <w:r w:rsidR="00FB19CD" w:rsidRPr="00C204C7">
              <w:rPr>
                <w:rFonts w:hint="eastAsia"/>
                <w:sz w:val="16"/>
              </w:rPr>
              <w:t>量化</w:t>
            </w:r>
            <w:proofErr w:type="gramStart"/>
            <w:r w:rsidR="00FB19CD" w:rsidRPr="00C204C7">
              <w:rPr>
                <w:rFonts w:hint="eastAsia"/>
                <w:sz w:val="16"/>
              </w:rPr>
              <w:t>对冲</w:t>
            </w:r>
            <w:r w:rsidRPr="00C204C7">
              <w:rPr>
                <w:rFonts w:hint="eastAsia"/>
                <w:sz w:val="16"/>
              </w:rPr>
              <w:t>类产品</w:t>
            </w:r>
            <w:proofErr w:type="gramEnd"/>
            <w:r w:rsidRPr="00C204C7">
              <w:rPr>
                <w:rFonts w:hint="eastAsia"/>
                <w:sz w:val="16"/>
              </w:rPr>
              <w:t>平均收益为</w:t>
            </w:r>
            <w:r w:rsidR="0041570D">
              <w:rPr>
                <w:rFonts w:hint="eastAsia"/>
                <w:sz w:val="16"/>
              </w:rPr>
              <w:t>0.01</w:t>
            </w:r>
            <w:r w:rsidRPr="00C204C7">
              <w:rPr>
                <w:rFonts w:hint="eastAsia"/>
                <w:sz w:val="16"/>
              </w:rPr>
              <w:t>%</w:t>
            </w:r>
            <w:r w:rsidRPr="00C204C7">
              <w:rPr>
                <w:rFonts w:hint="eastAsia"/>
                <w:sz w:val="16"/>
              </w:rPr>
              <w:t>。</w:t>
            </w:r>
          </w:p>
          <w:p w:rsidR="00405C80" w:rsidRPr="00C204C7" w:rsidRDefault="00405C80" w:rsidP="00405C80">
            <w:pPr>
              <w:pStyle w:val="af7"/>
              <w:spacing w:beforeLines="50" w:before="120" w:line="300" w:lineRule="auto"/>
              <w:ind w:left="420" w:firstLineChars="0" w:firstLine="0"/>
              <w:rPr>
                <w:b/>
                <w:sz w:val="18"/>
              </w:rPr>
            </w:pPr>
            <w:r w:rsidRPr="00C204C7">
              <w:rPr>
                <w:rFonts w:hint="eastAsia"/>
                <w:b/>
                <w:sz w:val="16"/>
              </w:rPr>
              <w:t>QDII</w:t>
            </w:r>
            <w:r w:rsidRPr="00C204C7">
              <w:rPr>
                <w:rFonts w:hint="eastAsia"/>
                <w:b/>
                <w:sz w:val="16"/>
              </w:rPr>
              <w:t>基金</w:t>
            </w:r>
            <w:r w:rsidRPr="00C204C7">
              <w:rPr>
                <w:rFonts w:hint="eastAsia"/>
                <w:b/>
                <w:sz w:val="16"/>
              </w:rPr>
              <w:t>:</w:t>
            </w:r>
            <w:r w:rsidRPr="00C204C7">
              <w:rPr>
                <w:rFonts w:hint="eastAsia"/>
                <w:b/>
                <w:sz w:val="18"/>
              </w:rPr>
              <w:t xml:space="preserve"> </w:t>
            </w:r>
            <w:r w:rsidRPr="00C204C7">
              <w:rPr>
                <w:rFonts w:hint="eastAsia"/>
                <w:sz w:val="16"/>
              </w:rPr>
              <w:t xml:space="preserve"> QDII</w:t>
            </w:r>
            <w:r w:rsidRPr="00C204C7">
              <w:rPr>
                <w:rFonts w:hint="eastAsia"/>
                <w:sz w:val="16"/>
              </w:rPr>
              <w:t>基金平均收益为</w:t>
            </w:r>
            <w:r w:rsidR="0041570D">
              <w:rPr>
                <w:rFonts w:hint="eastAsia"/>
                <w:sz w:val="16"/>
              </w:rPr>
              <w:t>1.46</w:t>
            </w:r>
            <w:r w:rsidRPr="00C204C7">
              <w:rPr>
                <w:rFonts w:hint="eastAsia"/>
                <w:sz w:val="16"/>
              </w:rPr>
              <w:t>%</w:t>
            </w:r>
            <w:r w:rsidRPr="00C204C7">
              <w:rPr>
                <w:rFonts w:hint="eastAsia"/>
                <w:sz w:val="16"/>
              </w:rPr>
              <w:t>，</w:t>
            </w:r>
            <w:r w:rsidR="004C47CC" w:rsidRPr="004C47CC">
              <w:rPr>
                <w:rFonts w:hint="eastAsia"/>
                <w:sz w:val="16"/>
              </w:rPr>
              <w:t>从具体品种来看，</w:t>
            </w:r>
            <w:r w:rsidR="00D57325" w:rsidRPr="00D57325">
              <w:rPr>
                <w:rFonts w:hint="eastAsia"/>
                <w:sz w:val="16"/>
              </w:rPr>
              <w:t>德国</w:t>
            </w:r>
            <w:r w:rsidR="00D57325" w:rsidRPr="00D57325">
              <w:rPr>
                <w:rFonts w:hint="eastAsia"/>
                <w:sz w:val="16"/>
              </w:rPr>
              <w:t>30</w:t>
            </w:r>
            <w:r w:rsidR="00D57325" w:rsidRPr="00D57325">
              <w:rPr>
                <w:rFonts w:hint="eastAsia"/>
                <w:sz w:val="16"/>
              </w:rPr>
              <w:t>（</w:t>
            </w:r>
            <w:r w:rsidR="00D57325" w:rsidRPr="00D57325">
              <w:rPr>
                <w:rFonts w:hint="eastAsia"/>
                <w:sz w:val="16"/>
              </w:rPr>
              <w:t>DAX</w:t>
            </w:r>
            <w:r w:rsidR="00D57325" w:rsidRPr="00D57325">
              <w:rPr>
                <w:rFonts w:hint="eastAsia"/>
                <w:sz w:val="16"/>
              </w:rPr>
              <w:t>）、恒生</w:t>
            </w:r>
            <w:r w:rsidR="00D57325" w:rsidRPr="00D57325">
              <w:rPr>
                <w:rFonts w:hint="eastAsia"/>
                <w:sz w:val="16"/>
              </w:rPr>
              <w:t>H</w:t>
            </w:r>
            <w:r w:rsidR="00D57325" w:rsidRPr="00D57325">
              <w:rPr>
                <w:rFonts w:hint="eastAsia"/>
                <w:sz w:val="16"/>
              </w:rPr>
              <w:t>股、中国股票主题</w:t>
            </w:r>
            <w:r w:rsidR="00D57325" w:rsidRPr="00D57325">
              <w:rPr>
                <w:rFonts w:hint="eastAsia"/>
                <w:sz w:val="16"/>
              </w:rPr>
              <w:t>QDII</w:t>
            </w:r>
            <w:r w:rsidR="00D57325" w:rsidRPr="00D57325">
              <w:rPr>
                <w:rFonts w:hint="eastAsia"/>
                <w:sz w:val="16"/>
              </w:rPr>
              <w:t>表现最好，黄金、美国房地产主题</w:t>
            </w:r>
            <w:r w:rsidR="00D57325" w:rsidRPr="00D57325">
              <w:rPr>
                <w:rFonts w:hint="eastAsia"/>
                <w:sz w:val="16"/>
              </w:rPr>
              <w:t xml:space="preserve"> QDII</w:t>
            </w:r>
            <w:r w:rsidR="00D57325" w:rsidRPr="00D57325">
              <w:rPr>
                <w:rFonts w:hint="eastAsia"/>
                <w:sz w:val="16"/>
              </w:rPr>
              <w:t>表现较差。</w:t>
            </w:r>
          </w:p>
          <w:p w:rsidR="00DB2091" w:rsidRPr="00C204C7" w:rsidRDefault="00405C80" w:rsidP="00F93E26">
            <w:pPr>
              <w:pStyle w:val="af7"/>
              <w:numPr>
                <w:ilvl w:val="0"/>
                <w:numId w:val="3"/>
              </w:numPr>
              <w:spacing w:beforeLines="50" w:before="120" w:line="300" w:lineRule="auto"/>
              <w:ind w:firstLineChars="0"/>
              <w:rPr>
                <w:b/>
                <w:sz w:val="18"/>
              </w:rPr>
            </w:pPr>
            <w:r w:rsidRPr="00C204C7">
              <w:rPr>
                <w:rFonts w:hint="eastAsia"/>
                <w:b/>
                <w:sz w:val="18"/>
              </w:rPr>
              <w:t>未来基金投资策略</w:t>
            </w:r>
          </w:p>
          <w:p w:rsidR="00214D07" w:rsidRPr="00FB32B9" w:rsidRDefault="00214D07" w:rsidP="000E5676">
            <w:pPr>
              <w:pStyle w:val="af7"/>
              <w:spacing w:beforeLines="50" w:before="120" w:line="300" w:lineRule="auto"/>
              <w:ind w:left="420" w:firstLineChars="0" w:firstLine="0"/>
              <w:rPr>
                <w:sz w:val="16"/>
              </w:rPr>
            </w:pPr>
            <w:proofErr w:type="gramStart"/>
            <w:r w:rsidRPr="00214D07">
              <w:rPr>
                <w:rFonts w:hint="eastAsia"/>
                <w:b/>
                <w:sz w:val="16"/>
              </w:rPr>
              <w:t>股混基金</w:t>
            </w:r>
            <w:proofErr w:type="gramEnd"/>
            <w:r w:rsidRPr="00214D07">
              <w:rPr>
                <w:rFonts w:hint="eastAsia"/>
                <w:b/>
                <w:sz w:val="16"/>
              </w:rPr>
              <w:t>，</w:t>
            </w:r>
            <w:r w:rsidR="00722158" w:rsidRPr="00722158">
              <w:rPr>
                <w:rFonts w:hint="eastAsia"/>
                <w:b/>
                <w:sz w:val="16"/>
              </w:rPr>
              <w:t>市场情绪有所修复，继续关注财政政策加码。</w:t>
            </w:r>
            <w:r w:rsidR="00722158" w:rsidRPr="00722158">
              <w:rPr>
                <w:rFonts w:hint="eastAsia"/>
                <w:sz w:val="16"/>
              </w:rPr>
              <w:t>总体而言，我们上周策略中指出市场投资热情收到监管趋严的打压，而从上周市场实际表现看，市场正从银行理财监管的利空中消化走出，上证综指突破</w:t>
            </w:r>
            <w:r w:rsidR="00722158" w:rsidRPr="00722158">
              <w:rPr>
                <w:rFonts w:hint="eastAsia"/>
                <w:sz w:val="16"/>
              </w:rPr>
              <w:t>3050</w:t>
            </w:r>
            <w:r w:rsidR="00722158" w:rsidRPr="00722158">
              <w:rPr>
                <w:rFonts w:hint="eastAsia"/>
                <w:sz w:val="16"/>
              </w:rPr>
              <w:t>点，市场情绪有所回升，因此本周对市场态度提升至中性略乐观。短期看，大方向上我们依然维持震荡走势的判断，观察市场增量资金入场情况，如无增量且市场交易量依旧低迷，热点持续性较差，</w:t>
            </w:r>
            <w:proofErr w:type="gramStart"/>
            <w:r w:rsidR="00722158" w:rsidRPr="00722158">
              <w:rPr>
                <w:rFonts w:hint="eastAsia"/>
                <w:sz w:val="16"/>
              </w:rPr>
              <w:t>则趋势</w:t>
            </w:r>
            <w:proofErr w:type="gramEnd"/>
            <w:r w:rsidR="00722158" w:rsidRPr="00722158">
              <w:rPr>
                <w:rFonts w:hint="eastAsia"/>
                <w:sz w:val="16"/>
              </w:rPr>
              <w:t>性行情难以期待。在行业和结构把握上，延续上周策略中的观点，即“受益财政政策加码”的行业和主题，例如益于</w:t>
            </w:r>
            <w:r w:rsidR="00722158" w:rsidRPr="00722158">
              <w:rPr>
                <w:rFonts w:hint="eastAsia"/>
                <w:sz w:val="16"/>
              </w:rPr>
              <w:t>PPP</w:t>
            </w:r>
            <w:r w:rsidR="00722158" w:rsidRPr="00722158">
              <w:rPr>
                <w:rFonts w:hint="eastAsia"/>
                <w:sz w:val="16"/>
              </w:rPr>
              <w:t>推进的基建地产产业链，受益国企改革的有色、周期等板块，以及近期可能受益于深港通的开通的券商等。基金投资上，可以精选能受益于财政政策加码同时又具备一定防御特征的基金，例如国企改革相关主题基金，</w:t>
            </w:r>
            <w:proofErr w:type="gramStart"/>
            <w:r w:rsidR="00722158" w:rsidRPr="00722158">
              <w:rPr>
                <w:rFonts w:hint="eastAsia"/>
                <w:sz w:val="16"/>
              </w:rPr>
              <w:t>偏价值</w:t>
            </w:r>
            <w:proofErr w:type="gramEnd"/>
            <w:r w:rsidR="00722158" w:rsidRPr="00722158">
              <w:rPr>
                <w:rFonts w:hint="eastAsia"/>
                <w:sz w:val="16"/>
              </w:rPr>
              <w:t>风格同时偏好</w:t>
            </w:r>
            <w:r w:rsidR="00722158">
              <w:rPr>
                <w:rFonts w:hint="eastAsia"/>
                <w:sz w:val="16"/>
              </w:rPr>
              <w:t>基建、公用事业等基金，具体的产品选择可以参考</w:t>
            </w:r>
            <w:proofErr w:type="gramStart"/>
            <w:r w:rsidR="00722158">
              <w:rPr>
                <w:rFonts w:hint="eastAsia"/>
                <w:sz w:val="16"/>
              </w:rPr>
              <w:t>凯</w:t>
            </w:r>
            <w:proofErr w:type="gramEnd"/>
            <w:r w:rsidR="00722158">
              <w:rPr>
                <w:rFonts w:hint="eastAsia"/>
                <w:sz w:val="16"/>
              </w:rPr>
              <w:t>石每月基金推荐</w:t>
            </w:r>
            <w:r w:rsidR="00FB32B9" w:rsidRPr="00722158">
              <w:rPr>
                <w:rFonts w:hint="eastAsia"/>
                <w:sz w:val="16"/>
              </w:rPr>
              <w:t>。</w:t>
            </w:r>
            <w:bookmarkStart w:id="0" w:name="_GoBack"/>
            <w:bookmarkEnd w:id="0"/>
          </w:p>
          <w:p w:rsidR="009161DE" w:rsidRPr="005532FA" w:rsidRDefault="005532FA" w:rsidP="00AB0CAC">
            <w:pPr>
              <w:pStyle w:val="af7"/>
              <w:spacing w:beforeLines="50" w:before="120" w:line="300" w:lineRule="auto"/>
              <w:ind w:left="420" w:firstLineChars="0" w:firstLine="0"/>
              <w:rPr>
                <w:sz w:val="16"/>
              </w:rPr>
            </w:pPr>
            <w:r w:rsidRPr="005532FA">
              <w:rPr>
                <w:rFonts w:hint="eastAsia"/>
                <w:b/>
                <w:sz w:val="16"/>
              </w:rPr>
              <w:t>固定收益基金，多重因素利好，</w:t>
            </w:r>
            <w:r w:rsidR="008B2D0D">
              <w:rPr>
                <w:rFonts w:hint="eastAsia"/>
                <w:b/>
                <w:sz w:val="16"/>
              </w:rPr>
              <w:t>利率债</w:t>
            </w:r>
            <w:r w:rsidR="008B2D0D">
              <w:rPr>
                <w:rFonts w:hint="eastAsia"/>
                <w:b/>
                <w:sz w:val="16"/>
              </w:rPr>
              <w:t>+</w:t>
            </w:r>
            <w:r w:rsidR="008B2D0D">
              <w:rPr>
                <w:rFonts w:hint="eastAsia"/>
                <w:b/>
                <w:sz w:val="16"/>
              </w:rPr>
              <w:t>高等级信用债</w:t>
            </w:r>
            <w:r w:rsidRPr="005532FA">
              <w:rPr>
                <w:rFonts w:hint="eastAsia"/>
                <w:b/>
                <w:sz w:val="16"/>
              </w:rPr>
              <w:t>。</w:t>
            </w:r>
            <w:r w:rsidRPr="005532FA">
              <w:rPr>
                <w:rFonts w:hint="eastAsia"/>
                <w:sz w:val="16"/>
              </w:rPr>
              <w:t>利率债方面，维持看好的观点。首先，供需方面看，下半年利率债供给将大幅缩减，而随着政策监管愈发严格，高收益资产难以寻觅，机构配置需求却依然强劲；其次，基本面上看，</w:t>
            </w:r>
            <w:r w:rsidRPr="005532FA">
              <w:rPr>
                <w:rFonts w:hint="eastAsia"/>
                <w:sz w:val="16"/>
              </w:rPr>
              <w:t>7</w:t>
            </w:r>
            <w:r w:rsidRPr="005532FA">
              <w:rPr>
                <w:rFonts w:hint="eastAsia"/>
                <w:sz w:val="16"/>
              </w:rPr>
              <w:t>月投资、消费均走弱，经济下行风险未消，加之近期通胀回落，基本面上利好债市；再次，流动性上看，尽管央行始终坚持稳健的货币政策，但我们可以根据近几个月央行的操作判断其维持总体平稳和适度宽松的货币环境意愿始终没变；最后，中国债市本身相比全球债市来说涨幅偏小，</w:t>
            </w:r>
            <w:r w:rsidRPr="005532FA">
              <w:rPr>
                <w:rFonts w:hint="eastAsia"/>
                <w:sz w:val="16"/>
              </w:rPr>
              <w:t>10</w:t>
            </w:r>
            <w:r w:rsidRPr="005532FA">
              <w:rPr>
                <w:rFonts w:hint="eastAsia"/>
                <w:sz w:val="16"/>
              </w:rPr>
              <w:t>年期中国国债相对于美国国债有</w:t>
            </w:r>
            <w:r w:rsidRPr="005532FA">
              <w:rPr>
                <w:rFonts w:hint="eastAsia"/>
                <w:sz w:val="16"/>
              </w:rPr>
              <w:t>120-140</w:t>
            </w:r>
            <w:r w:rsidRPr="005532FA">
              <w:rPr>
                <w:rFonts w:hint="eastAsia"/>
                <w:sz w:val="16"/>
              </w:rPr>
              <w:t>个基点的收益率差额，在全球市场普遍负利率的情况下，成为“价值洼地”。从以上几个方面看，债市还有上涨的空间。信用债方面，由于融资环境的边际收紧以及信用资质的整体下沉，信用利差整体进一步下行空间有限。在配置上还是坚持个</w:t>
            </w:r>
            <w:proofErr w:type="gramStart"/>
            <w:r w:rsidRPr="005532FA">
              <w:rPr>
                <w:rFonts w:hint="eastAsia"/>
                <w:sz w:val="16"/>
              </w:rPr>
              <w:t>券</w:t>
            </w:r>
            <w:proofErr w:type="gramEnd"/>
            <w:r w:rsidRPr="005532FA">
              <w:rPr>
                <w:rFonts w:hint="eastAsia"/>
                <w:sz w:val="16"/>
              </w:rPr>
              <w:t>的甄选，选择高等级信用债，以及一些过剩产能的龙头债券。债券基金总体建议精选品种，控制风险，建议选择利率债配置比例相对较高和持券信用等级较高的基金。</w:t>
            </w:r>
          </w:p>
          <w:p w:rsidR="00AB21F4" w:rsidRPr="000E5676" w:rsidRDefault="00E7483B" w:rsidP="00AB0CAC">
            <w:pPr>
              <w:pStyle w:val="af7"/>
              <w:spacing w:beforeLines="50" w:before="120" w:line="300" w:lineRule="auto"/>
              <w:ind w:left="420" w:firstLineChars="0" w:firstLine="0"/>
              <w:rPr>
                <w:sz w:val="16"/>
              </w:rPr>
            </w:pPr>
            <w:r w:rsidRPr="00E7483B">
              <w:rPr>
                <w:rFonts w:hint="eastAsia"/>
                <w:b/>
                <w:sz w:val="16"/>
              </w:rPr>
              <w:t>QDII</w:t>
            </w:r>
            <w:r w:rsidRPr="00E7483B">
              <w:rPr>
                <w:rFonts w:hint="eastAsia"/>
                <w:b/>
                <w:sz w:val="16"/>
              </w:rPr>
              <w:t>基金方面，商品类可持续关注。</w:t>
            </w:r>
            <w:r w:rsidRPr="00E7483B">
              <w:rPr>
                <w:rFonts w:hint="eastAsia"/>
                <w:sz w:val="16"/>
              </w:rPr>
              <w:t>尽管非农就业数据强劲，但是美国</w:t>
            </w:r>
            <w:r w:rsidRPr="00E7483B">
              <w:rPr>
                <w:rFonts w:hint="eastAsia"/>
                <w:sz w:val="16"/>
              </w:rPr>
              <w:t>7</w:t>
            </w:r>
            <w:r w:rsidRPr="00E7483B">
              <w:rPr>
                <w:rFonts w:hint="eastAsia"/>
                <w:sz w:val="16"/>
              </w:rPr>
              <w:t>月零售销售数据、</w:t>
            </w:r>
            <w:r w:rsidRPr="00E7483B">
              <w:rPr>
                <w:rFonts w:hint="eastAsia"/>
                <w:sz w:val="16"/>
              </w:rPr>
              <w:t>PPI</w:t>
            </w:r>
            <w:r w:rsidRPr="00E7483B">
              <w:rPr>
                <w:rFonts w:hint="eastAsia"/>
                <w:sz w:val="16"/>
              </w:rPr>
              <w:t>均低于预期，要达到美联储加息的目标仍是困难重重，短期</w:t>
            </w:r>
            <w:proofErr w:type="gramStart"/>
            <w:r w:rsidRPr="00E7483B">
              <w:rPr>
                <w:rFonts w:hint="eastAsia"/>
                <w:sz w:val="16"/>
              </w:rPr>
              <w:t>来看美</w:t>
            </w:r>
            <w:proofErr w:type="gramEnd"/>
            <w:r w:rsidRPr="00E7483B">
              <w:rPr>
                <w:rFonts w:hint="eastAsia"/>
                <w:sz w:val="16"/>
              </w:rPr>
              <w:t>联储</w:t>
            </w:r>
            <w:r w:rsidRPr="00E7483B">
              <w:rPr>
                <w:rFonts w:hint="eastAsia"/>
                <w:sz w:val="16"/>
              </w:rPr>
              <w:t>7</w:t>
            </w:r>
            <w:r w:rsidRPr="00E7483B">
              <w:rPr>
                <w:rFonts w:hint="eastAsia"/>
                <w:sz w:val="16"/>
              </w:rPr>
              <w:t>月会议的会议记录将于</w:t>
            </w:r>
            <w:r w:rsidRPr="00E7483B">
              <w:rPr>
                <w:rFonts w:hint="eastAsia"/>
                <w:sz w:val="16"/>
              </w:rPr>
              <w:t>8</w:t>
            </w:r>
            <w:r w:rsidRPr="00E7483B">
              <w:rPr>
                <w:rFonts w:hint="eastAsia"/>
                <w:sz w:val="16"/>
              </w:rPr>
              <w:t>月</w:t>
            </w:r>
            <w:r w:rsidRPr="00E7483B">
              <w:rPr>
                <w:rFonts w:hint="eastAsia"/>
                <w:sz w:val="16"/>
              </w:rPr>
              <w:t>17</w:t>
            </w:r>
            <w:r w:rsidRPr="00E7483B">
              <w:rPr>
                <w:rFonts w:hint="eastAsia"/>
                <w:sz w:val="16"/>
              </w:rPr>
              <w:t>日发布，按照以往经验届时可能会引发市场剧烈波动，长期来看黄金仍具价值。大宗商品主题基金方面，原油方面，受石油输出国组织（</w:t>
            </w:r>
            <w:r w:rsidRPr="00E7483B">
              <w:rPr>
                <w:rFonts w:hint="eastAsia"/>
                <w:sz w:val="16"/>
              </w:rPr>
              <w:t>OPEC</w:t>
            </w:r>
            <w:r w:rsidRPr="00E7483B">
              <w:rPr>
                <w:rFonts w:hint="eastAsia"/>
                <w:sz w:val="16"/>
              </w:rPr>
              <w:t>）可能在</w:t>
            </w:r>
            <w:r w:rsidRPr="00E7483B">
              <w:rPr>
                <w:rFonts w:hint="eastAsia"/>
                <w:sz w:val="16"/>
              </w:rPr>
              <w:t>9</w:t>
            </w:r>
            <w:r w:rsidRPr="00E7483B">
              <w:rPr>
                <w:rFonts w:hint="eastAsia"/>
                <w:sz w:val="16"/>
              </w:rPr>
              <w:t>月召开的会议上讨论油价问题的消息与沙特能源部长表示愿意帮助油市恢复平衡的言论影响，油价得到支撑，然而国际能源署却在报告中下调了原油需求预期，多空因素交织，市场或进入宽幅震荡。大宗商品</w:t>
            </w:r>
            <w:proofErr w:type="gramStart"/>
            <w:r w:rsidRPr="00E7483B">
              <w:rPr>
                <w:rFonts w:hint="eastAsia"/>
                <w:sz w:val="16"/>
              </w:rPr>
              <w:t>类长期</w:t>
            </w:r>
            <w:proofErr w:type="gramEnd"/>
            <w:r w:rsidRPr="00E7483B">
              <w:rPr>
                <w:rFonts w:hint="eastAsia"/>
                <w:sz w:val="16"/>
              </w:rPr>
              <w:t>来看，随着货币政策宽松提振通胀预期之后，大宗商品将是应对全球滞胀的较好资产种类。</w:t>
            </w:r>
          </w:p>
        </w:tc>
      </w:tr>
    </w:tbl>
    <w:p w:rsidR="00B92F06" w:rsidRPr="00C83229" w:rsidRDefault="00B92F06" w:rsidP="00350325">
      <w:pPr>
        <w:tabs>
          <w:tab w:val="left" w:pos="900"/>
        </w:tabs>
        <w:jc w:val="left"/>
        <w:rPr>
          <w:rFonts w:ascii="Arial" w:hAnsi="Arial" w:cs="Arial"/>
          <w:b/>
          <w:sz w:val="20"/>
        </w:rPr>
        <w:sectPr w:rsidR="00B92F06" w:rsidRPr="00C83229" w:rsidSect="00D334D2">
          <w:headerReference w:type="default" r:id="rId9"/>
          <w:footerReference w:type="default" r:id="rId10"/>
          <w:pgSz w:w="11907" w:h="16840" w:code="9"/>
          <w:pgMar w:top="1674" w:right="680" w:bottom="851" w:left="680" w:header="851" w:footer="612" w:gutter="0"/>
          <w:cols w:space="425"/>
          <w:docGrid w:linePitch="312"/>
        </w:sectPr>
      </w:pPr>
    </w:p>
    <w:p w:rsidR="00C83229" w:rsidRDefault="00F7565F" w:rsidP="00BB1B1B">
      <w:pPr>
        <w:pStyle w:val="af7"/>
        <w:numPr>
          <w:ilvl w:val="0"/>
          <w:numId w:val="5"/>
        </w:numPr>
        <w:ind w:firstLineChars="0"/>
        <w:rPr>
          <w:rFonts w:ascii="Arial" w:hAnsi="Arial" w:cs="Arial"/>
          <w:b/>
          <w:color w:val="996600"/>
          <w:sz w:val="28"/>
          <w:szCs w:val="28"/>
        </w:rPr>
      </w:pPr>
      <w:r w:rsidRPr="00F7565F">
        <w:rPr>
          <w:rFonts w:ascii="楷体" w:eastAsia="楷体" w:hAnsi="楷体" w:cs="Arial"/>
          <w:noProof/>
          <w:sz w:val="20"/>
          <w:szCs w:val="20"/>
        </w:rPr>
        <w:lastRenderedPageBreak/>
        <mc:AlternateContent>
          <mc:Choice Requires="wps">
            <w:drawing>
              <wp:anchor distT="0" distB="0" distL="0" distR="0" simplePos="0" relativeHeight="251666432" behindDoc="0" locked="0" layoutInCell="1" allowOverlap="0" wp14:anchorId="40F8A018" wp14:editId="1D22A046">
                <wp:simplePos x="0" y="0"/>
                <wp:positionH relativeFrom="page">
                  <wp:posOffset>363220</wp:posOffset>
                </wp:positionH>
                <wp:positionV relativeFrom="paragraph">
                  <wp:posOffset>-5451</wp:posOffset>
                </wp:positionV>
                <wp:extent cx="2440940" cy="8754110"/>
                <wp:effectExtent l="0" t="0" r="0" b="889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8754110"/>
                        </a:xfrm>
                        <a:prstGeom prst="rect">
                          <a:avLst/>
                        </a:prstGeom>
                        <a:solidFill>
                          <a:srgbClr val="FFFFFF"/>
                        </a:solidFill>
                        <a:ln w="9525">
                          <a:noFill/>
                          <a:miter lim="800000"/>
                          <a:headEnd/>
                          <a:tailEnd/>
                        </a:ln>
                      </wps:spPr>
                      <wps:txbx>
                        <w:txbxContent>
                          <w:tbl>
                            <w:tblPr>
                              <w:tblW w:w="3538" w:type="dxa"/>
                              <w:tblLayout w:type="fixed"/>
                              <w:tblLook w:val="04A0" w:firstRow="1" w:lastRow="0" w:firstColumn="1" w:lastColumn="0" w:noHBand="0" w:noVBand="1"/>
                            </w:tblPr>
                            <w:tblGrid>
                              <w:gridCol w:w="1276"/>
                              <w:gridCol w:w="142"/>
                              <w:gridCol w:w="986"/>
                              <w:gridCol w:w="1134"/>
                            </w:tblGrid>
                            <w:tr w:rsidR="00FC4CE7" w:rsidRPr="00A64D32" w:rsidTr="00E316C4">
                              <w:trPr>
                                <w:trHeight w:val="417"/>
                              </w:trPr>
                              <w:tc>
                                <w:tcPr>
                                  <w:tcW w:w="1276" w:type="dxa"/>
                                  <w:tcBorders>
                                    <w:top w:val="single" w:sz="8" w:space="0" w:color="000000"/>
                                    <w:bottom w:val="single" w:sz="8" w:space="0" w:color="000000"/>
                                    <w:right w:val="nil"/>
                                  </w:tcBorders>
                                  <w:shd w:val="clear" w:color="F79646" w:fill="F79646"/>
                                  <w:vAlign w:val="center"/>
                                  <w:hideMark/>
                                </w:tcPr>
                                <w:p w:rsidR="00FC4CE7" w:rsidRPr="00A64D32" w:rsidRDefault="00FC4CE7"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FC4CE7" w:rsidRPr="00A64D32" w:rsidRDefault="00FC4CE7" w:rsidP="00B33C6F">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8</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8</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14</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C4CE7" w:rsidRPr="003175BA" w:rsidRDefault="00FC4CE7"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3F211B" w:rsidRDefault="00FC4CE7"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3050.67</w:t>
                                  </w:r>
                                </w:p>
                              </w:tc>
                              <w:tc>
                                <w:tcPr>
                                  <w:tcW w:w="1134" w:type="dxa"/>
                                  <w:tcBorders>
                                    <w:top w:val="nil"/>
                                    <w:left w:val="nil"/>
                                    <w:bottom w:val="single" w:sz="8" w:space="0" w:color="000000"/>
                                    <w:right w:val="nil"/>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2.49</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C4CE7" w:rsidRPr="003F211B" w:rsidRDefault="00FC4CE7"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3294.23</w:t>
                                  </w:r>
                                </w:p>
                              </w:tc>
                              <w:tc>
                                <w:tcPr>
                                  <w:tcW w:w="1134" w:type="dxa"/>
                                  <w:tcBorders>
                                    <w:top w:val="nil"/>
                                    <w:left w:val="nil"/>
                                    <w:bottom w:val="single" w:sz="8" w:space="0" w:color="000000"/>
                                    <w:right w:val="nil"/>
                                  </w:tcBorders>
                                  <w:shd w:val="clear" w:color="auto" w:fill="auto"/>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2.78</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3F211B" w:rsidRDefault="00FC4CE7"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6829.87</w:t>
                                  </w:r>
                                </w:p>
                              </w:tc>
                              <w:tc>
                                <w:tcPr>
                                  <w:tcW w:w="1134" w:type="dxa"/>
                                  <w:tcBorders>
                                    <w:top w:val="nil"/>
                                    <w:left w:val="nil"/>
                                    <w:bottom w:val="single" w:sz="8" w:space="0" w:color="000000"/>
                                    <w:right w:val="nil"/>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1.49</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C4CE7" w:rsidRPr="003F211B" w:rsidRDefault="00FC4CE7"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2123.84</w:t>
                                  </w:r>
                                </w:p>
                              </w:tc>
                              <w:tc>
                                <w:tcPr>
                                  <w:tcW w:w="1134" w:type="dxa"/>
                                  <w:tcBorders>
                                    <w:top w:val="nil"/>
                                    <w:left w:val="nil"/>
                                    <w:bottom w:val="single" w:sz="8" w:space="0" w:color="000000"/>
                                    <w:right w:val="nil"/>
                                  </w:tcBorders>
                                  <w:shd w:val="clear" w:color="auto" w:fill="auto"/>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0.70</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3F211B" w:rsidRDefault="00FC4CE7" w:rsidP="00E316C4">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120.56</w:t>
                                  </w:r>
                                </w:p>
                              </w:tc>
                              <w:tc>
                                <w:tcPr>
                                  <w:tcW w:w="1134" w:type="dxa"/>
                                  <w:tcBorders>
                                    <w:top w:val="nil"/>
                                    <w:left w:val="nil"/>
                                    <w:bottom w:val="single" w:sz="8" w:space="0" w:color="000000"/>
                                    <w:right w:val="nil"/>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0.46</w:t>
                                  </w:r>
                                </w:p>
                              </w:tc>
                            </w:tr>
                            <w:tr w:rsidR="00FC4CE7" w:rsidRPr="00A64D32" w:rsidTr="00E316C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FC4CE7" w:rsidRPr="003F211B" w:rsidRDefault="00FC4CE7" w:rsidP="00E316C4">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92.16</w:t>
                                  </w:r>
                                </w:p>
                              </w:tc>
                              <w:tc>
                                <w:tcPr>
                                  <w:tcW w:w="1134" w:type="dxa"/>
                                  <w:tcBorders>
                                    <w:top w:val="single" w:sz="8" w:space="0" w:color="000000"/>
                                    <w:left w:val="nil"/>
                                    <w:bottom w:val="single" w:sz="8" w:space="0" w:color="000000"/>
                                    <w:right w:val="nil"/>
                                  </w:tcBorders>
                                  <w:shd w:val="clear" w:color="D9D9D9" w:fill="auto"/>
                                  <w:vAlign w:val="center"/>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0.14</w:t>
                                  </w:r>
                                </w:p>
                              </w:tc>
                            </w:tr>
                            <w:tr w:rsidR="00FC4CE7" w:rsidRPr="00A64D32" w:rsidTr="00E316C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FC4CE7" w:rsidRPr="003F211B" w:rsidRDefault="00FC4CE7" w:rsidP="00E316C4">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121.88</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0.58</w:t>
                                  </w:r>
                                </w:p>
                              </w:tc>
                            </w:tr>
                            <w:tr w:rsidR="00FC4CE7"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FC4CE7" w:rsidRPr="00A64D32" w:rsidRDefault="00FC4CE7"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C4CE7" w:rsidRPr="00A64D32" w:rsidRDefault="00FC4CE7" w:rsidP="006F3D35">
                                  <w:pPr>
                                    <w:widowControl/>
                                    <w:jc w:val="center"/>
                                    <w:rPr>
                                      <w:rFonts w:ascii="楷体" w:eastAsia="楷体" w:hAnsi="楷体" w:cs="宋体"/>
                                      <w:b/>
                                      <w:bCs/>
                                      <w:color w:val="000000"/>
                                      <w:kern w:val="0"/>
                                      <w:sz w:val="18"/>
                                      <w:szCs w:val="16"/>
                                    </w:rPr>
                                  </w:pPr>
                                  <w:r w:rsidRPr="00251C5A">
                                    <w:rPr>
                                      <w:rFonts w:ascii="楷体" w:eastAsia="楷体" w:hAnsi="楷体" w:cs="宋体"/>
                                      <w:b/>
                                      <w:bCs/>
                                      <w:color w:val="000000"/>
                                      <w:kern w:val="0"/>
                                      <w:sz w:val="18"/>
                                      <w:szCs w:val="16"/>
                                      <w:lang w:val="en-GB"/>
                                    </w:rPr>
                                    <w:t>2016.08.08-2016.08.14</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指数</w:t>
                                  </w:r>
                                </w:p>
                              </w:tc>
                              <w:tc>
                                <w:tcPr>
                                  <w:tcW w:w="986" w:type="dxa"/>
                                  <w:tcBorders>
                                    <w:top w:val="nil"/>
                                    <w:left w:val="nil"/>
                                    <w:bottom w:val="single" w:sz="8" w:space="0" w:color="000000"/>
                                    <w:right w:val="single" w:sz="8" w:space="0" w:color="000000"/>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5228.40</w:t>
                                  </w:r>
                                </w:p>
                              </w:tc>
                              <w:tc>
                                <w:tcPr>
                                  <w:tcW w:w="1134" w:type="dxa"/>
                                  <w:tcBorders>
                                    <w:top w:val="nil"/>
                                    <w:left w:val="nil"/>
                                    <w:bottom w:val="single" w:sz="8" w:space="0" w:color="000000"/>
                                    <w:right w:val="nil"/>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0.23</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2185.79</w:t>
                                  </w:r>
                                </w:p>
                              </w:tc>
                              <w:tc>
                                <w:tcPr>
                                  <w:tcW w:w="1134" w:type="dxa"/>
                                  <w:tcBorders>
                                    <w:top w:val="nil"/>
                                    <w:left w:val="nil"/>
                                    <w:bottom w:val="single" w:sz="8" w:space="0" w:color="000000"/>
                                    <w:right w:val="nil"/>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A64D32" w:rsidRDefault="00FC4CE7" w:rsidP="00E316C4">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18613.52</w:t>
                                  </w:r>
                                </w:p>
                              </w:tc>
                              <w:tc>
                                <w:tcPr>
                                  <w:tcW w:w="1134" w:type="dxa"/>
                                  <w:tcBorders>
                                    <w:top w:val="nil"/>
                                    <w:left w:val="nil"/>
                                    <w:bottom w:val="single" w:sz="8" w:space="0" w:color="000000"/>
                                    <w:right w:val="nil"/>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22580.55</w:t>
                                  </w:r>
                                </w:p>
                              </w:tc>
                              <w:tc>
                                <w:tcPr>
                                  <w:tcW w:w="1134" w:type="dxa"/>
                                  <w:tcBorders>
                                    <w:top w:val="nil"/>
                                    <w:left w:val="nil"/>
                                    <w:bottom w:val="single" w:sz="8" w:space="0" w:color="000000"/>
                                    <w:right w:val="nil"/>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2.80</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16735.12</w:t>
                                  </w:r>
                                </w:p>
                              </w:tc>
                              <w:tc>
                                <w:tcPr>
                                  <w:tcW w:w="1134" w:type="dxa"/>
                                  <w:tcBorders>
                                    <w:top w:val="nil"/>
                                    <w:left w:val="nil"/>
                                    <w:bottom w:val="single" w:sz="8" w:space="0" w:color="000000"/>
                                    <w:right w:val="nil"/>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4.09</w:t>
                                  </w:r>
                                </w:p>
                              </w:tc>
                            </w:tr>
                            <w:tr w:rsidR="00FC4CE7" w:rsidRPr="00A64D32" w:rsidTr="00E316C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346.66</w:t>
                                  </w:r>
                                </w:p>
                              </w:tc>
                              <w:tc>
                                <w:tcPr>
                                  <w:tcW w:w="1134" w:type="dxa"/>
                                  <w:tcBorders>
                                    <w:top w:val="nil"/>
                                    <w:left w:val="nil"/>
                                    <w:bottom w:val="single" w:sz="8" w:space="0" w:color="auto"/>
                                    <w:right w:val="nil"/>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1.38</w:t>
                                  </w:r>
                                </w:p>
                              </w:tc>
                            </w:tr>
                            <w:tr w:rsidR="00FC4CE7"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FC4CE7" w:rsidRPr="00A64D32" w:rsidRDefault="00FC4CE7"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C4CE7" w:rsidRPr="00A64D32" w:rsidRDefault="00FC4CE7" w:rsidP="006F3D35">
                                  <w:pPr>
                                    <w:widowControl/>
                                    <w:jc w:val="center"/>
                                    <w:rPr>
                                      <w:rFonts w:ascii="楷体" w:eastAsia="楷体" w:hAnsi="楷体" w:cs="宋体"/>
                                      <w:b/>
                                      <w:bCs/>
                                      <w:color w:val="000000"/>
                                      <w:kern w:val="0"/>
                                      <w:sz w:val="18"/>
                                      <w:szCs w:val="16"/>
                                    </w:rPr>
                                  </w:pPr>
                                  <w:r w:rsidRPr="00251C5A">
                                    <w:rPr>
                                      <w:rFonts w:ascii="楷体" w:eastAsia="楷体" w:hAnsi="楷体" w:cs="宋体"/>
                                      <w:b/>
                                      <w:bCs/>
                                      <w:color w:val="000000"/>
                                      <w:kern w:val="0"/>
                                      <w:sz w:val="18"/>
                                      <w:szCs w:val="16"/>
                                      <w:lang w:val="en-GB"/>
                                    </w:rPr>
                                    <w:t>2016.08.08-2016.08.14</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95.71</w:t>
                                  </w:r>
                                </w:p>
                              </w:tc>
                              <w:tc>
                                <w:tcPr>
                                  <w:tcW w:w="1134" w:type="dxa"/>
                                  <w:tcBorders>
                                    <w:top w:val="nil"/>
                                    <w:left w:val="nil"/>
                                    <w:bottom w:val="single" w:sz="8" w:space="0" w:color="000000"/>
                                    <w:right w:val="nil"/>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-0.60</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117.00</w:t>
                                  </w:r>
                                </w:p>
                              </w:tc>
                              <w:tc>
                                <w:tcPr>
                                  <w:tcW w:w="1134" w:type="dxa"/>
                                  <w:tcBorders>
                                    <w:top w:val="nil"/>
                                    <w:left w:val="nil"/>
                                    <w:bottom w:val="single" w:sz="8" w:space="0" w:color="000000"/>
                                    <w:right w:val="nil"/>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0.03</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1341.70</w:t>
                                  </w:r>
                                </w:p>
                              </w:tc>
                              <w:tc>
                                <w:tcPr>
                                  <w:tcW w:w="1134" w:type="dxa"/>
                                  <w:tcBorders>
                                    <w:top w:val="nil"/>
                                    <w:left w:val="nil"/>
                                    <w:bottom w:val="single" w:sz="8" w:space="0" w:color="000000"/>
                                    <w:right w:val="nil"/>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FC4CE7" w:rsidRPr="00A64D32" w:rsidTr="00E316C4">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45.39</w:t>
                                  </w:r>
                                </w:p>
                              </w:tc>
                              <w:tc>
                                <w:tcPr>
                                  <w:tcW w:w="1134" w:type="dxa"/>
                                  <w:tcBorders>
                                    <w:top w:val="nil"/>
                                    <w:left w:val="nil"/>
                                    <w:bottom w:val="single" w:sz="8" w:space="0" w:color="auto"/>
                                    <w:right w:val="nil"/>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8.12</w:t>
                                  </w:r>
                                </w:p>
                              </w:tc>
                            </w:tr>
                          </w:tbl>
                          <w:p w:rsidR="00FC4CE7" w:rsidRPr="00AD43BA" w:rsidRDefault="00FC4CE7"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FC4CE7" w:rsidRPr="00A64D32" w:rsidTr="00E316C4">
                              <w:trPr>
                                <w:trHeight w:val="435"/>
                                <w:jc w:val="center"/>
                              </w:trPr>
                              <w:tc>
                                <w:tcPr>
                                  <w:tcW w:w="3494" w:type="dxa"/>
                                  <w:tcBorders>
                                    <w:left w:val="nil"/>
                                    <w:right w:val="nil"/>
                                  </w:tcBorders>
                                  <w:shd w:val="clear" w:color="F79646" w:fill="F79646"/>
                                  <w:vAlign w:val="center"/>
                                  <w:hideMark/>
                                </w:tcPr>
                                <w:p w:rsidR="00FC4CE7" w:rsidRDefault="00FC4CE7" w:rsidP="006F3D35">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251C5A">
                                    <w:rPr>
                                      <w:rFonts w:ascii="Arial" w:cs="Arial"/>
                                      <w:b/>
                                      <w:sz w:val="16"/>
                                      <w:szCs w:val="16"/>
                                    </w:rPr>
                                    <w:t>2016.08.08-2016.08.14</w:t>
                                  </w:r>
                                </w:p>
                              </w:tc>
                            </w:tr>
                            <w:tr w:rsidR="00FC4CE7" w:rsidRPr="00A64D32" w:rsidTr="00CB334C">
                              <w:trPr>
                                <w:trHeight w:val="2474"/>
                                <w:jc w:val="center"/>
                              </w:trPr>
                              <w:tc>
                                <w:tcPr>
                                  <w:tcW w:w="3494" w:type="dxa"/>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r>
                                    <w:rPr>
                                      <w:noProof/>
                                    </w:rPr>
                                    <w:drawing>
                                      <wp:inline distT="0" distB="0" distL="0" distR="0" wp14:anchorId="402B52DA" wp14:editId="48501907">
                                        <wp:extent cx="2018996" cy="3438144"/>
                                        <wp:effectExtent l="0" t="0" r="19685" b="1016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FC4CE7" w:rsidRPr="00BC1770" w:rsidRDefault="00FC4CE7"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28.6pt;margin-top:-.45pt;width:192.2pt;height:689.3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" o:allowoverlap="f" stroked="f">
                <v:textbox>
                  <w:txbxContent>
                    <w:tbl>
                      <w:tblPr>
                        <w:tblW w:w="3538" w:type="dxa"/>
                        <w:tblLayout w:type="fixed"/>
                        <w:tblLook w:val="04A0" w:firstRow="1" w:lastRow="0" w:firstColumn="1" w:lastColumn="0" w:noHBand="0" w:noVBand="1"/>
                      </w:tblPr>
                      <w:tblGrid>
                        <w:gridCol w:w="1276"/>
                        <w:gridCol w:w="142"/>
                        <w:gridCol w:w="986"/>
                        <w:gridCol w:w="1134"/>
                      </w:tblGrid>
                      <w:tr w:rsidR="00FC4CE7" w:rsidRPr="00A64D32" w:rsidTr="00E316C4">
                        <w:trPr>
                          <w:trHeight w:val="417"/>
                        </w:trPr>
                        <w:tc>
                          <w:tcPr>
                            <w:tcW w:w="1276" w:type="dxa"/>
                            <w:tcBorders>
                              <w:top w:val="single" w:sz="8" w:space="0" w:color="000000"/>
                              <w:bottom w:val="single" w:sz="8" w:space="0" w:color="000000"/>
                              <w:right w:val="nil"/>
                            </w:tcBorders>
                            <w:shd w:val="clear" w:color="F79646" w:fill="F79646"/>
                            <w:vAlign w:val="center"/>
                            <w:hideMark/>
                          </w:tcPr>
                          <w:p w:rsidR="00FC4CE7" w:rsidRPr="00A64D32" w:rsidRDefault="00FC4CE7"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62" w:type="dxa"/>
                            <w:gridSpan w:val="3"/>
                            <w:tcBorders>
                              <w:top w:val="single" w:sz="8" w:space="0" w:color="000000"/>
                              <w:left w:val="nil"/>
                              <w:bottom w:val="single" w:sz="8" w:space="0" w:color="000000"/>
                              <w:right w:val="nil"/>
                            </w:tcBorders>
                            <w:shd w:val="clear" w:color="F79646" w:fill="F79646"/>
                            <w:vAlign w:val="center"/>
                            <w:hideMark/>
                          </w:tcPr>
                          <w:p w:rsidR="00FC4CE7" w:rsidRPr="00A64D32" w:rsidRDefault="00FC4CE7" w:rsidP="00B33C6F">
                            <w:pPr>
                              <w:widowControl/>
                              <w:jc w:val="center"/>
                              <w:rPr>
                                <w:rFonts w:ascii="楷体" w:eastAsia="楷体" w:hAnsi="楷体" w:cs="宋体"/>
                                <w:b/>
                                <w:bCs/>
                                <w:color w:val="000000"/>
                                <w:kern w:val="0"/>
                                <w:sz w:val="18"/>
                                <w:szCs w:val="16"/>
                              </w:rPr>
                            </w:pP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8</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08</w:t>
                            </w:r>
                            <w:r w:rsidRPr="001147F2">
                              <w:rPr>
                                <w:rFonts w:ascii="楷体" w:eastAsia="楷体" w:hAnsi="楷体" w:cs="宋体"/>
                                <w:b/>
                                <w:bCs/>
                                <w:color w:val="000000"/>
                                <w:kern w:val="0"/>
                                <w:sz w:val="18"/>
                                <w:szCs w:val="16"/>
                                <w:lang w:val="en-GB"/>
                              </w:rPr>
                              <w:t>-2016.0</w:t>
                            </w:r>
                            <w:r>
                              <w:rPr>
                                <w:rFonts w:ascii="楷体" w:eastAsia="楷体" w:hAnsi="楷体" w:cs="宋体" w:hint="eastAsia"/>
                                <w:b/>
                                <w:bCs/>
                                <w:color w:val="000000"/>
                                <w:kern w:val="0"/>
                                <w:sz w:val="18"/>
                                <w:szCs w:val="16"/>
                                <w:lang w:val="en-GB"/>
                              </w:rPr>
                              <w:t>8</w:t>
                            </w:r>
                            <w:r w:rsidRPr="001147F2">
                              <w:rPr>
                                <w:rFonts w:ascii="楷体" w:eastAsia="楷体" w:hAnsi="楷体" w:cs="宋体"/>
                                <w:b/>
                                <w:bCs/>
                                <w:color w:val="000000"/>
                                <w:kern w:val="0"/>
                                <w:sz w:val="18"/>
                                <w:szCs w:val="16"/>
                                <w:lang w:val="en-GB"/>
                              </w:rPr>
                              <w:t>.</w:t>
                            </w:r>
                            <w:r>
                              <w:rPr>
                                <w:rFonts w:ascii="楷体" w:eastAsia="楷体" w:hAnsi="楷体" w:cs="宋体" w:hint="eastAsia"/>
                                <w:b/>
                                <w:bCs/>
                                <w:color w:val="000000"/>
                                <w:kern w:val="0"/>
                                <w:sz w:val="18"/>
                                <w:szCs w:val="16"/>
                                <w:lang w:val="en-GB"/>
                              </w:rPr>
                              <w:t>14</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auto" w:fill="FFFFFF" w:themeFill="background1"/>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FFFFFF" w:themeFill="background1"/>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C4CE7" w:rsidRPr="003175BA" w:rsidRDefault="00FC4CE7"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3F211B" w:rsidRDefault="00FC4CE7"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上证综指</w:t>
                            </w:r>
                          </w:p>
                        </w:tc>
                        <w:tc>
                          <w:tcPr>
                            <w:tcW w:w="986" w:type="dxa"/>
                            <w:tcBorders>
                              <w:top w:val="nil"/>
                              <w:left w:val="nil"/>
                              <w:bottom w:val="single" w:sz="8" w:space="0" w:color="000000"/>
                              <w:right w:val="single" w:sz="8" w:space="0" w:color="000000"/>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3050.67</w:t>
                            </w:r>
                          </w:p>
                        </w:tc>
                        <w:tc>
                          <w:tcPr>
                            <w:tcW w:w="1134" w:type="dxa"/>
                            <w:tcBorders>
                              <w:top w:val="nil"/>
                              <w:left w:val="nil"/>
                              <w:bottom w:val="single" w:sz="8" w:space="0" w:color="000000"/>
                              <w:right w:val="nil"/>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2.49</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C4CE7" w:rsidRPr="003F211B" w:rsidRDefault="00FC4CE7"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沪深300</w:t>
                            </w:r>
                          </w:p>
                        </w:tc>
                        <w:tc>
                          <w:tcPr>
                            <w:tcW w:w="986" w:type="dxa"/>
                            <w:tcBorders>
                              <w:top w:val="nil"/>
                              <w:left w:val="nil"/>
                              <w:bottom w:val="single" w:sz="8" w:space="0" w:color="000000"/>
                              <w:right w:val="single" w:sz="8" w:space="0" w:color="000000"/>
                            </w:tcBorders>
                            <w:shd w:val="clear" w:color="auto" w:fill="auto"/>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3294.23</w:t>
                            </w:r>
                          </w:p>
                        </w:tc>
                        <w:tc>
                          <w:tcPr>
                            <w:tcW w:w="1134" w:type="dxa"/>
                            <w:tcBorders>
                              <w:top w:val="nil"/>
                              <w:left w:val="nil"/>
                              <w:bottom w:val="single" w:sz="8" w:space="0" w:color="000000"/>
                              <w:right w:val="nil"/>
                            </w:tcBorders>
                            <w:shd w:val="clear" w:color="auto" w:fill="auto"/>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2.78</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3F211B" w:rsidRDefault="00FC4CE7"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中小板指</w:t>
                            </w:r>
                          </w:p>
                        </w:tc>
                        <w:tc>
                          <w:tcPr>
                            <w:tcW w:w="986" w:type="dxa"/>
                            <w:tcBorders>
                              <w:top w:val="nil"/>
                              <w:left w:val="nil"/>
                              <w:bottom w:val="single" w:sz="8" w:space="0" w:color="000000"/>
                              <w:right w:val="single" w:sz="8" w:space="0" w:color="000000"/>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6829.87</w:t>
                            </w:r>
                          </w:p>
                        </w:tc>
                        <w:tc>
                          <w:tcPr>
                            <w:tcW w:w="1134" w:type="dxa"/>
                            <w:tcBorders>
                              <w:top w:val="nil"/>
                              <w:left w:val="nil"/>
                              <w:bottom w:val="single" w:sz="8" w:space="0" w:color="000000"/>
                              <w:right w:val="nil"/>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1.49</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auto" w:fill="auto"/>
                            <w:vAlign w:val="center"/>
                            <w:hideMark/>
                          </w:tcPr>
                          <w:p w:rsidR="00FC4CE7" w:rsidRPr="003F211B" w:rsidRDefault="00FC4CE7" w:rsidP="00E316C4">
                            <w:pPr>
                              <w:widowControl/>
                              <w:jc w:val="center"/>
                              <w:rPr>
                                <w:rFonts w:ascii="楷体" w:eastAsia="楷体" w:hAnsi="楷体" w:cs="宋体"/>
                                <w:color w:val="000000"/>
                                <w:kern w:val="0"/>
                                <w:sz w:val="16"/>
                                <w:szCs w:val="16"/>
                              </w:rPr>
                            </w:pPr>
                            <w:r w:rsidRPr="003F211B">
                              <w:rPr>
                                <w:rFonts w:ascii="楷体" w:eastAsia="楷体" w:hAnsi="楷体" w:cs="宋体" w:hint="eastAsia"/>
                                <w:color w:val="000000"/>
                                <w:kern w:val="0"/>
                                <w:sz w:val="16"/>
                                <w:szCs w:val="16"/>
                              </w:rPr>
                              <w:t>创业板指</w:t>
                            </w:r>
                          </w:p>
                        </w:tc>
                        <w:tc>
                          <w:tcPr>
                            <w:tcW w:w="986" w:type="dxa"/>
                            <w:tcBorders>
                              <w:top w:val="nil"/>
                              <w:left w:val="nil"/>
                              <w:bottom w:val="single" w:sz="8" w:space="0" w:color="000000"/>
                              <w:right w:val="single" w:sz="8" w:space="0" w:color="000000"/>
                            </w:tcBorders>
                            <w:shd w:val="clear" w:color="auto" w:fill="auto"/>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2123.84</w:t>
                            </w:r>
                          </w:p>
                        </w:tc>
                        <w:tc>
                          <w:tcPr>
                            <w:tcW w:w="1134" w:type="dxa"/>
                            <w:tcBorders>
                              <w:top w:val="nil"/>
                              <w:left w:val="nil"/>
                              <w:bottom w:val="single" w:sz="8" w:space="0" w:color="000000"/>
                              <w:right w:val="nil"/>
                            </w:tcBorders>
                            <w:shd w:val="clear" w:color="auto" w:fill="auto"/>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0.70</w:t>
                            </w:r>
                          </w:p>
                        </w:tc>
                      </w:tr>
                      <w:tr w:rsidR="00FC4CE7" w:rsidRPr="00A64D32" w:rsidTr="00E316C4">
                        <w:trPr>
                          <w:trHeight w:val="283"/>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3F211B" w:rsidRDefault="00FC4CE7" w:rsidP="00E316C4">
                            <w:pPr>
                              <w:widowControl/>
                              <w:jc w:val="center"/>
                              <w:rPr>
                                <w:rFonts w:ascii="楷体" w:eastAsia="楷体" w:hAnsi="楷体" w:cs="宋体"/>
                                <w:color w:val="000000"/>
                                <w:kern w:val="0"/>
                                <w:sz w:val="16"/>
                                <w:szCs w:val="16"/>
                              </w:rPr>
                            </w:pPr>
                            <w:proofErr w:type="gramStart"/>
                            <w:r w:rsidRPr="003F211B">
                              <w:rPr>
                                <w:rFonts w:ascii="楷体" w:eastAsia="楷体" w:hAnsi="楷体" w:cs="宋体" w:hint="eastAsia"/>
                                <w:color w:val="000000"/>
                                <w:kern w:val="0"/>
                                <w:sz w:val="16"/>
                                <w:szCs w:val="16"/>
                              </w:rPr>
                              <w:t>中债总净价</w:t>
                            </w:r>
                            <w:proofErr w:type="gramEnd"/>
                          </w:p>
                        </w:tc>
                        <w:tc>
                          <w:tcPr>
                            <w:tcW w:w="986" w:type="dxa"/>
                            <w:tcBorders>
                              <w:top w:val="nil"/>
                              <w:left w:val="nil"/>
                              <w:bottom w:val="single" w:sz="8" w:space="0" w:color="000000"/>
                              <w:right w:val="single" w:sz="8" w:space="0" w:color="000000"/>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120.56</w:t>
                            </w:r>
                          </w:p>
                        </w:tc>
                        <w:tc>
                          <w:tcPr>
                            <w:tcW w:w="1134" w:type="dxa"/>
                            <w:tcBorders>
                              <w:top w:val="nil"/>
                              <w:left w:val="nil"/>
                              <w:bottom w:val="single" w:sz="8" w:space="0" w:color="000000"/>
                              <w:right w:val="nil"/>
                            </w:tcBorders>
                            <w:shd w:val="clear" w:color="D9D9D9" w:fill="D9D9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0.46</w:t>
                            </w:r>
                          </w:p>
                        </w:tc>
                      </w:tr>
                      <w:tr w:rsidR="00FC4CE7" w:rsidRPr="00A64D32" w:rsidTr="00E316C4">
                        <w:trPr>
                          <w:trHeight w:val="283"/>
                        </w:trPr>
                        <w:tc>
                          <w:tcPr>
                            <w:tcW w:w="1418" w:type="dxa"/>
                            <w:gridSpan w:val="2"/>
                            <w:tcBorders>
                              <w:top w:val="single" w:sz="8" w:space="0" w:color="000000"/>
                              <w:bottom w:val="single" w:sz="8" w:space="0" w:color="000000"/>
                              <w:right w:val="single" w:sz="8" w:space="0" w:color="000000"/>
                            </w:tcBorders>
                            <w:shd w:val="clear" w:color="D9D9D9" w:fill="auto"/>
                            <w:vAlign w:val="center"/>
                          </w:tcPr>
                          <w:p w:rsidR="00FC4CE7" w:rsidRPr="003F211B" w:rsidRDefault="00FC4CE7" w:rsidP="00E316C4">
                            <w:pPr>
                              <w:widowControl/>
                              <w:jc w:val="center"/>
                              <w:rPr>
                                <w:rFonts w:ascii="楷体" w:eastAsia="楷体" w:hAnsi="楷体" w:cs="宋体"/>
                                <w:color w:val="000000"/>
                                <w:kern w:val="0"/>
                                <w:sz w:val="15"/>
                                <w:szCs w:val="15"/>
                              </w:rPr>
                            </w:pPr>
                            <w:r w:rsidRPr="003F211B">
                              <w:rPr>
                                <w:rStyle w:val="textsmall2"/>
                                <w:rFonts w:ascii="楷体" w:eastAsia="楷体" w:hAnsi="楷体" w:cs="Arial" w:hint="eastAsia"/>
                                <w:sz w:val="15"/>
                                <w:szCs w:val="15"/>
                              </w:rPr>
                              <w:t>中</w:t>
                            </w:r>
                            <w:proofErr w:type="gramStart"/>
                            <w:r w:rsidRPr="003F211B">
                              <w:rPr>
                                <w:rStyle w:val="textsmall2"/>
                                <w:rFonts w:ascii="楷体" w:eastAsia="楷体" w:hAnsi="楷体" w:cs="Arial" w:hint="eastAsia"/>
                                <w:sz w:val="15"/>
                                <w:szCs w:val="15"/>
                              </w:rPr>
                              <w:t>债企业债总</w:t>
                            </w:r>
                            <w:proofErr w:type="gramEnd"/>
                            <w:r w:rsidRPr="003F211B">
                              <w:rPr>
                                <w:rStyle w:val="textsmall2"/>
                                <w:rFonts w:ascii="楷体" w:eastAsia="楷体" w:hAnsi="楷体" w:cs="Arial" w:hint="eastAsia"/>
                                <w:sz w:val="15"/>
                                <w:szCs w:val="15"/>
                              </w:rPr>
                              <w:t>净价</w:t>
                            </w:r>
                          </w:p>
                        </w:tc>
                        <w:tc>
                          <w:tcPr>
                            <w:tcW w:w="986" w:type="dxa"/>
                            <w:tcBorders>
                              <w:top w:val="single" w:sz="8" w:space="0" w:color="000000"/>
                              <w:left w:val="nil"/>
                              <w:bottom w:val="single" w:sz="8" w:space="0" w:color="000000"/>
                              <w:right w:val="single" w:sz="8" w:space="0" w:color="000000"/>
                            </w:tcBorders>
                            <w:shd w:val="clear" w:color="D9D9D9" w:fill="auto"/>
                            <w:vAlign w:val="center"/>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92.16</w:t>
                            </w:r>
                          </w:p>
                        </w:tc>
                        <w:tc>
                          <w:tcPr>
                            <w:tcW w:w="1134" w:type="dxa"/>
                            <w:tcBorders>
                              <w:top w:val="single" w:sz="8" w:space="0" w:color="000000"/>
                              <w:left w:val="nil"/>
                              <w:bottom w:val="single" w:sz="8" w:space="0" w:color="000000"/>
                              <w:right w:val="nil"/>
                            </w:tcBorders>
                            <w:shd w:val="clear" w:color="D9D9D9" w:fill="auto"/>
                            <w:vAlign w:val="center"/>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0.14</w:t>
                            </w:r>
                          </w:p>
                        </w:tc>
                      </w:tr>
                      <w:tr w:rsidR="00FC4CE7" w:rsidRPr="00A64D32" w:rsidTr="00E316C4">
                        <w:trPr>
                          <w:trHeight w:val="283"/>
                        </w:trPr>
                        <w:tc>
                          <w:tcPr>
                            <w:tcW w:w="1418" w:type="dxa"/>
                            <w:gridSpan w:val="2"/>
                            <w:tcBorders>
                              <w:top w:val="single" w:sz="8" w:space="0" w:color="000000"/>
                              <w:bottom w:val="single" w:sz="8" w:space="0" w:color="auto"/>
                              <w:right w:val="single" w:sz="8" w:space="0" w:color="000000"/>
                            </w:tcBorders>
                            <w:shd w:val="clear" w:color="auto" w:fill="D9D9D9" w:themeFill="background1" w:themeFillShade="D9"/>
                            <w:vAlign w:val="center"/>
                            <w:hideMark/>
                          </w:tcPr>
                          <w:p w:rsidR="00FC4CE7" w:rsidRPr="003F211B" w:rsidRDefault="00FC4CE7" w:rsidP="00E316C4">
                            <w:pPr>
                              <w:widowControl/>
                              <w:jc w:val="center"/>
                              <w:rPr>
                                <w:rFonts w:ascii="楷体" w:eastAsia="楷体" w:hAnsi="楷体" w:cs="宋体"/>
                                <w:color w:val="000000"/>
                                <w:kern w:val="0"/>
                                <w:sz w:val="16"/>
                                <w:szCs w:val="16"/>
                              </w:rPr>
                            </w:pPr>
                            <w:r w:rsidRPr="003F211B">
                              <w:rPr>
                                <w:rStyle w:val="textsmall2"/>
                                <w:rFonts w:ascii="楷体" w:eastAsia="楷体" w:hAnsi="楷体" w:cs="Arial" w:hint="eastAsia"/>
                                <w:sz w:val="16"/>
                                <w:szCs w:val="16"/>
                              </w:rPr>
                              <w:t>中债国债</w:t>
                            </w:r>
                            <w:r>
                              <w:rPr>
                                <w:rStyle w:val="textsmall2"/>
                                <w:rFonts w:ascii="楷体" w:eastAsia="楷体" w:hAnsi="楷体" w:cs="Arial" w:hint="eastAsia"/>
                                <w:sz w:val="16"/>
                                <w:szCs w:val="16"/>
                              </w:rPr>
                              <w:t>总</w:t>
                            </w:r>
                            <w:r w:rsidRPr="003F211B">
                              <w:rPr>
                                <w:rStyle w:val="textsmall2"/>
                                <w:rFonts w:ascii="楷体" w:eastAsia="楷体" w:hAnsi="楷体" w:cs="Arial" w:hint="eastAsia"/>
                                <w:sz w:val="16"/>
                                <w:szCs w:val="16"/>
                              </w:rPr>
                              <w:t>净价</w:t>
                            </w:r>
                          </w:p>
                        </w:tc>
                        <w:tc>
                          <w:tcPr>
                            <w:tcW w:w="986" w:type="dxa"/>
                            <w:tcBorders>
                              <w:top w:val="single" w:sz="8" w:space="0" w:color="000000"/>
                              <w:left w:val="nil"/>
                              <w:bottom w:val="single" w:sz="8" w:space="0" w:color="auto"/>
                              <w:right w:val="single" w:sz="8" w:space="0" w:color="000000"/>
                            </w:tcBorders>
                            <w:shd w:val="clear" w:color="auto" w:fill="D9D9D9" w:themeFill="background1" w:themeFillShade="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121.88</w:t>
                            </w:r>
                          </w:p>
                        </w:tc>
                        <w:tc>
                          <w:tcPr>
                            <w:tcW w:w="1134" w:type="dxa"/>
                            <w:tcBorders>
                              <w:top w:val="single" w:sz="8" w:space="0" w:color="000000"/>
                              <w:left w:val="nil"/>
                              <w:bottom w:val="single" w:sz="8" w:space="0" w:color="auto"/>
                              <w:right w:val="nil"/>
                            </w:tcBorders>
                            <w:shd w:val="clear" w:color="auto" w:fill="D9D9D9" w:themeFill="background1" w:themeFillShade="D9"/>
                            <w:vAlign w:val="center"/>
                            <w:hideMark/>
                          </w:tcPr>
                          <w:p w:rsidR="00FC4CE7" w:rsidRPr="00251C5A" w:rsidRDefault="00FC4CE7" w:rsidP="00251C5A">
                            <w:pPr>
                              <w:jc w:val="center"/>
                              <w:rPr>
                                <w:rFonts w:ascii="楷体" w:eastAsia="楷体" w:hAnsi="楷体"/>
                                <w:color w:val="000000"/>
                                <w:sz w:val="16"/>
                                <w:szCs w:val="16"/>
                              </w:rPr>
                            </w:pPr>
                            <w:r w:rsidRPr="00251C5A">
                              <w:rPr>
                                <w:rFonts w:ascii="楷体" w:eastAsia="楷体" w:hAnsi="楷体" w:hint="eastAsia"/>
                                <w:color w:val="000000"/>
                                <w:sz w:val="16"/>
                                <w:szCs w:val="16"/>
                              </w:rPr>
                              <w:t>0.58</w:t>
                            </w:r>
                          </w:p>
                        </w:tc>
                      </w:tr>
                      <w:tr w:rsidR="00FC4CE7"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FC4CE7" w:rsidRPr="00A64D32" w:rsidRDefault="00FC4CE7"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C4CE7" w:rsidRPr="00A64D32" w:rsidRDefault="00FC4CE7" w:rsidP="006F3D35">
                            <w:pPr>
                              <w:widowControl/>
                              <w:jc w:val="center"/>
                              <w:rPr>
                                <w:rFonts w:ascii="楷体" w:eastAsia="楷体" w:hAnsi="楷体" w:cs="宋体"/>
                                <w:b/>
                                <w:bCs/>
                                <w:color w:val="000000"/>
                                <w:kern w:val="0"/>
                                <w:sz w:val="18"/>
                                <w:szCs w:val="16"/>
                              </w:rPr>
                            </w:pPr>
                            <w:r w:rsidRPr="00251C5A">
                              <w:rPr>
                                <w:rFonts w:ascii="楷体" w:eastAsia="楷体" w:hAnsi="楷体" w:cs="宋体"/>
                                <w:b/>
                                <w:bCs/>
                                <w:color w:val="000000"/>
                                <w:kern w:val="0"/>
                                <w:sz w:val="18"/>
                                <w:szCs w:val="16"/>
                                <w:lang w:val="en-GB"/>
                              </w:rPr>
                              <w:t>2016.08.08-2016.08.14</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w:t>
                            </w:r>
                            <w:r>
                              <w:rPr>
                                <w:rFonts w:ascii="楷体" w:eastAsia="楷体" w:hAnsi="楷体" w:cs="宋体" w:hint="eastAsia"/>
                                <w:color w:val="000000"/>
                                <w:kern w:val="0"/>
                                <w:sz w:val="16"/>
                                <w:szCs w:val="16"/>
                              </w:rPr>
                              <w:t>指数</w:t>
                            </w:r>
                          </w:p>
                        </w:tc>
                        <w:tc>
                          <w:tcPr>
                            <w:tcW w:w="986" w:type="dxa"/>
                            <w:tcBorders>
                              <w:top w:val="nil"/>
                              <w:left w:val="nil"/>
                              <w:bottom w:val="single" w:sz="8" w:space="0" w:color="000000"/>
                              <w:right w:val="single" w:sz="8" w:space="0" w:color="000000"/>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5228.40</w:t>
                            </w:r>
                          </w:p>
                        </w:tc>
                        <w:tc>
                          <w:tcPr>
                            <w:tcW w:w="1134" w:type="dxa"/>
                            <w:tcBorders>
                              <w:top w:val="nil"/>
                              <w:left w:val="nil"/>
                              <w:bottom w:val="single" w:sz="8" w:space="0" w:color="000000"/>
                              <w:right w:val="nil"/>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0.23</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986" w:type="dxa"/>
                            <w:tcBorders>
                              <w:top w:val="nil"/>
                              <w:left w:val="nil"/>
                              <w:bottom w:val="single" w:sz="8" w:space="0" w:color="000000"/>
                              <w:right w:val="single" w:sz="8" w:space="0" w:color="000000"/>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2185.79</w:t>
                            </w:r>
                          </w:p>
                        </w:tc>
                        <w:tc>
                          <w:tcPr>
                            <w:tcW w:w="1134" w:type="dxa"/>
                            <w:tcBorders>
                              <w:top w:val="nil"/>
                              <w:left w:val="nil"/>
                              <w:bottom w:val="single" w:sz="8" w:space="0" w:color="000000"/>
                              <w:right w:val="nil"/>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0.05</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A64D32" w:rsidRDefault="00FC4CE7" w:rsidP="00E316C4">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道琼斯工业指数</w:t>
                            </w:r>
                          </w:p>
                        </w:tc>
                        <w:tc>
                          <w:tcPr>
                            <w:tcW w:w="986" w:type="dxa"/>
                            <w:tcBorders>
                              <w:top w:val="nil"/>
                              <w:left w:val="nil"/>
                              <w:bottom w:val="single" w:sz="8" w:space="0" w:color="000000"/>
                              <w:right w:val="single" w:sz="8" w:space="0" w:color="000000"/>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18613.52</w:t>
                            </w:r>
                          </w:p>
                        </w:tc>
                        <w:tc>
                          <w:tcPr>
                            <w:tcW w:w="1134" w:type="dxa"/>
                            <w:tcBorders>
                              <w:top w:val="nil"/>
                              <w:left w:val="nil"/>
                              <w:bottom w:val="single" w:sz="8" w:space="0" w:color="000000"/>
                              <w:right w:val="nil"/>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0.18</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986" w:type="dxa"/>
                            <w:tcBorders>
                              <w:top w:val="nil"/>
                              <w:left w:val="nil"/>
                              <w:bottom w:val="single" w:sz="8" w:space="0" w:color="000000"/>
                              <w:right w:val="single" w:sz="8" w:space="0" w:color="000000"/>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22580.55</w:t>
                            </w:r>
                          </w:p>
                        </w:tc>
                        <w:tc>
                          <w:tcPr>
                            <w:tcW w:w="1134" w:type="dxa"/>
                            <w:tcBorders>
                              <w:top w:val="nil"/>
                              <w:left w:val="nil"/>
                              <w:bottom w:val="single" w:sz="8" w:space="0" w:color="000000"/>
                              <w:right w:val="nil"/>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2.80</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986" w:type="dxa"/>
                            <w:tcBorders>
                              <w:top w:val="nil"/>
                              <w:left w:val="nil"/>
                              <w:bottom w:val="single" w:sz="8" w:space="0" w:color="000000"/>
                              <w:right w:val="single" w:sz="8" w:space="0" w:color="000000"/>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16735.12</w:t>
                            </w:r>
                          </w:p>
                        </w:tc>
                        <w:tc>
                          <w:tcPr>
                            <w:tcW w:w="1134" w:type="dxa"/>
                            <w:tcBorders>
                              <w:top w:val="nil"/>
                              <w:left w:val="nil"/>
                              <w:bottom w:val="single" w:sz="8" w:space="0" w:color="000000"/>
                              <w:right w:val="nil"/>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4.09</w:t>
                            </w:r>
                          </w:p>
                        </w:tc>
                      </w:tr>
                      <w:tr w:rsidR="00FC4CE7" w:rsidRPr="00A64D32" w:rsidTr="00E316C4">
                        <w:trPr>
                          <w:trHeight w:val="359"/>
                        </w:trPr>
                        <w:tc>
                          <w:tcPr>
                            <w:tcW w:w="1418" w:type="dxa"/>
                            <w:gridSpan w:val="2"/>
                            <w:tcBorders>
                              <w:top w:val="nil"/>
                              <w:bottom w:val="single" w:sz="8" w:space="0" w:color="auto"/>
                              <w:right w:val="single" w:sz="8" w:space="0" w:color="000000"/>
                            </w:tcBorders>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986" w:type="dxa"/>
                            <w:tcBorders>
                              <w:top w:val="nil"/>
                              <w:left w:val="nil"/>
                              <w:bottom w:val="single" w:sz="8" w:space="0" w:color="auto"/>
                              <w:right w:val="single" w:sz="8" w:space="0" w:color="000000"/>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346.66</w:t>
                            </w:r>
                          </w:p>
                        </w:tc>
                        <w:tc>
                          <w:tcPr>
                            <w:tcW w:w="1134" w:type="dxa"/>
                            <w:tcBorders>
                              <w:top w:val="nil"/>
                              <w:left w:val="nil"/>
                              <w:bottom w:val="single" w:sz="8" w:space="0" w:color="auto"/>
                              <w:right w:val="nil"/>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1.38</w:t>
                            </w:r>
                          </w:p>
                        </w:tc>
                      </w:tr>
                      <w:tr w:rsidR="00FC4CE7" w:rsidRPr="00A64D32" w:rsidTr="00E316C4">
                        <w:trPr>
                          <w:trHeight w:val="435"/>
                        </w:trPr>
                        <w:tc>
                          <w:tcPr>
                            <w:tcW w:w="1276" w:type="dxa"/>
                            <w:tcBorders>
                              <w:top w:val="single" w:sz="8" w:space="0" w:color="000000"/>
                              <w:bottom w:val="single" w:sz="8" w:space="0" w:color="000000"/>
                              <w:right w:val="nil"/>
                            </w:tcBorders>
                            <w:shd w:val="clear" w:color="F79646" w:fill="F79646"/>
                            <w:vAlign w:val="center"/>
                            <w:hideMark/>
                          </w:tcPr>
                          <w:p w:rsidR="00FC4CE7" w:rsidRPr="00A64D32" w:rsidRDefault="00FC4CE7" w:rsidP="00E316C4">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62" w:type="dxa"/>
                            <w:gridSpan w:val="3"/>
                            <w:tcBorders>
                              <w:top w:val="single" w:sz="8" w:space="0" w:color="auto"/>
                              <w:left w:val="nil"/>
                              <w:bottom w:val="single" w:sz="8" w:space="0" w:color="000000"/>
                              <w:right w:val="nil"/>
                            </w:tcBorders>
                            <w:shd w:val="clear" w:color="F79646" w:fill="F79646"/>
                            <w:vAlign w:val="center"/>
                            <w:hideMark/>
                          </w:tcPr>
                          <w:p w:rsidR="00FC4CE7" w:rsidRPr="00A64D32" w:rsidRDefault="00FC4CE7" w:rsidP="006F3D35">
                            <w:pPr>
                              <w:widowControl/>
                              <w:jc w:val="center"/>
                              <w:rPr>
                                <w:rFonts w:ascii="楷体" w:eastAsia="楷体" w:hAnsi="楷体" w:cs="宋体"/>
                                <w:b/>
                                <w:bCs/>
                                <w:color w:val="000000"/>
                                <w:kern w:val="0"/>
                                <w:sz w:val="18"/>
                                <w:szCs w:val="16"/>
                              </w:rPr>
                            </w:pPr>
                            <w:r w:rsidRPr="00251C5A">
                              <w:rPr>
                                <w:rFonts w:ascii="楷体" w:eastAsia="楷体" w:hAnsi="楷体" w:cs="宋体"/>
                                <w:b/>
                                <w:bCs/>
                                <w:color w:val="000000"/>
                                <w:kern w:val="0"/>
                                <w:sz w:val="18"/>
                                <w:szCs w:val="16"/>
                                <w:lang w:val="en-GB"/>
                              </w:rPr>
                              <w:t>2016.08.08-2016.08.14</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986" w:type="dxa"/>
                            <w:tcBorders>
                              <w:top w:val="nil"/>
                              <w:left w:val="nil"/>
                              <w:bottom w:val="single" w:sz="8" w:space="0" w:color="000000"/>
                              <w:right w:val="single" w:sz="8" w:space="0" w:color="000000"/>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C4CE7" w:rsidRPr="003175BA" w:rsidRDefault="00FC4CE7" w:rsidP="00E316C4">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986" w:type="dxa"/>
                            <w:tcBorders>
                              <w:top w:val="nil"/>
                              <w:left w:val="nil"/>
                              <w:bottom w:val="single" w:sz="8" w:space="0" w:color="000000"/>
                              <w:right w:val="single" w:sz="8" w:space="0" w:color="000000"/>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95.71</w:t>
                            </w:r>
                          </w:p>
                        </w:tc>
                        <w:tc>
                          <w:tcPr>
                            <w:tcW w:w="1134" w:type="dxa"/>
                            <w:tcBorders>
                              <w:top w:val="nil"/>
                              <w:left w:val="nil"/>
                              <w:bottom w:val="single" w:sz="8" w:space="0" w:color="000000"/>
                              <w:right w:val="nil"/>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-0.60</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986" w:type="dxa"/>
                            <w:tcBorders>
                              <w:top w:val="nil"/>
                              <w:left w:val="nil"/>
                              <w:bottom w:val="single" w:sz="8" w:space="0" w:color="000000"/>
                              <w:right w:val="single" w:sz="8" w:space="0" w:color="000000"/>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117.00</w:t>
                            </w:r>
                          </w:p>
                        </w:tc>
                        <w:tc>
                          <w:tcPr>
                            <w:tcW w:w="1134" w:type="dxa"/>
                            <w:tcBorders>
                              <w:top w:val="nil"/>
                              <w:left w:val="nil"/>
                              <w:bottom w:val="single" w:sz="8" w:space="0" w:color="000000"/>
                              <w:right w:val="nil"/>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0.03</w:t>
                            </w:r>
                          </w:p>
                        </w:tc>
                      </w:tr>
                      <w:tr w:rsidR="00FC4CE7" w:rsidRPr="00A64D32" w:rsidTr="00E316C4">
                        <w:trPr>
                          <w:trHeight w:val="285"/>
                        </w:trPr>
                        <w:tc>
                          <w:tcPr>
                            <w:tcW w:w="1418" w:type="dxa"/>
                            <w:gridSpan w:val="2"/>
                            <w:tcBorders>
                              <w:top w:val="nil"/>
                              <w:bottom w:val="single" w:sz="8" w:space="0" w:color="000000"/>
                              <w:right w:val="single" w:sz="8" w:space="0" w:color="000000"/>
                            </w:tcBorders>
                            <w:shd w:val="clear" w:color="D9D9D9" w:fill="D9D9D9"/>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986" w:type="dxa"/>
                            <w:tcBorders>
                              <w:top w:val="nil"/>
                              <w:left w:val="nil"/>
                              <w:bottom w:val="single" w:sz="8" w:space="0" w:color="000000"/>
                              <w:right w:val="single" w:sz="8" w:space="0" w:color="000000"/>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1341.70</w:t>
                            </w:r>
                          </w:p>
                        </w:tc>
                        <w:tc>
                          <w:tcPr>
                            <w:tcW w:w="1134" w:type="dxa"/>
                            <w:tcBorders>
                              <w:top w:val="nil"/>
                              <w:left w:val="nil"/>
                              <w:bottom w:val="single" w:sz="8" w:space="0" w:color="000000"/>
                              <w:right w:val="nil"/>
                            </w:tcBorders>
                            <w:shd w:val="clear" w:color="D9D9D9" w:fill="D9D9D9"/>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0.02</w:t>
                            </w:r>
                          </w:p>
                        </w:tc>
                      </w:tr>
                      <w:tr w:rsidR="00FC4CE7" w:rsidRPr="00A64D32" w:rsidTr="00E316C4">
                        <w:trPr>
                          <w:trHeight w:val="270"/>
                        </w:trPr>
                        <w:tc>
                          <w:tcPr>
                            <w:tcW w:w="1418" w:type="dxa"/>
                            <w:gridSpan w:val="2"/>
                            <w:tcBorders>
                              <w:top w:val="nil"/>
                              <w:bottom w:val="single" w:sz="8" w:space="0" w:color="auto"/>
                              <w:right w:val="single" w:sz="8" w:space="0" w:color="000000"/>
                            </w:tcBorders>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986" w:type="dxa"/>
                            <w:tcBorders>
                              <w:top w:val="nil"/>
                              <w:left w:val="nil"/>
                              <w:bottom w:val="single" w:sz="8" w:space="0" w:color="auto"/>
                              <w:right w:val="single" w:sz="8" w:space="0" w:color="000000"/>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45.39</w:t>
                            </w:r>
                          </w:p>
                        </w:tc>
                        <w:tc>
                          <w:tcPr>
                            <w:tcW w:w="1134" w:type="dxa"/>
                            <w:tcBorders>
                              <w:top w:val="nil"/>
                              <w:left w:val="nil"/>
                              <w:bottom w:val="single" w:sz="8" w:space="0" w:color="auto"/>
                              <w:right w:val="nil"/>
                            </w:tcBorders>
                            <w:shd w:val="clear" w:color="auto" w:fill="auto"/>
                            <w:vAlign w:val="center"/>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8.12</w:t>
                            </w:r>
                          </w:p>
                        </w:tc>
                      </w:tr>
                    </w:tbl>
                    <w:p w:rsidR="00FC4CE7" w:rsidRPr="00AD43BA" w:rsidRDefault="00FC4CE7"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bl>
                      <w:tblPr>
                        <w:tblW w:w="3494" w:type="dxa"/>
                        <w:jc w:val="center"/>
                        <w:tblInd w:w="-101"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94"/>
                      </w:tblGrid>
                      <w:tr w:rsidR="00FC4CE7" w:rsidRPr="00A64D32" w:rsidTr="00E316C4">
                        <w:trPr>
                          <w:trHeight w:val="435"/>
                          <w:jc w:val="center"/>
                        </w:trPr>
                        <w:tc>
                          <w:tcPr>
                            <w:tcW w:w="3494" w:type="dxa"/>
                            <w:tcBorders>
                              <w:left w:val="nil"/>
                              <w:right w:val="nil"/>
                            </w:tcBorders>
                            <w:shd w:val="clear" w:color="F79646" w:fill="F79646"/>
                            <w:vAlign w:val="center"/>
                            <w:hideMark/>
                          </w:tcPr>
                          <w:p w:rsidR="00FC4CE7" w:rsidRDefault="00FC4CE7" w:rsidP="006F3D35">
                            <w:pPr>
                              <w:jc w:val="center"/>
                            </w:pPr>
                            <w:r w:rsidRPr="00DD0B1C">
                              <w:rPr>
                                <w:rFonts w:ascii="Arial" w:cs="Arial" w:hint="eastAsia"/>
                                <w:b/>
                                <w:sz w:val="18"/>
                                <w:szCs w:val="16"/>
                              </w:rPr>
                              <w:t>中信</w:t>
                            </w:r>
                            <w:proofErr w:type="gramStart"/>
                            <w:r w:rsidRPr="00DD0B1C">
                              <w:rPr>
                                <w:rFonts w:ascii="Arial" w:cs="Arial" w:hint="eastAsia"/>
                                <w:b/>
                                <w:sz w:val="18"/>
                                <w:szCs w:val="16"/>
                              </w:rPr>
                              <w:t>一级行业</w:t>
                            </w:r>
                            <w:proofErr w:type="gramEnd"/>
                            <w:r w:rsidRPr="00DD0B1C">
                              <w:rPr>
                                <w:rFonts w:ascii="Arial" w:cs="Arial" w:hint="eastAsia"/>
                                <w:b/>
                                <w:sz w:val="18"/>
                                <w:szCs w:val="16"/>
                              </w:rPr>
                              <w:t>涨跌</w:t>
                            </w:r>
                            <w:r w:rsidRPr="00251C5A">
                              <w:rPr>
                                <w:rFonts w:ascii="Arial" w:cs="Arial"/>
                                <w:b/>
                                <w:sz w:val="16"/>
                                <w:szCs w:val="16"/>
                              </w:rPr>
                              <w:t>2016.08.08-2016.08.14</w:t>
                            </w:r>
                          </w:p>
                        </w:tc>
                      </w:tr>
                      <w:tr w:rsidR="00FC4CE7" w:rsidRPr="00A64D32" w:rsidTr="00CB334C">
                        <w:trPr>
                          <w:trHeight w:val="2474"/>
                          <w:jc w:val="center"/>
                        </w:trPr>
                        <w:tc>
                          <w:tcPr>
                            <w:tcW w:w="3494" w:type="dxa"/>
                            <w:shd w:val="clear" w:color="auto" w:fill="auto"/>
                            <w:vAlign w:val="center"/>
                            <w:hideMark/>
                          </w:tcPr>
                          <w:p w:rsidR="00FC4CE7" w:rsidRPr="00A64D32" w:rsidRDefault="00FC4CE7" w:rsidP="00E316C4">
                            <w:pPr>
                              <w:widowControl/>
                              <w:jc w:val="center"/>
                              <w:rPr>
                                <w:rFonts w:ascii="楷体" w:eastAsia="楷体" w:hAnsi="楷体" w:cs="宋体"/>
                                <w:color w:val="000000"/>
                                <w:kern w:val="0"/>
                                <w:sz w:val="16"/>
                                <w:szCs w:val="16"/>
                              </w:rPr>
                            </w:pPr>
                            <w:r>
                              <w:rPr>
                                <w:noProof/>
                              </w:rPr>
                              <w:drawing>
                                <wp:inline distT="0" distB="0" distL="0" distR="0" wp14:anchorId="402B52DA" wp14:editId="48501907">
                                  <wp:extent cx="2018996" cy="3438144"/>
                                  <wp:effectExtent l="0" t="0" r="19685" b="1016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FC4CE7" w:rsidRPr="00BC1770" w:rsidRDefault="00FC4CE7" w:rsidP="00F7565F">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w:t>
                      </w:r>
                      <w:proofErr w:type="gramStart"/>
                      <w:r>
                        <w:rPr>
                          <w:rFonts w:ascii="楷体" w:eastAsia="楷体" w:hAnsi="楷体" w:cs="宋体" w:hint="eastAsia"/>
                          <w:b/>
                          <w:bCs/>
                          <w:color w:val="000000"/>
                          <w:kern w:val="0"/>
                          <w:sz w:val="16"/>
                          <w:szCs w:val="16"/>
                          <w:lang w:val="en-GB"/>
                        </w:rPr>
                        <w:t>凯</w:t>
                      </w:r>
                      <w:proofErr w:type="gramEnd"/>
                      <w:r>
                        <w:rPr>
                          <w:rFonts w:ascii="楷体" w:eastAsia="楷体" w:hAnsi="楷体" w:cs="宋体" w:hint="eastAsia"/>
                          <w:b/>
                          <w:bCs/>
                          <w:color w:val="000000"/>
                          <w:kern w:val="0"/>
                          <w:sz w:val="16"/>
                          <w:szCs w:val="16"/>
                          <w:lang w:val="en-GB"/>
                        </w:rPr>
                        <w:t>石、WIND</w:t>
                      </w:r>
                    </w:p>
                  </w:txbxContent>
                </v:textbox>
                <w10:wrap anchorx="page"/>
              </v:shape>
            </w:pict>
          </mc:Fallback>
        </mc:AlternateContent>
      </w:r>
      <w:r w:rsidR="005267F8">
        <w:rPr>
          <w:rFonts w:ascii="Arial" w:hAnsi="Arial" w:cs="Arial" w:hint="eastAsia"/>
          <w:b/>
          <w:color w:val="996600"/>
          <w:sz w:val="28"/>
          <w:szCs w:val="28"/>
        </w:rPr>
        <w:t>一周</w:t>
      </w:r>
      <w:r w:rsidR="00C83229" w:rsidRPr="00C83229">
        <w:rPr>
          <w:rFonts w:ascii="Arial" w:hAnsi="Arial" w:cs="Arial"/>
          <w:b/>
          <w:color w:val="996600"/>
          <w:sz w:val="28"/>
          <w:szCs w:val="28"/>
        </w:rPr>
        <w:t>资本市场回顾</w:t>
      </w:r>
    </w:p>
    <w:p w:rsidR="00BB1B1B" w:rsidRPr="00BB1B1B" w:rsidRDefault="00BB1B1B" w:rsidP="00BB1B1B">
      <w:pPr>
        <w:pStyle w:val="af7"/>
        <w:ind w:left="4666" w:firstLineChars="0" w:firstLine="0"/>
        <w:rPr>
          <w:rFonts w:ascii="Arial" w:hAnsi="Arial" w:cs="Arial"/>
          <w:b/>
          <w:color w:val="996600"/>
          <w:sz w:val="28"/>
          <w:szCs w:val="28"/>
        </w:rPr>
      </w:pPr>
    </w:p>
    <w:p w:rsidR="00EF39A2" w:rsidRPr="00C83229" w:rsidRDefault="00C83229" w:rsidP="00C83229">
      <w:pPr>
        <w:pStyle w:val="af7"/>
        <w:numPr>
          <w:ilvl w:val="0"/>
          <w:numId w:val="4"/>
        </w:numPr>
        <w:ind w:firstLineChars="0"/>
        <w:rPr>
          <w:rFonts w:ascii="Arial" w:hAnsi="Arial" w:cs="Arial"/>
          <w:b/>
          <w:bCs/>
          <w:color w:val="002060"/>
          <w:kern w:val="0"/>
          <w:sz w:val="24"/>
        </w:rPr>
      </w:pPr>
      <w:r w:rsidRPr="00C83229">
        <w:rPr>
          <w:rFonts w:ascii="Arial" w:hAnsi="Arial" w:cs="Arial" w:hint="eastAsia"/>
          <w:b/>
          <w:bCs/>
          <w:color w:val="002060"/>
          <w:kern w:val="0"/>
          <w:sz w:val="24"/>
        </w:rPr>
        <w:t>A</w:t>
      </w:r>
      <w:r w:rsidRPr="00C83229">
        <w:rPr>
          <w:rFonts w:ascii="Arial" w:hAnsi="Arial" w:cs="Arial" w:hint="eastAsia"/>
          <w:b/>
          <w:bCs/>
          <w:color w:val="002060"/>
          <w:kern w:val="0"/>
          <w:sz w:val="24"/>
        </w:rPr>
        <w:t>股市场</w:t>
      </w:r>
    </w:p>
    <w:p w:rsidR="00E41F2E" w:rsidRDefault="006E178D" w:rsidP="00E41F2E">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沪指重回</w:t>
      </w:r>
      <w:r>
        <w:rPr>
          <w:rFonts w:ascii="Arial" w:eastAsia="楷体_GB2312" w:hAnsi="Arial" w:cs="Arial" w:hint="eastAsia"/>
          <w:b/>
          <w:color w:val="auto"/>
          <w:sz w:val="20"/>
          <w:szCs w:val="20"/>
        </w:rPr>
        <w:t>30</w:t>
      </w:r>
      <w:r w:rsidR="00CB334C">
        <w:rPr>
          <w:rFonts w:ascii="Arial" w:eastAsia="楷体_GB2312" w:hAnsi="Arial" w:cs="Arial" w:hint="eastAsia"/>
          <w:b/>
          <w:color w:val="auto"/>
          <w:sz w:val="20"/>
          <w:szCs w:val="20"/>
        </w:rPr>
        <w:t>5</w:t>
      </w:r>
      <w:r>
        <w:rPr>
          <w:rFonts w:ascii="Arial" w:eastAsia="楷体_GB2312" w:hAnsi="Arial" w:cs="Arial" w:hint="eastAsia"/>
          <w:b/>
          <w:color w:val="auto"/>
          <w:sz w:val="20"/>
          <w:szCs w:val="20"/>
        </w:rPr>
        <w:t>0</w:t>
      </w:r>
      <w:r w:rsidRPr="00181233">
        <w:rPr>
          <w:rFonts w:ascii="Arial" w:eastAsia="楷体_GB2312" w:hAnsi="Arial" w:cs="Arial" w:hint="eastAsia"/>
          <w:b/>
          <w:color w:val="auto"/>
          <w:sz w:val="20"/>
          <w:szCs w:val="20"/>
        </w:rPr>
        <w:t>点，</w:t>
      </w:r>
      <w:r w:rsidR="00181233" w:rsidRPr="00181233">
        <w:rPr>
          <w:rFonts w:ascii="Arial" w:eastAsia="楷体_GB2312" w:hAnsi="Arial" w:cs="Arial" w:hint="eastAsia"/>
          <w:b/>
          <w:color w:val="auto"/>
          <w:sz w:val="20"/>
          <w:szCs w:val="20"/>
        </w:rPr>
        <w:t>存量格局未变</w:t>
      </w:r>
      <w:r w:rsidR="00FC27F6" w:rsidRPr="00181233">
        <w:rPr>
          <w:rFonts w:ascii="Arial" w:eastAsia="楷体_GB2312" w:hAnsi="Arial" w:cs="Arial" w:hint="eastAsia"/>
          <w:b/>
          <w:color w:val="auto"/>
          <w:sz w:val="20"/>
          <w:szCs w:val="20"/>
        </w:rPr>
        <w:t>。</w:t>
      </w:r>
      <w:r w:rsidR="003402E8" w:rsidRPr="003402E8">
        <w:rPr>
          <w:rFonts w:ascii="Arial" w:eastAsia="楷体_GB2312" w:hAnsi="Arial" w:cs="Arial" w:hint="eastAsia"/>
          <w:color w:val="auto"/>
          <w:sz w:val="20"/>
          <w:szCs w:val="20"/>
        </w:rPr>
        <w:t>本周</w:t>
      </w:r>
      <w:r w:rsidR="003402E8">
        <w:rPr>
          <w:rFonts w:ascii="Arial" w:eastAsia="楷体_GB2312" w:hAnsi="Arial" w:cs="Arial" w:hint="eastAsia"/>
          <w:color w:val="auto"/>
          <w:sz w:val="20"/>
          <w:szCs w:val="20"/>
        </w:rPr>
        <w:t>震荡幅度</w:t>
      </w:r>
      <w:r w:rsidR="007D58A9">
        <w:rPr>
          <w:rFonts w:ascii="Arial" w:eastAsia="楷体_GB2312" w:hAnsi="Arial" w:cs="Arial" w:hint="eastAsia"/>
          <w:color w:val="auto"/>
          <w:sz w:val="20"/>
          <w:szCs w:val="20"/>
        </w:rPr>
        <w:t>相对较大，</w:t>
      </w:r>
      <w:r w:rsidRPr="006E178D">
        <w:rPr>
          <w:rFonts w:ascii="Arial" w:eastAsia="楷体_GB2312" w:hAnsi="Arial" w:cs="Arial" w:hint="eastAsia"/>
          <w:color w:val="auto"/>
          <w:sz w:val="20"/>
          <w:szCs w:val="20"/>
        </w:rPr>
        <w:t>沪指</w:t>
      </w:r>
      <w:r>
        <w:rPr>
          <w:rFonts w:ascii="Arial" w:eastAsia="楷体_GB2312" w:hAnsi="Arial" w:cs="Arial" w:hint="eastAsia"/>
          <w:color w:val="auto"/>
          <w:sz w:val="20"/>
          <w:szCs w:val="20"/>
        </w:rPr>
        <w:t>周一</w:t>
      </w:r>
      <w:r w:rsidRPr="006E178D">
        <w:rPr>
          <w:rFonts w:ascii="Arial" w:eastAsia="楷体_GB2312" w:hAnsi="Arial" w:cs="Arial" w:hint="eastAsia"/>
          <w:color w:val="auto"/>
          <w:sz w:val="20"/>
          <w:szCs w:val="20"/>
        </w:rPr>
        <w:t>收盘升近</w:t>
      </w:r>
      <w:r w:rsidRPr="006E178D">
        <w:rPr>
          <w:rFonts w:ascii="Arial" w:eastAsia="楷体_GB2312" w:hAnsi="Arial" w:cs="Arial" w:hint="eastAsia"/>
          <w:color w:val="auto"/>
          <w:sz w:val="20"/>
          <w:szCs w:val="20"/>
        </w:rPr>
        <w:t>1%</w:t>
      </w:r>
      <w:r w:rsidRPr="006E178D">
        <w:rPr>
          <w:rFonts w:ascii="Arial" w:eastAsia="楷体_GB2312" w:hAnsi="Arial" w:cs="Arial" w:hint="eastAsia"/>
          <w:color w:val="auto"/>
          <w:sz w:val="20"/>
          <w:szCs w:val="20"/>
        </w:rPr>
        <w:t>收复</w:t>
      </w:r>
      <w:r w:rsidRPr="006E178D">
        <w:rPr>
          <w:rFonts w:ascii="Arial" w:eastAsia="楷体_GB2312" w:hAnsi="Arial" w:cs="Arial" w:hint="eastAsia"/>
          <w:color w:val="auto"/>
          <w:sz w:val="20"/>
          <w:szCs w:val="20"/>
        </w:rPr>
        <w:t>3000</w:t>
      </w:r>
      <w:r w:rsidRPr="006E178D">
        <w:rPr>
          <w:rFonts w:ascii="Arial" w:eastAsia="楷体_GB2312" w:hAnsi="Arial" w:cs="Arial" w:hint="eastAsia"/>
          <w:color w:val="auto"/>
          <w:sz w:val="20"/>
          <w:szCs w:val="20"/>
        </w:rPr>
        <w:t>点</w:t>
      </w:r>
      <w:r>
        <w:rPr>
          <w:rFonts w:ascii="Arial" w:eastAsia="楷体_GB2312" w:hAnsi="Arial" w:cs="Arial" w:hint="eastAsia"/>
          <w:color w:val="auto"/>
          <w:sz w:val="20"/>
          <w:szCs w:val="20"/>
        </w:rPr>
        <w:t>，周二</w:t>
      </w:r>
      <w:r w:rsidRPr="006E178D">
        <w:rPr>
          <w:rFonts w:ascii="Arial" w:eastAsia="楷体_GB2312" w:hAnsi="Arial" w:cs="Arial" w:hint="eastAsia"/>
          <w:color w:val="auto"/>
          <w:sz w:val="20"/>
          <w:szCs w:val="20"/>
        </w:rPr>
        <w:t>创两周新高，站上</w:t>
      </w:r>
      <w:r w:rsidRPr="006E178D">
        <w:rPr>
          <w:rFonts w:ascii="Arial" w:eastAsia="楷体_GB2312" w:hAnsi="Arial" w:cs="Arial" w:hint="eastAsia"/>
          <w:color w:val="auto"/>
          <w:sz w:val="20"/>
          <w:szCs w:val="20"/>
        </w:rPr>
        <w:t>20</w:t>
      </w:r>
      <w:r w:rsidRPr="006E178D">
        <w:rPr>
          <w:rFonts w:ascii="Arial" w:eastAsia="楷体_GB2312" w:hAnsi="Arial" w:cs="Arial" w:hint="eastAsia"/>
          <w:color w:val="auto"/>
          <w:sz w:val="20"/>
          <w:szCs w:val="20"/>
        </w:rPr>
        <w:t>日均线</w:t>
      </w:r>
      <w:r>
        <w:rPr>
          <w:rFonts w:ascii="Arial" w:eastAsia="楷体_GB2312" w:hAnsi="Arial" w:cs="Arial" w:hint="eastAsia"/>
          <w:color w:val="auto"/>
          <w:sz w:val="20"/>
          <w:szCs w:val="20"/>
        </w:rPr>
        <w:t>，周三周四</w:t>
      </w:r>
      <w:r w:rsidRPr="006E178D">
        <w:rPr>
          <w:rFonts w:ascii="Arial" w:eastAsia="楷体_GB2312" w:hAnsi="Arial" w:cs="Arial" w:hint="eastAsia"/>
          <w:color w:val="auto"/>
          <w:sz w:val="20"/>
          <w:szCs w:val="20"/>
        </w:rPr>
        <w:t>弱势震荡</w:t>
      </w:r>
      <w:r>
        <w:rPr>
          <w:rFonts w:ascii="Arial" w:eastAsia="楷体_GB2312" w:hAnsi="Arial" w:cs="Arial" w:hint="eastAsia"/>
          <w:color w:val="auto"/>
          <w:sz w:val="20"/>
          <w:szCs w:val="20"/>
        </w:rPr>
        <w:t>后跳水，周五</w:t>
      </w:r>
      <w:r w:rsidR="007D58A9">
        <w:rPr>
          <w:rFonts w:ascii="Arial" w:eastAsia="楷体_GB2312" w:hAnsi="Arial" w:cs="Arial" w:hint="eastAsia"/>
          <w:color w:val="auto"/>
          <w:sz w:val="20"/>
          <w:szCs w:val="20"/>
        </w:rPr>
        <w:t>大涨</w:t>
      </w:r>
      <w:r w:rsidR="007D58A9">
        <w:rPr>
          <w:rFonts w:ascii="Arial" w:eastAsia="楷体_GB2312" w:hAnsi="Arial" w:cs="Arial" w:hint="eastAsia"/>
          <w:color w:val="auto"/>
          <w:sz w:val="20"/>
          <w:szCs w:val="20"/>
        </w:rPr>
        <w:t>1.6%</w:t>
      </w:r>
      <w:r w:rsidRPr="006E178D">
        <w:rPr>
          <w:rFonts w:ascii="Arial" w:eastAsia="楷体_GB2312" w:hAnsi="Arial" w:cs="Arial" w:hint="eastAsia"/>
          <w:color w:val="auto"/>
          <w:sz w:val="20"/>
          <w:szCs w:val="20"/>
        </w:rPr>
        <w:t>站上</w:t>
      </w:r>
      <w:r w:rsidRPr="006E178D">
        <w:rPr>
          <w:rFonts w:ascii="Arial" w:eastAsia="楷体_GB2312" w:hAnsi="Arial" w:cs="Arial" w:hint="eastAsia"/>
          <w:color w:val="auto"/>
          <w:sz w:val="20"/>
          <w:szCs w:val="20"/>
        </w:rPr>
        <w:t>3050</w:t>
      </w:r>
      <w:r w:rsidRPr="006E178D">
        <w:rPr>
          <w:rFonts w:ascii="Arial" w:eastAsia="楷体_GB2312" w:hAnsi="Arial" w:cs="Arial" w:hint="eastAsia"/>
          <w:color w:val="auto"/>
          <w:sz w:val="20"/>
          <w:szCs w:val="20"/>
        </w:rPr>
        <w:t>点，创近一个月收盘新高</w:t>
      </w:r>
      <w:r w:rsidRPr="00672521">
        <w:rPr>
          <w:rFonts w:ascii="Arial" w:eastAsia="楷体_GB2312" w:hAnsi="Arial" w:cs="Arial" w:hint="eastAsia"/>
          <w:color w:val="auto"/>
          <w:sz w:val="20"/>
          <w:szCs w:val="20"/>
        </w:rPr>
        <w:t>。</w:t>
      </w:r>
      <w:r w:rsidR="00F2737A" w:rsidRPr="00672521">
        <w:rPr>
          <w:rFonts w:ascii="Arial" w:eastAsia="楷体_GB2312" w:hAnsi="Arial" w:cs="Arial" w:hint="eastAsia"/>
          <w:color w:val="auto"/>
          <w:sz w:val="20"/>
          <w:szCs w:val="20"/>
        </w:rPr>
        <w:t>从盘面来看，</w:t>
      </w:r>
      <w:r w:rsidR="00B32C5E" w:rsidRPr="00672521">
        <w:rPr>
          <w:rFonts w:ascii="Arial" w:eastAsia="楷体_GB2312" w:hAnsi="Arial" w:cs="Arial" w:hint="eastAsia"/>
          <w:color w:val="auto"/>
          <w:sz w:val="20"/>
          <w:szCs w:val="20"/>
        </w:rPr>
        <w:t>板块轮</w:t>
      </w:r>
      <w:proofErr w:type="gramStart"/>
      <w:r w:rsidR="00B32C5E" w:rsidRPr="00672521">
        <w:rPr>
          <w:rFonts w:ascii="Arial" w:eastAsia="楷体_GB2312" w:hAnsi="Arial" w:cs="Arial" w:hint="eastAsia"/>
          <w:color w:val="auto"/>
          <w:sz w:val="20"/>
          <w:szCs w:val="20"/>
        </w:rPr>
        <w:t>动依然</w:t>
      </w:r>
      <w:proofErr w:type="gramEnd"/>
      <w:r w:rsidR="00B32C5E" w:rsidRPr="00672521">
        <w:rPr>
          <w:rFonts w:ascii="Arial" w:eastAsia="楷体_GB2312" w:hAnsi="Arial" w:cs="Arial" w:hint="eastAsia"/>
          <w:color w:val="auto"/>
          <w:sz w:val="20"/>
          <w:szCs w:val="20"/>
        </w:rPr>
        <w:t>很快，周一权重板块表现强势，周二则是题材股相对活跃，最后两日</w:t>
      </w:r>
      <w:r w:rsidR="00672521" w:rsidRPr="00672521">
        <w:rPr>
          <w:rFonts w:ascii="Arial" w:eastAsia="楷体_GB2312" w:hAnsi="Arial" w:cs="Arial" w:hint="eastAsia"/>
          <w:color w:val="auto"/>
          <w:sz w:val="20"/>
          <w:szCs w:val="20"/>
        </w:rPr>
        <w:t>银行股表现亮眼</w:t>
      </w:r>
      <w:r w:rsidR="00F2737A" w:rsidRPr="00672521">
        <w:rPr>
          <w:rFonts w:ascii="Arial" w:eastAsia="楷体_GB2312" w:hAnsi="Arial" w:cs="Arial" w:hint="eastAsia"/>
          <w:color w:val="auto"/>
          <w:sz w:val="20"/>
          <w:szCs w:val="20"/>
        </w:rPr>
        <w:t>。</w:t>
      </w:r>
      <w:r w:rsidR="00B523AE" w:rsidRPr="00672521">
        <w:rPr>
          <w:rFonts w:ascii="Arial" w:eastAsia="楷体_GB2312" w:hAnsi="Arial" w:cs="Arial" w:hint="eastAsia"/>
          <w:color w:val="auto"/>
          <w:sz w:val="20"/>
          <w:szCs w:val="20"/>
        </w:rPr>
        <w:t>成交金额方面，</w:t>
      </w:r>
      <w:r w:rsidR="00CB334C" w:rsidRPr="00672521">
        <w:rPr>
          <w:rFonts w:ascii="Arial" w:eastAsia="楷体_GB2312" w:hAnsi="Arial" w:cs="Arial" w:hint="eastAsia"/>
          <w:color w:val="auto"/>
          <w:sz w:val="20"/>
          <w:szCs w:val="20"/>
        </w:rPr>
        <w:t>较上周有所回升，但存量格局并未改变</w:t>
      </w:r>
      <w:r w:rsidR="00D50E08" w:rsidRPr="00672521">
        <w:rPr>
          <w:rFonts w:ascii="Arial" w:eastAsia="楷体_GB2312" w:hAnsi="Arial" w:cs="Arial" w:hint="eastAsia"/>
          <w:color w:val="auto"/>
          <w:sz w:val="20"/>
          <w:szCs w:val="20"/>
        </w:rPr>
        <w:t>，</w:t>
      </w:r>
      <w:r w:rsidR="00F2737A" w:rsidRPr="00672521">
        <w:rPr>
          <w:rFonts w:ascii="Arial" w:eastAsia="楷体_GB2312" w:hAnsi="Arial" w:cs="Arial" w:hint="eastAsia"/>
          <w:color w:val="auto"/>
          <w:sz w:val="20"/>
          <w:szCs w:val="20"/>
        </w:rPr>
        <w:t>全周</w:t>
      </w:r>
      <w:r w:rsidR="003C08C7" w:rsidRPr="00672521">
        <w:rPr>
          <w:rFonts w:ascii="Arial" w:eastAsia="楷体_GB2312" w:hAnsi="Arial" w:cs="Arial" w:hint="eastAsia"/>
          <w:color w:val="auto"/>
          <w:sz w:val="20"/>
          <w:szCs w:val="20"/>
        </w:rPr>
        <w:t>万得全</w:t>
      </w:r>
      <w:r w:rsidR="003C08C7" w:rsidRPr="00672521">
        <w:rPr>
          <w:rFonts w:ascii="Arial" w:eastAsia="楷体_GB2312" w:hAnsi="Arial" w:cs="Arial" w:hint="eastAsia"/>
          <w:color w:val="auto"/>
          <w:sz w:val="20"/>
          <w:szCs w:val="20"/>
        </w:rPr>
        <w:t>A</w:t>
      </w:r>
      <w:r w:rsidR="003C08C7" w:rsidRPr="00672521">
        <w:rPr>
          <w:rFonts w:ascii="Arial" w:eastAsia="楷体_GB2312" w:hAnsi="Arial" w:cs="Arial" w:hint="eastAsia"/>
          <w:color w:val="auto"/>
          <w:sz w:val="20"/>
          <w:szCs w:val="20"/>
        </w:rPr>
        <w:t>平均成</w:t>
      </w:r>
      <w:r w:rsidR="003C08C7" w:rsidRPr="00C83229">
        <w:rPr>
          <w:rFonts w:ascii="Arial" w:eastAsia="楷体_GB2312" w:hAnsi="Arial" w:cs="Arial" w:hint="eastAsia"/>
          <w:color w:val="auto"/>
          <w:sz w:val="20"/>
          <w:szCs w:val="20"/>
        </w:rPr>
        <w:t>交额</w:t>
      </w:r>
      <w:r w:rsidR="00251C5A">
        <w:rPr>
          <w:rFonts w:ascii="Arial" w:eastAsia="楷体_GB2312" w:hAnsi="Arial" w:cs="Arial" w:hint="eastAsia"/>
          <w:color w:val="auto"/>
          <w:sz w:val="20"/>
          <w:szCs w:val="20"/>
        </w:rPr>
        <w:t>4442.36</w:t>
      </w:r>
      <w:r w:rsidR="003C08C7" w:rsidRPr="00C83229">
        <w:rPr>
          <w:rFonts w:ascii="Arial" w:eastAsia="楷体_GB2312" w:hAnsi="Arial" w:cs="Arial" w:hint="eastAsia"/>
          <w:color w:val="auto"/>
          <w:sz w:val="20"/>
          <w:szCs w:val="20"/>
        </w:rPr>
        <w:t>亿元，较</w:t>
      </w:r>
      <w:r w:rsidR="00F2737A">
        <w:rPr>
          <w:rFonts w:ascii="Arial" w:eastAsia="楷体_GB2312" w:hAnsi="Arial" w:cs="Arial" w:hint="eastAsia"/>
          <w:color w:val="auto"/>
          <w:sz w:val="20"/>
          <w:szCs w:val="20"/>
        </w:rPr>
        <w:t>上周</w:t>
      </w:r>
      <w:r w:rsidR="00CB334C">
        <w:rPr>
          <w:rFonts w:ascii="Arial" w:eastAsia="楷体_GB2312" w:hAnsi="Arial" w:cs="Arial" w:hint="eastAsia"/>
          <w:color w:val="auto"/>
          <w:sz w:val="20"/>
          <w:szCs w:val="20"/>
        </w:rPr>
        <w:t>增加</w:t>
      </w:r>
      <w:r w:rsidR="00251C5A">
        <w:rPr>
          <w:rFonts w:ascii="Arial" w:eastAsia="楷体_GB2312" w:hAnsi="Arial" w:cs="Arial" w:hint="eastAsia"/>
          <w:color w:val="auto"/>
          <w:sz w:val="20"/>
          <w:szCs w:val="20"/>
        </w:rPr>
        <w:t>15.28</w:t>
      </w:r>
      <w:r w:rsidR="003C08C7" w:rsidRPr="00C83229">
        <w:rPr>
          <w:rFonts w:ascii="Arial" w:eastAsia="楷体_GB2312" w:hAnsi="Arial" w:cs="Arial" w:hint="eastAsia"/>
          <w:color w:val="auto"/>
          <w:sz w:val="20"/>
          <w:szCs w:val="20"/>
        </w:rPr>
        <w:t>%</w:t>
      </w:r>
      <w:r w:rsidR="003C08C7" w:rsidRPr="00C83229">
        <w:rPr>
          <w:rFonts w:ascii="Arial" w:eastAsia="楷体_GB2312" w:hAnsi="Arial" w:cs="Arial" w:hint="eastAsia"/>
          <w:color w:val="auto"/>
          <w:sz w:val="20"/>
          <w:szCs w:val="20"/>
        </w:rPr>
        <w:t>。</w:t>
      </w:r>
      <w:r w:rsidR="00B523AE" w:rsidRPr="00B523AE">
        <w:rPr>
          <w:rFonts w:ascii="Arial" w:eastAsia="楷体_GB2312" w:hAnsi="Arial" w:cs="Arial" w:hint="eastAsia"/>
          <w:color w:val="auto"/>
          <w:sz w:val="20"/>
          <w:szCs w:val="20"/>
        </w:rPr>
        <w:t>两融余额</w:t>
      </w:r>
      <w:r w:rsidR="00D50E08">
        <w:rPr>
          <w:rFonts w:ascii="Arial" w:eastAsia="楷体_GB2312" w:hAnsi="Arial" w:cs="Arial" w:hint="eastAsia"/>
          <w:color w:val="auto"/>
          <w:sz w:val="20"/>
          <w:szCs w:val="20"/>
        </w:rPr>
        <w:t>也</w:t>
      </w:r>
      <w:r w:rsidR="00CB334C">
        <w:rPr>
          <w:rFonts w:ascii="Arial" w:eastAsia="楷体_GB2312" w:hAnsi="Arial" w:cs="Arial" w:hint="eastAsia"/>
          <w:color w:val="auto"/>
          <w:sz w:val="20"/>
          <w:szCs w:val="20"/>
        </w:rPr>
        <w:t>有所回升</w:t>
      </w:r>
      <w:r w:rsidR="002231E0" w:rsidRPr="002231E0">
        <w:rPr>
          <w:rFonts w:ascii="Arial" w:eastAsia="楷体_GB2312" w:hAnsi="Arial" w:cs="Arial" w:hint="eastAsia"/>
          <w:color w:val="auto"/>
          <w:sz w:val="20"/>
          <w:szCs w:val="20"/>
        </w:rPr>
        <w:t>。</w:t>
      </w:r>
      <w:r w:rsidR="00B523AE" w:rsidRPr="00B523AE">
        <w:rPr>
          <w:rFonts w:ascii="Arial" w:eastAsia="楷体_GB2312" w:hAnsi="Arial" w:cs="Arial" w:hint="eastAsia"/>
          <w:color w:val="auto"/>
          <w:sz w:val="20"/>
          <w:szCs w:val="20"/>
        </w:rPr>
        <w:t>截至</w:t>
      </w:r>
      <w:r w:rsidR="00F2737A">
        <w:rPr>
          <w:rFonts w:ascii="Arial" w:eastAsia="楷体_GB2312" w:hAnsi="Arial" w:cs="Arial" w:hint="eastAsia"/>
          <w:color w:val="auto"/>
          <w:sz w:val="20"/>
          <w:szCs w:val="20"/>
        </w:rPr>
        <w:t>8</w:t>
      </w:r>
      <w:r w:rsidR="00B523AE" w:rsidRPr="00B523AE">
        <w:rPr>
          <w:rFonts w:ascii="Arial" w:eastAsia="楷体_GB2312" w:hAnsi="Arial" w:cs="Arial" w:hint="eastAsia"/>
          <w:color w:val="auto"/>
          <w:sz w:val="20"/>
          <w:szCs w:val="20"/>
        </w:rPr>
        <w:t>月</w:t>
      </w:r>
      <w:r w:rsidR="00CB334C">
        <w:rPr>
          <w:rFonts w:ascii="Arial" w:eastAsia="楷体_GB2312" w:hAnsi="Arial" w:cs="Arial" w:hint="eastAsia"/>
          <w:color w:val="auto"/>
          <w:sz w:val="20"/>
          <w:szCs w:val="20"/>
        </w:rPr>
        <w:t>11</w:t>
      </w:r>
      <w:r w:rsidR="00B523AE" w:rsidRPr="00B523AE">
        <w:rPr>
          <w:rFonts w:ascii="Arial" w:eastAsia="楷体_GB2312" w:hAnsi="Arial" w:cs="Arial" w:hint="eastAsia"/>
          <w:color w:val="auto"/>
          <w:sz w:val="20"/>
          <w:szCs w:val="20"/>
        </w:rPr>
        <w:t>日，沪深两市融资融券余额报</w:t>
      </w:r>
      <w:r w:rsidR="00CB334C">
        <w:rPr>
          <w:rFonts w:ascii="Arial" w:eastAsia="楷体_GB2312" w:hAnsi="Arial" w:cs="Arial" w:hint="eastAsia"/>
          <w:color w:val="auto"/>
          <w:sz w:val="20"/>
          <w:szCs w:val="20"/>
        </w:rPr>
        <w:t>8717.55</w:t>
      </w:r>
      <w:r w:rsidR="00B523AE" w:rsidRPr="00B523AE">
        <w:rPr>
          <w:rFonts w:ascii="Arial" w:eastAsia="楷体_GB2312" w:hAnsi="Arial" w:cs="Arial" w:hint="eastAsia"/>
          <w:color w:val="auto"/>
          <w:sz w:val="20"/>
          <w:szCs w:val="20"/>
        </w:rPr>
        <w:t>亿元</w:t>
      </w:r>
      <w:r w:rsidR="003C08C7">
        <w:rPr>
          <w:rFonts w:ascii="Arial" w:eastAsia="楷体_GB2312" w:hAnsi="Arial" w:cs="Arial" w:hint="eastAsia"/>
          <w:color w:val="auto"/>
          <w:sz w:val="20"/>
          <w:szCs w:val="20"/>
        </w:rPr>
        <w:t>。</w:t>
      </w:r>
    </w:p>
    <w:p w:rsidR="00AA535E" w:rsidRPr="00C83229" w:rsidRDefault="00495979" w:rsidP="00E41F2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全</w:t>
      </w:r>
      <w:r w:rsidR="00CA14F1">
        <w:rPr>
          <w:rFonts w:ascii="Arial" w:eastAsia="楷体_GB2312" w:hAnsi="Arial" w:cs="Arial" w:hint="eastAsia"/>
          <w:color w:val="auto"/>
          <w:sz w:val="20"/>
          <w:szCs w:val="20"/>
        </w:rPr>
        <w:t>周</w:t>
      </w:r>
      <w:r>
        <w:rPr>
          <w:rFonts w:ascii="Arial" w:eastAsia="楷体_GB2312" w:hAnsi="Arial" w:cs="Arial" w:hint="eastAsia"/>
          <w:color w:val="auto"/>
          <w:sz w:val="20"/>
          <w:szCs w:val="20"/>
        </w:rPr>
        <w:t>来看</w:t>
      </w:r>
      <w:r w:rsidR="00C83229" w:rsidRPr="00C83229">
        <w:rPr>
          <w:rFonts w:ascii="Arial" w:eastAsia="楷体_GB2312" w:hAnsi="Arial" w:cs="Arial" w:hint="eastAsia"/>
          <w:color w:val="auto"/>
          <w:sz w:val="20"/>
          <w:szCs w:val="20"/>
        </w:rPr>
        <w:t>，上证综指</w:t>
      </w:r>
      <w:r w:rsidR="00550B2F">
        <w:rPr>
          <w:rFonts w:ascii="Arial" w:eastAsia="楷体_GB2312" w:hAnsi="Arial" w:cs="Arial" w:hint="eastAsia"/>
          <w:color w:val="auto"/>
          <w:sz w:val="20"/>
          <w:szCs w:val="20"/>
        </w:rPr>
        <w:t>上涨</w:t>
      </w:r>
      <w:r w:rsidR="00550B2F">
        <w:rPr>
          <w:rFonts w:ascii="Arial" w:eastAsia="楷体_GB2312" w:hAnsi="Arial" w:cs="Arial" w:hint="eastAsia"/>
          <w:color w:val="auto"/>
          <w:sz w:val="20"/>
          <w:szCs w:val="20"/>
        </w:rPr>
        <w:t>2.4</w:t>
      </w:r>
      <w:r w:rsidR="00CA14F1">
        <w:rPr>
          <w:rFonts w:ascii="Arial" w:eastAsia="楷体_GB2312" w:hAnsi="Arial" w:cs="Arial" w:hint="eastAsia"/>
          <w:color w:val="auto"/>
          <w:sz w:val="20"/>
          <w:szCs w:val="20"/>
        </w:rPr>
        <w:t>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，沪深</w:t>
      </w:r>
      <w:r w:rsidR="00C83229" w:rsidRPr="00C83229">
        <w:rPr>
          <w:rFonts w:ascii="Arial" w:eastAsia="楷体_GB2312" w:hAnsi="Arial" w:cs="Arial" w:hint="eastAsia"/>
          <w:color w:val="auto"/>
          <w:sz w:val="20"/>
          <w:szCs w:val="20"/>
        </w:rPr>
        <w:t>300</w:t>
      </w:r>
      <w:r w:rsidR="00F72B68">
        <w:rPr>
          <w:rFonts w:ascii="Arial" w:eastAsia="楷体_GB2312" w:hAnsi="Arial" w:cs="Arial" w:hint="eastAsia"/>
          <w:color w:val="auto"/>
          <w:sz w:val="20"/>
          <w:szCs w:val="20"/>
        </w:rPr>
        <w:t>上涨</w:t>
      </w:r>
      <w:r w:rsidR="00550B2F">
        <w:rPr>
          <w:rFonts w:ascii="Arial" w:eastAsia="楷体_GB2312" w:hAnsi="Arial" w:cs="Arial" w:hint="eastAsia"/>
          <w:color w:val="auto"/>
          <w:sz w:val="20"/>
          <w:szCs w:val="20"/>
        </w:rPr>
        <w:t>2.78</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，中小板指</w:t>
      </w:r>
      <w:r w:rsidR="00550B2F">
        <w:rPr>
          <w:rFonts w:ascii="Arial" w:eastAsia="楷体_GB2312" w:hAnsi="Arial" w:cs="Arial" w:hint="eastAsia"/>
          <w:color w:val="auto"/>
          <w:sz w:val="20"/>
          <w:szCs w:val="20"/>
        </w:rPr>
        <w:t>上涨</w:t>
      </w:r>
      <w:r w:rsidR="00550B2F">
        <w:rPr>
          <w:rFonts w:ascii="Arial" w:eastAsia="楷体_GB2312" w:hAnsi="Arial" w:cs="Arial" w:hint="eastAsia"/>
          <w:color w:val="auto"/>
          <w:sz w:val="20"/>
          <w:szCs w:val="20"/>
        </w:rPr>
        <w:t>1.4</w:t>
      </w:r>
      <w:r w:rsidR="00CA14F1">
        <w:rPr>
          <w:rFonts w:ascii="Arial" w:eastAsia="楷体_GB2312" w:hAnsi="Arial" w:cs="Arial" w:hint="eastAsia"/>
          <w:color w:val="auto"/>
          <w:sz w:val="20"/>
          <w:szCs w:val="20"/>
        </w:rPr>
        <w:t>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、创业板指</w:t>
      </w:r>
      <w:r w:rsidR="00550B2F">
        <w:rPr>
          <w:rFonts w:ascii="Arial" w:eastAsia="楷体_GB2312" w:hAnsi="Arial" w:cs="Arial" w:hint="eastAsia"/>
          <w:color w:val="auto"/>
          <w:sz w:val="20"/>
          <w:szCs w:val="20"/>
        </w:rPr>
        <w:t>上涨</w:t>
      </w:r>
      <w:r w:rsidR="00550B2F">
        <w:rPr>
          <w:rFonts w:ascii="Arial" w:eastAsia="楷体_GB2312" w:hAnsi="Arial" w:cs="Arial" w:hint="eastAsia"/>
          <w:color w:val="auto"/>
          <w:sz w:val="20"/>
          <w:szCs w:val="20"/>
        </w:rPr>
        <w:t>0.70</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。从概念板块来看，</w:t>
      </w:r>
      <w:r w:rsidR="003402E8">
        <w:rPr>
          <w:rFonts w:ascii="Arial" w:eastAsia="楷体_GB2312" w:hAnsi="Arial" w:cs="Arial" w:hint="eastAsia"/>
          <w:color w:val="auto"/>
          <w:sz w:val="20"/>
          <w:szCs w:val="20"/>
        </w:rPr>
        <w:t>次新股</w:t>
      </w:r>
      <w:r w:rsidR="00E4468A">
        <w:rPr>
          <w:rFonts w:ascii="Arial" w:eastAsia="楷体_GB2312" w:hAnsi="Arial" w:cs="Arial" w:hint="eastAsia"/>
          <w:color w:val="auto"/>
          <w:sz w:val="20"/>
          <w:szCs w:val="20"/>
        </w:rPr>
        <w:t>指数</w:t>
      </w:r>
      <w:r w:rsidR="005438C6">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4.57</w:t>
      </w:r>
      <w:r w:rsidR="00C83229"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美丽中国</w:t>
      </w:r>
      <w:r w:rsidR="00C83229" w:rsidRPr="00C83229">
        <w:rPr>
          <w:rFonts w:ascii="Arial" w:eastAsia="楷体_GB2312" w:hAnsi="Arial" w:cs="Arial" w:hint="eastAsia"/>
          <w:color w:val="auto"/>
          <w:sz w:val="20"/>
          <w:szCs w:val="20"/>
        </w:rPr>
        <w:t>指数（</w:t>
      </w:r>
      <w:r w:rsidR="003402E8">
        <w:rPr>
          <w:rFonts w:ascii="Arial" w:eastAsia="楷体_GB2312" w:hAnsi="Arial" w:cs="Arial" w:hint="eastAsia"/>
          <w:color w:val="auto"/>
          <w:sz w:val="20"/>
          <w:szCs w:val="20"/>
        </w:rPr>
        <w:t>3.63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4G</w:t>
      </w:r>
      <w:r w:rsidR="003402E8">
        <w:rPr>
          <w:rFonts w:ascii="Arial" w:eastAsia="楷体_GB2312" w:hAnsi="Arial" w:cs="Arial" w:hint="eastAsia"/>
          <w:color w:val="auto"/>
          <w:sz w:val="20"/>
          <w:szCs w:val="20"/>
        </w:rPr>
        <w:t>指数（</w:t>
      </w:r>
      <w:r w:rsidR="003402E8">
        <w:rPr>
          <w:rFonts w:ascii="Arial" w:eastAsia="楷体_GB2312" w:hAnsi="Arial" w:cs="Arial" w:hint="eastAsia"/>
          <w:color w:val="auto"/>
          <w:sz w:val="20"/>
          <w:szCs w:val="20"/>
        </w:rPr>
        <w:t>2.68%</w:t>
      </w:r>
      <w:r w:rsidR="003402E8">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表现相对较好。</w:t>
      </w:r>
      <w:r w:rsidR="00C83229" w:rsidRPr="00C83229">
        <w:rPr>
          <w:rFonts w:ascii="Arial" w:eastAsia="楷体_GB2312" w:hAnsi="Arial" w:cs="Arial" w:hint="eastAsia"/>
          <w:color w:val="auto"/>
          <w:sz w:val="20"/>
          <w:szCs w:val="20"/>
        </w:rPr>
        <w:t>29</w:t>
      </w:r>
      <w:r w:rsidR="00081347">
        <w:rPr>
          <w:rFonts w:ascii="Arial" w:eastAsia="楷体_GB2312" w:hAnsi="Arial" w:cs="Arial" w:hint="eastAsia"/>
          <w:color w:val="auto"/>
          <w:sz w:val="20"/>
          <w:szCs w:val="20"/>
        </w:rPr>
        <w:t>个中信</w:t>
      </w:r>
      <w:proofErr w:type="gramStart"/>
      <w:r w:rsidR="00081347">
        <w:rPr>
          <w:rFonts w:ascii="Arial" w:eastAsia="楷体_GB2312" w:hAnsi="Arial" w:cs="Arial" w:hint="eastAsia"/>
          <w:color w:val="auto"/>
          <w:sz w:val="20"/>
          <w:szCs w:val="20"/>
        </w:rPr>
        <w:t>一级行业</w:t>
      </w:r>
      <w:proofErr w:type="gramEnd"/>
      <w:r w:rsidR="003402E8">
        <w:rPr>
          <w:rFonts w:ascii="Arial" w:eastAsia="楷体_GB2312" w:hAnsi="Arial" w:cs="Arial" w:hint="eastAsia"/>
          <w:color w:val="auto"/>
          <w:sz w:val="20"/>
          <w:szCs w:val="20"/>
        </w:rPr>
        <w:t>全部</w:t>
      </w:r>
      <w:r w:rsidR="003739D1">
        <w:rPr>
          <w:rFonts w:ascii="Arial" w:eastAsia="楷体_GB2312" w:hAnsi="Arial" w:cs="Arial" w:hint="eastAsia"/>
          <w:color w:val="auto"/>
          <w:sz w:val="20"/>
          <w:szCs w:val="20"/>
        </w:rPr>
        <w:t>上涨</w:t>
      </w:r>
      <w:r w:rsidR="00CA14F1">
        <w:rPr>
          <w:rFonts w:ascii="Arial" w:eastAsia="楷体_GB2312" w:hAnsi="Arial" w:cs="Arial" w:hint="eastAsia"/>
          <w:color w:val="auto"/>
          <w:sz w:val="20"/>
          <w:szCs w:val="20"/>
        </w:rPr>
        <w:t>，其中</w:t>
      </w:r>
      <w:r w:rsidR="003402E8">
        <w:rPr>
          <w:rFonts w:ascii="Arial" w:eastAsia="楷体_GB2312" w:hAnsi="Arial" w:cs="Arial" w:hint="eastAsia"/>
          <w:color w:val="auto"/>
          <w:sz w:val="20"/>
          <w:szCs w:val="20"/>
        </w:rPr>
        <w:t>煤炭</w:t>
      </w:r>
      <w:r w:rsidR="00C83229" w:rsidRPr="00C83229">
        <w:rPr>
          <w:rFonts w:ascii="Arial" w:eastAsia="楷体_GB2312" w:hAnsi="Arial" w:cs="Arial" w:hint="eastAsia"/>
          <w:color w:val="auto"/>
          <w:sz w:val="20"/>
          <w:szCs w:val="20"/>
        </w:rPr>
        <w:t>（</w:t>
      </w:r>
      <w:r w:rsidR="00CA14F1">
        <w:rPr>
          <w:rFonts w:ascii="Arial" w:eastAsia="楷体_GB2312" w:hAnsi="Arial" w:cs="Arial" w:hint="eastAsia"/>
          <w:color w:val="auto"/>
          <w:sz w:val="20"/>
          <w:szCs w:val="20"/>
        </w:rPr>
        <w:t>5.</w:t>
      </w:r>
      <w:r w:rsidR="003402E8">
        <w:rPr>
          <w:rFonts w:ascii="Arial" w:eastAsia="楷体_GB2312" w:hAnsi="Arial" w:cs="Arial" w:hint="eastAsia"/>
          <w:color w:val="auto"/>
          <w:sz w:val="20"/>
          <w:szCs w:val="20"/>
        </w:rPr>
        <w:t>01</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房地产</w:t>
      </w:r>
      <w:r w:rsidR="00C83229" w:rsidRPr="00C83229">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4.79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银行</w:t>
      </w:r>
      <w:r w:rsidR="00C83229" w:rsidRPr="00C83229">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4.22</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）等行业表现相对较好，</w:t>
      </w:r>
      <w:r w:rsidR="003402E8">
        <w:rPr>
          <w:rFonts w:ascii="Arial" w:eastAsia="楷体_GB2312" w:hAnsi="Arial" w:cs="Arial" w:hint="eastAsia"/>
          <w:color w:val="auto"/>
          <w:sz w:val="20"/>
          <w:szCs w:val="20"/>
        </w:rPr>
        <w:t>计算机</w:t>
      </w:r>
      <w:r w:rsidR="00C83229" w:rsidRPr="00C83229">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0.43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有色金属</w:t>
      </w:r>
      <w:r w:rsidR="00C83229" w:rsidRPr="00C83229">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0.29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家电</w:t>
      </w:r>
      <w:r w:rsidR="00C83229" w:rsidRPr="00C83229">
        <w:rPr>
          <w:rFonts w:ascii="Arial" w:eastAsia="楷体_GB2312" w:hAnsi="Arial" w:cs="Arial" w:hint="eastAsia"/>
          <w:color w:val="auto"/>
          <w:sz w:val="20"/>
          <w:szCs w:val="20"/>
        </w:rPr>
        <w:t>（</w:t>
      </w:r>
      <w:r w:rsidR="003402E8">
        <w:rPr>
          <w:rFonts w:ascii="Arial" w:eastAsia="楷体_GB2312" w:hAnsi="Arial" w:cs="Arial" w:hint="eastAsia"/>
          <w:color w:val="auto"/>
          <w:sz w:val="20"/>
          <w:szCs w:val="20"/>
        </w:rPr>
        <w:t>0.22</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）等行业表现</w:t>
      </w:r>
      <w:r w:rsidR="003402E8">
        <w:rPr>
          <w:rFonts w:ascii="Arial" w:eastAsia="楷体_GB2312" w:hAnsi="Arial" w:cs="Arial" w:hint="eastAsia"/>
          <w:color w:val="auto"/>
          <w:sz w:val="20"/>
          <w:szCs w:val="20"/>
        </w:rPr>
        <w:t>相对较弱</w:t>
      </w:r>
      <w:r w:rsidR="006337BE" w:rsidRPr="00C83229">
        <w:rPr>
          <w:rFonts w:ascii="Arial" w:eastAsia="楷体_GB2312" w:hAnsi="Arial" w:cs="Arial" w:hint="eastAsia"/>
          <w:color w:val="auto"/>
          <w:sz w:val="20"/>
          <w:szCs w:val="20"/>
        </w:rPr>
        <w:t>。</w:t>
      </w:r>
    </w:p>
    <w:p w:rsidR="00E83AAF" w:rsidRPr="00C83229" w:rsidRDefault="00C83229" w:rsidP="00C83229">
      <w:pPr>
        <w:pStyle w:val="af7"/>
        <w:numPr>
          <w:ilvl w:val="0"/>
          <w:numId w:val="4"/>
        </w:numPr>
        <w:ind w:firstLineChars="0"/>
        <w:rPr>
          <w:rFonts w:ascii="Arial" w:hAnsi="Arial" w:cs="Arial"/>
          <w:b/>
          <w:bCs/>
          <w:color w:val="002060"/>
          <w:kern w:val="0"/>
          <w:sz w:val="24"/>
          <w:szCs w:val="13"/>
        </w:rPr>
      </w:pPr>
      <w:r w:rsidRPr="00C83229">
        <w:rPr>
          <w:rFonts w:ascii="Arial" w:hAnsi="Arial" w:cs="Arial" w:hint="eastAsia"/>
          <w:b/>
          <w:bCs/>
          <w:color w:val="002060"/>
          <w:kern w:val="0"/>
          <w:sz w:val="24"/>
          <w:szCs w:val="13"/>
        </w:rPr>
        <w:t>国内债券市场</w:t>
      </w:r>
    </w:p>
    <w:p w:rsidR="00FC27F6" w:rsidRPr="00251C5A" w:rsidRDefault="00E41F2E" w:rsidP="00FA3F17">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债市资金面</w:t>
      </w:r>
      <w:r w:rsidR="00AF1947">
        <w:rPr>
          <w:rFonts w:ascii="Arial" w:eastAsia="楷体_GB2312" w:hAnsi="Arial" w:cs="Arial" w:hint="eastAsia"/>
          <w:b/>
          <w:color w:val="auto"/>
          <w:sz w:val="20"/>
          <w:szCs w:val="20"/>
        </w:rPr>
        <w:t>有所收敛</w:t>
      </w:r>
      <w:r w:rsidR="00FC27F6" w:rsidRPr="00FC27F6">
        <w:rPr>
          <w:rFonts w:ascii="Arial" w:eastAsia="楷体_GB2312" w:hAnsi="Arial" w:cs="Arial" w:hint="eastAsia"/>
          <w:b/>
          <w:color w:val="auto"/>
          <w:sz w:val="20"/>
          <w:szCs w:val="20"/>
        </w:rPr>
        <w:t>。</w:t>
      </w:r>
      <w:r w:rsidR="00AF1947" w:rsidRPr="00AF1947">
        <w:rPr>
          <w:rFonts w:ascii="Arial" w:eastAsia="楷体_GB2312" w:hAnsi="Arial" w:cs="Arial" w:hint="eastAsia"/>
          <w:color w:val="auto"/>
          <w:sz w:val="20"/>
          <w:szCs w:val="20"/>
        </w:rPr>
        <w:t>本周</w:t>
      </w:r>
      <w:r w:rsidR="00AF1947" w:rsidRPr="005B05EE">
        <w:rPr>
          <w:rFonts w:ascii="Arial" w:eastAsia="楷体_GB2312" w:hAnsi="Arial" w:cs="Arial" w:hint="eastAsia"/>
          <w:color w:val="auto"/>
          <w:sz w:val="20"/>
          <w:szCs w:val="20"/>
        </w:rPr>
        <w:t>市场资金面</w:t>
      </w:r>
      <w:r w:rsidR="00AF1947">
        <w:rPr>
          <w:rFonts w:ascii="Arial" w:eastAsia="楷体_GB2312" w:hAnsi="Arial" w:cs="Arial" w:hint="eastAsia"/>
          <w:color w:val="auto"/>
          <w:sz w:val="20"/>
          <w:szCs w:val="20"/>
        </w:rPr>
        <w:t>较上周有所收敛</w:t>
      </w:r>
      <w:r w:rsidR="00AF1947" w:rsidRPr="005B05EE">
        <w:rPr>
          <w:rFonts w:ascii="Arial" w:eastAsia="楷体_GB2312" w:hAnsi="Arial" w:cs="Arial" w:hint="eastAsia"/>
          <w:color w:val="auto"/>
          <w:sz w:val="20"/>
          <w:szCs w:val="20"/>
        </w:rPr>
        <w:t>，</w:t>
      </w:r>
      <w:r w:rsidR="00AF1947" w:rsidRPr="00AF1947">
        <w:rPr>
          <w:rFonts w:ascii="Arial" w:eastAsia="楷体_GB2312" w:hAnsi="Arial" w:cs="Arial" w:hint="eastAsia"/>
          <w:color w:val="auto"/>
          <w:sz w:val="20"/>
          <w:szCs w:val="20"/>
        </w:rPr>
        <w:t>8</w:t>
      </w:r>
      <w:r w:rsidR="00AF1947" w:rsidRPr="00AF1947">
        <w:rPr>
          <w:rFonts w:ascii="Arial" w:eastAsia="楷体_GB2312" w:hAnsi="Arial" w:cs="Arial" w:hint="eastAsia"/>
          <w:color w:val="auto"/>
          <w:sz w:val="20"/>
          <w:szCs w:val="20"/>
        </w:rPr>
        <w:t>月</w:t>
      </w:r>
      <w:r w:rsidR="00AF1947" w:rsidRPr="00AF1947">
        <w:rPr>
          <w:rFonts w:ascii="Arial" w:eastAsia="楷体_GB2312" w:hAnsi="Arial" w:cs="Arial" w:hint="eastAsia"/>
          <w:color w:val="auto"/>
          <w:sz w:val="20"/>
          <w:szCs w:val="20"/>
        </w:rPr>
        <w:t>5</w:t>
      </w:r>
      <w:r w:rsidR="00AF1947" w:rsidRPr="00AF1947">
        <w:rPr>
          <w:rFonts w:ascii="Arial" w:eastAsia="楷体_GB2312" w:hAnsi="Arial" w:cs="Arial" w:hint="eastAsia"/>
          <w:color w:val="auto"/>
          <w:sz w:val="20"/>
          <w:szCs w:val="20"/>
        </w:rPr>
        <w:t>日的常规准备金补缴</w:t>
      </w:r>
      <w:r w:rsidR="00A347BA" w:rsidRPr="00A347BA">
        <w:rPr>
          <w:rFonts w:ascii="Arial" w:eastAsia="楷体_GB2312" w:hAnsi="Arial" w:cs="Arial" w:hint="eastAsia"/>
          <w:color w:val="auto"/>
          <w:sz w:val="20"/>
          <w:szCs w:val="20"/>
        </w:rPr>
        <w:t>令</w:t>
      </w:r>
      <w:proofErr w:type="gramStart"/>
      <w:r w:rsidR="00A347BA" w:rsidRPr="00A347BA">
        <w:rPr>
          <w:rFonts w:ascii="Arial" w:eastAsia="楷体_GB2312" w:hAnsi="Arial" w:cs="Arial" w:hint="eastAsia"/>
          <w:color w:val="auto"/>
          <w:sz w:val="20"/>
          <w:szCs w:val="20"/>
        </w:rPr>
        <w:t>大行融出</w:t>
      </w:r>
      <w:proofErr w:type="gramEnd"/>
      <w:r w:rsidR="00A347BA" w:rsidRPr="00A347BA">
        <w:rPr>
          <w:rFonts w:ascii="Arial" w:eastAsia="楷体_GB2312" w:hAnsi="Arial" w:cs="Arial" w:hint="eastAsia"/>
          <w:color w:val="auto"/>
          <w:sz w:val="20"/>
          <w:szCs w:val="20"/>
        </w:rPr>
        <w:t>力度有所减弱</w:t>
      </w:r>
      <w:r w:rsidR="00AF1947" w:rsidRPr="00AF1947">
        <w:rPr>
          <w:rFonts w:ascii="Arial" w:eastAsia="楷体_GB2312" w:hAnsi="Arial" w:cs="Arial" w:hint="eastAsia"/>
          <w:color w:val="auto"/>
          <w:sz w:val="20"/>
          <w:szCs w:val="20"/>
        </w:rPr>
        <w:t>，以及近期债市火爆背景下部分机构的加杠杆行为，可能是导致近</w:t>
      </w:r>
      <w:r w:rsidR="00AF1947">
        <w:rPr>
          <w:rFonts w:ascii="Arial" w:eastAsia="楷体_GB2312" w:hAnsi="Arial" w:cs="Arial" w:hint="eastAsia"/>
          <w:color w:val="auto"/>
          <w:sz w:val="20"/>
          <w:szCs w:val="20"/>
        </w:rPr>
        <w:t>几</w:t>
      </w:r>
      <w:r w:rsidR="00AF1947" w:rsidRPr="00AF1947">
        <w:rPr>
          <w:rFonts w:ascii="Arial" w:eastAsia="楷体_GB2312" w:hAnsi="Arial" w:cs="Arial" w:hint="eastAsia"/>
          <w:color w:val="auto"/>
          <w:sz w:val="20"/>
          <w:szCs w:val="20"/>
        </w:rPr>
        <w:t>个交易日资金</w:t>
      </w:r>
      <w:proofErr w:type="gramStart"/>
      <w:r w:rsidR="00AF1947" w:rsidRPr="00AF1947">
        <w:rPr>
          <w:rFonts w:ascii="Arial" w:eastAsia="楷体_GB2312" w:hAnsi="Arial" w:cs="Arial" w:hint="eastAsia"/>
          <w:color w:val="auto"/>
          <w:sz w:val="20"/>
          <w:szCs w:val="20"/>
        </w:rPr>
        <w:t>面整体</w:t>
      </w:r>
      <w:proofErr w:type="gramEnd"/>
      <w:r w:rsidR="00AF1947">
        <w:rPr>
          <w:rFonts w:ascii="Arial" w:eastAsia="楷体_GB2312" w:hAnsi="Arial" w:cs="Arial" w:hint="eastAsia"/>
          <w:color w:val="auto"/>
          <w:sz w:val="20"/>
          <w:szCs w:val="20"/>
        </w:rPr>
        <w:t>有所</w:t>
      </w:r>
      <w:r w:rsidR="00AF1947" w:rsidRPr="00AF1947">
        <w:rPr>
          <w:rFonts w:ascii="Arial" w:eastAsia="楷体_GB2312" w:hAnsi="Arial" w:cs="Arial" w:hint="eastAsia"/>
          <w:color w:val="auto"/>
          <w:sz w:val="20"/>
          <w:szCs w:val="20"/>
        </w:rPr>
        <w:t>收敛的主要原因</w:t>
      </w:r>
      <w:r w:rsidR="00251C5A">
        <w:rPr>
          <w:rFonts w:ascii="Arial" w:eastAsia="楷体_GB2312" w:hAnsi="Arial" w:cs="Arial" w:hint="eastAsia"/>
          <w:color w:val="auto"/>
          <w:sz w:val="20"/>
          <w:szCs w:val="20"/>
        </w:rPr>
        <w:t>，但是到周五</w:t>
      </w:r>
      <w:r w:rsidR="006A5A48" w:rsidRPr="006A5A48">
        <w:rPr>
          <w:rFonts w:ascii="Arial" w:eastAsia="楷体_GB2312" w:hAnsi="Arial" w:cs="Arial" w:hint="eastAsia"/>
          <w:color w:val="auto"/>
          <w:sz w:val="20"/>
          <w:szCs w:val="20"/>
        </w:rPr>
        <w:t>流动性压力趋于缓和</w:t>
      </w:r>
      <w:r w:rsidR="00AF1947" w:rsidRPr="00AF1947">
        <w:rPr>
          <w:rFonts w:ascii="Arial" w:eastAsia="楷体_GB2312" w:hAnsi="Arial" w:cs="Arial" w:hint="eastAsia"/>
          <w:color w:val="auto"/>
          <w:sz w:val="20"/>
          <w:szCs w:val="20"/>
        </w:rPr>
        <w:t>。</w:t>
      </w:r>
      <w:r w:rsidR="005B05EE">
        <w:rPr>
          <w:rFonts w:ascii="Arial" w:eastAsia="楷体_GB2312" w:hAnsi="Arial" w:cs="Arial" w:hint="eastAsia"/>
          <w:color w:val="auto"/>
          <w:sz w:val="20"/>
          <w:szCs w:val="20"/>
        </w:rPr>
        <w:t>本周公开市场操作净</w:t>
      </w:r>
      <w:r w:rsidR="00AF1947">
        <w:rPr>
          <w:rFonts w:ascii="Arial" w:eastAsia="楷体_GB2312" w:hAnsi="Arial" w:cs="Arial" w:hint="eastAsia"/>
          <w:color w:val="auto"/>
          <w:sz w:val="20"/>
          <w:szCs w:val="20"/>
        </w:rPr>
        <w:t>投放</w:t>
      </w:r>
      <w:r w:rsidR="00AF1947">
        <w:rPr>
          <w:rFonts w:ascii="Arial" w:eastAsia="楷体_GB2312" w:hAnsi="Arial" w:cs="Arial" w:hint="eastAsia"/>
          <w:color w:val="auto"/>
          <w:sz w:val="20"/>
          <w:szCs w:val="20"/>
        </w:rPr>
        <w:t>900</w:t>
      </w:r>
      <w:r w:rsidR="005B05EE">
        <w:rPr>
          <w:rFonts w:ascii="Arial" w:eastAsia="楷体_GB2312" w:hAnsi="Arial" w:cs="Arial" w:hint="eastAsia"/>
          <w:color w:val="auto"/>
          <w:sz w:val="20"/>
          <w:szCs w:val="20"/>
        </w:rPr>
        <w:t>亿，</w:t>
      </w:r>
      <w:r w:rsidR="00AF1947">
        <w:rPr>
          <w:rFonts w:ascii="Arial" w:eastAsia="楷体_GB2312" w:hAnsi="Arial" w:cs="Arial" w:hint="eastAsia"/>
          <w:color w:val="auto"/>
          <w:sz w:val="20"/>
          <w:szCs w:val="20"/>
        </w:rPr>
        <w:t>无正回购和</w:t>
      </w:r>
      <w:proofErr w:type="gramStart"/>
      <w:r w:rsidR="00AF1947">
        <w:rPr>
          <w:rFonts w:ascii="Arial" w:eastAsia="楷体_GB2312" w:hAnsi="Arial" w:cs="Arial" w:hint="eastAsia"/>
          <w:color w:val="auto"/>
          <w:sz w:val="20"/>
          <w:szCs w:val="20"/>
        </w:rPr>
        <w:t>央票</w:t>
      </w:r>
      <w:proofErr w:type="gramEnd"/>
      <w:r w:rsidR="00AF1947">
        <w:rPr>
          <w:rFonts w:ascii="Arial" w:eastAsia="楷体_GB2312" w:hAnsi="Arial" w:cs="Arial" w:hint="eastAsia"/>
          <w:color w:val="auto"/>
          <w:sz w:val="20"/>
          <w:szCs w:val="20"/>
        </w:rPr>
        <w:t>到期</w:t>
      </w:r>
      <w:r w:rsidR="005B05EE" w:rsidRPr="005B05EE">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货币市场</w:t>
      </w:r>
      <w:r w:rsidR="00AF1947">
        <w:rPr>
          <w:rFonts w:ascii="Arial" w:eastAsia="楷体_GB2312" w:hAnsi="Arial" w:cs="Arial" w:hint="eastAsia"/>
          <w:color w:val="auto"/>
          <w:sz w:val="20"/>
          <w:szCs w:val="20"/>
        </w:rPr>
        <w:t>利率方面</w:t>
      </w:r>
      <w:r w:rsidR="00FC27F6" w:rsidRPr="00FC27F6">
        <w:rPr>
          <w:rFonts w:ascii="Arial" w:eastAsia="楷体_GB2312" w:hAnsi="Arial" w:cs="Arial" w:hint="eastAsia"/>
          <w:color w:val="auto"/>
          <w:sz w:val="20"/>
          <w:szCs w:val="20"/>
        </w:rPr>
        <w:t>，短端</w:t>
      </w:r>
      <w:r w:rsidR="00FC27F6" w:rsidRPr="00FC27F6">
        <w:rPr>
          <w:rFonts w:ascii="Arial" w:eastAsia="楷体_GB2312" w:hAnsi="Arial" w:cs="Arial" w:hint="eastAsia"/>
          <w:color w:val="auto"/>
          <w:sz w:val="20"/>
          <w:szCs w:val="20"/>
        </w:rPr>
        <w:t>7</w:t>
      </w:r>
      <w:r w:rsidR="00FC27F6" w:rsidRPr="00FC27F6">
        <w:rPr>
          <w:rFonts w:ascii="Arial" w:eastAsia="楷体_GB2312" w:hAnsi="Arial" w:cs="Arial" w:hint="eastAsia"/>
          <w:color w:val="auto"/>
          <w:sz w:val="20"/>
          <w:szCs w:val="20"/>
        </w:rPr>
        <w:t>天逆回购招标利率仍维持在</w:t>
      </w:r>
      <w:r w:rsidR="00FC27F6" w:rsidRPr="00FC27F6">
        <w:rPr>
          <w:rFonts w:ascii="Arial" w:eastAsia="楷体_GB2312" w:hAnsi="Arial" w:cs="Arial" w:hint="eastAsia"/>
          <w:color w:val="auto"/>
          <w:sz w:val="20"/>
          <w:szCs w:val="20"/>
        </w:rPr>
        <w:t>2.</w:t>
      </w:r>
      <w:r w:rsidR="005B05EE" w:rsidRPr="005B05EE">
        <w:rPr>
          <w:rFonts w:ascii="Arial" w:eastAsia="楷体_GB2312" w:hAnsi="Arial" w:cs="Arial" w:hint="eastAsia"/>
          <w:color w:val="auto"/>
          <w:sz w:val="20"/>
          <w:szCs w:val="20"/>
        </w:rPr>
        <w:t xml:space="preserve"> </w:t>
      </w:r>
      <w:r w:rsidR="00FC27F6" w:rsidRPr="00FC27F6">
        <w:rPr>
          <w:rFonts w:ascii="Arial" w:eastAsia="楷体_GB2312" w:hAnsi="Arial" w:cs="Arial" w:hint="eastAsia"/>
          <w:color w:val="auto"/>
          <w:sz w:val="20"/>
          <w:szCs w:val="20"/>
        </w:rPr>
        <w:t>25%</w:t>
      </w:r>
      <w:r w:rsidR="00A347BA">
        <w:rPr>
          <w:rFonts w:ascii="Arial" w:eastAsia="楷体_GB2312" w:hAnsi="Arial" w:cs="Arial" w:hint="eastAsia"/>
          <w:color w:val="auto"/>
          <w:sz w:val="20"/>
          <w:szCs w:val="20"/>
        </w:rPr>
        <w:t>不变。</w:t>
      </w:r>
      <w:r w:rsidR="00F374C6" w:rsidRPr="00F374C6">
        <w:rPr>
          <w:rFonts w:ascii="Arial" w:eastAsia="楷体_GB2312" w:hAnsi="Arial" w:cs="Arial" w:hint="eastAsia"/>
          <w:color w:val="auto"/>
          <w:sz w:val="20"/>
          <w:szCs w:val="20"/>
        </w:rPr>
        <w:t>银行间回购利率有所上行</w:t>
      </w:r>
      <w:r w:rsidR="00F374C6">
        <w:rPr>
          <w:rFonts w:ascii="Arial" w:eastAsia="楷体_GB2312" w:hAnsi="Arial" w:cs="Arial" w:hint="eastAsia"/>
          <w:color w:val="auto"/>
          <w:sz w:val="20"/>
          <w:szCs w:val="20"/>
        </w:rPr>
        <w:t>，</w:t>
      </w:r>
      <w:r w:rsidR="00A347BA">
        <w:rPr>
          <w:rFonts w:ascii="Arial" w:eastAsia="楷体_GB2312" w:hAnsi="Arial" w:cs="Arial" w:hint="eastAsia"/>
          <w:color w:val="auto"/>
          <w:sz w:val="20"/>
          <w:szCs w:val="20"/>
        </w:rPr>
        <w:t>与前一周相比</w:t>
      </w:r>
      <w:r w:rsidR="00FC27F6" w:rsidRPr="00FC27F6">
        <w:rPr>
          <w:rFonts w:ascii="Arial" w:eastAsia="楷体_GB2312" w:hAnsi="Arial" w:cs="Arial" w:hint="eastAsia"/>
          <w:color w:val="auto"/>
          <w:sz w:val="20"/>
          <w:szCs w:val="20"/>
        </w:rPr>
        <w:t>，</w:t>
      </w:r>
      <w:r w:rsidR="00FC27F6" w:rsidRPr="00081347">
        <w:rPr>
          <w:rFonts w:ascii="Arial" w:eastAsia="楷体_GB2312" w:hAnsi="Arial" w:cs="Arial" w:hint="eastAsia"/>
          <w:color w:val="auto"/>
          <w:sz w:val="20"/>
          <w:szCs w:val="20"/>
        </w:rPr>
        <w:t>银行间</w:t>
      </w:r>
      <w:r w:rsidR="00FC27F6" w:rsidRPr="00081347">
        <w:rPr>
          <w:rFonts w:ascii="Arial" w:eastAsia="楷体_GB2312" w:hAnsi="Arial" w:cs="Arial" w:hint="eastAsia"/>
          <w:color w:val="auto"/>
          <w:sz w:val="20"/>
          <w:szCs w:val="20"/>
        </w:rPr>
        <w:t>7</w:t>
      </w:r>
      <w:r w:rsidR="00FC27F6" w:rsidRPr="00081347">
        <w:rPr>
          <w:rFonts w:ascii="Arial" w:eastAsia="楷体_GB2312" w:hAnsi="Arial" w:cs="Arial" w:hint="eastAsia"/>
          <w:color w:val="auto"/>
          <w:sz w:val="20"/>
          <w:szCs w:val="20"/>
        </w:rPr>
        <w:t>天回购利率</w:t>
      </w:r>
      <w:r w:rsidR="00FC27F6" w:rsidRPr="00081347">
        <w:rPr>
          <w:rFonts w:ascii="Arial" w:eastAsia="楷体_GB2312" w:hAnsi="Arial" w:cs="Arial" w:hint="eastAsia"/>
          <w:color w:val="auto"/>
          <w:sz w:val="20"/>
          <w:szCs w:val="20"/>
        </w:rPr>
        <w:t>R007</w:t>
      </w:r>
      <w:r w:rsidR="00A347BA">
        <w:rPr>
          <w:rFonts w:ascii="Arial" w:eastAsia="楷体_GB2312" w:hAnsi="Arial" w:cs="Arial" w:hint="eastAsia"/>
          <w:color w:val="auto"/>
          <w:sz w:val="20"/>
          <w:szCs w:val="20"/>
        </w:rPr>
        <w:t>上</w:t>
      </w:r>
      <w:r w:rsidR="00A347BA" w:rsidRPr="00251C5A">
        <w:rPr>
          <w:rFonts w:ascii="Arial" w:eastAsia="楷体_GB2312" w:hAnsi="Arial" w:cs="Arial" w:hint="eastAsia"/>
          <w:color w:val="auto"/>
          <w:sz w:val="20"/>
          <w:szCs w:val="20"/>
        </w:rPr>
        <w:t>行</w:t>
      </w:r>
      <w:r w:rsidR="00251C5A" w:rsidRPr="00251C5A">
        <w:rPr>
          <w:rFonts w:ascii="Arial" w:eastAsia="楷体_GB2312" w:hAnsi="Arial" w:cs="Arial" w:hint="eastAsia"/>
          <w:color w:val="auto"/>
          <w:sz w:val="20"/>
          <w:szCs w:val="20"/>
        </w:rPr>
        <w:t>9</w:t>
      </w:r>
      <w:r w:rsidR="00FC27F6" w:rsidRPr="00251C5A">
        <w:rPr>
          <w:rFonts w:ascii="Arial" w:eastAsia="楷体_GB2312" w:hAnsi="Arial" w:cs="Arial" w:hint="eastAsia"/>
          <w:color w:val="auto"/>
          <w:sz w:val="20"/>
          <w:szCs w:val="20"/>
        </w:rPr>
        <w:t>bp</w:t>
      </w:r>
      <w:r w:rsidR="00FC27F6" w:rsidRPr="00251C5A">
        <w:rPr>
          <w:rFonts w:ascii="Arial" w:eastAsia="楷体_GB2312" w:hAnsi="Arial" w:cs="Arial" w:hint="eastAsia"/>
          <w:color w:val="auto"/>
          <w:sz w:val="20"/>
          <w:szCs w:val="20"/>
        </w:rPr>
        <w:t>至</w:t>
      </w:r>
      <w:r w:rsidR="00FC27F6" w:rsidRPr="00251C5A">
        <w:rPr>
          <w:rFonts w:ascii="Arial" w:eastAsia="楷体_GB2312" w:hAnsi="Arial" w:cs="Arial" w:hint="eastAsia"/>
          <w:color w:val="auto"/>
          <w:sz w:val="20"/>
          <w:szCs w:val="20"/>
        </w:rPr>
        <w:t>2.</w:t>
      </w:r>
      <w:r w:rsidR="005B05EE" w:rsidRPr="00251C5A">
        <w:rPr>
          <w:rFonts w:ascii="Arial" w:eastAsia="楷体_GB2312" w:hAnsi="Arial" w:cs="Arial" w:hint="eastAsia"/>
          <w:color w:val="auto"/>
          <w:sz w:val="20"/>
          <w:szCs w:val="20"/>
        </w:rPr>
        <w:t>4</w:t>
      </w:r>
      <w:r w:rsidR="00251C5A" w:rsidRPr="00251C5A">
        <w:rPr>
          <w:rFonts w:ascii="Arial" w:eastAsia="楷体_GB2312" w:hAnsi="Arial" w:cs="Arial" w:hint="eastAsia"/>
          <w:color w:val="auto"/>
          <w:sz w:val="20"/>
          <w:szCs w:val="20"/>
        </w:rPr>
        <w:t>9</w:t>
      </w:r>
      <w:r w:rsidR="00FC27F6" w:rsidRPr="00251C5A">
        <w:rPr>
          <w:rFonts w:ascii="Arial" w:eastAsia="楷体_GB2312" w:hAnsi="Arial" w:cs="Arial" w:hint="eastAsia"/>
          <w:color w:val="auto"/>
          <w:sz w:val="20"/>
          <w:szCs w:val="20"/>
        </w:rPr>
        <w:t>%</w:t>
      </w:r>
      <w:r w:rsidR="00FC27F6" w:rsidRPr="00251C5A">
        <w:rPr>
          <w:rFonts w:ascii="Arial" w:eastAsia="楷体_GB2312" w:hAnsi="Arial" w:cs="Arial" w:hint="eastAsia"/>
          <w:color w:val="auto"/>
          <w:sz w:val="20"/>
          <w:szCs w:val="20"/>
        </w:rPr>
        <w:t>，隔夜回购利率</w:t>
      </w:r>
      <w:r w:rsidR="00FC27F6" w:rsidRPr="00251C5A">
        <w:rPr>
          <w:rFonts w:ascii="Arial" w:eastAsia="楷体_GB2312" w:hAnsi="Arial" w:cs="Arial" w:hint="eastAsia"/>
          <w:color w:val="auto"/>
          <w:sz w:val="20"/>
          <w:szCs w:val="20"/>
        </w:rPr>
        <w:t>R001</w:t>
      </w:r>
      <w:r w:rsidR="00A347BA" w:rsidRPr="00251C5A">
        <w:rPr>
          <w:rFonts w:ascii="Arial" w:eastAsia="楷体_GB2312" w:hAnsi="Arial" w:cs="Arial" w:hint="eastAsia"/>
          <w:color w:val="auto"/>
          <w:sz w:val="20"/>
          <w:szCs w:val="20"/>
        </w:rPr>
        <w:t>上行</w:t>
      </w:r>
      <w:r w:rsidR="00251C5A" w:rsidRPr="00251C5A">
        <w:rPr>
          <w:rFonts w:ascii="Arial" w:eastAsia="楷体_GB2312" w:hAnsi="Arial" w:cs="Arial" w:hint="eastAsia"/>
          <w:color w:val="auto"/>
          <w:sz w:val="20"/>
          <w:szCs w:val="20"/>
        </w:rPr>
        <w:t>2</w:t>
      </w:r>
      <w:r w:rsidR="00FC27F6" w:rsidRPr="00251C5A">
        <w:rPr>
          <w:rFonts w:ascii="Arial" w:eastAsia="楷体_GB2312" w:hAnsi="Arial" w:cs="Arial" w:hint="eastAsia"/>
          <w:color w:val="auto"/>
          <w:sz w:val="20"/>
          <w:szCs w:val="20"/>
        </w:rPr>
        <w:t>bp</w:t>
      </w:r>
      <w:r w:rsidR="00FC27F6" w:rsidRPr="00251C5A">
        <w:rPr>
          <w:rFonts w:ascii="Arial" w:eastAsia="楷体_GB2312" w:hAnsi="Arial" w:cs="Arial" w:hint="eastAsia"/>
          <w:color w:val="auto"/>
          <w:sz w:val="20"/>
          <w:szCs w:val="20"/>
        </w:rPr>
        <w:t>至</w:t>
      </w:r>
      <w:r w:rsidR="00FC27F6" w:rsidRPr="00251C5A">
        <w:rPr>
          <w:rFonts w:ascii="Arial" w:eastAsia="楷体_GB2312" w:hAnsi="Arial" w:cs="Arial" w:hint="eastAsia"/>
          <w:color w:val="auto"/>
          <w:sz w:val="20"/>
          <w:szCs w:val="20"/>
        </w:rPr>
        <w:t>2.0</w:t>
      </w:r>
      <w:r w:rsidR="00251C5A" w:rsidRPr="00251C5A">
        <w:rPr>
          <w:rFonts w:ascii="Arial" w:eastAsia="楷体_GB2312" w:hAnsi="Arial" w:cs="Arial" w:hint="eastAsia"/>
          <w:color w:val="auto"/>
          <w:sz w:val="20"/>
          <w:szCs w:val="20"/>
        </w:rPr>
        <w:t>6</w:t>
      </w:r>
      <w:r w:rsidR="00FC27F6" w:rsidRPr="00251C5A">
        <w:rPr>
          <w:rFonts w:ascii="Arial" w:eastAsia="楷体_GB2312" w:hAnsi="Arial" w:cs="Arial" w:hint="eastAsia"/>
          <w:color w:val="auto"/>
          <w:sz w:val="20"/>
          <w:szCs w:val="20"/>
        </w:rPr>
        <w:t>%</w:t>
      </w:r>
      <w:r w:rsidR="00FC27F6" w:rsidRPr="00251C5A">
        <w:rPr>
          <w:rFonts w:ascii="Arial" w:eastAsia="楷体_GB2312" w:hAnsi="Arial" w:cs="Arial" w:hint="eastAsia"/>
          <w:color w:val="auto"/>
          <w:sz w:val="20"/>
          <w:szCs w:val="20"/>
        </w:rPr>
        <w:t>。</w:t>
      </w:r>
    </w:p>
    <w:p w:rsidR="00FC27F6" w:rsidRDefault="00BF0D8A" w:rsidP="00F374C6">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十年期国债创年内新低</w:t>
      </w:r>
      <w:r w:rsidR="00956513" w:rsidRPr="00956513">
        <w:rPr>
          <w:rFonts w:ascii="Arial" w:eastAsia="楷体_GB2312" w:hAnsi="Arial" w:cs="Arial" w:hint="eastAsia"/>
          <w:b/>
          <w:color w:val="auto"/>
          <w:sz w:val="20"/>
          <w:szCs w:val="20"/>
        </w:rPr>
        <w:t>。</w:t>
      </w:r>
      <w:r w:rsidR="00FC27F6" w:rsidRPr="00FC27F6">
        <w:rPr>
          <w:rFonts w:ascii="Arial" w:eastAsia="楷体_GB2312" w:hAnsi="Arial" w:cs="Arial" w:hint="eastAsia"/>
          <w:color w:val="auto"/>
          <w:sz w:val="20"/>
          <w:szCs w:val="20"/>
        </w:rPr>
        <w:t>总体表现上，利率债方面，</w:t>
      </w:r>
      <w:r w:rsidR="00F374C6" w:rsidRPr="00F374C6">
        <w:rPr>
          <w:rFonts w:ascii="Arial" w:eastAsia="楷体_GB2312" w:hAnsi="Arial" w:cs="Arial" w:hint="eastAsia"/>
          <w:color w:val="auto"/>
          <w:sz w:val="20"/>
          <w:szCs w:val="20"/>
        </w:rPr>
        <w:t>近期利率债一级市场招标非常火爆，</w:t>
      </w:r>
      <w:r w:rsidR="00F374C6">
        <w:rPr>
          <w:rFonts w:ascii="Arial" w:eastAsia="楷体_GB2312" w:hAnsi="Arial" w:cs="Arial" w:hint="eastAsia"/>
          <w:color w:val="auto"/>
          <w:sz w:val="20"/>
          <w:szCs w:val="20"/>
        </w:rPr>
        <w:t>再加上</w:t>
      </w:r>
      <w:r w:rsidR="00F374C6" w:rsidRPr="00F374C6">
        <w:rPr>
          <w:rFonts w:ascii="Arial" w:eastAsia="楷体_GB2312" w:hAnsi="Arial" w:cs="Arial" w:hint="eastAsia"/>
          <w:color w:val="auto"/>
          <w:sz w:val="20"/>
          <w:szCs w:val="20"/>
        </w:rPr>
        <w:t>利率债供需失衡加重</w:t>
      </w:r>
      <w:r w:rsidR="00F374C6">
        <w:rPr>
          <w:rFonts w:ascii="Arial" w:eastAsia="楷体_GB2312" w:hAnsi="Arial" w:cs="Arial" w:hint="eastAsia"/>
          <w:color w:val="auto"/>
          <w:sz w:val="20"/>
          <w:szCs w:val="20"/>
        </w:rPr>
        <w:t>，</w:t>
      </w:r>
      <w:r w:rsidR="006A5A48" w:rsidRPr="006A5A48">
        <w:rPr>
          <w:rFonts w:ascii="Arial" w:eastAsia="楷体_GB2312" w:hAnsi="Arial" w:cs="Arial" w:hint="eastAsia"/>
          <w:color w:val="auto"/>
          <w:sz w:val="20"/>
          <w:szCs w:val="20"/>
        </w:rPr>
        <w:t>7</w:t>
      </w:r>
      <w:r w:rsidR="006A5A48" w:rsidRPr="006A5A48">
        <w:rPr>
          <w:rFonts w:ascii="Arial" w:eastAsia="楷体_GB2312" w:hAnsi="Arial" w:cs="Arial" w:hint="eastAsia"/>
          <w:color w:val="auto"/>
          <w:sz w:val="20"/>
          <w:szCs w:val="20"/>
        </w:rPr>
        <w:t>月经济、金融数据集体萎靡，显示经济下行风险较大，</w:t>
      </w:r>
      <w:r w:rsidR="00F374C6">
        <w:rPr>
          <w:rFonts w:ascii="Arial" w:eastAsia="楷体_GB2312" w:hAnsi="Arial" w:cs="Arial" w:hint="eastAsia"/>
          <w:color w:val="auto"/>
          <w:sz w:val="20"/>
          <w:szCs w:val="20"/>
        </w:rPr>
        <w:t>以及国开置换</w:t>
      </w:r>
      <w:r w:rsidR="00F374C6" w:rsidRPr="00F374C6">
        <w:rPr>
          <w:rFonts w:ascii="Arial" w:eastAsia="楷体_GB2312" w:hAnsi="Arial" w:cs="Arial" w:hint="eastAsia"/>
          <w:color w:val="auto"/>
          <w:sz w:val="20"/>
          <w:szCs w:val="20"/>
        </w:rPr>
        <w:t>债券消息</w:t>
      </w:r>
      <w:r w:rsidR="00F374C6">
        <w:rPr>
          <w:rFonts w:ascii="Arial" w:eastAsia="楷体_GB2312" w:hAnsi="Arial" w:cs="Arial" w:hint="eastAsia"/>
          <w:color w:val="auto"/>
          <w:sz w:val="20"/>
          <w:szCs w:val="20"/>
        </w:rPr>
        <w:t>在</w:t>
      </w:r>
      <w:r w:rsidR="006A5A48">
        <w:rPr>
          <w:rFonts w:ascii="Arial" w:eastAsia="楷体_GB2312" w:hAnsi="Arial" w:cs="Arial" w:hint="eastAsia"/>
          <w:color w:val="auto"/>
          <w:sz w:val="20"/>
          <w:szCs w:val="20"/>
        </w:rPr>
        <w:t>一定程度上提振了市场情绪，</w:t>
      </w:r>
      <w:r w:rsidR="00F374C6" w:rsidRPr="00F374C6">
        <w:rPr>
          <w:rFonts w:ascii="Arial" w:eastAsia="楷体_GB2312" w:hAnsi="Arial" w:cs="Arial" w:hint="eastAsia"/>
          <w:color w:val="auto"/>
          <w:sz w:val="20"/>
          <w:szCs w:val="20"/>
        </w:rPr>
        <w:t>银行间现券收益率继续下行</w:t>
      </w:r>
      <w:r w:rsidR="00F374C6">
        <w:rPr>
          <w:rFonts w:ascii="Arial" w:eastAsia="楷体_GB2312" w:hAnsi="Arial" w:cs="Arial" w:hint="eastAsia"/>
          <w:color w:val="auto"/>
          <w:sz w:val="20"/>
          <w:szCs w:val="20"/>
        </w:rPr>
        <w:t>，</w:t>
      </w:r>
      <w:r w:rsidR="00F374C6" w:rsidRPr="00F374C6">
        <w:rPr>
          <w:rFonts w:ascii="Arial" w:eastAsia="楷体_GB2312" w:hAnsi="Arial" w:cs="Arial" w:hint="eastAsia"/>
          <w:color w:val="auto"/>
          <w:sz w:val="20"/>
          <w:szCs w:val="20"/>
        </w:rPr>
        <w:t>10</w:t>
      </w:r>
      <w:r w:rsidR="00F374C6" w:rsidRPr="00F374C6">
        <w:rPr>
          <w:rFonts w:ascii="Arial" w:eastAsia="楷体_GB2312" w:hAnsi="Arial" w:cs="Arial" w:hint="eastAsia"/>
          <w:color w:val="auto"/>
          <w:sz w:val="20"/>
          <w:szCs w:val="20"/>
        </w:rPr>
        <w:t>年期国债</w:t>
      </w:r>
      <w:r w:rsidR="00F374C6">
        <w:rPr>
          <w:rFonts w:ascii="Arial" w:eastAsia="楷体_GB2312" w:hAnsi="Arial" w:cs="Arial" w:hint="eastAsia"/>
          <w:color w:val="auto"/>
          <w:sz w:val="20"/>
          <w:szCs w:val="20"/>
        </w:rPr>
        <w:t>收益率跌破</w:t>
      </w:r>
      <w:r w:rsidR="00F374C6">
        <w:rPr>
          <w:rFonts w:ascii="Arial" w:eastAsia="楷体_GB2312" w:hAnsi="Arial" w:cs="Arial" w:hint="eastAsia"/>
          <w:color w:val="auto"/>
          <w:sz w:val="20"/>
          <w:szCs w:val="20"/>
        </w:rPr>
        <w:t>2.70%</w:t>
      </w:r>
      <w:r w:rsidR="00F374C6">
        <w:rPr>
          <w:rFonts w:ascii="Arial" w:eastAsia="楷体_GB2312" w:hAnsi="Arial" w:cs="Arial" w:hint="eastAsia"/>
          <w:color w:val="auto"/>
          <w:sz w:val="20"/>
          <w:szCs w:val="20"/>
        </w:rPr>
        <w:t>，创年内新低</w:t>
      </w:r>
      <w:r w:rsidR="005B05EE">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信用债方面</w:t>
      </w:r>
      <w:r w:rsidR="006A5A48">
        <w:rPr>
          <w:rFonts w:ascii="Arial" w:eastAsia="楷体_GB2312" w:hAnsi="Arial" w:cs="Arial" w:hint="eastAsia"/>
          <w:color w:val="auto"/>
          <w:sz w:val="20"/>
          <w:szCs w:val="20"/>
        </w:rPr>
        <w:t>，</w:t>
      </w:r>
      <w:r w:rsidR="00382699">
        <w:rPr>
          <w:rFonts w:ascii="Arial" w:eastAsia="楷体_GB2312" w:hAnsi="Arial" w:cs="Arial" w:hint="eastAsia"/>
          <w:color w:val="auto"/>
          <w:sz w:val="20"/>
          <w:szCs w:val="20"/>
        </w:rPr>
        <w:t>信用债</w:t>
      </w:r>
      <w:r w:rsidR="006A5A48" w:rsidRPr="006A5A48">
        <w:rPr>
          <w:rFonts w:ascii="Arial" w:eastAsia="楷体_GB2312" w:hAnsi="Arial" w:cs="Arial" w:hint="eastAsia"/>
          <w:color w:val="auto"/>
          <w:sz w:val="20"/>
          <w:szCs w:val="20"/>
        </w:rPr>
        <w:t>短端收益率整体平稳，中长端明显下行</w:t>
      </w:r>
      <w:r w:rsidR="00FC27F6" w:rsidRPr="00FC27F6">
        <w:rPr>
          <w:rFonts w:ascii="Arial" w:eastAsia="楷体_GB2312" w:hAnsi="Arial" w:cs="Arial" w:hint="eastAsia"/>
          <w:color w:val="auto"/>
          <w:sz w:val="20"/>
          <w:szCs w:val="20"/>
        </w:rPr>
        <w:t>，</w:t>
      </w:r>
      <w:proofErr w:type="gramStart"/>
      <w:r w:rsidR="00382699" w:rsidRPr="00382699">
        <w:rPr>
          <w:rFonts w:ascii="Arial" w:eastAsia="楷体_GB2312" w:hAnsi="Arial" w:cs="Arial" w:hint="eastAsia"/>
          <w:color w:val="auto"/>
          <w:sz w:val="20"/>
          <w:szCs w:val="20"/>
        </w:rPr>
        <w:t>城投债曲线</w:t>
      </w:r>
      <w:proofErr w:type="gramEnd"/>
      <w:r w:rsidR="00382699" w:rsidRPr="00382699">
        <w:rPr>
          <w:rFonts w:ascii="Arial" w:eastAsia="楷体_GB2312" w:hAnsi="Arial" w:cs="Arial" w:hint="eastAsia"/>
          <w:color w:val="auto"/>
          <w:sz w:val="20"/>
          <w:szCs w:val="20"/>
        </w:rPr>
        <w:t>整体下行为主</w:t>
      </w:r>
      <w:r w:rsidR="00382699">
        <w:rPr>
          <w:rFonts w:ascii="Arial" w:eastAsia="楷体_GB2312" w:hAnsi="Arial" w:cs="Arial" w:hint="eastAsia"/>
          <w:color w:val="auto"/>
          <w:sz w:val="20"/>
          <w:szCs w:val="20"/>
        </w:rPr>
        <w:t>。</w:t>
      </w:r>
      <w:r w:rsidR="00FC27F6" w:rsidRPr="00251C5A">
        <w:rPr>
          <w:rFonts w:ascii="Arial" w:eastAsia="楷体_GB2312" w:hAnsi="Arial" w:cs="Arial" w:hint="eastAsia"/>
          <w:color w:val="auto"/>
          <w:sz w:val="20"/>
          <w:szCs w:val="20"/>
        </w:rPr>
        <w:t>全周来看，</w:t>
      </w:r>
      <w:proofErr w:type="gramStart"/>
      <w:r w:rsidR="00FC27F6" w:rsidRPr="00251C5A">
        <w:rPr>
          <w:rFonts w:ascii="Arial" w:eastAsia="楷体_GB2312" w:hAnsi="Arial" w:cs="Arial" w:hint="eastAsia"/>
          <w:color w:val="auto"/>
          <w:sz w:val="20"/>
          <w:szCs w:val="20"/>
        </w:rPr>
        <w:t>中债总净价</w:t>
      </w:r>
      <w:proofErr w:type="gramEnd"/>
      <w:r w:rsidR="00FC27F6" w:rsidRPr="00251C5A">
        <w:rPr>
          <w:rFonts w:ascii="Arial" w:eastAsia="楷体_GB2312" w:hAnsi="Arial" w:cs="Arial" w:hint="eastAsia"/>
          <w:color w:val="auto"/>
          <w:sz w:val="20"/>
          <w:szCs w:val="20"/>
        </w:rPr>
        <w:t>指数上涨</w:t>
      </w:r>
      <w:r w:rsidR="00FC27F6" w:rsidRPr="00251C5A">
        <w:rPr>
          <w:rFonts w:ascii="Arial" w:eastAsia="楷体_GB2312" w:hAnsi="Arial" w:cs="Arial" w:hint="eastAsia"/>
          <w:color w:val="auto"/>
          <w:sz w:val="20"/>
          <w:szCs w:val="20"/>
        </w:rPr>
        <w:t>0.</w:t>
      </w:r>
      <w:r w:rsidR="00251C5A" w:rsidRPr="00251C5A">
        <w:rPr>
          <w:rFonts w:ascii="Arial" w:eastAsia="楷体_GB2312" w:hAnsi="Arial" w:cs="Arial" w:hint="eastAsia"/>
          <w:color w:val="auto"/>
          <w:sz w:val="20"/>
          <w:szCs w:val="20"/>
        </w:rPr>
        <w:t>46</w:t>
      </w:r>
      <w:r w:rsidR="00FC27F6" w:rsidRPr="00251C5A">
        <w:rPr>
          <w:rFonts w:ascii="Arial" w:eastAsia="楷体_GB2312" w:hAnsi="Arial" w:cs="Arial" w:hint="eastAsia"/>
          <w:color w:val="auto"/>
          <w:sz w:val="20"/>
          <w:szCs w:val="20"/>
        </w:rPr>
        <w:t>%</w:t>
      </w:r>
      <w:r w:rsidR="00FC27F6" w:rsidRPr="00251C5A">
        <w:rPr>
          <w:rFonts w:ascii="Arial" w:eastAsia="楷体_GB2312" w:hAnsi="Arial" w:cs="Arial" w:hint="eastAsia"/>
          <w:color w:val="auto"/>
          <w:sz w:val="20"/>
          <w:szCs w:val="20"/>
        </w:rPr>
        <w:t>，中</w:t>
      </w:r>
      <w:proofErr w:type="gramStart"/>
      <w:r w:rsidR="00FC27F6" w:rsidRPr="00251C5A">
        <w:rPr>
          <w:rFonts w:ascii="Arial" w:eastAsia="楷体_GB2312" w:hAnsi="Arial" w:cs="Arial" w:hint="eastAsia"/>
          <w:color w:val="auto"/>
          <w:sz w:val="20"/>
          <w:szCs w:val="20"/>
        </w:rPr>
        <w:t>债企业债总</w:t>
      </w:r>
      <w:proofErr w:type="gramEnd"/>
      <w:r w:rsidR="00FC27F6" w:rsidRPr="00251C5A">
        <w:rPr>
          <w:rFonts w:ascii="Arial" w:eastAsia="楷体_GB2312" w:hAnsi="Arial" w:cs="Arial" w:hint="eastAsia"/>
          <w:color w:val="auto"/>
          <w:sz w:val="20"/>
          <w:szCs w:val="20"/>
        </w:rPr>
        <w:t>净价指数上涨</w:t>
      </w:r>
      <w:r w:rsidR="00FC27F6" w:rsidRPr="00251C5A">
        <w:rPr>
          <w:rFonts w:ascii="Arial" w:eastAsia="楷体_GB2312" w:hAnsi="Arial" w:cs="Arial" w:hint="eastAsia"/>
          <w:color w:val="auto"/>
          <w:sz w:val="20"/>
          <w:szCs w:val="20"/>
        </w:rPr>
        <w:t>0.</w:t>
      </w:r>
      <w:r w:rsidR="00681DF3" w:rsidRPr="00251C5A">
        <w:rPr>
          <w:rFonts w:ascii="Arial" w:eastAsia="楷体_GB2312" w:hAnsi="Arial" w:cs="Arial" w:hint="eastAsia"/>
          <w:color w:val="auto"/>
          <w:sz w:val="20"/>
          <w:szCs w:val="20"/>
        </w:rPr>
        <w:t>14</w:t>
      </w:r>
      <w:r w:rsidR="00FC27F6" w:rsidRPr="00251C5A">
        <w:rPr>
          <w:rFonts w:ascii="Arial" w:eastAsia="楷体_GB2312" w:hAnsi="Arial" w:cs="Arial" w:hint="eastAsia"/>
          <w:color w:val="auto"/>
          <w:sz w:val="20"/>
          <w:szCs w:val="20"/>
        </w:rPr>
        <w:t>%</w:t>
      </w:r>
      <w:r w:rsidR="00FC27F6" w:rsidRPr="00251C5A">
        <w:rPr>
          <w:rFonts w:ascii="Arial" w:eastAsia="楷体_GB2312" w:hAnsi="Arial" w:cs="Arial" w:hint="eastAsia"/>
          <w:color w:val="auto"/>
          <w:sz w:val="20"/>
          <w:szCs w:val="20"/>
        </w:rPr>
        <w:t>，中债国债总净价指数上涨</w:t>
      </w:r>
      <w:r w:rsidR="00FC27F6" w:rsidRPr="00251C5A">
        <w:rPr>
          <w:rFonts w:ascii="Arial" w:eastAsia="楷体_GB2312" w:hAnsi="Arial" w:cs="Arial" w:hint="eastAsia"/>
          <w:color w:val="auto"/>
          <w:sz w:val="20"/>
          <w:szCs w:val="20"/>
        </w:rPr>
        <w:t>0.</w:t>
      </w:r>
      <w:r w:rsidR="00251C5A" w:rsidRPr="00251C5A">
        <w:rPr>
          <w:rFonts w:ascii="Arial" w:eastAsia="楷体_GB2312" w:hAnsi="Arial" w:cs="Arial" w:hint="eastAsia"/>
          <w:color w:val="auto"/>
          <w:sz w:val="20"/>
          <w:szCs w:val="20"/>
        </w:rPr>
        <w:t>58</w:t>
      </w:r>
      <w:r w:rsidR="00FC27F6" w:rsidRPr="00251C5A">
        <w:rPr>
          <w:rFonts w:ascii="Arial" w:eastAsia="楷体_GB2312" w:hAnsi="Arial" w:cs="Arial" w:hint="eastAsia"/>
          <w:color w:val="auto"/>
          <w:sz w:val="20"/>
          <w:szCs w:val="20"/>
        </w:rPr>
        <w:t>%</w:t>
      </w:r>
      <w:r w:rsidR="00FC27F6" w:rsidRPr="00251C5A">
        <w:rPr>
          <w:rFonts w:ascii="Arial" w:eastAsia="楷体_GB2312" w:hAnsi="Arial" w:cs="Arial" w:hint="eastAsia"/>
          <w:color w:val="auto"/>
          <w:sz w:val="20"/>
          <w:szCs w:val="20"/>
        </w:rPr>
        <w:t>，</w:t>
      </w:r>
      <w:proofErr w:type="gramStart"/>
      <w:r w:rsidR="00FC27F6" w:rsidRPr="00251C5A">
        <w:rPr>
          <w:rFonts w:ascii="Arial" w:eastAsia="楷体_GB2312" w:hAnsi="Arial" w:cs="Arial" w:hint="eastAsia"/>
          <w:color w:val="auto"/>
          <w:sz w:val="20"/>
          <w:szCs w:val="20"/>
        </w:rPr>
        <w:t>中证转债</w:t>
      </w:r>
      <w:proofErr w:type="gramEnd"/>
      <w:r w:rsidR="00FC27F6" w:rsidRPr="00251C5A">
        <w:rPr>
          <w:rFonts w:ascii="Arial" w:eastAsia="楷体_GB2312" w:hAnsi="Arial" w:cs="Arial" w:hint="eastAsia"/>
          <w:color w:val="auto"/>
          <w:sz w:val="20"/>
          <w:szCs w:val="20"/>
        </w:rPr>
        <w:t>上涨</w:t>
      </w:r>
      <w:r w:rsidR="00681DF3" w:rsidRPr="00251C5A">
        <w:rPr>
          <w:rFonts w:ascii="Arial" w:eastAsia="楷体_GB2312" w:hAnsi="Arial" w:cs="Arial" w:hint="eastAsia"/>
          <w:color w:val="auto"/>
          <w:sz w:val="20"/>
          <w:szCs w:val="20"/>
        </w:rPr>
        <w:t>0.</w:t>
      </w:r>
      <w:r w:rsidR="00251C5A" w:rsidRPr="00251C5A">
        <w:rPr>
          <w:rFonts w:ascii="Arial" w:eastAsia="楷体_GB2312" w:hAnsi="Arial" w:cs="Arial" w:hint="eastAsia"/>
          <w:color w:val="auto"/>
          <w:sz w:val="20"/>
          <w:szCs w:val="20"/>
        </w:rPr>
        <w:t>97</w:t>
      </w:r>
      <w:r w:rsidR="00FC27F6" w:rsidRPr="00251C5A">
        <w:rPr>
          <w:rFonts w:ascii="Arial" w:eastAsia="楷体_GB2312" w:hAnsi="Arial" w:cs="Arial" w:hint="eastAsia"/>
          <w:color w:val="auto"/>
          <w:sz w:val="20"/>
          <w:szCs w:val="20"/>
        </w:rPr>
        <w:t>%</w:t>
      </w:r>
      <w:r w:rsidR="00FC27F6" w:rsidRPr="00251C5A">
        <w:rPr>
          <w:rFonts w:ascii="Arial" w:eastAsia="楷体_GB2312" w:hAnsi="Arial" w:cs="Arial" w:hint="eastAsia"/>
          <w:color w:val="auto"/>
          <w:sz w:val="20"/>
          <w:szCs w:val="20"/>
        </w:rPr>
        <w:t>。</w:t>
      </w:r>
    </w:p>
    <w:p w:rsidR="00E83AAF" w:rsidRPr="00C83229" w:rsidRDefault="00C83229" w:rsidP="00C83229">
      <w:pPr>
        <w:pStyle w:val="af7"/>
        <w:numPr>
          <w:ilvl w:val="0"/>
          <w:numId w:val="4"/>
        </w:numPr>
        <w:ind w:firstLineChars="0"/>
        <w:rPr>
          <w:rFonts w:ascii="Arial" w:hAnsi="Arial" w:cs="Arial"/>
          <w:b/>
          <w:bCs/>
          <w:color w:val="002060"/>
          <w:kern w:val="0"/>
          <w:sz w:val="24"/>
          <w:szCs w:val="13"/>
        </w:rPr>
      </w:pPr>
      <w:r w:rsidRPr="00C83229">
        <w:rPr>
          <w:rFonts w:ascii="Arial" w:hAnsi="Arial" w:cs="Arial" w:hint="eastAsia"/>
          <w:b/>
          <w:bCs/>
          <w:color w:val="002060"/>
          <w:kern w:val="0"/>
          <w:sz w:val="24"/>
          <w:szCs w:val="13"/>
        </w:rPr>
        <w:t>海外市场</w:t>
      </w:r>
    </w:p>
    <w:p w:rsidR="00257D17" w:rsidRDefault="001E68FD" w:rsidP="00391B5F">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全球股市普涨，美股连创新高</w:t>
      </w:r>
      <w:r w:rsidR="00FC27F6" w:rsidRPr="00FC27F6">
        <w:rPr>
          <w:rFonts w:ascii="Arial" w:eastAsia="楷体_GB2312" w:hAnsi="Arial" w:cs="Arial" w:hint="eastAsia"/>
          <w:b/>
          <w:color w:val="auto"/>
          <w:sz w:val="20"/>
          <w:szCs w:val="20"/>
        </w:rPr>
        <w:t>。</w:t>
      </w:r>
      <w:r w:rsidR="00FC27F6" w:rsidRPr="00FC27F6">
        <w:rPr>
          <w:rFonts w:ascii="Arial" w:eastAsia="楷体_GB2312" w:hAnsi="Arial" w:cs="Arial" w:hint="eastAsia"/>
          <w:color w:val="auto"/>
          <w:sz w:val="20"/>
          <w:szCs w:val="20"/>
        </w:rPr>
        <w:t>美股方面，</w:t>
      </w:r>
      <w:r>
        <w:rPr>
          <w:rFonts w:ascii="Arial" w:eastAsia="楷体_GB2312" w:hAnsi="Arial" w:cs="Arial" w:hint="eastAsia"/>
          <w:color w:val="auto"/>
          <w:sz w:val="20"/>
          <w:szCs w:val="20"/>
        </w:rPr>
        <w:t>受助于零售</w:t>
      </w:r>
      <w:proofErr w:type="gramStart"/>
      <w:r>
        <w:rPr>
          <w:rFonts w:ascii="Arial" w:eastAsia="楷体_GB2312" w:hAnsi="Arial" w:cs="Arial" w:hint="eastAsia"/>
          <w:color w:val="auto"/>
          <w:sz w:val="20"/>
          <w:szCs w:val="20"/>
        </w:rPr>
        <w:t>企业财报强劲</w:t>
      </w:r>
      <w:proofErr w:type="gramEnd"/>
      <w:r>
        <w:rPr>
          <w:rFonts w:ascii="Arial" w:eastAsia="楷体_GB2312" w:hAnsi="Arial" w:cs="Arial" w:hint="eastAsia"/>
          <w:color w:val="auto"/>
          <w:sz w:val="20"/>
          <w:szCs w:val="20"/>
        </w:rPr>
        <w:t>、经济数据向好以及油价飙升的影响，</w:t>
      </w:r>
      <w:r w:rsidRPr="001E68FD">
        <w:rPr>
          <w:rFonts w:ascii="Arial" w:eastAsia="楷体_GB2312" w:hAnsi="Arial" w:cs="Arial" w:hint="eastAsia"/>
          <w:color w:val="auto"/>
          <w:sz w:val="20"/>
          <w:szCs w:val="20"/>
        </w:rPr>
        <w:t>美国三大股指</w:t>
      </w:r>
      <w:r w:rsidRPr="001E68FD">
        <w:rPr>
          <w:rFonts w:ascii="Arial" w:eastAsia="楷体_GB2312" w:hAnsi="Arial" w:cs="Arial" w:hint="eastAsia"/>
          <w:color w:val="auto"/>
          <w:sz w:val="20"/>
          <w:szCs w:val="20"/>
        </w:rPr>
        <w:t>17</w:t>
      </w:r>
      <w:r w:rsidRPr="001E68FD">
        <w:rPr>
          <w:rFonts w:ascii="Arial" w:eastAsia="楷体_GB2312" w:hAnsi="Arial" w:cs="Arial" w:hint="eastAsia"/>
          <w:color w:val="auto"/>
          <w:sz w:val="20"/>
          <w:szCs w:val="20"/>
        </w:rPr>
        <w:t>年来首次在</w:t>
      </w:r>
      <w:r>
        <w:rPr>
          <w:rFonts w:ascii="Arial" w:eastAsia="楷体_GB2312" w:hAnsi="Arial" w:cs="Arial" w:hint="eastAsia"/>
          <w:color w:val="auto"/>
          <w:sz w:val="20"/>
          <w:szCs w:val="20"/>
        </w:rPr>
        <w:t>周四同一天创历史新高，</w:t>
      </w:r>
      <w:r w:rsidRPr="001E68FD">
        <w:rPr>
          <w:rFonts w:ascii="Arial" w:eastAsia="楷体_GB2312" w:hAnsi="Arial" w:cs="Arial" w:hint="eastAsia"/>
          <w:color w:val="auto"/>
          <w:sz w:val="20"/>
          <w:szCs w:val="20"/>
        </w:rPr>
        <w:t>纳斯达克综合指数连续</w:t>
      </w:r>
      <w:r w:rsidRPr="001E68FD">
        <w:rPr>
          <w:rFonts w:ascii="Arial" w:eastAsia="楷体_GB2312" w:hAnsi="Arial" w:cs="Arial" w:hint="eastAsia"/>
          <w:color w:val="auto"/>
          <w:sz w:val="20"/>
          <w:szCs w:val="20"/>
        </w:rPr>
        <w:t>7</w:t>
      </w:r>
      <w:r>
        <w:rPr>
          <w:rFonts w:ascii="Arial" w:eastAsia="楷体_GB2312" w:hAnsi="Arial" w:cs="Arial" w:hint="eastAsia"/>
          <w:color w:val="auto"/>
          <w:sz w:val="20"/>
          <w:szCs w:val="20"/>
        </w:rPr>
        <w:t>周上扬</w:t>
      </w:r>
      <w:r w:rsidR="00152840" w:rsidRPr="00152840">
        <w:rPr>
          <w:rFonts w:ascii="Arial" w:eastAsia="楷体_GB2312" w:hAnsi="Arial" w:cs="Arial" w:hint="eastAsia"/>
          <w:color w:val="auto"/>
          <w:sz w:val="20"/>
          <w:szCs w:val="20"/>
        </w:rPr>
        <w:t>。</w:t>
      </w:r>
      <w:r w:rsidR="0007793D">
        <w:rPr>
          <w:rFonts w:ascii="Arial" w:eastAsia="楷体_GB2312" w:hAnsi="Arial" w:cs="Arial" w:hint="eastAsia"/>
          <w:color w:val="auto"/>
          <w:sz w:val="20"/>
          <w:szCs w:val="20"/>
        </w:rPr>
        <w:t>欧洲股市方面，</w:t>
      </w:r>
      <w:r w:rsidR="0007793D" w:rsidRPr="0007793D">
        <w:rPr>
          <w:rFonts w:ascii="Arial" w:eastAsia="楷体_GB2312" w:hAnsi="Arial" w:cs="Arial" w:hint="eastAsia"/>
          <w:color w:val="auto"/>
          <w:sz w:val="20"/>
          <w:szCs w:val="20"/>
        </w:rPr>
        <w:t>受助于美股创下新高和慕尼黑再保等公司业绩强劲</w:t>
      </w:r>
      <w:r>
        <w:rPr>
          <w:rFonts w:ascii="Arial" w:eastAsia="楷体_GB2312" w:hAnsi="Arial" w:cs="Arial" w:hint="eastAsia"/>
          <w:color w:val="auto"/>
          <w:sz w:val="20"/>
          <w:szCs w:val="20"/>
        </w:rPr>
        <w:t>，全周也收涨</w:t>
      </w:r>
      <w:r w:rsidR="0007793D" w:rsidRPr="0007793D">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全</w:t>
      </w:r>
      <w:r w:rsidR="00152840">
        <w:rPr>
          <w:rFonts w:ascii="Arial" w:eastAsia="楷体_GB2312" w:hAnsi="Arial" w:cs="Arial" w:hint="eastAsia"/>
          <w:color w:val="auto"/>
          <w:sz w:val="20"/>
          <w:szCs w:val="20"/>
        </w:rPr>
        <w:t>周</w:t>
      </w:r>
      <w:r w:rsidR="00FC27F6" w:rsidRPr="00FC27F6">
        <w:rPr>
          <w:rFonts w:ascii="Arial" w:eastAsia="楷体_GB2312" w:hAnsi="Arial" w:cs="Arial" w:hint="eastAsia"/>
          <w:color w:val="auto"/>
          <w:sz w:val="20"/>
          <w:szCs w:val="20"/>
        </w:rPr>
        <w:t>来看，美国市场，标普、道指、</w:t>
      </w:r>
      <w:proofErr w:type="gramStart"/>
      <w:r w:rsidR="00FC27F6" w:rsidRPr="00FC27F6">
        <w:rPr>
          <w:rFonts w:ascii="Arial" w:eastAsia="楷体_GB2312" w:hAnsi="Arial" w:cs="Arial" w:hint="eastAsia"/>
          <w:color w:val="auto"/>
          <w:sz w:val="20"/>
          <w:szCs w:val="20"/>
        </w:rPr>
        <w:t>纳指分别</w:t>
      </w:r>
      <w:proofErr w:type="gramEnd"/>
      <w:r w:rsidR="00FC27F6" w:rsidRPr="00FC27F6">
        <w:rPr>
          <w:rFonts w:ascii="Arial" w:eastAsia="楷体_GB2312" w:hAnsi="Arial" w:cs="Arial" w:hint="eastAsia"/>
          <w:color w:val="auto"/>
          <w:sz w:val="20"/>
          <w:szCs w:val="20"/>
        </w:rPr>
        <w:t>上涨</w:t>
      </w:r>
      <w:r w:rsidR="00152840">
        <w:rPr>
          <w:rFonts w:ascii="Arial" w:eastAsia="楷体_GB2312" w:hAnsi="Arial" w:cs="Arial" w:hint="eastAsia"/>
          <w:color w:val="auto"/>
          <w:sz w:val="20"/>
          <w:szCs w:val="20"/>
        </w:rPr>
        <w:t>0.</w:t>
      </w:r>
      <w:r>
        <w:rPr>
          <w:rFonts w:ascii="Arial" w:eastAsia="楷体_GB2312" w:hAnsi="Arial" w:cs="Arial" w:hint="eastAsia"/>
          <w:color w:val="auto"/>
          <w:sz w:val="20"/>
          <w:szCs w:val="20"/>
        </w:rPr>
        <w:t>05</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r w:rsidR="00152840">
        <w:rPr>
          <w:rFonts w:ascii="Arial" w:eastAsia="楷体_GB2312" w:hAnsi="Arial" w:cs="Arial" w:hint="eastAsia"/>
          <w:color w:val="auto"/>
          <w:sz w:val="20"/>
          <w:szCs w:val="20"/>
        </w:rPr>
        <w:t>0.</w:t>
      </w:r>
      <w:r>
        <w:rPr>
          <w:rFonts w:ascii="Arial" w:eastAsia="楷体_GB2312" w:hAnsi="Arial" w:cs="Arial" w:hint="eastAsia"/>
          <w:color w:val="auto"/>
          <w:sz w:val="20"/>
          <w:szCs w:val="20"/>
        </w:rPr>
        <w:t>18</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r>
        <w:rPr>
          <w:rFonts w:ascii="Arial" w:eastAsia="楷体_GB2312" w:hAnsi="Arial" w:cs="Arial" w:hint="eastAsia"/>
          <w:color w:val="auto"/>
          <w:sz w:val="20"/>
          <w:szCs w:val="20"/>
        </w:rPr>
        <w:t>0.23</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；欧洲市场，德国</w:t>
      </w:r>
      <w:r w:rsidR="00FC27F6" w:rsidRPr="00FC27F6">
        <w:rPr>
          <w:rFonts w:ascii="Arial" w:eastAsia="楷体_GB2312" w:hAnsi="Arial" w:cs="Arial" w:hint="eastAsia"/>
          <w:color w:val="auto"/>
          <w:sz w:val="20"/>
          <w:szCs w:val="20"/>
        </w:rPr>
        <w:t>DAX</w:t>
      </w:r>
      <w:r w:rsidR="00FC27F6" w:rsidRPr="00FC27F6">
        <w:rPr>
          <w:rFonts w:ascii="Arial" w:eastAsia="楷体_GB2312" w:hAnsi="Arial" w:cs="Arial" w:hint="eastAsia"/>
          <w:color w:val="auto"/>
          <w:sz w:val="20"/>
          <w:szCs w:val="20"/>
        </w:rPr>
        <w:t>指数、法国</w:t>
      </w:r>
      <w:r w:rsidR="00FC27F6" w:rsidRPr="00FC27F6">
        <w:rPr>
          <w:rFonts w:ascii="Arial" w:eastAsia="楷体_GB2312" w:hAnsi="Arial" w:cs="Arial" w:hint="eastAsia"/>
          <w:color w:val="auto"/>
          <w:sz w:val="20"/>
          <w:szCs w:val="20"/>
        </w:rPr>
        <w:t>CAC40</w:t>
      </w:r>
      <w:r w:rsidR="00FC27F6" w:rsidRPr="00FC27F6">
        <w:rPr>
          <w:rFonts w:ascii="Arial" w:eastAsia="楷体_GB2312" w:hAnsi="Arial" w:cs="Arial" w:hint="eastAsia"/>
          <w:color w:val="auto"/>
          <w:sz w:val="20"/>
          <w:szCs w:val="20"/>
        </w:rPr>
        <w:t>指数、英国富时</w:t>
      </w:r>
      <w:r w:rsidR="00FC27F6" w:rsidRPr="00FC27F6">
        <w:rPr>
          <w:rFonts w:ascii="Arial" w:eastAsia="楷体_GB2312" w:hAnsi="Arial" w:cs="Arial" w:hint="eastAsia"/>
          <w:color w:val="auto"/>
          <w:sz w:val="20"/>
          <w:szCs w:val="20"/>
        </w:rPr>
        <w:t>100</w:t>
      </w:r>
      <w:r w:rsidR="00FC27F6" w:rsidRPr="00FC27F6">
        <w:rPr>
          <w:rFonts w:ascii="Arial" w:eastAsia="楷体_GB2312" w:hAnsi="Arial" w:cs="Arial" w:hint="eastAsia"/>
          <w:color w:val="auto"/>
          <w:sz w:val="20"/>
          <w:szCs w:val="20"/>
        </w:rPr>
        <w:t>指数涨跌幅分别为</w:t>
      </w:r>
      <w:r>
        <w:rPr>
          <w:rFonts w:ascii="Arial" w:eastAsia="楷体_GB2312" w:hAnsi="Arial" w:cs="Arial" w:hint="eastAsia"/>
          <w:color w:val="auto"/>
          <w:sz w:val="20"/>
          <w:szCs w:val="20"/>
        </w:rPr>
        <w:t>3.34</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r>
        <w:rPr>
          <w:rFonts w:ascii="Arial" w:eastAsia="楷体_GB2312" w:hAnsi="Arial" w:cs="Arial" w:hint="eastAsia"/>
          <w:color w:val="auto"/>
          <w:sz w:val="20"/>
          <w:szCs w:val="20"/>
        </w:rPr>
        <w:t>2.03</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r w:rsidR="00152840">
        <w:rPr>
          <w:rFonts w:ascii="Arial" w:eastAsia="楷体_GB2312" w:hAnsi="Arial" w:cs="Arial" w:hint="eastAsia"/>
          <w:color w:val="auto"/>
          <w:sz w:val="20"/>
          <w:szCs w:val="20"/>
        </w:rPr>
        <w:t>1.</w:t>
      </w:r>
      <w:r>
        <w:rPr>
          <w:rFonts w:ascii="Arial" w:eastAsia="楷体_GB2312" w:hAnsi="Arial" w:cs="Arial" w:hint="eastAsia"/>
          <w:color w:val="auto"/>
          <w:sz w:val="20"/>
          <w:szCs w:val="20"/>
        </w:rPr>
        <w:t>80</w:t>
      </w:r>
      <w:r w:rsidR="00FC27F6" w:rsidRPr="00FC27F6">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p>
    <w:p w:rsidR="00FC27F6" w:rsidRDefault="001D4FEB" w:rsidP="00FC27F6">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黄金继续震荡，原油大幅收涨</w:t>
      </w:r>
      <w:r w:rsidR="00FC27F6" w:rsidRPr="00FC27F6">
        <w:rPr>
          <w:rFonts w:ascii="Arial" w:eastAsia="楷体_GB2312" w:hAnsi="Arial" w:cs="Arial" w:hint="eastAsia"/>
          <w:b/>
          <w:color w:val="auto"/>
          <w:sz w:val="20"/>
          <w:szCs w:val="20"/>
        </w:rPr>
        <w:t>。</w:t>
      </w:r>
      <w:r w:rsidRPr="001D4FEB">
        <w:rPr>
          <w:rFonts w:ascii="Arial" w:eastAsia="楷体_GB2312" w:hAnsi="Arial" w:cs="Arial" w:hint="eastAsia"/>
          <w:color w:val="auto"/>
          <w:sz w:val="20"/>
          <w:szCs w:val="20"/>
        </w:rPr>
        <w:t>黄金方面，</w:t>
      </w:r>
      <w:r>
        <w:rPr>
          <w:rFonts w:ascii="Arial" w:eastAsia="楷体_GB2312" w:hAnsi="Arial" w:cs="Arial" w:hint="eastAsia"/>
          <w:color w:val="auto"/>
          <w:sz w:val="20"/>
          <w:szCs w:val="20"/>
        </w:rPr>
        <w:t>本周总体震荡，</w:t>
      </w:r>
      <w:r w:rsidRPr="001D4FEB">
        <w:rPr>
          <w:rFonts w:ascii="Arial" w:eastAsia="楷体_GB2312" w:hAnsi="Arial" w:cs="Arial" w:hint="eastAsia"/>
          <w:color w:val="auto"/>
          <w:sz w:val="20"/>
          <w:szCs w:val="20"/>
        </w:rPr>
        <w:t>周五备受关注的“恐怖数据”之称的美国零售销售与</w:t>
      </w:r>
      <w:r w:rsidRPr="001D4FEB">
        <w:rPr>
          <w:rFonts w:ascii="Arial" w:eastAsia="楷体_GB2312" w:hAnsi="Arial" w:cs="Arial" w:hint="eastAsia"/>
          <w:color w:val="auto"/>
          <w:sz w:val="20"/>
          <w:szCs w:val="20"/>
        </w:rPr>
        <w:t>PPI</w:t>
      </w:r>
      <w:r w:rsidRPr="001D4FEB">
        <w:rPr>
          <w:rFonts w:ascii="Arial" w:eastAsia="楷体_GB2312" w:hAnsi="Arial" w:cs="Arial" w:hint="eastAsia"/>
          <w:color w:val="auto"/>
          <w:sz w:val="20"/>
          <w:szCs w:val="20"/>
        </w:rPr>
        <w:t>均令人失望，数据出炉之后一度急剧下挫，但随后很快探底回升</w:t>
      </w:r>
      <w:r>
        <w:rPr>
          <w:rFonts w:ascii="Arial" w:eastAsia="楷体_GB2312" w:hAnsi="Arial" w:cs="Arial" w:hint="eastAsia"/>
          <w:color w:val="auto"/>
          <w:sz w:val="20"/>
          <w:szCs w:val="20"/>
        </w:rPr>
        <w:t>，全周涨</w:t>
      </w:r>
      <w:r>
        <w:rPr>
          <w:rFonts w:ascii="Arial" w:eastAsia="楷体_GB2312" w:hAnsi="Arial" w:cs="Arial" w:hint="eastAsia"/>
          <w:color w:val="auto"/>
          <w:sz w:val="20"/>
          <w:szCs w:val="20"/>
        </w:rPr>
        <w:t>0.02%</w:t>
      </w:r>
      <w:r>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原油方面，</w:t>
      </w:r>
      <w:r w:rsidR="00FC4CE7" w:rsidRPr="00FC4CE7">
        <w:rPr>
          <w:rFonts w:ascii="Arial" w:eastAsia="楷体_GB2312" w:hAnsi="Arial" w:cs="Arial" w:hint="eastAsia"/>
          <w:color w:val="auto"/>
          <w:sz w:val="20"/>
          <w:szCs w:val="20"/>
        </w:rPr>
        <w:t>受石油输出国组织（</w:t>
      </w:r>
      <w:r w:rsidR="00FC4CE7" w:rsidRPr="00FC4CE7">
        <w:rPr>
          <w:rFonts w:ascii="Arial" w:eastAsia="楷体_GB2312" w:hAnsi="Arial" w:cs="Arial" w:hint="eastAsia"/>
          <w:color w:val="auto"/>
          <w:sz w:val="20"/>
          <w:szCs w:val="20"/>
        </w:rPr>
        <w:t>OPEC</w:t>
      </w:r>
      <w:r w:rsidR="00FC4CE7" w:rsidRPr="00FC4CE7">
        <w:rPr>
          <w:rFonts w:ascii="Arial" w:eastAsia="楷体_GB2312" w:hAnsi="Arial" w:cs="Arial" w:hint="eastAsia"/>
          <w:color w:val="auto"/>
          <w:sz w:val="20"/>
          <w:szCs w:val="20"/>
        </w:rPr>
        <w:t>）可能在</w:t>
      </w:r>
      <w:r w:rsidR="00FC4CE7" w:rsidRPr="00FC4CE7">
        <w:rPr>
          <w:rFonts w:ascii="Arial" w:eastAsia="楷体_GB2312" w:hAnsi="Arial" w:cs="Arial" w:hint="eastAsia"/>
          <w:color w:val="auto"/>
          <w:sz w:val="20"/>
          <w:szCs w:val="20"/>
        </w:rPr>
        <w:t>9</w:t>
      </w:r>
      <w:r w:rsidR="00FC4CE7" w:rsidRPr="00FC4CE7">
        <w:rPr>
          <w:rFonts w:ascii="Arial" w:eastAsia="楷体_GB2312" w:hAnsi="Arial" w:cs="Arial" w:hint="eastAsia"/>
          <w:color w:val="auto"/>
          <w:sz w:val="20"/>
          <w:szCs w:val="20"/>
        </w:rPr>
        <w:t>月召开的会议上讨论油价问题的消息与沙特能源部长表示愿意帮助油市恢复平衡的言论影响，国际油价</w:t>
      </w:r>
      <w:r w:rsidR="003070D1">
        <w:rPr>
          <w:rFonts w:ascii="Arial" w:eastAsia="楷体_GB2312" w:hAnsi="Arial" w:cs="Arial" w:hint="eastAsia"/>
          <w:color w:val="auto"/>
          <w:sz w:val="20"/>
          <w:szCs w:val="20"/>
        </w:rPr>
        <w:t>全周</w:t>
      </w:r>
      <w:r w:rsidR="00FC4CE7">
        <w:rPr>
          <w:rFonts w:ascii="Arial" w:eastAsia="楷体_GB2312" w:hAnsi="Arial" w:cs="Arial" w:hint="eastAsia"/>
          <w:color w:val="auto"/>
          <w:sz w:val="20"/>
          <w:szCs w:val="20"/>
        </w:rPr>
        <w:t>大涨</w:t>
      </w:r>
      <w:r w:rsidR="00FC4CE7">
        <w:rPr>
          <w:rFonts w:ascii="Arial" w:eastAsia="楷体_GB2312" w:hAnsi="Arial" w:cs="Arial" w:hint="eastAsia"/>
          <w:color w:val="auto"/>
          <w:sz w:val="20"/>
          <w:szCs w:val="20"/>
        </w:rPr>
        <w:t>8.12</w:t>
      </w:r>
      <w:r w:rsidR="003070D1">
        <w:rPr>
          <w:rFonts w:ascii="Arial" w:eastAsia="楷体_GB2312" w:hAnsi="Arial" w:cs="Arial" w:hint="eastAsia"/>
          <w:color w:val="auto"/>
          <w:sz w:val="20"/>
          <w:szCs w:val="20"/>
        </w:rPr>
        <w:t>%</w:t>
      </w:r>
      <w:r w:rsidR="00FC27F6" w:rsidRPr="00FC27F6">
        <w:rPr>
          <w:rFonts w:ascii="Arial" w:eastAsia="楷体_GB2312" w:hAnsi="Arial" w:cs="Arial" w:hint="eastAsia"/>
          <w:color w:val="auto"/>
          <w:sz w:val="20"/>
          <w:szCs w:val="20"/>
        </w:rPr>
        <w:t>。</w:t>
      </w:r>
    </w:p>
    <w:p w:rsidR="00C83229" w:rsidRPr="00C83229" w:rsidRDefault="005267F8" w:rsidP="00C83229">
      <w:pPr>
        <w:pStyle w:val="ac"/>
        <w:numPr>
          <w:ilvl w:val="0"/>
          <w:numId w:val="5"/>
        </w:numPr>
        <w:spacing w:beforeLines="100" w:before="240" w:afterLines="100" w:after="240" w:line="260" w:lineRule="exact"/>
        <w:ind w:leftChars="0" w:rightChars="-34" w:right="-71"/>
        <w:rPr>
          <w:rFonts w:ascii="Arial" w:eastAsia="楷体_GB2312" w:hAnsi="Arial" w:cs="Arial"/>
          <w:b/>
          <w:color w:val="996600"/>
          <w:sz w:val="28"/>
          <w:szCs w:val="28"/>
        </w:rPr>
      </w:pPr>
      <w:r>
        <w:rPr>
          <w:rFonts w:ascii="Arial" w:eastAsia="楷体_GB2312" w:hAnsi="Arial" w:cs="Arial" w:hint="eastAsia"/>
          <w:b/>
          <w:color w:val="996600"/>
          <w:sz w:val="28"/>
          <w:szCs w:val="28"/>
        </w:rPr>
        <w:t>一周</w:t>
      </w:r>
      <w:r>
        <w:rPr>
          <w:rFonts w:ascii="Arial" w:eastAsia="楷体_GB2312" w:hAnsi="Arial" w:cs="Arial"/>
          <w:b/>
          <w:color w:val="996600"/>
          <w:sz w:val="28"/>
          <w:szCs w:val="28"/>
        </w:rPr>
        <w:t>基金表现</w:t>
      </w:r>
      <w:r w:rsidR="00C83229" w:rsidRPr="00C83229">
        <w:rPr>
          <w:rFonts w:ascii="Arial" w:eastAsia="楷体_GB2312" w:hAnsi="Arial" w:cs="Arial"/>
          <w:b/>
          <w:color w:val="996600"/>
          <w:sz w:val="28"/>
          <w:szCs w:val="28"/>
        </w:rPr>
        <w:t>回顾</w:t>
      </w:r>
    </w:p>
    <w:p w:rsidR="00E83AAF" w:rsidRPr="00C83229" w:rsidRDefault="003070D1" w:rsidP="00C83229">
      <w:pPr>
        <w:pStyle w:val="af7"/>
        <w:numPr>
          <w:ilvl w:val="0"/>
          <w:numId w:val="4"/>
        </w:numPr>
        <w:ind w:firstLineChars="0"/>
        <w:rPr>
          <w:rFonts w:ascii="Arial" w:hAnsi="Arial" w:cs="Arial"/>
          <w:b/>
          <w:bCs/>
          <w:color w:val="002060"/>
          <w:kern w:val="0"/>
          <w:sz w:val="24"/>
          <w:szCs w:val="13"/>
        </w:rPr>
      </w:pPr>
      <w:r w:rsidRPr="00F7565F">
        <w:rPr>
          <w:rFonts w:ascii="Arial" w:hAnsi="Arial" w:cs="Arial"/>
          <w:b/>
          <w:noProof/>
          <w:sz w:val="20"/>
          <w:szCs w:val="20"/>
        </w:rPr>
        <w:lastRenderedPageBreak/>
        <mc:AlternateContent>
          <mc:Choice Requires="wps">
            <w:drawing>
              <wp:anchor distT="0" distB="0" distL="114300" distR="114300" simplePos="0" relativeHeight="251668480" behindDoc="0" locked="0" layoutInCell="1" allowOverlap="1" wp14:anchorId="743FCCC4" wp14:editId="4E9F612E">
                <wp:simplePos x="0" y="0"/>
                <wp:positionH relativeFrom="column">
                  <wp:posOffset>-160020</wp:posOffset>
                </wp:positionH>
                <wp:positionV relativeFrom="paragraph">
                  <wp:posOffset>98425</wp:posOffset>
                </wp:positionV>
                <wp:extent cx="2484120" cy="8030845"/>
                <wp:effectExtent l="0" t="0" r="0"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8030845"/>
                        </a:xfrm>
                        <a:prstGeom prst="rect">
                          <a:avLst/>
                        </a:prstGeom>
                        <a:noFill/>
                        <a:ln w="9525">
                          <a:noFill/>
                          <a:miter lim="800000"/>
                          <a:headEnd/>
                          <a:tailEnd/>
                        </a:ln>
                      </wps:spPr>
                      <wps:txbx>
                        <w:txbxContent>
                          <w:tbl>
                            <w:tblPr>
                              <w:tblW w:w="3701" w:type="dxa"/>
                              <w:tblLook w:val="04A0" w:firstRow="1" w:lastRow="0" w:firstColumn="1" w:lastColumn="0" w:noHBand="0" w:noVBand="1"/>
                            </w:tblPr>
                            <w:tblGrid>
                              <w:gridCol w:w="2283"/>
                              <w:gridCol w:w="1418"/>
                            </w:tblGrid>
                            <w:tr w:rsidR="00FC4CE7"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FC4CE7" w:rsidRPr="00F7565F" w:rsidRDefault="00FC4CE7"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国内经济重要数据</w:t>
                                  </w: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vAlign w:val="center"/>
                                  <w:hideMark/>
                                </w:tcPr>
                                <w:p w:rsidR="00FC4CE7" w:rsidRPr="00F7565F" w:rsidRDefault="00FC4CE7"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FC4CE7" w:rsidRPr="00F7565F" w:rsidRDefault="00FC4CE7"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2367F0" w:rsidRDefault="00FC4CE7" w:rsidP="00404CC6">
                                  <w:pPr>
                                    <w:rPr>
                                      <w:rFonts w:ascii="楷体" w:eastAsia="楷体" w:hAnsi="楷体" w:cs="宋体"/>
                                      <w:color w:val="000000"/>
                                      <w:sz w:val="16"/>
                                      <w:szCs w:val="16"/>
                                    </w:rPr>
                                  </w:pPr>
                                  <w:r w:rsidRPr="0019103F">
                                    <w:rPr>
                                      <w:rFonts w:ascii="楷体" w:eastAsia="楷体" w:hAnsi="楷体"/>
                                      <w:color w:val="000000"/>
                                      <w:sz w:val="16"/>
                                      <w:szCs w:val="16"/>
                                    </w:rPr>
                                    <w:t>7月</w:t>
                                  </w:r>
                                  <w:r>
                                    <w:rPr>
                                      <w:rFonts w:ascii="楷体" w:eastAsia="楷体" w:hAnsi="楷体" w:hint="eastAsia"/>
                                      <w:color w:val="000000"/>
                                      <w:sz w:val="16"/>
                                      <w:szCs w:val="16"/>
                                    </w:rPr>
                                    <w:t>出口</w:t>
                                  </w:r>
                                </w:p>
                              </w:tc>
                              <w:tc>
                                <w:tcPr>
                                  <w:tcW w:w="1418" w:type="dxa"/>
                                  <w:tcBorders>
                                    <w:top w:val="nil"/>
                                    <w:left w:val="nil"/>
                                    <w:bottom w:val="single" w:sz="4" w:space="0" w:color="auto"/>
                                  </w:tcBorders>
                                  <w:shd w:val="clear" w:color="auto" w:fill="auto"/>
                                  <w:noWrap/>
                                  <w:vAlign w:val="center"/>
                                </w:tcPr>
                                <w:p w:rsidR="00FC4CE7" w:rsidRPr="002367F0" w:rsidRDefault="00FC4CE7" w:rsidP="0095180D">
                                  <w:pPr>
                                    <w:jc w:val="center"/>
                                    <w:rPr>
                                      <w:rFonts w:ascii="楷体" w:eastAsia="楷体" w:hAnsi="楷体" w:cs="宋体"/>
                                      <w:color w:val="000000"/>
                                      <w:sz w:val="16"/>
                                      <w:szCs w:val="16"/>
                                    </w:rPr>
                                  </w:pPr>
                                  <w:r>
                                    <w:rPr>
                                      <w:rFonts w:ascii="楷体" w:eastAsia="楷体" w:hAnsi="楷体" w:cs="宋体" w:hint="eastAsia"/>
                                      <w:color w:val="000000"/>
                                      <w:sz w:val="16"/>
                                      <w:szCs w:val="16"/>
                                    </w:rPr>
                                    <w:t>同比+2.9%</w:t>
                                  </w: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FC4CE7" w:rsidRPr="002367F0" w:rsidRDefault="00FC4CE7" w:rsidP="0095180D">
                                  <w:pPr>
                                    <w:rPr>
                                      <w:rFonts w:ascii="楷体" w:eastAsia="楷体" w:hAnsi="楷体" w:cs="宋体"/>
                                      <w:color w:val="000000"/>
                                      <w:sz w:val="16"/>
                                      <w:szCs w:val="16"/>
                                    </w:rPr>
                                  </w:pPr>
                                  <w:r>
                                    <w:rPr>
                                      <w:rFonts w:ascii="楷体" w:eastAsia="楷体" w:hAnsi="楷体" w:cs="宋体" w:hint="eastAsia"/>
                                      <w:color w:val="000000"/>
                                      <w:sz w:val="16"/>
                                      <w:szCs w:val="16"/>
                                    </w:rPr>
                                    <w:t>7月进口</w:t>
                                  </w:r>
                                </w:p>
                              </w:tc>
                              <w:tc>
                                <w:tcPr>
                                  <w:tcW w:w="1418" w:type="dxa"/>
                                  <w:tcBorders>
                                    <w:top w:val="nil"/>
                                    <w:left w:val="nil"/>
                                    <w:bottom w:val="single" w:sz="4" w:space="0" w:color="auto"/>
                                  </w:tcBorders>
                                  <w:shd w:val="clear" w:color="000000" w:fill="D9D9D9"/>
                                  <w:noWrap/>
                                  <w:vAlign w:val="center"/>
                                </w:tcPr>
                                <w:p w:rsidR="00FC4CE7" w:rsidRPr="002367F0" w:rsidRDefault="00FC4CE7" w:rsidP="0095180D">
                                  <w:pPr>
                                    <w:jc w:val="center"/>
                                    <w:rPr>
                                      <w:rFonts w:ascii="楷体" w:eastAsia="楷体" w:hAnsi="楷体" w:cs="宋体"/>
                                      <w:color w:val="000000"/>
                                      <w:sz w:val="16"/>
                                      <w:szCs w:val="16"/>
                                    </w:rPr>
                                  </w:pPr>
                                  <w:r>
                                    <w:rPr>
                                      <w:rFonts w:ascii="楷体" w:eastAsia="楷体" w:hAnsi="楷体" w:cs="宋体" w:hint="eastAsia"/>
                                      <w:color w:val="000000"/>
                                      <w:sz w:val="16"/>
                                      <w:szCs w:val="16"/>
                                    </w:rPr>
                                    <w:t>同比-5.7%</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F7565F" w:rsidRDefault="00FC4CE7" w:rsidP="00275EE0">
                                  <w:pPr>
                                    <w:rPr>
                                      <w:rFonts w:ascii="楷体" w:eastAsia="楷体" w:hAnsi="楷体" w:cs="宋体"/>
                                      <w:color w:val="000000"/>
                                      <w:sz w:val="16"/>
                                      <w:szCs w:val="16"/>
                                    </w:rPr>
                                  </w:pPr>
                                  <w:r w:rsidRPr="00275EE0">
                                    <w:rPr>
                                      <w:rFonts w:ascii="楷体" w:eastAsia="楷体" w:hAnsi="楷体" w:cs="宋体" w:hint="eastAsia"/>
                                      <w:color w:val="000000"/>
                                      <w:sz w:val="16"/>
                                      <w:szCs w:val="16"/>
                                    </w:rPr>
                                    <w:t>7月CPI</w:t>
                                  </w:r>
                                </w:p>
                              </w:tc>
                              <w:tc>
                                <w:tcPr>
                                  <w:tcW w:w="1418" w:type="dxa"/>
                                  <w:tcBorders>
                                    <w:top w:val="nil"/>
                                    <w:left w:val="nil"/>
                                    <w:bottom w:val="single" w:sz="4" w:space="0" w:color="auto"/>
                                  </w:tcBorders>
                                  <w:shd w:val="clear" w:color="auto" w:fill="auto"/>
                                  <w:noWrap/>
                                  <w:vAlign w:val="center"/>
                                </w:tcPr>
                                <w:p w:rsidR="00FC4CE7" w:rsidRPr="00F7565F" w:rsidRDefault="00FC4CE7" w:rsidP="00275EE0">
                                  <w:pPr>
                                    <w:jc w:val="center"/>
                                    <w:rPr>
                                      <w:rFonts w:ascii="楷体" w:eastAsia="楷体" w:hAnsi="楷体" w:cs="宋体"/>
                                      <w:color w:val="000000"/>
                                      <w:sz w:val="16"/>
                                      <w:szCs w:val="16"/>
                                    </w:rPr>
                                  </w:pPr>
                                  <w:r w:rsidRPr="00275EE0">
                                    <w:rPr>
                                      <w:rFonts w:ascii="楷体" w:eastAsia="楷体" w:hAnsi="楷体" w:cs="宋体" w:hint="eastAsia"/>
                                      <w:color w:val="000000"/>
                                      <w:sz w:val="16"/>
                                      <w:szCs w:val="16"/>
                                    </w:rPr>
                                    <w:t>同比</w:t>
                                  </w:r>
                                  <w:r>
                                    <w:rPr>
                                      <w:rFonts w:ascii="楷体" w:eastAsia="楷体" w:hAnsi="楷体" w:cs="宋体" w:hint="eastAsia"/>
                                      <w:color w:val="000000"/>
                                      <w:sz w:val="16"/>
                                      <w:szCs w:val="16"/>
                                    </w:rPr>
                                    <w:t>+</w:t>
                                  </w:r>
                                  <w:r w:rsidRPr="00275EE0">
                                    <w:rPr>
                                      <w:rFonts w:ascii="楷体" w:eastAsia="楷体" w:hAnsi="楷体" w:cs="宋体" w:hint="eastAsia"/>
                                      <w:color w:val="000000"/>
                                      <w:sz w:val="16"/>
                                      <w:szCs w:val="16"/>
                                    </w:rPr>
                                    <w:t>1.8%</w:t>
                                  </w: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FC4CE7" w:rsidRPr="00F7565F" w:rsidRDefault="00FC4CE7" w:rsidP="00980C08">
                                  <w:pPr>
                                    <w:widowControl/>
                                    <w:rPr>
                                      <w:rFonts w:ascii="楷体" w:eastAsia="楷体" w:hAnsi="楷体" w:cs="宋体"/>
                                      <w:color w:val="000000"/>
                                      <w:kern w:val="0"/>
                                      <w:sz w:val="16"/>
                                      <w:szCs w:val="16"/>
                                    </w:rPr>
                                  </w:pPr>
                                  <w:r>
                                    <w:rPr>
                                      <w:rFonts w:ascii="楷体" w:eastAsia="楷体" w:hAnsi="楷体" w:cs="宋体" w:hint="eastAsia"/>
                                      <w:color w:val="000000"/>
                                      <w:kern w:val="0"/>
                                      <w:sz w:val="16"/>
                                      <w:szCs w:val="16"/>
                                    </w:rPr>
                                    <w:t>7月</w:t>
                                  </w:r>
                                  <w:r w:rsidRPr="00C05EE3">
                                    <w:rPr>
                                      <w:rFonts w:ascii="楷体" w:eastAsia="楷体" w:hAnsi="楷体" w:cs="宋体"/>
                                      <w:color w:val="000000"/>
                                      <w:kern w:val="0"/>
                                      <w:sz w:val="16"/>
                                      <w:szCs w:val="16"/>
                                    </w:rPr>
                                    <w:t>PPI</w:t>
                                  </w:r>
                                </w:p>
                              </w:tc>
                              <w:tc>
                                <w:tcPr>
                                  <w:tcW w:w="1418" w:type="dxa"/>
                                  <w:tcBorders>
                                    <w:top w:val="nil"/>
                                    <w:left w:val="nil"/>
                                    <w:bottom w:val="single" w:sz="4" w:space="0" w:color="auto"/>
                                  </w:tcBorders>
                                  <w:shd w:val="clear" w:color="000000" w:fill="D9D9D9"/>
                                  <w:noWrap/>
                                  <w:vAlign w:val="center"/>
                                </w:tcPr>
                                <w:p w:rsidR="00FC4CE7" w:rsidRPr="00F7565F" w:rsidRDefault="00FC4CE7"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同比-1.7%</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F7565F" w:rsidRDefault="00FC4CE7" w:rsidP="00A6531B">
                                  <w:pPr>
                                    <w:widowControl/>
                                    <w:rPr>
                                      <w:rFonts w:ascii="楷体" w:eastAsia="楷体" w:hAnsi="楷体" w:cs="宋体"/>
                                      <w:color w:val="000000"/>
                                      <w:kern w:val="0"/>
                                      <w:sz w:val="16"/>
                                      <w:szCs w:val="16"/>
                                    </w:rPr>
                                  </w:pPr>
                                  <w:r>
                                    <w:rPr>
                                      <w:rFonts w:ascii="楷体" w:eastAsia="楷体" w:hAnsi="楷体" w:cs="宋体" w:hint="eastAsia"/>
                                      <w:color w:val="000000"/>
                                      <w:kern w:val="0"/>
                                      <w:sz w:val="16"/>
                                      <w:szCs w:val="16"/>
                                    </w:rPr>
                                    <w:t>7月</w:t>
                                  </w:r>
                                  <w:r w:rsidRPr="00A6531B">
                                    <w:rPr>
                                      <w:rFonts w:ascii="楷体" w:eastAsia="楷体" w:hAnsi="楷体" w:cs="宋体" w:hint="eastAsia"/>
                                      <w:color w:val="000000"/>
                                      <w:kern w:val="0"/>
                                      <w:sz w:val="16"/>
                                      <w:szCs w:val="16"/>
                                    </w:rPr>
                                    <w:t>全国规模以上工业增加值</w:t>
                                  </w:r>
                                </w:p>
                              </w:tc>
                              <w:tc>
                                <w:tcPr>
                                  <w:tcW w:w="1418" w:type="dxa"/>
                                  <w:tcBorders>
                                    <w:top w:val="nil"/>
                                    <w:left w:val="nil"/>
                                    <w:bottom w:val="single" w:sz="4" w:space="0" w:color="auto"/>
                                  </w:tcBorders>
                                  <w:shd w:val="clear" w:color="auto" w:fill="auto"/>
                                  <w:noWrap/>
                                  <w:vAlign w:val="center"/>
                                </w:tcPr>
                                <w:p w:rsidR="00FC4CE7" w:rsidRPr="00A6531B" w:rsidRDefault="00FC4CE7"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同比+6.0%</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Default="00FC4CE7" w:rsidP="00A6531B">
                                  <w:pPr>
                                    <w:widowControl/>
                                    <w:rPr>
                                      <w:rFonts w:ascii="楷体" w:eastAsia="楷体" w:hAnsi="楷体" w:cs="宋体"/>
                                      <w:color w:val="000000"/>
                                      <w:kern w:val="0"/>
                                      <w:sz w:val="16"/>
                                      <w:szCs w:val="16"/>
                                    </w:rPr>
                                  </w:pPr>
                                  <w:r w:rsidRPr="00137F8D">
                                    <w:rPr>
                                      <w:rFonts w:ascii="楷体" w:eastAsia="楷体" w:hAnsi="楷体" w:cs="宋体" w:hint="eastAsia"/>
                                      <w:color w:val="000000"/>
                                      <w:kern w:val="0"/>
                                      <w:sz w:val="16"/>
                                      <w:szCs w:val="16"/>
                                    </w:rPr>
                                    <w:t>7月新增贷款</w:t>
                                  </w:r>
                                </w:p>
                              </w:tc>
                              <w:tc>
                                <w:tcPr>
                                  <w:tcW w:w="1418" w:type="dxa"/>
                                  <w:tcBorders>
                                    <w:top w:val="nil"/>
                                    <w:left w:val="nil"/>
                                    <w:bottom w:val="single" w:sz="4" w:space="0" w:color="auto"/>
                                  </w:tcBorders>
                                  <w:shd w:val="clear" w:color="auto" w:fill="auto"/>
                                  <w:noWrap/>
                                  <w:vAlign w:val="center"/>
                                </w:tcPr>
                                <w:p w:rsidR="00FC4CE7" w:rsidRDefault="00FC4CE7" w:rsidP="00F7565F">
                                  <w:pPr>
                                    <w:widowControl/>
                                    <w:jc w:val="center"/>
                                    <w:rPr>
                                      <w:rFonts w:ascii="楷体" w:eastAsia="楷体" w:hAnsi="楷体" w:cs="宋体"/>
                                      <w:color w:val="000000"/>
                                      <w:kern w:val="0"/>
                                      <w:sz w:val="16"/>
                                      <w:szCs w:val="16"/>
                                    </w:rPr>
                                  </w:pPr>
                                  <w:r w:rsidRPr="00137F8D">
                                    <w:rPr>
                                      <w:rFonts w:ascii="楷体" w:eastAsia="楷体" w:hAnsi="楷体" w:cs="宋体" w:hint="eastAsia"/>
                                      <w:color w:val="000000"/>
                                      <w:kern w:val="0"/>
                                      <w:sz w:val="16"/>
                                      <w:szCs w:val="16"/>
                                    </w:rPr>
                                    <w:t>4636亿元</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FC4CE7" w:rsidRPr="00F7565F" w:rsidRDefault="00FC4CE7" w:rsidP="00137F8D">
                                  <w:pPr>
                                    <w:widowControl/>
                                    <w:rPr>
                                      <w:rFonts w:ascii="楷体" w:eastAsia="楷体" w:hAnsi="楷体" w:cs="宋体"/>
                                      <w:color w:val="000000"/>
                                      <w:kern w:val="0"/>
                                      <w:sz w:val="16"/>
                                      <w:szCs w:val="16"/>
                                    </w:rPr>
                                  </w:pPr>
                                  <w:r w:rsidRPr="00137F8D">
                                    <w:rPr>
                                      <w:rFonts w:ascii="楷体" w:eastAsia="楷体" w:hAnsi="楷体" w:cs="宋体" w:hint="eastAsia"/>
                                      <w:color w:val="000000"/>
                                      <w:kern w:val="0"/>
                                      <w:sz w:val="16"/>
                                      <w:szCs w:val="16"/>
                                    </w:rPr>
                                    <w:t>7</w:t>
                                  </w:r>
                                  <w:r>
                                    <w:rPr>
                                      <w:rFonts w:ascii="楷体" w:eastAsia="楷体" w:hAnsi="楷体" w:cs="宋体" w:hint="eastAsia"/>
                                      <w:color w:val="000000"/>
                                      <w:kern w:val="0"/>
                                      <w:sz w:val="16"/>
                                      <w:szCs w:val="16"/>
                                    </w:rPr>
                                    <w:t>月</w:t>
                                  </w:r>
                                  <w:r w:rsidRPr="00137F8D">
                                    <w:rPr>
                                      <w:rFonts w:ascii="楷体" w:eastAsia="楷体" w:hAnsi="楷体" w:cs="宋体" w:hint="eastAsia"/>
                                      <w:color w:val="000000"/>
                                      <w:kern w:val="0"/>
                                      <w:sz w:val="16"/>
                                      <w:szCs w:val="16"/>
                                    </w:rPr>
                                    <w:t>当月社会融资规模增量</w:t>
                                  </w:r>
                                </w:p>
                              </w:tc>
                              <w:tc>
                                <w:tcPr>
                                  <w:tcW w:w="1418" w:type="dxa"/>
                                  <w:tcBorders>
                                    <w:top w:val="nil"/>
                                    <w:left w:val="nil"/>
                                    <w:bottom w:val="single" w:sz="4" w:space="0" w:color="auto"/>
                                  </w:tcBorders>
                                  <w:shd w:val="clear" w:color="auto" w:fill="D9D9D9" w:themeFill="background1" w:themeFillShade="D9"/>
                                  <w:noWrap/>
                                  <w:vAlign w:val="center"/>
                                </w:tcPr>
                                <w:p w:rsidR="00FC4CE7" w:rsidRPr="00F7565F" w:rsidRDefault="00FC4CE7" w:rsidP="00F7565F">
                                  <w:pPr>
                                    <w:widowControl/>
                                    <w:jc w:val="center"/>
                                    <w:rPr>
                                      <w:rFonts w:ascii="楷体" w:eastAsia="楷体" w:hAnsi="楷体" w:cs="宋体"/>
                                      <w:color w:val="000000"/>
                                      <w:kern w:val="0"/>
                                      <w:sz w:val="16"/>
                                      <w:szCs w:val="16"/>
                                    </w:rPr>
                                  </w:pPr>
                                  <w:r w:rsidRPr="00137F8D">
                                    <w:rPr>
                                      <w:rFonts w:ascii="楷体" w:eastAsia="楷体" w:hAnsi="楷体" w:cs="宋体" w:hint="eastAsia"/>
                                      <w:color w:val="000000"/>
                                      <w:kern w:val="0"/>
                                      <w:sz w:val="16"/>
                                      <w:szCs w:val="16"/>
                                    </w:rPr>
                                    <w:t>4879亿元</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FC4CE7" w:rsidRPr="00137F8D" w:rsidRDefault="00FC4CE7" w:rsidP="00137F8D">
                                  <w:pPr>
                                    <w:widowControl/>
                                    <w:rPr>
                                      <w:rFonts w:ascii="楷体" w:eastAsia="楷体" w:hAnsi="楷体" w:cs="宋体"/>
                                      <w:color w:val="000000"/>
                                      <w:kern w:val="0"/>
                                      <w:sz w:val="16"/>
                                      <w:szCs w:val="16"/>
                                    </w:rPr>
                                  </w:pPr>
                                  <w:r w:rsidRPr="00137F8D">
                                    <w:rPr>
                                      <w:rFonts w:ascii="楷体" w:eastAsia="楷体" w:hAnsi="楷体" w:cs="宋体"/>
                                      <w:color w:val="000000"/>
                                      <w:kern w:val="0"/>
                                      <w:sz w:val="16"/>
                                      <w:szCs w:val="16"/>
                                    </w:rPr>
                                    <w:t>M2</w:t>
                                  </w:r>
                                </w:p>
                              </w:tc>
                              <w:tc>
                                <w:tcPr>
                                  <w:tcW w:w="1418" w:type="dxa"/>
                                  <w:tcBorders>
                                    <w:top w:val="nil"/>
                                    <w:left w:val="nil"/>
                                    <w:bottom w:val="single" w:sz="4" w:space="0" w:color="auto"/>
                                  </w:tcBorders>
                                  <w:shd w:val="clear" w:color="auto" w:fill="D9D9D9" w:themeFill="background1" w:themeFillShade="D9"/>
                                  <w:noWrap/>
                                  <w:vAlign w:val="center"/>
                                </w:tcPr>
                                <w:p w:rsidR="00FC4CE7" w:rsidRPr="00137F8D" w:rsidRDefault="00FC4CE7"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同比+10.2%</w:t>
                                  </w:r>
                                </w:p>
                              </w:tc>
                            </w:tr>
                            <w:tr w:rsidR="00FC4CE7"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FC4CE7" w:rsidRPr="00F7565F" w:rsidRDefault="00FC4CE7"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海外经济重要数据</w:t>
                                  </w:r>
                                </w:p>
                              </w:tc>
                            </w:tr>
                            <w:tr w:rsidR="00FC4CE7" w:rsidRPr="00F7565F" w:rsidTr="00E316C4">
                              <w:trPr>
                                <w:trHeight w:val="300"/>
                              </w:trPr>
                              <w:tc>
                                <w:tcPr>
                                  <w:tcW w:w="2283" w:type="dxa"/>
                                  <w:tcBorders>
                                    <w:top w:val="nil"/>
                                    <w:bottom w:val="single" w:sz="4" w:space="0" w:color="auto"/>
                                    <w:right w:val="single" w:sz="4" w:space="0" w:color="auto"/>
                                  </w:tcBorders>
                                  <w:shd w:val="clear" w:color="000000" w:fill="D9D9D9"/>
                                  <w:vAlign w:val="center"/>
                                  <w:hideMark/>
                                </w:tcPr>
                                <w:p w:rsidR="00FC4CE7" w:rsidRPr="00F7565F" w:rsidRDefault="00FC4CE7"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FC4CE7" w:rsidRPr="00F7565F" w:rsidRDefault="00FC4CE7"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F7565F" w:rsidRDefault="00FC4CE7" w:rsidP="00957D92">
                                  <w:pPr>
                                    <w:widowControl/>
                                    <w:jc w:val="left"/>
                                    <w:rPr>
                                      <w:rFonts w:ascii="楷体" w:eastAsia="楷体" w:hAnsi="楷体"/>
                                      <w:sz w:val="16"/>
                                      <w:szCs w:val="16"/>
                                    </w:rPr>
                                  </w:pPr>
                                  <w:r w:rsidRPr="00756A5D">
                                    <w:rPr>
                                      <w:rFonts w:ascii="楷体" w:eastAsia="楷体" w:hAnsi="楷体" w:hint="eastAsia"/>
                                      <w:sz w:val="16"/>
                                      <w:szCs w:val="16"/>
                                    </w:rPr>
                                    <w:t>美国7月零售销售月率</w:t>
                                  </w:r>
                                </w:p>
                              </w:tc>
                              <w:tc>
                                <w:tcPr>
                                  <w:tcW w:w="1418" w:type="dxa"/>
                                  <w:tcBorders>
                                    <w:top w:val="nil"/>
                                    <w:left w:val="nil"/>
                                    <w:bottom w:val="single" w:sz="4" w:space="0" w:color="auto"/>
                                  </w:tcBorders>
                                  <w:shd w:val="clear" w:color="auto" w:fill="auto"/>
                                  <w:noWrap/>
                                  <w:vAlign w:val="center"/>
                                </w:tcPr>
                                <w:p w:rsidR="00FC4CE7" w:rsidRPr="003B0309" w:rsidRDefault="00FC4CE7" w:rsidP="00F7565F">
                                  <w:pPr>
                                    <w:widowControl/>
                                    <w:jc w:val="center"/>
                                    <w:rPr>
                                      <w:rFonts w:ascii="楷体" w:eastAsia="楷体" w:hAnsi="楷体"/>
                                      <w:sz w:val="16"/>
                                      <w:szCs w:val="16"/>
                                    </w:rPr>
                                  </w:pPr>
                                  <w:r>
                                    <w:rPr>
                                      <w:rFonts w:ascii="楷体" w:eastAsia="楷体" w:hAnsi="楷体" w:hint="eastAsia"/>
                                      <w:sz w:val="16"/>
                                      <w:szCs w:val="16"/>
                                    </w:rPr>
                                    <w:t>0%</w:t>
                                  </w: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FC4CE7" w:rsidRPr="00F7565F" w:rsidRDefault="00FC4CE7" w:rsidP="00904BDD">
                                  <w:pPr>
                                    <w:widowControl/>
                                    <w:jc w:val="left"/>
                                    <w:rPr>
                                      <w:rFonts w:ascii="楷体" w:eastAsia="楷体" w:hAnsi="楷体"/>
                                      <w:sz w:val="16"/>
                                      <w:szCs w:val="16"/>
                                    </w:rPr>
                                  </w:pPr>
                                  <w:r w:rsidRPr="00756A5D">
                                    <w:rPr>
                                      <w:rFonts w:ascii="楷体" w:eastAsia="楷体" w:hAnsi="楷体" w:hint="eastAsia"/>
                                      <w:sz w:val="16"/>
                                      <w:szCs w:val="16"/>
                                    </w:rPr>
                                    <w:t>美国7月PPI月率</w:t>
                                  </w:r>
                                </w:p>
                              </w:tc>
                              <w:tc>
                                <w:tcPr>
                                  <w:tcW w:w="1418" w:type="dxa"/>
                                  <w:tcBorders>
                                    <w:top w:val="nil"/>
                                    <w:left w:val="nil"/>
                                    <w:bottom w:val="single" w:sz="4" w:space="0" w:color="auto"/>
                                  </w:tcBorders>
                                  <w:shd w:val="clear" w:color="000000" w:fill="D9D9D9"/>
                                  <w:noWrap/>
                                  <w:vAlign w:val="center"/>
                                </w:tcPr>
                                <w:p w:rsidR="00FC4CE7" w:rsidRPr="003070D1" w:rsidRDefault="00FC4CE7" w:rsidP="00F7565F">
                                  <w:pPr>
                                    <w:widowControl/>
                                    <w:jc w:val="center"/>
                                    <w:rPr>
                                      <w:rFonts w:ascii="楷体" w:eastAsia="楷体" w:hAnsi="楷体"/>
                                      <w:sz w:val="16"/>
                                      <w:szCs w:val="16"/>
                                    </w:rPr>
                                  </w:pPr>
                                  <w:r>
                                    <w:rPr>
                                      <w:rFonts w:ascii="楷体" w:eastAsia="楷体" w:hAnsi="楷体" w:hint="eastAsia"/>
                                      <w:sz w:val="16"/>
                                      <w:szCs w:val="16"/>
                                    </w:rPr>
                                    <w:t>-0.4%</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F7565F" w:rsidRDefault="00FC4CE7"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auto" w:fill="auto"/>
                                  <w:noWrap/>
                                  <w:vAlign w:val="center"/>
                                </w:tcPr>
                                <w:p w:rsidR="00FC4CE7" w:rsidRPr="00F7565F" w:rsidRDefault="00FC4CE7" w:rsidP="00F7565F">
                                  <w:pPr>
                                    <w:widowControl/>
                                    <w:jc w:val="center"/>
                                    <w:rPr>
                                      <w:rFonts w:ascii="楷体" w:eastAsia="楷体" w:hAnsi="楷体"/>
                                      <w:sz w:val="16"/>
                                      <w:szCs w:val="16"/>
                                    </w:rPr>
                                  </w:pP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FC4CE7" w:rsidRPr="00F7565F" w:rsidRDefault="00FC4CE7"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000000" w:fill="D9D9D9"/>
                                  <w:noWrap/>
                                  <w:vAlign w:val="center"/>
                                </w:tcPr>
                                <w:p w:rsidR="00FC4CE7" w:rsidRPr="00882D8F" w:rsidRDefault="00FC4CE7" w:rsidP="00F7565F">
                                  <w:pPr>
                                    <w:widowControl/>
                                    <w:jc w:val="center"/>
                                    <w:rPr>
                                      <w:rFonts w:ascii="楷体" w:eastAsia="楷体" w:hAnsi="楷体"/>
                                      <w:sz w:val="16"/>
                                      <w:szCs w:val="16"/>
                                    </w:rPr>
                                  </w:pP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F7565F" w:rsidRDefault="00FC4CE7"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auto" w:fill="auto"/>
                                  <w:noWrap/>
                                  <w:vAlign w:val="center"/>
                                </w:tcPr>
                                <w:p w:rsidR="00FC4CE7" w:rsidRPr="00F7565F" w:rsidRDefault="00FC4CE7" w:rsidP="00F7565F">
                                  <w:pPr>
                                    <w:widowControl/>
                                    <w:jc w:val="left"/>
                                    <w:rPr>
                                      <w:rFonts w:ascii="楷体" w:eastAsia="楷体" w:hAnsi="楷体" w:cs="宋体"/>
                                      <w:kern w:val="0"/>
                                      <w:sz w:val="18"/>
                                      <w:szCs w:val="18"/>
                                    </w:rPr>
                                  </w:pP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FC4CE7" w:rsidRPr="00F7565F" w:rsidRDefault="00FC4CE7"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000000" w:fill="D9D9D9"/>
                                  <w:noWrap/>
                                  <w:vAlign w:val="center"/>
                                </w:tcPr>
                                <w:p w:rsidR="00FC4CE7" w:rsidRPr="00F7565F" w:rsidRDefault="00FC4CE7" w:rsidP="00F7565F">
                                  <w:pPr>
                                    <w:widowControl/>
                                    <w:jc w:val="left"/>
                                    <w:rPr>
                                      <w:rFonts w:ascii="楷体" w:eastAsia="楷体" w:hAnsi="楷体" w:cs="宋体"/>
                                      <w:color w:val="FF0000"/>
                                      <w:kern w:val="0"/>
                                      <w:sz w:val="18"/>
                                      <w:szCs w:val="18"/>
                                    </w:rPr>
                                  </w:pPr>
                                </w:p>
                              </w:tc>
                            </w:tr>
                          </w:tbl>
                          <w:p w:rsidR="00FC4CE7" w:rsidRDefault="00FC4CE7" w:rsidP="00F7565F">
                            <w:pPr>
                              <w:pStyle w:val="3"/>
                            </w:pPr>
                          </w:p>
                          <w:tbl>
                            <w:tblPr>
                              <w:tblW w:w="0" w:type="auto"/>
                              <w:tblInd w:w="93" w:type="dxa"/>
                              <w:tblLayout w:type="fixed"/>
                              <w:tblLook w:val="04A0" w:firstRow="1" w:lastRow="0" w:firstColumn="1" w:lastColumn="0" w:noHBand="0" w:noVBand="1"/>
                            </w:tblPr>
                            <w:tblGrid>
                              <w:gridCol w:w="1008"/>
                              <w:gridCol w:w="708"/>
                              <w:gridCol w:w="1134"/>
                              <w:gridCol w:w="709"/>
                            </w:tblGrid>
                            <w:tr w:rsidR="00FC4CE7" w:rsidRPr="00617CA2" w:rsidTr="00FB19CD">
                              <w:trPr>
                                <w:trHeight w:val="285"/>
                              </w:trPr>
                              <w:tc>
                                <w:tcPr>
                                  <w:tcW w:w="3559" w:type="dxa"/>
                                  <w:gridSpan w:val="4"/>
                                  <w:tcBorders>
                                    <w:top w:val="single" w:sz="8" w:space="0" w:color="auto"/>
                                    <w:left w:val="nil"/>
                                    <w:bottom w:val="single" w:sz="8" w:space="0" w:color="000000"/>
                                    <w:right w:val="nil"/>
                                  </w:tcBorders>
                                  <w:shd w:val="clear" w:color="000000" w:fill="F79646"/>
                                  <w:vAlign w:val="center"/>
                                  <w:hideMark/>
                                </w:tcPr>
                                <w:p w:rsidR="00FC4CE7" w:rsidRPr="00617CA2" w:rsidRDefault="00FC4CE7" w:rsidP="00FB19CD">
                                  <w:pPr>
                                    <w:widowControl/>
                                    <w:jc w:val="center"/>
                                    <w:rPr>
                                      <w:rFonts w:ascii="楷体" w:eastAsia="楷体" w:hAnsi="楷体" w:cs="宋体"/>
                                      <w:b/>
                                      <w:bCs/>
                                      <w:color w:val="000000"/>
                                      <w:kern w:val="0"/>
                                      <w:sz w:val="16"/>
                                      <w:szCs w:val="18"/>
                                    </w:rPr>
                                  </w:pPr>
                                  <w:r w:rsidRPr="00617CA2">
                                    <w:rPr>
                                      <w:rFonts w:ascii="楷体" w:eastAsia="楷体" w:hAnsi="楷体" w:cs="宋体" w:hint="eastAsia"/>
                                      <w:b/>
                                      <w:bCs/>
                                      <w:color w:val="000000"/>
                                      <w:kern w:val="0"/>
                                      <w:sz w:val="16"/>
                                      <w:szCs w:val="18"/>
                                    </w:rPr>
                                    <w:t>公 募 基 金 区 间 收 益  %</w:t>
                                  </w:r>
                                </w:p>
                              </w:tc>
                            </w:tr>
                            <w:tr w:rsidR="00FC4CE7"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股票基金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FC4CE7" w:rsidRDefault="00FC4CE7">
                                  <w:pPr>
                                    <w:jc w:val="center"/>
                                    <w:rPr>
                                      <w:rFonts w:ascii="楷体" w:eastAsia="楷体" w:hAnsi="楷体" w:cs="宋体"/>
                                      <w:color w:val="000000"/>
                                      <w:sz w:val="15"/>
                                      <w:szCs w:val="15"/>
                                    </w:rPr>
                                  </w:pPr>
                                  <w:r>
                                    <w:rPr>
                                      <w:rFonts w:ascii="楷体" w:eastAsia="楷体" w:hAnsi="楷体" w:hint="eastAsia"/>
                                      <w:color w:val="000000"/>
                                      <w:sz w:val="15"/>
                                      <w:szCs w:val="15"/>
                                    </w:rPr>
                                    <w:t>1.86</w:t>
                                  </w: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普通股基</w:t>
                                  </w:r>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1.09</w:t>
                                  </w:r>
                                </w:p>
                              </w:tc>
                            </w:tr>
                            <w:tr w:rsidR="00FC4CE7" w:rsidRPr="00617CA2" w:rsidTr="00617CA2">
                              <w:trPr>
                                <w:trHeight w:val="285"/>
                              </w:trPr>
                              <w:tc>
                                <w:tcPr>
                                  <w:tcW w:w="1008" w:type="dxa"/>
                                  <w:vMerge/>
                                  <w:tcBorders>
                                    <w:top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指数股基</w:t>
                                  </w:r>
                                  <w:proofErr w:type="gramEnd"/>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2.16</w:t>
                                  </w:r>
                                </w:p>
                              </w:tc>
                            </w:tr>
                            <w:tr w:rsidR="00FC4CE7"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混合基金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FC4CE7" w:rsidRDefault="00FC4CE7">
                                  <w:pPr>
                                    <w:jc w:val="center"/>
                                    <w:rPr>
                                      <w:rFonts w:ascii="楷体" w:eastAsia="楷体" w:hAnsi="楷体" w:cs="宋体"/>
                                      <w:color w:val="000000"/>
                                      <w:sz w:val="15"/>
                                      <w:szCs w:val="15"/>
                                    </w:rPr>
                                  </w:pPr>
                                  <w:r>
                                    <w:rPr>
                                      <w:rFonts w:ascii="楷体" w:eastAsia="楷体" w:hAnsi="楷体" w:hint="eastAsia"/>
                                      <w:color w:val="000000"/>
                                      <w:sz w:val="15"/>
                                      <w:szCs w:val="15"/>
                                    </w:rPr>
                                    <w:t>0.57</w:t>
                                  </w: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偏股混合</w:t>
                                  </w:r>
                                  <w:proofErr w:type="gramEnd"/>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0.85</w:t>
                                  </w:r>
                                </w:p>
                              </w:tc>
                            </w:tr>
                            <w:tr w:rsidR="00FC4CE7" w:rsidRPr="00617CA2" w:rsidTr="00617CA2">
                              <w:trPr>
                                <w:trHeight w:val="285"/>
                              </w:trPr>
                              <w:tc>
                                <w:tcPr>
                                  <w:tcW w:w="1008" w:type="dxa"/>
                                  <w:vMerge/>
                                  <w:tcBorders>
                                    <w:top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偏债混合</w:t>
                                  </w:r>
                                  <w:proofErr w:type="gramEnd"/>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0.24</w:t>
                                  </w:r>
                                </w:p>
                              </w:tc>
                            </w:tr>
                            <w:tr w:rsidR="00FC4CE7" w:rsidRPr="00617CA2" w:rsidTr="00617CA2">
                              <w:trPr>
                                <w:trHeight w:val="285"/>
                              </w:trPr>
                              <w:tc>
                                <w:tcPr>
                                  <w:tcW w:w="1008" w:type="dxa"/>
                                  <w:vMerge/>
                                  <w:tcBorders>
                                    <w:top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灵活配置</w:t>
                                  </w:r>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0.50</w:t>
                                  </w:r>
                                </w:p>
                              </w:tc>
                            </w:tr>
                            <w:tr w:rsidR="00FC4CE7" w:rsidRPr="00617CA2" w:rsidTr="00617CA2">
                              <w:trPr>
                                <w:trHeight w:val="285"/>
                              </w:trPr>
                              <w:tc>
                                <w:tcPr>
                                  <w:tcW w:w="1008" w:type="dxa"/>
                                  <w:vMerge/>
                                  <w:tcBorders>
                                    <w:top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平衡混合</w:t>
                                  </w:r>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0.55</w:t>
                                  </w:r>
                                </w:p>
                              </w:tc>
                            </w:tr>
                            <w:tr w:rsidR="00FC4CE7"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债券基金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FC4CE7" w:rsidRDefault="00FC4CE7">
                                  <w:pPr>
                                    <w:jc w:val="center"/>
                                    <w:rPr>
                                      <w:rFonts w:ascii="楷体" w:eastAsia="楷体" w:hAnsi="楷体" w:cs="宋体"/>
                                      <w:color w:val="000000"/>
                                      <w:sz w:val="15"/>
                                      <w:szCs w:val="15"/>
                                    </w:rPr>
                                  </w:pPr>
                                  <w:r>
                                    <w:rPr>
                                      <w:rFonts w:ascii="楷体" w:eastAsia="楷体" w:hAnsi="楷体" w:hint="eastAsia"/>
                                      <w:color w:val="000000"/>
                                      <w:sz w:val="15"/>
                                      <w:szCs w:val="15"/>
                                    </w:rPr>
                                    <w:t>0.39</w:t>
                                  </w: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纯债基金</w:t>
                                  </w:r>
                                  <w:proofErr w:type="gramEnd"/>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0.33</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一级债基</w:t>
                                  </w:r>
                                  <w:proofErr w:type="gramEnd"/>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0.38</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二级债基</w:t>
                                  </w:r>
                                  <w:proofErr w:type="gramEnd"/>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0.40</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可转</w:t>
                                  </w:r>
                                  <w:proofErr w:type="gramStart"/>
                                  <w:r w:rsidRPr="00617CA2">
                                    <w:rPr>
                                      <w:rFonts w:ascii="楷体" w:eastAsia="楷体" w:hAnsi="楷体" w:cs="宋体" w:hint="eastAsia"/>
                                      <w:color w:val="000000"/>
                                      <w:kern w:val="0"/>
                                      <w:sz w:val="16"/>
                                      <w:szCs w:val="16"/>
                                    </w:rPr>
                                    <w:t>债基金</w:t>
                                  </w:r>
                                  <w:proofErr w:type="gramEnd"/>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0.99</w:t>
                                  </w:r>
                                </w:p>
                              </w:tc>
                            </w:tr>
                            <w:tr w:rsidR="00FC4CE7"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另类投资基金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FC4CE7" w:rsidRDefault="00FC4CE7">
                                  <w:pPr>
                                    <w:jc w:val="center"/>
                                    <w:rPr>
                                      <w:rFonts w:ascii="楷体" w:eastAsia="楷体" w:hAnsi="楷体" w:cs="宋体"/>
                                      <w:color w:val="000000"/>
                                      <w:sz w:val="15"/>
                                      <w:szCs w:val="15"/>
                                    </w:rPr>
                                  </w:pPr>
                                  <w:r>
                                    <w:rPr>
                                      <w:rFonts w:ascii="楷体" w:eastAsia="楷体" w:hAnsi="楷体" w:hint="eastAsia"/>
                                      <w:color w:val="000000"/>
                                      <w:sz w:val="15"/>
                                      <w:szCs w:val="15"/>
                                    </w:rPr>
                                    <w:t>-0.63</w:t>
                                  </w: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商品</w:t>
                                  </w:r>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-1.70</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量化对冲</w:t>
                                  </w:r>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0.01</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REITS</w:t>
                                  </w:r>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FC4CE7" w:rsidRPr="00617CA2" w:rsidTr="00617CA2">
                              <w:trPr>
                                <w:trHeight w:val="270"/>
                              </w:trPr>
                              <w:tc>
                                <w:tcPr>
                                  <w:tcW w:w="1716" w:type="dxa"/>
                                  <w:gridSpan w:val="2"/>
                                  <w:vMerge w:val="restart"/>
                                  <w:tcBorders>
                                    <w:top w:val="nil"/>
                                    <w:left w:val="nil"/>
                                    <w:bottom w:val="single" w:sz="8" w:space="0" w:color="000000"/>
                                    <w:right w:val="single" w:sz="8" w:space="0" w:color="000000"/>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3"/>
                                    </w:rPr>
                                  </w:pPr>
                                  <w:r w:rsidRPr="00617CA2">
                                    <w:rPr>
                                      <w:rFonts w:ascii="楷体" w:eastAsia="楷体" w:hAnsi="楷体" w:cs="宋体" w:hint="eastAsia"/>
                                      <w:color w:val="000000"/>
                                      <w:kern w:val="0"/>
                                      <w:sz w:val="16"/>
                                      <w:szCs w:val="13"/>
                                    </w:rPr>
                                    <w:t>货币基金</w:t>
                                  </w:r>
                                  <w:proofErr w:type="gramStart"/>
                                  <w:r w:rsidRPr="00617CA2">
                                    <w:rPr>
                                      <w:rFonts w:ascii="楷体" w:eastAsia="楷体" w:hAnsi="楷体" w:cs="宋体" w:hint="eastAsia"/>
                                      <w:color w:val="000000"/>
                                      <w:kern w:val="0"/>
                                      <w:sz w:val="16"/>
                                      <w:szCs w:val="13"/>
                                    </w:rPr>
                                    <w:t>七日年化收益率</w:t>
                                  </w:r>
                                  <w:proofErr w:type="gramEnd"/>
                                </w:p>
                              </w:tc>
                              <w:tc>
                                <w:tcPr>
                                  <w:tcW w:w="1843"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FC4CE7" w:rsidRPr="00617CA2" w:rsidRDefault="00FC4CE7" w:rsidP="00D85B7F">
                                  <w:pPr>
                                    <w:widowControl/>
                                    <w:jc w:val="center"/>
                                    <w:rPr>
                                      <w:rFonts w:ascii="楷体" w:eastAsia="楷体" w:hAnsi="楷体" w:cs="宋体"/>
                                      <w:color w:val="000000"/>
                                      <w:kern w:val="0"/>
                                      <w:sz w:val="16"/>
                                      <w:szCs w:val="15"/>
                                    </w:rPr>
                                  </w:pPr>
                                  <w:r w:rsidRPr="00617CA2">
                                    <w:rPr>
                                      <w:rFonts w:ascii="楷体" w:eastAsia="楷体" w:hAnsi="楷体" w:cs="宋体" w:hint="eastAsia"/>
                                      <w:color w:val="000000"/>
                                      <w:kern w:val="0"/>
                                      <w:sz w:val="16"/>
                                      <w:szCs w:val="15"/>
                                    </w:rPr>
                                    <w:t>2.</w:t>
                                  </w:r>
                                  <w:r>
                                    <w:rPr>
                                      <w:rFonts w:ascii="楷体" w:eastAsia="楷体" w:hAnsi="楷体" w:cs="宋体" w:hint="eastAsia"/>
                                      <w:color w:val="000000"/>
                                      <w:kern w:val="0"/>
                                      <w:sz w:val="16"/>
                                      <w:szCs w:val="15"/>
                                    </w:rPr>
                                    <w:t>43</w:t>
                                  </w:r>
                                </w:p>
                              </w:tc>
                            </w:tr>
                            <w:tr w:rsidR="00FC4CE7" w:rsidRPr="00617CA2" w:rsidTr="00617CA2">
                              <w:trPr>
                                <w:trHeight w:val="285"/>
                              </w:trPr>
                              <w:tc>
                                <w:tcPr>
                                  <w:tcW w:w="1716" w:type="dxa"/>
                                  <w:gridSpan w:val="2"/>
                                  <w:vMerge/>
                                  <w:tcBorders>
                                    <w:top w:val="nil"/>
                                    <w:left w:val="nil"/>
                                    <w:bottom w:val="single" w:sz="8" w:space="0" w:color="000000"/>
                                    <w:right w:val="single" w:sz="8" w:space="0" w:color="000000"/>
                                  </w:tcBorders>
                                  <w:vAlign w:val="center"/>
                                  <w:hideMark/>
                                </w:tcPr>
                                <w:p w:rsidR="00FC4CE7" w:rsidRPr="00617CA2" w:rsidRDefault="00FC4CE7" w:rsidP="00FB19CD">
                                  <w:pPr>
                                    <w:widowControl/>
                                    <w:jc w:val="left"/>
                                    <w:rPr>
                                      <w:rFonts w:ascii="楷体" w:eastAsia="楷体" w:hAnsi="楷体" w:cs="宋体"/>
                                      <w:color w:val="000000"/>
                                      <w:kern w:val="0"/>
                                      <w:sz w:val="16"/>
                                      <w:szCs w:val="13"/>
                                    </w:rPr>
                                  </w:pPr>
                                </w:p>
                              </w:tc>
                              <w:tc>
                                <w:tcPr>
                                  <w:tcW w:w="1843" w:type="dxa"/>
                                  <w:gridSpan w:val="2"/>
                                  <w:vMerge/>
                                  <w:tcBorders>
                                    <w:top w:val="single" w:sz="8" w:space="0" w:color="auto"/>
                                    <w:left w:val="single" w:sz="8" w:space="0" w:color="auto"/>
                                    <w:bottom w:val="single" w:sz="8" w:space="0" w:color="000000"/>
                                    <w:right w:val="nil"/>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r>
                            <w:tr w:rsidR="00FC4CE7"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FC4CE7" w:rsidRPr="00617CA2" w:rsidRDefault="00FC4CE7" w:rsidP="00F51E5E">
                                  <w:pPr>
                                    <w:widowControl/>
                                    <w:jc w:val="center"/>
                                    <w:rPr>
                                      <w:rFonts w:ascii="楷体" w:eastAsia="楷体" w:hAnsi="楷体" w:cs="宋体"/>
                                      <w:color w:val="000000"/>
                                      <w:kern w:val="0"/>
                                      <w:sz w:val="16"/>
                                      <w:szCs w:val="15"/>
                                    </w:rPr>
                                  </w:pPr>
                                  <w:r>
                                    <w:rPr>
                                      <w:rFonts w:ascii="楷体" w:eastAsia="楷体" w:hAnsi="楷体" w:cs="宋体" w:hint="eastAsia"/>
                                      <w:color w:val="000000"/>
                                      <w:kern w:val="0"/>
                                      <w:sz w:val="16"/>
                                      <w:szCs w:val="15"/>
                                    </w:rPr>
                                    <w:t>1.46</w:t>
                                  </w: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roofErr w:type="gramStart"/>
                                  <w:r w:rsidRPr="00617CA2">
                                    <w:rPr>
                                      <w:rFonts w:ascii="楷体" w:eastAsia="楷体" w:hAnsi="楷体" w:cs="宋体" w:hint="eastAsia"/>
                                      <w:color w:val="000000"/>
                                      <w:kern w:val="0"/>
                                      <w:sz w:val="16"/>
                                      <w:szCs w:val="16"/>
                                    </w:rPr>
                                    <w:t>股基</w:t>
                                  </w:r>
                                  <w:proofErr w:type="gramEnd"/>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2.11</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QDII固定收益</w:t>
                                  </w:r>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QDII商品</w:t>
                                  </w:r>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QDII另类</w:t>
                                  </w:r>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-0.39</w:t>
                                  </w:r>
                                </w:p>
                              </w:tc>
                            </w:tr>
                          </w:tbl>
                          <w:p w:rsidR="00FC4CE7" w:rsidRPr="00394F2F" w:rsidRDefault="00FC4CE7" w:rsidP="00F7565F">
                            <w:pPr>
                              <w:rPr>
                                <w:b/>
                                <w:sz w:val="16"/>
                              </w:rPr>
                            </w:pPr>
                            <w:r w:rsidRPr="00394F2F">
                              <w:rPr>
                                <w:rFonts w:hint="eastAsia"/>
                                <w:b/>
                                <w:sz w:val="16"/>
                              </w:rPr>
                              <w:t>数据来源：</w:t>
                            </w:r>
                            <w:proofErr w:type="gramStart"/>
                            <w:r w:rsidRPr="00394F2F">
                              <w:rPr>
                                <w:rFonts w:hint="eastAsia"/>
                                <w:b/>
                                <w:sz w:val="16"/>
                              </w:rPr>
                              <w:t>凯</w:t>
                            </w:r>
                            <w:proofErr w:type="gramEnd"/>
                            <w:r w:rsidRPr="00394F2F">
                              <w:rPr>
                                <w:rFonts w:hint="eastAsia"/>
                                <w:b/>
                                <w:sz w:val="16"/>
                              </w:rPr>
                              <w:t>石、</w:t>
                            </w:r>
                            <w:r w:rsidRPr="00394F2F">
                              <w:rPr>
                                <w:rFonts w:hint="eastAsia"/>
                                <w:b/>
                                <w:sz w:val="16"/>
                              </w:rPr>
                              <w:t>WIND</w:t>
                            </w:r>
                          </w:p>
                          <w:p w:rsidR="00FC4CE7" w:rsidRPr="00F7565F" w:rsidRDefault="00FC4CE7" w:rsidP="00F7565F">
                            <w:pPr>
                              <w:pStyle w:val="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6pt;margin-top:7.75pt;width:195.6pt;height:63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" filled="f" stroked="f">
                <v:textbox>
                  <w:txbxContent>
                    <w:tbl>
                      <w:tblPr>
                        <w:tblW w:w="3701" w:type="dxa"/>
                        <w:tblLook w:val="04A0" w:firstRow="1" w:lastRow="0" w:firstColumn="1" w:lastColumn="0" w:noHBand="0" w:noVBand="1"/>
                      </w:tblPr>
                      <w:tblGrid>
                        <w:gridCol w:w="2283"/>
                        <w:gridCol w:w="1418"/>
                      </w:tblGrid>
                      <w:tr w:rsidR="00FC4CE7"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FC4CE7" w:rsidRPr="00F7565F" w:rsidRDefault="00FC4CE7"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国内经济重要数据</w:t>
                            </w: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vAlign w:val="center"/>
                            <w:hideMark/>
                          </w:tcPr>
                          <w:p w:rsidR="00FC4CE7" w:rsidRPr="00F7565F" w:rsidRDefault="00FC4CE7"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FC4CE7" w:rsidRPr="00F7565F" w:rsidRDefault="00FC4CE7"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2367F0" w:rsidRDefault="00FC4CE7" w:rsidP="00404CC6">
                            <w:pPr>
                              <w:rPr>
                                <w:rFonts w:ascii="楷体" w:eastAsia="楷体" w:hAnsi="楷体" w:cs="宋体"/>
                                <w:color w:val="000000"/>
                                <w:sz w:val="16"/>
                                <w:szCs w:val="16"/>
                              </w:rPr>
                            </w:pPr>
                            <w:r w:rsidRPr="0019103F">
                              <w:rPr>
                                <w:rFonts w:ascii="楷体" w:eastAsia="楷体" w:hAnsi="楷体"/>
                                <w:color w:val="000000"/>
                                <w:sz w:val="16"/>
                                <w:szCs w:val="16"/>
                              </w:rPr>
                              <w:t>7月</w:t>
                            </w:r>
                            <w:r>
                              <w:rPr>
                                <w:rFonts w:ascii="楷体" w:eastAsia="楷体" w:hAnsi="楷体" w:hint="eastAsia"/>
                                <w:color w:val="000000"/>
                                <w:sz w:val="16"/>
                                <w:szCs w:val="16"/>
                              </w:rPr>
                              <w:t>出口</w:t>
                            </w:r>
                          </w:p>
                        </w:tc>
                        <w:tc>
                          <w:tcPr>
                            <w:tcW w:w="1418" w:type="dxa"/>
                            <w:tcBorders>
                              <w:top w:val="nil"/>
                              <w:left w:val="nil"/>
                              <w:bottom w:val="single" w:sz="4" w:space="0" w:color="auto"/>
                            </w:tcBorders>
                            <w:shd w:val="clear" w:color="auto" w:fill="auto"/>
                            <w:noWrap/>
                            <w:vAlign w:val="center"/>
                          </w:tcPr>
                          <w:p w:rsidR="00FC4CE7" w:rsidRPr="002367F0" w:rsidRDefault="00FC4CE7" w:rsidP="0095180D">
                            <w:pPr>
                              <w:jc w:val="center"/>
                              <w:rPr>
                                <w:rFonts w:ascii="楷体" w:eastAsia="楷体" w:hAnsi="楷体" w:cs="宋体"/>
                                <w:color w:val="000000"/>
                                <w:sz w:val="16"/>
                                <w:szCs w:val="16"/>
                              </w:rPr>
                            </w:pPr>
                            <w:r>
                              <w:rPr>
                                <w:rFonts w:ascii="楷体" w:eastAsia="楷体" w:hAnsi="楷体" w:cs="宋体" w:hint="eastAsia"/>
                                <w:color w:val="000000"/>
                                <w:sz w:val="16"/>
                                <w:szCs w:val="16"/>
                              </w:rPr>
                              <w:t>同比+2.9%</w:t>
                            </w: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FC4CE7" w:rsidRPr="002367F0" w:rsidRDefault="00FC4CE7" w:rsidP="0095180D">
                            <w:pPr>
                              <w:rPr>
                                <w:rFonts w:ascii="楷体" w:eastAsia="楷体" w:hAnsi="楷体" w:cs="宋体"/>
                                <w:color w:val="000000"/>
                                <w:sz w:val="16"/>
                                <w:szCs w:val="16"/>
                              </w:rPr>
                            </w:pPr>
                            <w:r>
                              <w:rPr>
                                <w:rFonts w:ascii="楷体" w:eastAsia="楷体" w:hAnsi="楷体" w:cs="宋体" w:hint="eastAsia"/>
                                <w:color w:val="000000"/>
                                <w:sz w:val="16"/>
                                <w:szCs w:val="16"/>
                              </w:rPr>
                              <w:t>7月进口</w:t>
                            </w:r>
                          </w:p>
                        </w:tc>
                        <w:tc>
                          <w:tcPr>
                            <w:tcW w:w="1418" w:type="dxa"/>
                            <w:tcBorders>
                              <w:top w:val="nil"/>
                              <w:left w:val="nil"/>
                              <w:bottom w:val="single" w:sz="4" w:space="0" w:color="auto"/>
                            </w:tcBorders>
                            <w:shd w:val="clear" w:color="000000" w:fill="D9D9D9"/>
                            <w:noWrap/>
                            <w:vAlign w:val="center"/>
                          </w:tcPr>
                          <w:p w:rsidR="00FC4CE7" w:rsidRPr="002367F0" w:rsidRDefault="00FC4CE7" w:rsidP="0095180D">
                            <w:pPr>
                              <w:jc w:val="center"/>
                              <w:rPr>
                                <w:rFonts w:ascii="楷体" w:eastAsia="楷体" w:hAnsi="楷体" w:cs="宋体"/>
                                <w:color w:val="000000"/>
                                <w:sz w:val="16"/>
                                <w:szCs w:val="16"/>
                              </w:rPr>
                            </w:pPr>
                            <w:r>
                              <w:rPr>
                                <w:rFonts w:ascii="楷体" w:eastAsia="楷体" w:hAnsi="楷体" w:cs="宋体" w:hint="eastAsia"/>
                                <w:color w:val="000000"/>
                                <w:sz w:val="16"/>
                                <w:szCs w:val="16"/>
                              </w:rPr>
                              <w:t>同比-5.7%</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F7565F" w:rsidRDefault="00FC4CE7" w:rsidP="00275EE0">
                            <w:pPr>
                              <w:rPr>
                                <w:rFonts w:ascii="楷体" w:eastAsia="楷体" w:hAnsi="楷体" w:cs="宋体"/>
                                <w:color w:val="000000"/>
                                <w:sz w:val="16"/>
                                <w:szCs w:val="16"/>
                              </w:rPr>
                            </w:pPr>
                            <w:r w:rsidRPr="00275EE0">
                              <w:rPr>
                                <w:rFonts w:ascii="楷体" w:eastAsia="楷体" w:hAnsi="楷体" w:cs="宋体" w:hint="eastAsia"/>
                                <w:color w:val="000000"/>
                                <w:sz w:val="16"/>
                                <w:szCs w:val="16"/>
                              </w:rPr>
                              <w:t>7月CPI</w:t>
                            </w:r>
                          </w:p>
                        </w:tc>
                        <w:tc>
                          <w:tcPr>
                            <w:tcW w:w="1418" w:type="dxa"/>
                            <w:tcBorders>
                              <w:top w:val="nil"/>
                              <w:left w:val="nil"/>
                              <w:bottom w:val="single" w:sz="4" w:space="0" w:color="auto"/>
                            </w:tcBorders>
                            <w:shd w:val="clear" w:color="auto" w:fill="auto"/>
                            <w:noWrap/>
                            <w:vAlign w:val="center"/>
                          </w:tcPr>
                          <w:p w:rsidR="00FC4CE7" w:rsidRPr="00F7565F" w:rsidRDefault="00FC4CE7" w:rsidP="00275EE0">
                            <w:pPr>
                              <w:jc w:val="center"/>
                              <w:rPr>
                                <w:rFonts w:ascii="楷体" w:eastAsia="楷体" w:hAnsi="楷体" w:cs="宋体"/>
                                <w:color w:val="000000"/>
                                <w:sz w:val="16"/>
                                <w:szCs w:val="16"/>
                              </w:rPr>
                            </w:pPr>
                            <w:r w:rsidRPr="00275EE0">
                              <w:rPr>
                                <w:rFonts w:ascii="楷体" w:eastAsia="楷体" w:hAnsi="楷体" w:cs="宋体" w:hint="eastAsia"/>
                                <w:color w:val="000000"/>
                                <w:sz w:val="16"/>
                                <w:szCs w:val="16"/>
                              </w:rPr>
                              <w:t>同比</w:t>
                            </w:r>
                            <w:r>
                              <w:rPr>
                                <w:rFonts w:ascii="楷体" w:eastAsia="楷体" w:hAnsi="楷体" w:cs="宋体" w:hint="eastAsia"/>
                                <w:color w:val="000000"/>
                                <w:sz w:val="16"/>
                                <w:szCs w:val="16"/>
                              </w:rPr>
                              <w:t>+</w:t>
                            </w:r>
                            <w:r w:rsidRPr="00275EE0">
                              <w:rPr>
                                <w:rFonts w:ascii="楷体" w:eastAsia="楷体" w:hAnsi="楷体" w:cs="宋体" w:hint="eastAsia"/>
                                <w:color w:val="000000"/>
                                <w:sz w:val="16"/>
                                <w:szCs w:val="16"/>
                              </w:rPr>
                              <w:t>1.8%</w:t>
                            </w: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FC4CE7" w:rsidRPr="00F7565F" w:rsidRDefault="00FC4CE7" w:rsidP="00980C08">
                            <w:pPr>
                              <w:widowControl/>
                              <w:rPr>
                                <w:rFonts w:ascii="楷体" w:eastAsia="楷体" w:hAnsi="楷体" w:cs="宋体"/>
                                <w:color w:val="000000"/>
                                <w:kern w:val="0"/>
                                <w:sz w:val="16"/>
                                <w:szCs w:val="16"/>
                              </w:rPr>
                            </w:pPr>
                            <w:r>
                              <w:rPr>
                                <w:rFonts w:ascii="楷体" w:eastAsia="楷体" w:hAnsi="楷体" w:cs="宋体" w:hint="eastAsia"/>
                                <w:color w:val="000000"/>
                                <w:kern w:val="0"/>
                                <w:sz w:val="16"/>
                                <w:szCs w:val="16"/>
                              </w:rPr>
                              <w:t>7月</w:t>
                            </w:r>
                            <w:r w:rsidRPr="00C05EE3">
                              <w:rPr>
                                <w:rFonts w:ascii="楷体" w:eastAsia="楷体" w:hAnsi="楷体" w:cs="宋体"/>
                                <w:color w:val="000000"/>
                                <w:kern w:val="0"/>
                                <w:sz w:val="16"/>
                                <w:szCs w:val="16"/>
                              </w:rPr>
                              <w:t>PPI</w:t>
                            </w:r>
                          </w:p>
                        </w:tc>
                        <w:tc>
                          <w:tcPr>
                            <w:tcW w:w="1418" w:type="dxa"/>
                            <w:tcBorders>
                              <w:top w:val="nil"/>
                              <w:left w:val="nil"/>
                              <w:bottom w:val="single" w:sz="4" w:space="0" w:color="auto"/>
                            </w:tcBorders>
                            <w:shd w:val="clear" w:color="000000" w:fill="D9D9D9"/>
                            <w:noWrap/>
                            <w:vAlign w:val="center"/>
                          </w:tcPr>
                          <w:p w:rsidR="00FC4CE7" w:rsidRPr="00F7565F" w:rsidRDefault="00FC4CE7"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同比-1.7%</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F7565F" w:rsidRDefault="00FC4CE7" w:rsidP="00A6531B">
                            <w:pPr>
                              <w:widowControl/>
                              <w:rPr>
                                <w:rFonts w:ascii="楷体" w:eastAsia="楷体" w:hAnsi="楷体" w:cs="宋体"/>
                                <w:color w:val="000000"/>
                                <w:kern w:val="0"/>
                                <w:sz w:val="16"/>
                                <w:szCs w:val="16"/>
                              </w:rPr>
                            </w:pPr>
                            <w:r>
                              <w:rPr>
                                <w:rFonts w:ascii="楷体" w:eastAsia="楷体" w:hAnsi="楷体" w:cs="宋体" w:hint="eastAsia"/>
                                <w:color w:val="000000"/>
                                <w:kern w:val="0"/>
                                <w:sz w:val="16"/>
                                <w:szCs w:val="16"/>
                              </w:rPr>
                              <w:t>7月</w:t>
                            </w:r>
                            <w:r w:rsidRPr="00A6531B">
                              <w:rPr>
                                <w:rFonts w:ascii="楷体" w:eastAsia="楷体" w:hAnsi="楷体" w:cs="宋体" w:hint="eastAsia"/>
                                <w:color w:val="000000"/>
                                <w:kern w:val="0"/>
                                <w:sz w:val="16"/>
                                <w:szCs w:val="16"/>
                              </w:rPr>
                              <w:t>全国规模以上工业增加值</w:t>
                            </w:r>
                          </w:p>
                        </w:tc>
                        <w:tc>
                          <w:tcPr>
                            <w:tcW w:w="1418" w:type="dxa"/>
                            <w:tcBorders>
                              <w:top w:val="nil"/>
                              <w:left w:val="nil"/>
                              <w:bottom w:val="single" w:sz="4" w:space="0" w:color="auto"/>
                            </w:tcBorders>
                            <w:shd w:val="clear" w:color="auto" w:fill="auto"/>
                            <w:noWrap/>
                            <w:vAlign w:val="center"/>
                          </w:tcPr>
                          <w:p w:rsidR="00FC4CE7" w:rsidRPr="00A6531B" w:rsidRDefault="00FC4CE7"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同比+6.0%</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Default="00FC4CE7" w:rsidP="00A6531B">
                            <w:pPr>
                              <w:widowControl/>
                              <w:rPr>
                                <w:rFonts w:ascii="楷体" w:eastAsia="楷体" w:hAnsi="楷体" w:cs="宋体"/>
                                <w:color w:val="000000"/>
                                <w:kern w:val="0"/>
                                <w:sz w:val="16"/>
                                <w:szCs w:val="16"/>
                              </w:rPr>
                            </w:pPr>
                            <w:r w:rsidRPr="00137F8D">
                              <w:rPr>
                                <w:rFonts w:ascii="楷体" w:eastAsia="楷体" w:hAnsi="楷体" w:cs="宋体" w:hint="eastAsia"/>
                                <w:color w:val="000000"/>
                                <w:kern w:val="0"/>
                                <w:sz w:val="16"/>
                                <w:szCs w:val="16"/>
                              </w:rPr>
                              <w:t>7月新增贷款</w:t>
                            </w:r>
                          </w:p>
                        </w:tc>
                        <w:tc>
                          <w:tcPr>
                            <w:tcW w:w="1418" w:type="dxa"/>
                            <w:tcBorders>
                              <w:top w:val="nil"/>
                              <w:left w:val="nil"/>
                              <w:bottom w:val="single" w:sz="4" w:space="0" w:color="auto"/>
                            </w:tcBorders>
                            <w:shd w:val="clear" w:color="auto" w:fill="auto"/>
                            <w:noWrap/>
                            <w:vAlign w:val="center"/>
                          </w:tcPr>
                          <w:p w:rsidR="00FC4CE7" w:rsidRDefault="00FC4CE7" w:rsidP="00F7565F">
                            <w:pPr>
                              <w:widowControl/>
                              <w:jc w:val="center"/>
                              <w:rPr>
                                <w:rFonts w:ascii="楷体" w:eastAsia="楷体" w:hAnsi="楷体" w:cs="宋体"/>
                                <w:color w:val="000000"/>
                                <w:kern w:val="0"/>
                                <w:sz w:val="16"/>
                                <w:szCs w:val="16"/>
                              </w:rPr>
                            </w:pPr>
                            <w:r w:rsidRPr="00137F8D">
                              <w:rPr>
                                <w:rFonts w:ascii="楷体" w:eastAsia="楷体" w:hAnsi="楷体" w:cs="宋体" w:hint="eastAsia"/>
                                <w:color w:val="000000"/>
                                <w:kern w:val="0"/>
                                <w:sz w:val="16"/>
                                <w:szCs w:val="16"/>
                              </w:rPr>
                              <w:t>4636亿元</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FC4CE7" w:rsidRPr="00F7565F" w:rsidRDefault="00FC4CE7" w:rsidP="00137F8D">
                            <w:pPr>
                              <w:widowControl/>
                              <w:rPr>
                                <w:rFonts w:ascii="楷体" w:eastAsia="楷体" w:hAnsi="楷体" w:cs="宋体"/>
                                <w:color w:val="000000"/>
                                <w:kern w:val="0"/>
                                <w:sz w:val="16"/>
                                <w:szCs w:val="16"/>
                              </w:rPr>
                            </w:pPr>
                            <w:r w:rsidRPr="00137F8D">
                              <w:rPr>
                                <w:rFonts w:ascii="楷体" w:eastAsia="楷体" w:hAnsi="楷体" w:cs="宋体" w:hint="eastAsia"/>
                                <w:color w:val="000000"/>
                                <w:kern w:val="0"/>
                                <w:sz w:val="16"/>
                                <w:szCs w:val="16"/>
                              </w:rPr>
                              <w:t>7</w:t>
                            </w:r>
                            <w:r>
                              <w:rPr>
                                <w:rFonts w:ascii="楷体" w:eastAsia="楷体" w:hAnsi="楷体" w:cs="宋体" w:hint="eastAsia"/>
                                <w:color w:val="000000"/>
                                <w:kern w:val="0"/>
                                <w:sz w:val="16"/>
                                <w:szCs w:val="16"/>
                              </w:rPr>
                              <w:t>月</w:t>
                            </w:r>
                            <w:r w:rsidRPr="00137F8D">
                              <w:rPr>
                                <w:rFonts w:ascii="楷体" w:eastAsia="楷体" w:hAnsi="楷体" w:cs="宋体" w:hint="eastAsia"/>
                                <w:color w:val="000000"/>
                                <w:kern w:val="0"/>
                                <w:sz w:val="16"/>
                                <w:szCs w:val="16"/>
                              </w:rPr>
                              <w:t>当月社会融资规模增量</w:t>
                            </w:r>
                          </w:p>
                        </w:tc>
                        <w:tc>
                          <w:tcPr>
                            <w:tcW w:w="1418" w:type="dxa"/>
                            <w:tcBorders>
                              <w:top w:val="nil"/>
                              <w:left w:val="nil"/>
                              <w:bottom w:val="single" w:sz="4" w:space="0" w:color="auto"/>
                            </w:tcBorders>
                            <w:shd w:val="clear" w:color="auto" w:fill="D9D9D9" w:themeFill="background1" w:themeFillShade="D9"/>
                            <w:noWrap/>
                            <w:vAlign w:val="center"/>
                          </w:tcPr>
                          <w:p w:rsidR="00FC4CE7" w:rsidRPr="00F7565F" w:rsidRDefault="00FC4CE7" w:rsidP="00F7565F">
                            <w:pPr>
                              <w:widowControl/>
                              <w:jc w:val="center"/>
                              <w:rPr>
                                <w:rFonts w:ascii="楷体" w:eastAsia="楷体" w:hAnsi="楷体" w:cs="宋体"/>
                                <w:color w:val="000000"/>
                                <w:kern w:val="0"/>
                                <w:sz w:val="16"/>
                                <w:szCs w:val="16"/>
                              </w:rPr>
                            </w:pPr>
                            <w:r w:rsidRPr="00137F8D">
                              <w:rPr>
                                <w:rFonts w:ascii="楷体" w:eastAsia="楷体" w:hAnsi="楷体" w:cs="宋体" w:hint="eastAsia"/>
                                <w:color w:val="000000"/>
                                <w:kern w:val="0"/>
                                <w:sz w:val="16"/>
                                <w:szCs w:val="16"/>
                              </w:rPr>
                              <w:t>4879亿元</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D9D9D9" w:themeFill="background1" w:themeFillShade="D9"/>
                            <w:noWrap/>
                            <w:vAlign w:val="center"/>
                          </w:tcPr>
                          <w:p w:rsidR="00FC4CE7" w:rsidRPr="00137F8D" w:rsidRDefault="00FC4CE7" w:rsidP="00137F8D">
                            <w:pPr>
                              <w:widowControl/>
                              <w:rPr>
                                <w:rFonts w:ascii="楷体" w:eastAsia="楷体" w:hAnsi="楷体" w:cs="宋体"/>
                                <w:color w:val="000000"/>
                                <w:kern w:val="0"/>
                                <w:sz w:val="16"/>
                                <w:szCs w:val="16"/>
                              </w:rPr>
                            </w:pPr>
                            <w:r w:rsidRPr="00137F8D">
                              <w:rPr>
                                <w:rFonts w:ascii="楷体" w:eastAsia="楷体" w:hAnsi="楷体" w:cs="宋体"/>
                                <w:color w:val="000000"/>
                                <w:kern w:val="0"/>
                                <w:sz w:val="16"/>
                                <w:szCs w:val="16"/>
                              </w:rPr>
                              <w:t>M2</w:t>
                            </w:r>
                          </w:p>
                        </w:tc>
                        <w:tc>
                          <w:tcPr>
                            <w:tcW w:w="1418" w:type="dxa"/>
                            <w:tcBorders>
                              <w:top w:val="nil"/>
                              <w:left w:val="nil"/>
                              <w:bottom w:val="single" w:sz="4" w:space="0" w:color="auto"/>
                            </w:tcBorders>
                            <w:shd w:val="clear" w:color="auto" w:fill="D9D9D9" w:themeFill="background1" w:themeFillShade="D9"/>
                            <w:noWrap/>
                            <w:vAlign w:val="center"/>
                          </w:tcPr>
                          <w:p w:rsidR="00FC4CE7" w:rsidRPr="00137F8D" w:rsidRDefault="00FC4CE7" w:rsidP="00F7565F">
                            <w:pPr>
                              <w:widowControl/>
                              <w:jc w:val="center"/>
                              <w:rPr>
                                <w:rFonts w:ascii="楷体" w:eastAsia="楷体" w:hAnsi="楷体" w:cs="宋体"/>
                                <w:color w:val="000000"/>
                                <w:kern w:val="0"/>
                                <w:sz w:val="16"/>
                                <w:szCs w:val="16"/>
                              </w:rPr>
                            </w:pPr>
                            <w:r>
                              <w:rPr>
                                <w:rFonts w:ascii="楷体" w:eastAsia="楷体" w:hAnsi="楷体" w:cs="宋体" w:hint="eastAsia"/>
                                <w:color w:val="000000"/>
                                <w:kern w:val="0"/>
                                <w:sz w:val="16"/>
                                <w:szCs w:val="16"/>
                              </w:rPr>
                              <w:t>同比+10.2%</w:t>
                            </w:r>
                          </w:p>
                        </w:tc>
                      </w:tr>
                      <w:tr w:rsidR="00FC4CE7" w:rsidRPr="00F7565F" w:rsidTr="00E316C4">
                        <w:trPr>
                          <w:trHeight w:val="270"/>
                        </w:trPr>
                        <w:tc>
                          <w:tcPr>
                            <w:tcW w:w="3701" w:type="dxa"/>
                            <w:gridSpan w:val="2"/>
                            <w:tcBorders>
                              <w:top w:val="single" w:sz="4" w:space="0" w:color="auto"/>
                              <w:bottom w:val="single" w:sz="4" w:space="0" w:color="auto"/>
                            </w:tcBorders>
                            <w:shd w:val="clear" w:color="000000" w:fill="F79646"/>
                            <w:vAlign w:val="center"/>
                            <w:hideMark/>
                          </w:tcPr>
                          <w:p w:rsidR="00FC4CE7" w:rsidRPr="00F7565F" w:rsidRDefault="00FC4CE7" w:rsidP="00F7565F">
                            <w:pPr>
                              <w:widowControl/>
                              <w:jc w:val="center"/>
                              <w:rPr>
                                <w:rFonts w:ascii="楷体" w:eastAsia="楷体" w:hAnsi="楷体" w:cs="宋体"/>
                                <w:b/>
                                <w:bCs/>
                                <w:kern w:val="0"/>
                                <w:sz w:val="20"/>
                                <w:szCs w:val="20"/>
                              </w:rPr>
                            </w:pPr>
                            <w:r w:rsidRPr="00F7565F">
                              <w:rPr>
                                <w:rFonts w:ascii="楷体" w:eastAsia="楷体" w:hAnsi="楷体" w:cs="宋体" w:hint="eastAsia"/>
                                <w:b/>
                                <w:bCs/>
                                <w:kern w:val="0"/>
                                <w:sz w:val="20"/>
                                <w:szCs w:val="20"/>
                              </w:rPr>
                              <w:t>海外经济重要数据</w:t>
                            </w:r>
                          </w:p>
                        </w:tc>
                      </w:tr>
                      <w:tr w:rsidR="00FC4CE7" w:rsidRPr="00F7565F" w:rsidTr="00E316C4">
                        <w:trPr>
                          <w:trHeight w:val="300"/>
                        </w:trPr>
                        <w:tc>
                          <w:tcPr>
                            <w:tcW w:w="2283" w:type="dxa"/>
                            <w:tcBorders>
                              <w:top w:val="nil"/>
                              <w:bottom w:val="single" w:sz="4" w:space="0" w:color="auto"/>
                              <w:right w:val="single" w:sz="4" w:space="0" w:color="auto"/>
                            </w:tcBorders>
                            <w:shd w:val="clear" w:color="000000" w:fill="D9D9D9"/>
                            <w:vAlign w:val="center"/>
                            <w:hideMark/>
                          </w:tcPr>
                          <w:p w:rsidR="00FC4CE7" w:rsidRPr="00F7565F" w:rsidRDefault="00FC4CE7"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项目</w:t>
                            </w:r>
                          </w:p>
                        </w:tc>
                        <w:tc>
                          <w:tcPr>
                            <w:tcW w:w="1418" w:type="dxa"/>
                            <w:tcBorders>
                              <w:top w:val="nil"/>
                              <w:left w:val="nil"/>
                              <w:bottom w:val="single" w:sz="4" w:space="0" w:color="auto"/>
                            </w:tcBorders>
                            <w:shd w:val="clear" w:color="000000" w:fill="D9D9D9"/>
                            <w:vAlign w:val="center"/>
                            <w:hideMark/>
                          </w:tcPr>
                          <w:p w:rsidR="00FC4CE7" w:rsidRPr="00F7565F" w:rsidRDefault="00FC4CE7" w:rsidP="00F7565F">
                            <w:pPr>
                              <w:widowControl/>
                              <w:jc w:val="center"/>
                              <w:rPr>
                                <w:rFonts w:ascii="楷体" w:eastAsia="楷体" w:hAnsi="楷体" w:cs="宋体"/>
                                <w:b/>
                                <w:bCs/>
                                <w:kern w:val="0"/>
                                <w:sz w:val="18"/>
                                <w:szCs w:val="18"/>
                              </w:rPr>
                            </w:pPr>
                            <w:r w:rsidRPr="00F7565F">
                              <w:rPr>
                                <w:rFonts w:ascii="楷体" w:eastAsia="楷体" w:hAnsi="楷体" w:cs="宋体" w:hint="eastAsia"/>
                                <w:b/>
                                <w:bCs/>
                                <w:kern w:val="0"/>
                                <w:sz w:val="18"/>
                                <w:szCs w:val="18"/>
                              </w:rPr>
                              <w:t>数据</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F7565F" w:rsidRDefault="00FC4CE7" w:rsidP="00957D92">
                            <w:pPr>
                              <w:widowControl/>
                              <w:jc w:val="left"/>
                              <w:rPr>
                                <w:rFonts w:ascii="楷体" w:eastAsia="楷体" w:hAnsi="楷体"/>
                                <w:sz w:val="16"/>
                                <w:szCs w:val="16"/>
                              </w:rPr>
                            </w:pPr>
                            <w:r w:rsidRPr="00756A5D">
                              <w:rPr>
                                <w:rFonts w:ascii="楷体" w:eastAsia="楷体" w:hAnsi="楷体" w:hint="eastAsia"/>
                                <w:sz w:val="16"/>
                                <w:szCs w:val="16"/>
                              </w:rPr>
                              <w:t>美国7月零售销售月率</w:t>
                            </w:r>
                          </w:p>
                        </w:tc>
                        <w:tc>
                          <w:tcPr>
                            <w:tcW w:w="1418" w:type="dxa"/>
                            <w:tcBorders>
                              <w:top w:val="nil"/>
                              <w:left w:val="nil"/>
                              <w:bottom w:val="single" w:sz="4" w:space="0" w:color="auto"/>
                            </w:tcBorders>
                            <w:shd w:val="clear" w:color="auto" w:fill="auto"/>
                            <w:noWrap/>
                            <w:vAlign w:val="center"/>
                          </w:tcPr>
                          <w:p w:rsidR="00FC4CE7" w:rsidRPr="003B0309" w:rsidRDefault="00FC4CE7" w:rsidP="00F7565F">
                            <w:pPr>
                              <w:widowControl/>
                              <w:jc w:val="center"/>
                              <w:rPr>
                                <w:rFonts w:ascii="楷体" w:eastAsia="楷体" w:hAnsi="楷体"/>
                                <w:sz w:val="16"/>
                                <w:szCs w:val="16"/>
                              </w:rPr>
                            </w:pPr>
                            <w:r>
                              <w:rPr>
                                <w:rFonts w:ascii="楷体" w:eastAsia="楷体" w:hAnsi="楷体" w:hint="eastAsia"/>
                                <w:sz w:val="16"/>
                                <w:szCs w:val="16"/>
                              </w:rPr>
                              <w:t>0%</w:t>
                            </w: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FC4CE7" w:rsidRPr="00F7565F" w:rsidRDefault="00FC4CE7" w:rsidP="00904BDD">
                            <w:pPr>
                              <w:widowControl/>
                              <w:jc w:val="left"/>
                              <w:rPr>
                                <w:rFonts w:ascii="楷体" w:eastAsia="楷体" w:hAnsi="楷体"/>
                                <w:sz w:val="16"/>
                                <w:szCs w:val="16"/>
                              </w:rPr>
                            </w:pPr>
                            <w:r w:rsidRPr="00756A5D">
                              <w:rPr>
                                <w:rFonts w:ascii="楷体" w:eastAsia="楷体" w:hAnsi="楷体" w:hint="eastAsia"/>
                                <w:sz w:val="16"/>
                                <w:szCs w:val="16"/>
                              </w:rPr>
                              <w:t>美国7月PPI月率</w:t>
                            </w:r>
                          </w:p>
                        </w:tc>
                        <w:tc>
                          <w:tcPr>
                            <w:tcW w:w="1418" w:type="dxa"/>
                            <w:tcBorders>
                              <w:top w:val="nil"/>
                              <w:left w:val="nil"/>
                              <w:bottom w:val="single" w:sz="4" w:space="0" w:color="auto"/>
                            </w:tcBorders>
                            <w:shd w:val="clear" w:color="000000" w:fill="D9D9D9"/>
                            <w:noWrap/>
                            <w:vAlign w:val="center"/>
                          </w:tcPr>
                          <w:p w:rsidR="00FC4CE7" w:rsidRPr="003070D1" w:rsidRDefault="00FC4CE7" w:rsidP="00F7565F">
                            <w:pPr>
                              <w:widowControl/>
                              <w:jc w:val="center"/>
                              <w:rPr>
                                <w:rFonts w:ascii="楷体" w:eastAsia="楷体" w:hAnsi="楷体"/>
                                <w:sz w:val="16"/>
                                <w:szCs w:val="16"/>
                              </w:rPr>
                            </w:pPr>
                            <w:r>
                              <w:rPr>
                                <w:rFonts w:ascii="楷体" w:eastAsia="楷体" w:hAnsi="楷体" w:hint="eastAsia"/>
                                <w:sz w:val="16"/>
                                <w:szCs w:val="16"/>
                              </w:rPr>
                              <w:t>-0.4%</w:t>
                            </w: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F7565F" w:rsidRDefault="00FC4CE7"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auto" w:fill="auto"/>
                            <w:noWrap/>
                            <w:vAlign w:val="center"/>
                          </w:tcPr>
                          <w:p w:rsidR="00FC4CE7" w:rsidRPr="00F7565F" w:rsidRDefault="00FC4CE7" w:rsidP="00F7565F">
                            <w:pPr>
                              <w:widowControl/>
                              <w:jc w:val="center"/>
                              <w:rPr>
                                <w:rFonts w:ascii="楷体" w:eastAsia="楷体" w:hAnsi="楷体"/>
                                <w:sz w:val="16"/>
                                <w:szCs w:val="16"/>
                              </w:rPr>
                            </w:pP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FC4CE7" w:rsidRPr="00F7565F" w:rsidRDefault="00FC4CE7" w:rsidP="00F7565F">
                            <w:pPr>
                              <w:widowControl/>
                              <w:jc w:val="left"/>
                              <w:rPr>
                                <w:rFonts w:ascii="楷体" w:eastAsia="楷体" w:hAnsi="楷体"/>
                                <w:sz w:val="16"/>
                                <w:szCs w:val="16"/>
                              </w:rPr>
                            </w:pPr>
                          </w:p>
                        </w:tc>
                        <w:tc>
                          <w:tcPr>
                            <w:tcW w:w="1418" w:type="dxa"/>
                            <w:tcBorders>
                              <w:top w:val="nil"/>
                              <w:left w:val="nil"/>
                              <w:bottom w:val="single" w:sz="4" w:space="0" w:color="auto"/>
                            </w:tcBorders>
                            <w:shd w:val="clear" w:color="000000" w:fill="D9D9D9"/>
                            <w:noWrap/>
                            <w:vAlign w:val="center"/>
                          </w:tcPr>
                          <w:p w:rsidR="00FC4CE7" w:rsidRPr="00882D8F" w:rsidRDefault="00FC4CE7" w:rsidP="00F7565F">
                            <w:pPr>
                              <w:widowControl/>
                              <w:jc w:val="center"/>
                              <w:rPr>
                                <w:rFonts w:ascii="楷体" w:eastAsia="楷体" w:hAnsi="楷体"/>
                                <w:sz w:val="16"/>
                                <w:szCs w:val="16"/>
                              </w:rPr>
                            </w:pPr>
                          </w:p>
                        </w:tc>
                      </w:tr>
                      <w:tr w:rsidR="00FC4CE7" w:rsidRPr="00F7565F" w:rsidTr="00E316C4">
                        <w:trPr>
                          <w:trHeight w:val="270"/>
                        </w:trPr>
                        <w:tc>
                          <w:tcPr>
                            <w:tcW w:w="2283" w:type="dxa"/>
                            <w:tcBorders>
                              <w:top w:val="nil"/>
                              <w:bottom w:val="single" w:sz="4" w:space="0" w:color="auto"/>
                              <w:right w:val="single" w:sz="4" w:space="0" w:color="auto"/>
                            </w:tcBorders>
                            <w:shd w:val="clear" w:color="auto" w:fill="auto"/>
                            <w:noWrap/>
                            <w:vAlign w:val="center"/>
                          </w:tcPr>
                          <w:p w:rsidR="00FC4CE7" w:rsidRPr="00F7565F" w:rsidRDefault="00FC4CE7"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auto" w:fill="auto"/>
                            <w:noWrap/>
                            <w:vAlign w:val="center"/>
                          </w:tcPr>
                          <w:p w:rsidR="00FC4CE7" w:rsidRPr="00F7565F" w:rsidRDefault="00FC4CE7" w:rsidP="00F7565F">
                            <w:pPr>
                              <w:widowControl/>
                              <w:jc w:val="left"/>
                              <w:rPr>
                                <w:rFonts w:ascii="楷体" w:eastAsia="楷体" w:hAnsi="楷体" w:cs="宋体"/>
                                <w:kern w:val="0"/>
                                <w:sz w:val="18"/>
                                <w:szCs w:val="18"/>
                              </w:rPr>
                            </w:pPr>
                          </w:p>
                        </w:tc>
                      </w:tr>
                      <w:tr w:rsidR="00FC4CE7" w:rsidRPr="00F7565F" w:rsidTr="00E316C4">
                        <w:trPr>
                          <w:trHeight w:val="270"/>
                        </w:trPr>
                        <w:tc>
                          <w:tcPr>
                            <w:tcW w:w="2283" w:type="dxa"/>
                            <w:tcBorders>
                              <w:top w:val="nil"/>
                              <w:bottom w:val="single" w:sz="4" w:space="0" w:color="auto"/>
                              <w:right w:val="single" w:sz="4" w:space="0" w:color="auto"/>
                            </w:tcBorders>
                            <w:shd w:val="clear" w:color="000000" w:fill="D9D9D9"/>
                            <w:noWrap/>
                            <w:vAlign w:val="center"/>
                          </w:tcPr>
                          <w:p w:rsidR="00FC4CE7" w:rsidRPr="00F7565F" w:rsidRDefault="00FC4CE7" w:rsidP="00F7565F">
                            <w:pPr>
                              <w:widowControl/>
                              <w:jc w:val="left"/>
                              <w:rPr>
                                <w:rFonts w:ascii="楷体" w:eastAsia="楷体" w:hAnsi="楷体" w:cs="宋体"/>
                                <w:color w:val="FF0000"/>
                                <w:kern w:val="0"/>
                                <w:sz w:val="18"/>
                                <w:szCs w:val="18"/>
                              </w:rPr>
                            </w:pPr>
                          </w:p>
                        </w:tc>
                        <w:tc>
                          <w:tcPr>
                            <w:tcW w:w="1418" w:type="dxa"/>
                            <w:tcBorders>
                              <w:top w:val="nil"/>
                              <w:left w:val="nil"/>
                              <w:bottom w:val="single" w:sz="4" w:space="0" w:color="auto"/>
                            </w:tcBorders>
                            <w:shd w:val="clear" w:color="000000" w:fill="D9D9D9"/>
                            <w:noWrap/>
                            <w:vAlign w:val="center"/>
                          </w:tcPr>
                          <w:p w:rsidR="00FC4CE7" w:rsidRPr="00F7565F" w:rsidRDefault="00FC4CE7" w:rsidP="00F7565F">
                            <w:pPr>
                              <w:widowControl/>
                              <w:jc w:val="left"/>
                              <w:rPr>
                                <w:rFonts w:ascii="楷体" w:eastAsia="楷体" w:hAnsi="楷体" w:cs="宋体"/>
                                <w:color w:val="FF0000"/>
                                <w:kern w:val="0"/>
                                <w:sz w:val="18"/>
                                <w:szCs w:val="18"/>
                              </w:rPr>
                            </w:pPr>
                          </w:p>
                        </w:tc>
                      </w:tr>
                    </w:tbl>
                    <w:p w:rsidR="00FC4CE7" w:rsidRDefault="00FC4CE7" w:rsidP="00F7565F">
                      <w:pPr>
                        <w:pStyle w:val="3"/>
                      </w:pPr>
                    </w:p>
                    <w:tbl>
                      <w:tblPr>
                        <w:tblW w:w="0" w:type="auto"/>
                        <w:tblInd w:w="93" w:type="dxa"/>
                        <w:tblLayout w:type="fixed"/>
                        <w:tblLook w:val="04A0" w:firstRow="1" w:lastRow="0" w:firstColumn="1" w:lastColumn="0" w:noHBand="0" w:noVBand="1"/>
                      </w:tblPr>
                      <w:tblGrid>
                        <w:gridCol w:w="1008"/>
                        <w:gridCol w:w="708"/>
                        <w:gridCol w:w="1134"/>
                        <w:gridCol w:w="709"/>
                      </w:tblGrid>
                      <w:tr w:rsidR="00FC4CE7" w:rsidRPr="00617CA2" w:rsidTr="00FB19CD">
                        <w:trPr>
                          <w:trHeight w:val="285"/>
                        </w:trPr>
                        <w:tc>
                          <w:tcPr>
                            <w:tcW w:w="3559" w:type="dxa"/>
                            <w:gridSpan w:val="4"/>
                            <w:tcBorders>
                              <w:top w:val="single" w:sz="8" w:space="0" w:color="auto"/>
                              <w:left w:val="nil"/>
                              <w:bottom w:val="single" w:sz="8" w:space="0" w:color="000000"/>
                              <w:right w:val="nil"/>
                            </w:tcBorders>
                            <w:shd w:val="clear" w:color="000000" w:fill="F79646"/>
                            <w:vAlign w:val="center"/>
                            <w:hideMark/>
                          </w:tcPr>
                          <w:p w:rsidR="00FC4CE7" w:rsidRPr="00617CA2" w:rsidRDefault="00FC4CE7" w:rsidP="00FB19CD">
                            <w:pPr>
                              <w:widowControl/>
                              <w:jc w:val="center"/>
                              <w:rPr>
                                <w:rFonts w:ascii="楷体" w:eastAsia="楷体" w:hAnsi="楷体" w:cs="宋体"/>
                                <w:b/>
                                <w:bCs/>
                                <w:color w:val="000000"/>
                                <w:kern w:val="0"/>
                                <w:sz w:val="16"/>
                                <w:szCs w:val="18"/>
                              </w:rPr>
                            </w:pPr>
                            <w:r w:rsidRPr="00617CA2">
                              <w:rPr>
                                <w:rFonts w:ascii="楷体" w:eastAsia="楷体" w:hAnsi="楷体" w:cs="宋体" w:hint="eastAsia"/>
                                <w:b/>
                                <w:bCs/>
                                <w:color w:val="000000"/>
                                <w:kern w:val="0"/>
                                <w:sz w:val="16"/>
                                <w:szCs w:val="18"/>
                              </w:rPr>
                              <w:t>公 募 基 金 区 间 收 益  %</w:t>
                            </w:r>
                          </w:p>
                        </w:tc>
                      </w:tr>
                      <w:tr w:rsidR="00FC4CE7"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股票基金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FC4CE7" w:rsidRDefault="00FC4CE7">
                            <w:pPr>
                              <w:jc w:val="center"/>
                              <w:rPr>
                                <w:rFonts w:ascii="楷体" w:eastAsia="楷体" w:hAnsi="楷体" w:cs="宋体"/>
                                <w:color w:val="000000"/>
                                <w:sz w:val="15"/>
                                <w:szCs w:val="15"/>
                              </w:rPr>
                            </w:pPr>
                            <w:r>
                              <w:rPr>
                                <w:rFonts w:ascii="楷体" w:eastAsia="楷体" w:hAnsi="楷体" w:hint="eastAsia"/>
                                <w:color w:val="000000"/>
                                <w:sz w:val="15"/>
                                <w:szCs w:val="15"/>
                              </w:rPr>
                              <w:t>1.86</w:t>
                            </w: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普通股基</w:t>
                            </w:r>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1.09</w:t>
                            </w:r>
                          </w:p>
                        </w:tc>
                      </w:tr>
                      <w:tr w:rsidR="00FC4CE7" w:rsidRPr="00617CA2" w:rsidTr="00617CA2">
                        <w:trPr>
                          <w:trHeight w:val="285"/>
                        </w:trPr>
                        <w:tc>
                          <w:tcPr>
                            <w:tcW w:w="1008" w:type="dxa"/>
                            <w:vMerge/>
                            <w:tcBorders>
                              <w:top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指数股基</w:t>
                            </w:r>
                            <w:proofErr w:type="gramEnd"/>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2.16</w:t>
                            </w:r>
                          </w:p>
                        </w:tc>
                      </w:tr>
                      <w:tr w:rsidR="00FC4CE7" w:rsidRPr="00617CA2" w:rsidTr="00617CA2">
                        <w:trPr>
                          <w:trHeight w:val="285"/>
                        </w:trPr>
                        <w:tc>
                          <w:tcPr>
                            <w:tcW w:w="1008" w:type="dxa"/>
                            <w:vMerge w:val="restart"/>
                            <w:tcBorders>
                              <w:top w:val="nil"/>
                              <w:bottom w:val="single" w:sz="8" w:space="0" w:color="000000"/>
                              <w:right w:val="single" w:sz="8" w:space="0" w:color="auto"/>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混合基金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FC4CE7" w:rsidRDefault="00FC4CE7">
                            <w:pPr>
                              <w:jc w:val="center"/>
                              <w:rPr>
                                <w:rFonts w:ascii="楷体" w:eastAsia="楷体" w:hAnsi="楷体" w:cs="宋体"/>
                                <w:color w:val="000000"/>
                                <w:sz w:val="15"/>
                                <w:szCs w:val="15"/>
                              </w:rPr>
                            </w:pPr>
                            <w:r>
                              <w:rPr>
                                <w:rFonts w:ascii="楷体" w:eastAsia="楷体" w:hAnsi="楷体" w:hint="eastAsia"/>
                                <w:color w:val="000000"/>
                                <w:sz w:val="15"/>
                                <w:szCs w:val="15"/>
                              </w:rPr>
                              <w:t>0.57</w:t>
                            </w: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偏股混合</w:t>
                            </w:r>
                            <w:proofErr w:type="gramEnd"/>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0.85</w:t>
                            </w:r>
                          </w:p>
                        </w:tc>
                      </w:tr>
                      <w:tr w:rsidR="00FC4CE7" w:rsidRPr="00617CA2" w:rsidTr="00617CA2">
                        <w:trPr>
                          <w:trHeight w:val="285"/>
                        </w:trPr>
                        <w:tc>
                          <w:tcPr>
                            <w:tcW w:w="1008" w:type="dxa"/>
                            <w:vMerge/>
                            <w:tcBorders>
                              <w:top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偏债混合</w:t>
                            </w:r>
                            <w:proofErr w:type="gramEnd"/>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0.24</w:t>
                            </w:r>
                          </w:p>
                        </w:tc>
                      </w:tr>
                      <w:tr w:rsidR="00FC4CE7" w:rsidRPr="00617CA2" w:rsidTr="00617CA2">
                        <w:trPr>
                          <w:trHeight w:val="285"/>
                        </w:trPr>
                        <w:tc>
                          <w:tcPr>
                            <w:tcW w:w="1008" w:type="dxa"/>
                            <w:vMerge/>
                            <w:tcBorders>
                              <w:top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灵活配置</w:t>
                            </w:r>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0.50</w:t>
                            </w:r>
                          </w:p>
                        </w:tc>
                      </w:tr>
                      <w:tr w:rsidR="00FC4CE7" w:rsidRPr="00617CA2" w:rsidTr="00617CA2">
                        <w:trPr>
                          <w:trHeight w:val="285"/>
                        </w:trPr>
                        <w:tc>
                          <w:tcPr>
                            <w:tcW w:w="1008" w:type="dxa"/>
                            <w:vMerge/>
                            <w:tcBorders>
                              <w:top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平衡混合</w:t>
                            </w:r>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0.55</w:t>
                            </w:r>
                          </w:p>
                        </w:tc>
                      </w:tr>
                      <w:tr w:rsidR="00FC4CE7"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债券基金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FC4CE7" w:rsidRDefault="00FC4CE7">
                            <w:pPr>
                              <w:jc w:val="center"/>
                              <w:rPr>
                                <w:rFonts w:ascii="楷体" w:eastAsia="楷体" w:hAnsi="楷体" w:cs="宋体"/>
                                <w:color w:val="000000"/>
                                <w:sz w:val="15"/>
                                <w:szCs w:val="15"/>
                              </w:rPr>
                            </w:pPr>
                            <w:r>
                              <w:rPr>
                                <w:rFonts w:ascii="楷体" w:eastAsia="楷体" w:hAnsi="楷体" w:hint="eastAsia"/>
                                <w:color w:val="000000"/>
                                <w:sz w:val="15"/>
                                <w:szCs w:val="15"/>
                              </w:rPr>
                              <w:t>0.39</w:t>
                            </w: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纯债基金</w:t>
                            </w:r>
                            <w:proofErr w:type="gramEnd"/>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0.33</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一级债基</w:t>
                            </w:r>
                            <w:proofErr w:type="gramEnd"/>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0.38</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proofErr w:type="gramStart"/>
                            <w:r w:rsidRPr="00617CA2">
                              <w:rPr>
                                <w:rFonts w:ascii="楷体" w:eastAsia="楷体" w:hAnsi="楷体" w:cs="宋体" w:hint="eastAsia"/>
                                <w:color w:val="000000"/>
                                <w:kern w:val="0"/>
                                <w:sz w:val="16"/>
                                <w:szCs w:val="16"/>
                              </w:rPr>
                              <w:t>二级债基</w:t>
                            </w:r>
                            <w:proofErr w:type="gramEnd"/>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0.40</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可转</w:t>
                            </w:r>
                            <w:proofErr w:type="gramStart"/>
                            <w:r w:rsidRPr="00617CA2">
                              <w:rPr>
                                <w:rFonts w:ascii="楷体" w:eastAsia="楷体" w:hAnsi="楷体" w:cs="宋体" w:hint="eastAsia"/>
                                <w:color w:val="000000"/>
                                <w:kern w:val="0"/>
                                <w:sz w:val="16"/>
                                <w:szCs w:val="16"/>
                              </w:rPr>
                              <w:t>债基金</w:t>
                            </w:r>
                            <w:proofErr w:type="gramEnd"/>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0.99</w:t>
                            </w:r>
                          </w:p>
                        </w:tc>
                      </w:tr>
                      <w:tr w:rsidR="00FC4CE7"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另类投资基金</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FC4CE7" w:rsidRDefault="00FC4CE7">
                            <w:pPr>
                              <w:jc w:val="center"/>
                              <w:rPr>
                                <w:rFonts w:ascii="楷体" w:eastAsia="楷体" w:hAnsi="楷体" w:cs="宋体"/>
                                <w:color w:val="000000"/>
                                <w:sz w:val="15"/>
                                <w:szCs w:val="15"/>
                              </w:rPr>
                            </w:pPr>
                            <w:r>
                              <w:rPr>
                                <w:rFonts w:ascii="楷体" w:eastAsia="楷体" w:hAnsi="楷体" w:hint="eastAsia"/>
                                <w:color w:val="000000"/>
                                <w:sz w:val="15"/>
                                <w:szCs w:val="15"/>
                              </w:rPr>
                              <w:t>-0.63</w:t>
                            </w: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商品</w:t>
                            </w:r>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-1.70</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量化对冲</w:t>
                            </w:r>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0.01</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3"/>
                              </w:rPr>
                            </w:pP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REITS</w:t>
                            </w:r>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0.54</w:t>
                            </w:r>
                          </w:p>
                        </w:tc>
                      </w:tr>
                      <w:tr w:rsidR="00FC4CE7" w:rsidRPr="00617CA2" w:rsidTr="00617CA2">
                        <w:trPr>
                          <w:trHeight w:val="270"/>
                        </w:trPr>
                        <w:tc>
                          <w:tcPr>
                            <w:tcW w:w="1716" w:type="dxa"/>
                            <w:gridSpan w:val="2"/>
                            <w:vMerge w:val="restart"/>
                            <w:tcBorders>
                              <w:top w:val="nil"/>
                              <w:left w:val="nil"/>
                              <w:bottom w:val="single" w:sz="8" w:space="0" w:color="000000"/>
                              <w:right w:val="single" w:sz="8" w:space="0" w:color="000000"/>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3"/>
                              </w:rPr>
                            </w:pPr>
                            <w:r w:rsidRPr="00617CA2">
                              <w:rPr>
                                <w:rFonts w:ascii="楷体" w:eastAsia="楷体" w:hAnsi="楷体" w:cs="宋体" w:hint="eastAsia"/>
                                <w:color w:val="000000"/>
                                <w:kern w:val="0"/>
                                <w:sz w:val="16"/>
                                <w:szCs w:val="13"/>
                              </w:rPr>
                              <w:t>货币基金</w:t>
                            </w:r>
                            <w:proofErr w:type="gramStart"/>
                            <w:r w:rsidRPr="00617CA2">
                              <w:rPr>
                                <w:rFonts w:ascii="楷体" w:eastAsia="楷体" w:hAnsi="楷体" w:cs="宋体" w:hint="eastAsia"/>
                                <w:color w:val="000000"/>
                                <w:kern w:val="0"/>
                                <w:sz w:val="16"/>
                                <w:szCs w:val="13"/>
                              </w:rPr>
                              <w:t>七日年化收益率</w:t>
                            </w:r>
                            <w:proofErr w:type="gramEnd"/>
                          </w:p>
                        </w:tc>
                        <w:tc>
                          <w:tcPr>
                            <w:tcW w:w="1843"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FC4CE7" w:rsidRPr="00617CA2" w:rsidRDefault="00FC4CE7" w:rsidP="00D85B7F">
                            <w:pPr>
                              <w:widowControl/>
                              <w:jc w:val="center"/>
                              <w:rPr>
                                <w:rFonts w:ascii="楷体" w:eastAsia="楷体" w:hAnsi="楷体" w:cs="宋体"/>
                                <w:color w:val="000000"/>
                                <w:kern w:val="0"/>
                                <w:sz w:val="16"/>
                                <w:szCs w:val="15"/>
                              </w:rPr>
                            </w:pPr>
                            <w:r w:rsidRPr="00617CA2">
                              <w:rPr>
                                <w:rFonts w:ascii="楷体" w:eastAsia="楷体" w:hAnsi="楷体" w:cs="宋体" w:hint="eastAsia"/>
                                <w:color w:val="000000"/>
                                <w:kern w:val="0"/>
                                <w:sz w:val="16"/>
                                <w:szCs w:val="15"/>
                              </w:rPr>
                              <w:t>2.</w:t>
                            </w:r>
                            <w:r>
                              <w:rPr>
                                <w:rFonts w:ascii="楷体" w:eastAsia="楷体" w:hAnsi="楷体" w:cs="宋体" w:hint="eastAsia"/>
                                <w:color w:val="000000"/>
                                <w:kern w:val="0"/>
                                <w:sz w:val="16"/>
                                <w:szCs w:val="15"/>
                              </w:rPr>
                              <w:t>43</w:t>
                            </w:r>
                          </w:p>
                        </w:tc>
                      </w:tr>
                      <w:tr w:rsidR="00FC4CE7" w:rsidRPr="00617CA2" w:rsidTr="00617CA2">
                        <w:trPr>
                          <w:trHeight w:val="285"/>
                        </w:trPr>
                        <w:tc>
                          <w:tcPr>
                            <w:tcW w:w="1716" w:type="dxa"/>
                            <w:gridSpan w:val="2"/>
                            <w:vMerge/>
                            <w:tcBorders>
                              <w:top w:val="nil"/>
                              <w:left w:val="nil"/>
                              <w:bottom w:val="single" w:sz="8" w:space="0" w:color="000000"/>
                              <w:right w:val="single" w:sz="8" w:space="0" w:color="000000"/>
                            </w:tcBorders>
                            <w:vAlign w:val="center"/>
                            <w:hideMark/>
                          </w:tcPr>
                          <w:p w:rsidR="00FC4CE7" w:rsidRPr="00617CA2" w:rsidRDefault="00FC4CE7" w:rsidP="00FB19CD">
                            <w:pPr>
                              <w:widowControl/>
                              <w:jc w:val="left"/>
                              <w:rPr>
                                <w:rFonts w:ascii="楷体" w:eastAsia="楷体" w:hAnsi="楷体" w:cs="宋体"/>
                                <w:color w:val="000000"/>
                                <w:kern w:val="0"/>
                                <w:sz w:val="16"/>
                                <w:szCs w:val="13"/>
                              </w:rPr>
                            </w:pPr>
                          </w:p>
                        </w:tc>
                        <w:tc>
                          <w:tcPr>
                            <w:tcW w:w="1843" w:type="dxa"/>
                            <w:gridSpan w:val="2"/>
                            <w:vMerge/>
                            <w:tcBorders>
                              <w:top w:val="single" w:sz="8" w:space="0" w:color="auto"/>
                              <w:left w:val="single" w:sz="8" w:space="0" w:color="auto"/>
                              <w:bottom w:val="single" w:sz="8" w:space="0" w:color="000000"/>
                              <w:right w:val="nil"/>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r>
                      <w:tr w:rsidR="00FC4CE7" w:rsidRPr="00617CA2" w:rsidTr="00617CA2">
                        <w:trPr>
                          <w:trHeight w:val="285"/>
                        </w:trPr>
                        <w:tc>
                          <w:tcPr>
                            <w:tcW w:w="1008" w:type="dxa"/>
                            <w:vMerge w:val="restart"/>
                            <w:tcBorders>
                              <w:top w:val="nil"/>
                              <w:left w:val="nil"/>
                              <w:bottom w:val="single" w:sz="8" w:space="0" w:color="000000"/>
                              <w:right w:val="single" w:sz="8" w:space="0" w:color="auto"/>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hideMark/>
                          </w:tcPr>
                          <w:p w:rsidR="00FC4CE7" w:rsidRPr="00617CA2" w:rsidRDefault="00FC4CE7" w:rsidP="00F51E5E">
                            <w:pPr>
                              <w:widowControl/>
                              <w:jc w:val="center"/>
                              <w:rPr>
                                <w:rFonts w:ascii="楷体" w:eastAsia="楷体" w:hAnsi="楷体" w:cs="宋体"/>
                                <w:color w:val="000000"/>
                                <w:kern w:val="0"/>
                                <w:sz w:val="16"/>
                                <w:szCs w:val="15"/>
                              </w:rPr>
                            </w:pPr>
                            <w:r>
                              <w:rPr>
                                <w:rFonts w:ascii="楷体" w:eastAsia="楷体" w:hAnsi="楷体" w:cs="宋体" w:hint="eastAsia"/>
                                <w:color w:val="000000"/>
                                <w:kern w:val="0"/>
                                <w:sz w:val="16"/>
                                <w:szCs w:val="15"/>
                              </w:rPr>
                              <w:t>1.46</w:t>
                            </w: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w:t>
                            </w:r>
                            <w:proofErr w:type="gramStart"/>
                            <w:r w:rsidRPr="00617CA2">
                              <w:rPr>
                                <w:rFonts w:ascii="楷体" w:eastAsia="楷体" w:hAnsi="楷体" w:cs="宋体" w:hint="eastAsia"/>
                                <w:color w:val="000000"/>
                                <w:kern w:val="0"/>
                                <w:sz w:val="16"/>
                                <w:szCs w:val="16"/>
                              </w:rPr>
                              <w:t>股基</w:t>
                            </w:r>
                            <w:proofErr w:type="gramEnd"/>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2.11</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QDII固定收益</w:t>
                            </w:r>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0.11</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000000" w:fill="D9D9D9"/>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QDII商品</w:t>
                            </w:r>
                          </w:p>
                        </w:tc>
                        <w:tc>
                          <w:tcPr>
                            <w:tcW w:w="709" w:type="dxa"/>
                            <w:tcBorders>
                              <w:top w:val="nil"/>
                              <w:left w:val="nil"/>
                              <w:bottom w:val="single" w:sz="8" w:space="0" w:color="000000"/>
                              <w:right w:val="nil"/>
                            </w:tcBorders>
                            <w:shd w:val="clear" w:color="000000" w:fill="D9D9D9"/>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0.04</w:t>
                            </w:r>
                          </w:p>
                        </w:tc>
                      </w:tr>
                      <w:tr w:rsidR="00FC4CE7" w:rsidRPr="00617CA2" w:rsidTr="00617CA2">
                        <w:trPr>
                          <w:trHeight w:val="285"/>
                        </w:trPr>
                        <w:tc>
                          <w:tcPr>
                            <w:tcW w:w="1008" w:type="dxa"/>
                            <w:vMerge/>
                            <w:tcBorders>
                              <w:top w:val="nil"/>
                              <w:left w:val="nil"/>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6"/>
                              </w:rPr>
                            </w:pPr>
                          </w:p>
                        </w:tc>
                        <w:tc>
                          <w:tcPr>
                            <w:tcW w:w="708" w:type="dxa"/>
                            <w:vMerge/>
                            <w:tcBorders>
                              <w:top w:val="nil"/>
                              <w:left w:val="single" w:sz="8" w:space="0" w:color="auto"/>
                              <w:bottom w:val="single" w:sz="8" w:space="0" w:color="000000"/>
                              <w:right w:val="single" w:sz="8" w:space="0" w:color="auto"/>
                            </w:tcBorders>
                            <w:vAlign w:val="center"/>
                            <w:hideMark/>
                          </w:tcPr>
                          <w:p w:rsidR="00FC4CE7" w:rsidRPr="00617CA2" w:rsidRDefault="00FC4CE7" w:rsidP="00FB19CD">
                            <w:pPr>
                              <w:widowControl/>
                              <w:jc w:val="left"/>
                              <w:rPr>
                                <w:rFonts w:ascii="楷体" w:eastAsia="楷体" w:hAnsi="楷体" w:cs="宋体"/>
                                <w:color w:val="000000"/>
                                <w:kern w:val="0"/>
                                <w:sz w:val="16"/>
                                <w:szCs w:val="15"/>
                              </w:rPr>
                            </w:pPr>
                          </w:p>
                        </w:tc>
                        <w:tc>
                          <w:tcPr>
                            <w:tcW w:w="1134" w:type="dxa"/>
                            <w:tcBorders>
                              <w:top w:val="nil"/>
                              <w:left w:val="nil"/>
                              <w:bottom w:val="single" w:sz="8" w:space="0" w:color="000000"/>
                              <w:right w:val="nil"/>
                            </w:tcBorders>
                            <w:shd w:val="clear" w:color="auto" w:fill="auto"/>
                            <w:vAlign w:val="center"/>
                            <w:hideMark/>
                          </w:tcPr>
                          <w:p w:rsidR="00FC4CE7" w:rsidRPr="00617CA2" w:rsidRDefault="00FC4CE7" w:rsidP="00FB19CD">
                            <w:pPr>
                              <w:widowControl/>
                              <w:jc w:val="center"/>
                              <w:rPr>
                                <w:rFonts w:ascii="楷体" w:eastAsia="楷体" w:hAnsi="楷体" w:cs="宋体"/>
                                <w:color w:val="000000"/>
                                <w:kern w:val="0"/>
                                <w:sz w:val="16"/>
                                <w:szCs w:val="16"/>
                              </w:rPr>
                            </w:pPr>
                            <w:r w:rsidRPr="00617CA2">
                              <w:rPr>
                                <w:rFonts w:ascii="楷体" w:eastAsia="楷体" w:hAnsi="楷体" w:cs="宋体" w:hint="eastAsia"/>
                                <w:color w:val="000000"/>
                                <w:kern w:val="0"/>
                                <w:sz w:val="16"/>
                                <w:szCs w:val="16"/>
                              </w:rPr>
                              <w:t>QDII另类</w:t>
                            </w:r>
                          </w:p>
                        </w:tc>
                        <w:tc>
                          <w:tcPr>
                            <w:tcW w:w="709" w:type="dxa"/>
                            <w:tcBorders>
                              <w:top w:val="nil"/>
                              <w:left w:val="nil"/>
                              <w:bottom w:val="single" w:sz="8" w:space="0" w:color="000000"/>
                              <w:right w:val="nil"/>
                            </w:tcBorders>
                            <w:shd w:val="clear" w:color="auto" w:fill="auto"/>
                            <w:vAlign w:val="center"/>
                            <w:hideMark/>
                          </w:tcPr>
                          <w:p w:rsidR="00FC4CE7" w:rsidRDefault="00FC4CE7">
                            <w:pPr>
                              <w:jc w:val="center"/>
                              <w:rPr>
                                <w:rFonts w:ascii="楷体" w:eastAsia="楷体" w:hAnsi="楷体" w:cs="宋体"/>
                                <w:color w:val="000000"/>
                                <w:sz w:val="16"/>
                                <w:szCs w:val="16"/>
                              </w:rPr>
                            </w:pPr>
                            <w:r>
                              <w:rPr>
                                <w:rFonts w:ascii="楷体" w:eastAsia="楷体" w:hAnsi="楷体" w:hint="eastAsia"/>
                                <w:color w:val="000000"/>
                                <w:sz w:val="16"/>
                                <w:szCs w:val="16"/>
                              </w:rPr>
                              <w:t>-0.39</w:t>
                            </w:r>
                          </w:p>
                        </w:tc>
                      </w:tr>
                    </w:tbl>
                    <w:p w:rsidR="00FC4CE7" w:rsidRPr="00394F2F" w:rsidRDefault="00FC4CE7" w:rsidP="00F7565F">
                      <w:pPr>
                        <w:rPr>
                          <w:b/>
                          <w:sz w:val="16"/>
                        </w:rPr>
                      </w:pPr>
                      <w:r w:rsidRPr="00394F2F">
                        <w:rPr>
                          <w:rFonts w:hint="eastAsia"/>
                          <w:b/>
                          <w:sz w:val="16"/>
                        </w:rPr>
                        <w:t>数据来源：</w:t>
                      </w:r>
                      <w:proofErr w:type="gramStart"/>
                      <w:r w:rsidRPr="00394F2F">
                        <w:rPr>
                          <w:rFonts w:hint="eastAsia"/>
                          <w:b/>
                          <w:sz w:val="16"/>
                        </w:rPr>
                        <w:t>凯</w:t>
                      </w:r>
                      <w:proofErr w:type="gramEnd"/>
                      <w:r w:rsidRPr="00394F2F">
                        <w:rPr>
                          <w:rFonts w:hint="eastAsia"/>
                          <w:b/>
                          <w:sz w:val="16"/>
                        </w:rPr>
                        <w:t>石、</w:t>
                      </w:r>
                      <w:r w:rsidRPr="00394F2F">
                        <w:rPr>
                          <w:rFonts w:hint="eastAsia"/>
                          <w:b/>
                          <w:sz w:val="16"/>
                        </w:rPr>
                        <w:t>WIND</w:t>
                      </w:r>
                    </w:p>
                    <w:p w:rsidR="00FC4CE7" w:rsidRPr="00F7565F" w:rsidRDefault="00FC4CE7" w:rsidP="00F7565F">
                      <w:pPr>
                        <w:pStyle w:val="3"/>
                      </w:pPr>
                    </w:p>
                  </w:txbxContent>
                </v:textbox>
              </v:shape>
            </w:pict>
          </mc:Fallback>
        </mc:AlternateContent>
      </w:r>
      <w:r w:rsidR="00C83229" w:rsidRPr="00C83229">
        <w:rPr>
          <w:rFonts w:ascii="Arial" w:hAnsi="Arial" w:cs="Arial" w:hint="eastAsia"/>
          <w:b/>
          <w:bCs/>
          <w:color w:val="002060"/>
          <w:kern w:val="0"/>
          <w:sz w:val="24"/>
          <w:szCs w:val="13"/>
        </w:rPr>
        <w:t>股票基金</w:t>
      </w:r>
    </w:p>
    <w:p w:rsidR="00C83229" w:rsidRPr="00C83229" w:rsidRDefault="00FB19CD"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根据</w:t>
      </w:r>
      <w:proofErr w:type="gramStart"/>
      <w:r>
        <w:rPr>
          <w:rFonts w:ascii="Arial" w:eastAsia="楷体_GB2312" w:hAnsi="Arial" w:cs="Arial" w:hint="eastAsia"/>
          <w:color w:val="auto"/>
          <w:sz w:val="20"/>
          <w:szCs w:val="20"/>
        </w:rPr>
        <w:t>凯</w:t>
      </w:r>
      <w:proofErr w:type="gramEnd"/>
      <w:r>
        <w:rPr>
          <w:rFonts w:ascii="Arial" w:eastAsia="楷体_GB2312" w:hAnsi="Arial" w:cs="Arial" w:hint="eastAsia"/>
          <w:color w:val="auto"/>
          <w:sz w:val="20"/>
          <w:szCs w:val="20"/>
        </w:rPr>
        <w:t>石的分类，</w:t>
      </w:r>
      <w:r w:rsidR="00461D35">
        <w:rPr>
          <w:rFonts w:ascii="Arial" w:eastAsia="楷体_GB2312" w:hAnsi="Arial" w:cs="Arial" w:hint="eastAsia"/>
          <w:color w:val="auto"/>
          <w:sz w:val="20"/>
          <w:szCs w:val="20"/>
        </w:rPr>
        <w:t>本周</w:t>
      </w:r>
      <w:r w:rsidR="00C83229" w:rsidRPr="00C83229">
        <w:rPr>
          <w:rFonts w:ascii="Arial" w:eastAsia="楷体_GB2312" w:hAnsi="Arial" w:cs="Arial" w:hint="eastAsia"/>
          <w:color w:val="auto"/>
          <w:sz w:val="20"/>
          <w:szCs w:val="20"/>
        </w:rPr>
        <w:t>股票基金平均收益为</w:t>
      </w:r>
      <w:r w:rsidR="005E511C">
        <w:rPr>
          <w:rFonts w:ascii="Arial" w:eastAsia="楷体_GB2312" w:hAnsi="Arial" w:cs="Arial" w:hint="eastAsia"/>
          <w:color w:val="auto"/>
          <w:sz w:val="20"/>
          <w:szCs w:val="20"/>
        </w:rPr>
        <w:t>1.86</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。具体来看，普通股</w:t>
      </w:r>
      <w:proofErr w:type="gramStart"/>
      <w:r w:rsidR="00C83229" w:rsidRPr="00C83229">
        <w:rPr>
          <w:rFonts w:ascii="Arial" w:eastAsia="楷体_GB2312" w:hAnsi="Arial" w:cs="Arial" w:hint="eastAsia"/>
          <w:color w:val="auto"/>
          <w:sz w:val="20"/>
          <w:szCs w:val="20"/>
        </w:rPr>
        <w:t>基平均</w:t>
      </w:r>
      <w:proofErr w:type="gramEnd"/>
      <w:r w:rsidR="00C83229" w:rsidRPr="00C83229">
        <w:rPr>
          <w:rFonts w:ascii="Arial" w:eastAsia="楷体_GB2312" w:hAnsi="Arial" w:cs="Arial" w:hint="eastAsia"/>
          <w:color w:val="auto"/>
          <w:sz w:val="20"/>
          <w:szCs w:val="20"/>
        </w:rPr>
        <w:t>收益为</w:t>
      </w:r>
      <w:r w:rsidR="005E511C">
        <w:rPr>
          <w:rFonts w:ascii="Arial" w:eastAsia="楷体_GB2312" w:hAnsi="Arial" w:cs="Arial" w:hint="eastAsia"/>
          <w:color w:val="auto"/>
          <w:sz w:val="20"/>
          <w:szCs w:val="20"/>
        </w:rPr>
        <w:t>1.09</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5E511C">
        <w:rPr>
          <w:rFonts w:ascii="Arial" w:eastAsia="楷体_GB2312" w:hAnsi="Arial" w:cs="Arial" w:hint="eastAsia"/>
          <w:color w:val="auto"/>
          <w:sz w:val="20"/>
          <w:szCs w:val="20"/>
        </w:rPr>
        <w:t>93</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的产品为正收益，最高收益为</w:t>
      </w:r>
      <w:r w:rsidR="00404A0D" w:rsidRPr="00404A0D">
        <w:rPr>
          <w:rFonts w:ascii="Arial" w:eastAsia="楷体_GB2312" w:hAnsi="Arial" w:cs="Arial" w:hint="eastAsia"/>
          <w:color w:val="auto"/>
          <w:sz w:val="20"/>
          <w:szCs w:val="20"/>
        </w:rPr>
        <w:t>工</w:t>
      </w:r>
      <w:proofErr w:type="gramStart"/>
      <w:r w:rsidR="00404A0D" w:rsidRPr="00404A0D">
        <w:rPr>
          <w:rFonts w:ascii="Arial" w:eastAsia="楷体_GB2312" w:hAnsi="Arial" w:cs="Arial" w:hint="eastAsia"/>
          <w:color w:val="auto"/>
          <w:sz w:val="20"/>
          <w:szCs w:val="20"/>
        </w:rPr>
        <w:t>银瑞信战略</w:t>
      </w:r>
      <w:proofErr w:type="gramEnd"/>
      <w:r w:rsidR="00404A0D" w:rsidRPr="00404A0D">
        <w:rPr>
          <w:rFonts w:ascii="Arial" w:eastAsia="楷体_GB2312" w:hAnsi="Arial" w:cs="Arial" w:hint="eastAsia"/>
          <w:color w:val="auto"/>
          <w:sz w:val="20"/>
          <w:szCs w:val="20"/>
        </w:rPr>
        <w:t>转型主题</w:t>
      </w:r>
      <w:r w:rsidR="00C83229" w:rsidRPr="00C83229">
        <w:rPr>
          <w:rFonts w:ascii="Arial" w:eastAsia="楷体_GB2312" w:hAnsi="Arial" w:cs="Arial" w:hint="eastAsia"/>
          <w:color w:val="auto"/>
          <w:sz w:val="20"/>
          <w:szCs w:val="20"/>
        </w:rPr>
        <w:t>的</w:t>
      </w:r>
      <w:r w:rsidR="00404A0D">
        <w:rPr>
          <w:rFonts w:ascii="Arial" w:eastAsia="楷体_GB2312" w:hAnsi="Arial" w:cs="Arial" w:hint="eastAsia"/>
          <w:color w:val="auto"/>
          <w:sz w:val="20"/>
          <w:szCs w:val="20"/>
        </w:rPr>
        <w:t>3.70</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。指数</w:t>
      </w:r>
      <w:proofErr w:type="gramStart"/>
      <w:r w:rsidR="00C83229" w:rsidRPr="00C83229">
        <w:rPr>
          <w:rFonts w:ascii="Arial" w:eastAsia="楷体_GB2312" w:hAnsi="Arial" w:cs="Arial" w:hint="eastAsia"/>
          <w:color w:val="auto"/>
          <w:sz w:val="20"/>
          <w:szCs w:val="20"/>
        </w:rPr>
        <w:t>股基平均</w:t>
      </w:r>
      <w:proofErr w:type="gramEnd"/>
      <w:r w:rsidR="00C83229" w:rsidRPr="00C83229">
        <w:rPr>
          <w:rFonts w:ascii="Arial" w:eastAsia="楷体_GB2312" w:hAnsi="Arial" w:cs="Arial" w:hint="eastAsia"/>
          <w:color w:val="auto"/>
          <w:sz w:val="20"/>
          <w:szCs w:val="20"/>
        </w:rPr>
        <w:t>收益为</w:t>
      </w:r>
      <w:r w:rsidR="005E511C">
        <w:rPr>
          <w:rFonts w:ascii="Arial" w:eastAsia="楷体_GB2312" w:hAnsi="Arial" w:cs="Arial" w:hint="eastAsia"/>
          <w:color w:val="auto"/>
          <w:sz w:val="20"/>
          <w:szCs w:val="20"/>
        </w:rPr>
        <w:t>2.16</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r w:rsidR="005E511C">
        <w:rPr>
          <w:rFonts w:ascii="Arial" w:eastAsia="楷体_GB2312" w:hAnsi="Arial" w:cs="Arial" w:hint="eastAsia"/>
          <w:color w:val="auto"/>
          <w:sz w:val="20"/>
          <w:szCs w:val="20"/>
        </w:rPr>
        <w:t>仅一只产品收益为负</w:t>
      </w:r>
      <w:r w:rsidR="00C83229" w:rsidRPr="00C83229">
        <w:rPr>
          <w:rFonts w:ascii="Arial" w:eastAsia="楷体_GB2312" w:hAnsi="Arial" w:cs="Arial" w:hint="eastAsia"/>
          <w:color w:val="auto"/>
          <w:sz w:val="20"/>
          <w:szCs w:val="20"/>
        </w:rPr>
        <w:t>，最高收益</w:t>
      </w:r>
      <w:r w:rsidR="00E24C29">
        <w:rPr>
          <w:rFonts w:ascii="Arial" w:eastAsia="楷体_GB2312" w:hAnsi="Arial" w:cs="Arial" w:hint="eastAsia"/>
          <w:color w:val="auto"/>
          <w:sz w:val="20"/>
          <w:szCs w:val="20"/>
        </w:rPr>
        <w:t>为</w:t>
      </w:r>
      <w:r w:rsidR="00552AA1" w:rsidRPr="00552AA1">
        <w:rPr>
          <w:rFonts w:ascii="Arial" w:eastAsia="楷体_GB2312" w:hAnsi="Arial" w:cs="Arial" w:hint="eastAsia"/>
          <w:color w:val="auto"/>
          <w:sz w:val="20"/>
          <w:szCs w:val="20"/>
        </w:rPr>
        <w:t>招商中证煤炭</w:t>
      </w:r>
      <w:r w:rsidR="00C83229" w:rsidRPr="00C83229">
        <w:rPr>
          <w:rFonts w:ascii="Arial" w:eastAsia="楷体_GB2312" w:hAnsi="Arial" w:cs="Arial" w:hint="eastAsia"/>
          <w:color w:val="auto"/>
          <w:sz w:val="20"/>
          <w:szCs w:val="20"/>
        </w:rPr>
        <w:t>的</w:t>
      </w:r>
      <w:r w:rsidR="00552AA1">
        <w:rPr>
          <w:rFonts w:ascii="Arial" w:eastAsia="楷体_GB2312" w:hAnsi="Arial" w:cs="Arial" w:hint="eastAsia"/>
          <w:color w:val="auto"/>
          <w:sz w:val="20"/>
          <w:szCs w:val="20"/>
        </w:rPr>
        <w:t>5.32</w:t>
      </w:r>
      <w:r w:rsidR="00C83229" w:rsidRPr="00C83229">
        <w:rPr>
          <w:rFonts w:ascii="Arial" w:eastAsia="楷体_GB2312" w:hAnsi="Arial" w:cs="Arial" w:hint="eastAsia"/>
          <w:color w:val="auto"/>
          <w:sz w:val="20"/>
          <w:szCs w:val="20"/>
        </w:rPr>
        <w:t>%</w:t>
      </w:r>
      <w:r w:rsidR="00C83229" w:rsidRPr="00C83229">
        <w:rPr>
          <w:rFonts w:ascii="Arial" w:eastAsia="楷体_GB2312" w:hAnsi="Arial" w:cs="Arial" w:hint="eastAsia"/>
          <w:color w:val="auto"/>
          <w:sz w:val="20"/>
          <w:szCs w:val="20"/>
        </w:rPr>
        <w:t>。</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从投资范围来看，</w:t>
      </w:r>
      <w:r w:rsidR="006A7739">
        <w:rPr>
          <w:rFonts w:ascii="Arial" w:eastAsia="楷体_GB2312" w:hAnsi="Arial" w:cs="Arial" w:hint="eastAsia"/>
          <w:color w:val="auto"/>
          <w:sz w:val="20"/>
          <w:szCs w:val="20"/>
        </w:rPr>
        <w:t>地产</w:t>
      </w:r>
      <w:r w:rsidR="00602849">
        <w:rPr>
          <w:rFonts w:ascii="Arial" w:eastAsia="楷体_GB2312" w:hAnsi="Arial" w:cs="Arial" w:hint="eastAsia"/>
          <w:color w:val="auto"/>
          <w:sz w:val="20"/>
          <w:szCs w:val="20"/>
        </w:rPr>
        <w:t>、</w:t>
      </w:r>
      <w:r w:rsidR="00552AA1">
        <w:rPr>
          <w:rFonts w:ascii="Arial" w:eastAsia="楷体_GB2312" w:hAnsi="Arial" w:cs="Arial" w:hint="eastAsia"/>
          <w:color w:val="auto"/>
          <w:sz w:val="20"/>
          <w:szCs w:val="20"/>
        </w:rPr>
        <w:t>煤炭</w:t>
      </w:r>
      <w:r w:rsidR="006A7739">
        <w:rPr>
          <w:rFonts w:ascii="Arial" w:eastAsia="楷体_GB2312" w:hAnsi="Arial" w:cs="Arial" w:hint="eastAsia"/>
          <w:color w:val="auto"/>
          <w:sz w:val="20"/>
          <w:szCs w:val="20"/>
        </w:rPr>
        <w:t>、</w:t>
      </w:r>
      <w:r w:rsidR="00552AA1">
        <w:rPr>
          <w:rFonts w:ascii="Arial" w:eastAsia="楷体_GB2312" w:hAnsi="Arial" w:cs="Arial" w:hint="eastAsia"/>
          <w:color w:val="auto"/>
          <w:sz w:val="20"/>
          <w:szCs w:val="20"/>
        </w:rPr>
        <w:t>金融</w:t>
      </w:r>
      <w:r w:rsidR="00E2553D">
        <w:rPr>
          <w:rFonts w:ascii="Arial" w:eastAsia="楷体_GB2312" w:hAnsi="Arial" w:cs="Arial" w:hint="eastAsia"/>
          <w:color w:val="auto"/>
          <w:sz w:val="20"/>
          <w:szCs w:val="20"/>
        </w:rPr>
        <w:t>主题的指数类基金表现出色</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收益居</w:t>
      </w:r>
      <w:proofErr w:type="gramEnd"/>
      <w:r w:rsidR="000F0CDE">
        <w:rPr>
          <w:rFonts w:ascii="Arial" w:eastAsia="楷体_GB2312" w:hAnsi="Arial" w:cs="Arial" w:hint="eastAsia"/>
          <w:color w:val="auto"/>
          <w:sz w:val="20"/>
          <w:szCs w:val="20"/>
        </w:rPr>
        <w:t>前的除了以上提到的基金之外还有</w:t>
      </w:r>
      <w:r w:rsidR="00552AA1" w:rsidRPr="00552AA1">
        <w:rPr>
          <w:rFonts w:ascii="Arial" w:eastAsia="楷体_GB2312" w:hAnsi="Arial" w:cs="Arial" w:hint="eastAsia"/>
          <w:color w:val="auto"/>
          <w:sz w:val="20"/>
          <w:szCs w:val="20"/>
        </w:rPr>
        <w:t>招商沪深</w:t>
      </w:r>
      <w:r w:rsidR="00552AA1" w:rsidRPr="00552AA1">
        <w:rPr>
          <w:rFonts w:ascii="Arial" w:eastAsia="楷体_GB2312" w:hAnsi="Arial" w:cs="Arial" w:hint="eastAsia"/>
          <w:color w:val="auto"/>
          <w:sz w:val="20"/>
          <w:szCs w:val="20"/>
        </w:rPr>
        <w:t>300</w:t>
      </w:r>
      <w:r w:rsidR="00552AA1" w:rsidRPr="00552AA1">
        <w:rPr>
          <w:rFonts w:ascii="Arial" w:eastAsia="楷体_GB2312" w:hAnsi="Arial" w:cs="Arial" w:hint="eastAsia"/>
          <w:color w:val="auto"/>
          <w:sz w:val="20"/>
          <w:szCs w:val="20"/>
        </w:rPr>
        <w:t>地产</w:t>
      </w:r>
      <w:r w:rsidR="00E24C29">
        <w:rPr>
          <w:rFonts w:ascii="Arial" w:eastAsia="楷体_GB2312" w:hAnsi="Arial" w:cs="Arial" w:hint="eastAsia"/>
          <w:color w:val="auto"/>
          <w:sz w:val="20"/>
          <w:szCs w:val="20"/>
        </w:rPr>
        <w:t>（</w:t>
      </w:r>
      <w:r w:rsidR="00552AA1">
        <w:rPr>
          <w:rFonts w:ascii="Arial" w:eastAsia="楷体_GB2312" w:hAnsi="Arial" w:cs="Arial" w:hint="eastAsia"/>
          <w:color w:val="auto"/>
          <w:sz w:val="20"/>
          <w:szCs w:val="20"/>
        </w:rPr>
        <w:t>5.27</w:t>
      </w:r>
      <w:r w:rsidR="00D17D95">
        <w:rPr>
          <w:rFonts w:ascii="Arial" w:eastAsia="楷体_GB2312" w:hAnsi="Arial" w:cs="Arial" w:hint="eastAsia"/>
          <w:color w:val="auto"/>
          <w:sz w:val="20"/>
          <w:szCs w:val="20"/>
        </w:rPr>
        <w:t>%</w:t>
      </w:r>
      <w:r w:rsidR="00D17D95">
        <w:rPr>
          <w:rFonts w:ascii="Arial" w:eastAsia="楷体_GB2312" w:hAnsi="Arial" w:cs="Arial" w:hint="eastAsia"/>
          <w:color w:val="auto"/>
          <w:sz w:val="20"/>
          <w:szCs w:val="20"/>
        </w:rPr>
        <w:t>）、</w:t>
      </w:r>
      <w:r w:rsidR="00552AA1" w:rsidRPr="00552AA1">
        <w:rPr>
          <w:rFonts w:ascii="Arial" w:eastAsia="楷体_GB2312" w:hAnsi="Arial" w:cs="Arial" w:hint="eastAsia"/>
          <w:color w:val="auto"/>
          <w:sz w:val="20"/>
          <w:szCs w:val="20"/>
        </w:rPr>
        <w:t>华安中证细分地产</w:t>
      </w:r>
      <w:r w:rsidR="00552AA1" w:rsidRPr="00552AA1">
        <w:rPr>
          <w:rFonts w:ascii="Arial" w:eastAsia="楷体_GB2312" w:hAnsi="Arial" w:cs="Arial" w:hint="eastAsia"/>
          <w:color w:val="auto"/>
          <w:sz w:val="20"/>
          <w:szCs w:val="20"/>
        </w:rPr>
        <w:t>ETF</w:t>
      </w:r>
      <w:r w:rsidR="00D17D95">
        <w:rPr>
          <w:rFonts w:ascii="Arial" w:eastAsia="楷体_GB2312" w:hAnsi="Arial" w:cs="Arial" w:hint="eastAsia"/>
          <w:color w:val="auto"/>
          <w:sz w:val="20"/>
          <w:szCs w:val="20"/>
        </w:rPr>
        <w:t>（</w:t>
      </w:r>
      <w:r w:rsidR="006A7739">
        <w:rPr>
          <w:rFonts w:ascii="Arial" w:eastAsia="楷体_GB2312" w:hAnsi="Arial" w:cs="Arial" w:hint="eastAsia"/>
          <w:color w:val="auto"/>
          <w:sz w:val="20"/>
          <w:szCs w:val="20"/>
        </w:rPr>
        <w:t>4.</w:t>
      </w:r>
      <w:r w:rsidR="00552AA1">
        <w:rPr>
          <w:rFonts w:ascii="Arial" w:eastAsia="楷体_GB2312" w:hAnsi="Arial" w:cs="Arial" w:hint="eastAsia"/>
          <w:color w:val="auto"/>
          <w:sz w:val="20"/>
          <w:szCs w:val="20"/>
        </w:rPr>
        <w:t>70</w:t>
      </w:r>
      <w:r w:rsidR="00D17D95">
        <w:rPr>
          <w:rFonts w:ascii="Arial" w:eastAsia="楷体_GB2312" w:hAnsi="Arial" w:cs="Arial" w:hint="eastAsia"/>
          <w:color w:val="auto"/>
          <w:sz w:val="20"/>
          <w:szCs w:val="20"/>
        </w:rPr>
        <w:t>%</w:t>
      </w:r>
      <w:r w:rsidR="00D17D95">
        <w:rPr>
          <w:rFonts w:ascii="Arial" w:eastAsia="楷体_GB2312" w:hAnsi="Arial" w:cs="Arial" w:hint="eastAsia"/>
          <w:color w:val="auto"/>
          <w:sz w:val="20"/>
          <w:szCs w:val="20"/>
        </w:rPr>
        <w:t>）、</w:t>
      </w:r>
      <w:proofErr w:type="gramStart"/>
      <w:r w:rsidR="00552AA1" w:rsidRPr="00552AA1">
        <w:rPr>
          <w:rFonts w:ascii="Arial" w:eastAsia="楷体_GB2312" w:hAnsi="Arial" w:cs="Arial" w:hint="eastAsia"/>
          <w:color w:val="auto"/>
          <w:sz w:val="20"/>
          <w:szCs w:val="20"/>
        </w:rPr>
        <w:t>中融中</w:t>
      </w:r>
      <w:proofErr w:type="gramEnd"/>
      <w:r w:rsidR="00552AA1" w:rsidRPr="00552AA1">
        <w:rPr>
          <w:rFonts w:ascii="Arial" w:eastAsia="楷体_GB2312" w:hAnsi="Arial" w:cs="Arial" w:hint="eastAsia"/>
          <w:color w:val="auto"/>
          <w:sz w:val="20"/>
          <w:szCs w:val="20"/>
        </w:rPr>
        <w:t>证煤炭</w:t>
      </w:r>
      <w:r w:rsidRPr="00C83229">
        <w:rPr>
          <w:rFonts w:ascii="Arial" w:eastAsia="楷体_GB2312" w:hAnsi="Arial" w:cs="Arial" w:hint="eastAsia"/>
          <w:color w:val="auto"/>
          <w:sz w:val="20"/>
          <w:szCs w:val="20"/>
        </w:rPr>
        <w:t>（</w:t>
      </w:r>
      <w:r w:rsidR="00552AA1">
        <w:rPr>
          <w:rFonts w:ascii="Arial" w:eastAsia="楷体_GB2312" w:hAnsi="Arial" w:cs="Arial" w:hint="eastAsia"/>
          <w:color w:val="auto"/>
          <w:sz w:val="20"/>
          <w:szCs w:val="20"/>
        </w:rPr>
        <w:t>5.09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552AA1" w:rsidRPr="00552AA1">
        <w:rPr>
          <w:rFonts w:ascii="Arial" w:eastAsia="楷体_GB2312" w:hAnsi="Arial" w:cs="Arial" w:hint="eastAsia"/>
          <w:color w:val="auto"/>
          <w:sz w:val="20"/>
          <w:szCs w:val="20"/>
        </w:rPr>
        <w:t>富国中证银行</w:t>
      </w:r>
      <w:r w:rsidR="006A7739">
        <w:rPr>
          <w:rFonts w:ascii="Arial" w:eastAsia="楷体_GB2312" w:hAnsi="Arial" w:cs="Arial" w:hint="eastAsia"/>
          <w:color w:val="auto"/>
          <w:sz w:val="20"/>
          <w:szCs w:val="20"/>
        </w:rPr>
        <w:t>（</w:t>
      </w:r>
      <w:r w:rsidR="00552AA1">
        <w:rPr>
          <w:rFonts w:ascii="Arial" w:eastAsia="楷体_GB2312" w:hAnsi="Arial" w:cs="Arial" w:hint="eastAsia"/>
          <w:color w:val="auto"/>
          <w:sz w:val="20"/>
          <w:szCs w:val="20"/>
        </w:rPr>
        <w:t>4.20</w:t>
      </w:r>
      <w:r w:rsidR="006954A0">
        <w:rPr>
          <w:rFonts w:ascii="Arial" w:eastAsia="楷体_GB2312" w:hAnsi="Arial" w:cs="Arial" w:hint="eastAsia"/>
          <w:color w:val="auto"/>
          <w:sz w:val="20"/>
          <w:szCs w:val="20"/>
        </w:rPr>
        <w:t>%</w:t>
      </w:r>
      <w:r w:rsidR="006954A0">
        <w:rPr>
          <w:rFonts w:ascii="Arial" w:eastAsia="楷体_GB2312" w:hAnsi="Arial" w:cs="Arial" w:hint="eastAsia"/>
          <w:color w:val="auto"/>
          <w:sz w:val="20"/>
          <w:szCs w:val="20"/>
        </w:rPr>
        <w:t>）</w:t>
      </w:r>
      <w:r w:rsidR="00552AA1">
        <w:rPr>
          <w:rFonts w:ascii="Arial" w:eastAsia="楷体_GB2312" w:hAnsi="Arial" w:cs="Arial" w:hint="eastAsia"/>
          <w:color w:val="auto"/>
          <w:sz w:val="20"/>
          <w:szCs w:val="20"/>
        </w:rPr>
        <w:t>、</w:t>
      </w:r>
      <w:r w:rsidR="00552AA1" w:rsidRPr="00552AA1">
        <w:rPr>
          <w:rFonts w:ascii="Arial" w:eastAsia="楷体_GB2312" w:hAnsi="Arial" w:cs="Arial" w:hint="eastAsia"/>
          <w:color w:val="auto"/>
          <w:sz w:val="20"/>
          <w:szCs w:val="20"/>
        </w:rPr>
        <w:t>鹏华中证银行</w:t>
      </w:r>
      <w:r w:rsidR="00552AA1">
        <w:rPr>
          <w:rFonts w:ascii="Arial" w:eastAsia="楷体_GB2312" w:hAnsi="Arial" w:cs="Arial" w:hint="eastAsia"/>
          <w:color w:val="auto"/>
          <w:sz w:val="20"/>
          <w:szCs w:val="20"/>
        </w:rPr>
        <w:t>（</w:t>
      </w:r>
      <w:r w:rsidR="00552AA1">
        <w:rPr>
          <w:rFonts w:ascii="Arial" w:eastAsia="楷体_GB2312" w:hAnsi="Arial" w:cs="Arial" w:hint="eastAsia"/>
          <w:color w:val="auto"/>
          <w:sz w:val="20"/>
          <w:szCs w:val="20"/>
        </w:rPr>
        <w:t>4.14%</w:t>
      </w:r>
      <w:r w:rsidR="00552AA1">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等。</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混合基金</w:t>
      </w:r>
    </w:p>
    <w:p w:rsid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混合基金平均收益为</w:t>
      </w:r>
      <w:r w:rsidR="005E511C">
        <w:rPr>
          <w:rFonts w:ascii="Arial" w:eastAsia="楷体_GB2312" w:hAnsi="Arial" w:cs="Arial" w:hint="eastAsia"/>
          <w:color w:val="auto"/>
          <w:sz w:val="20"/>
          <w:szCs w:val="20"/>
        </w:rPr>
        <w:t>0.57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proofErr w:type="gramStart"/>
      <w:r w:rsidRPr="00C83229">
        <w:rPr>
          <w:rFonts w:ascii="Arial" w:eastAsia="楷体_GB2312" w:hAnsi="Arial" w:cs="Arial" w:hint="eastAsia"/>
          <w:color w:val="auto"/>
          <w:sz w:val="20"/>
          <w:szCs w:val="20"/>
        </w:rPr>
        <w:t>偏股型平均</w:t>
      </w:r>
      <w:proofErr w:type="gramEnd"/>
      <w:r w:rsidRPr="00C83229">
        <w:rPr>
          <w:rFonts w:ascii="Arial" w:eastAsia="楷体_GB2312" w:hAnsi="Arial" w:cs="Arial" w:hint="eastAsia"/>
          <w:color w:val="auto"/>
          <w:sz w:val="20"/>
          <w:szCs w:val="20"/>
        </w:rPr>
        <w:t>收益为</w:t>
      </w:r>
      <w:r w:rsidR="005E511C">
        <w:rPr>
          <w:rFonts w:ascii="Arial" w:eastAsia="楷体_GB2312" w:hAnsi="Arial" w:cs="Arial" w:hint="eastAsia"/>
          <w:color w:val="auto"/>
          <w:sz w:val="20"/>
          <w:szCs w:val="20"/>
        </w:rPr>
        <w:t>0.85</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偏债型</w:t>
      </w:r>
      <w:proofErr w:type="gramEnd"/>
      <w:r w:rsidRPr="00C83229">
        <w:rPr>
          <w:rFonts w:ascii="Arial" w:eastAsia="楷体_GB2312" w:hAnsi="Arial" w:cs="Arial" w:hint="eastAsia"/>
          <w:color w:val="auto"/>
          <w:sz w:val="20"/>
          <w:szCs w:val="20"/>
        </w:rPr>
        <w:t>产品平均收益为</w:t>
      </w:r>
      <w:r w:rsidR="00E2553D">
        <w:rPr>
          <w:rFonts w:ascii="Arial" w:eastAsia="楷体_GB2312" w:hAnsi="Arial" w:cs="Arial" w:hint="eastAsia"/>
          <w:color w:val="auto"/>
          <w:sz w:val="20"/>
          <w:szCs w:val="20"/>
        </w:rPr>
        <w:t>0.</w:t>
      </w:r>
      <w:r w:rsidR="005E511C">
        <w:rPr>
          <w:rFonts w:ascii="Arial" w:eastAsia="楷体_GB2312" w:hAnsi="Arial" w:cs="Arial" w:hint="eastAsia"/>
          <w:color w:val="auto"/>
          <w:sz w:val="20"/>
          <w:szCs w:val="20"/>
        </w:rPr>
        <w:t>24</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，灵活配置</w:t>
      </w:r>
      <w:proofErr w:type="gramStart"/>
      <w:r w:rsidRPr="00C83229">
        <w:rPr>
          <w:rFonts w:ascii="Arial" w:eastAsia="楷体_GB2312" w:hAnsi="Arial" w:cs="Arial" w:hint="eastAsia"/>
          <w:color w:val="auto"/>
          <w:sz w:val="20"/>
          <w:szCs w:val="20"/>
        </w:rPr>
        <w:t>型平均</w:t>
      </w:r>
      <w:proofErr w:type="gramEnd"/>
      <w:r w:rsidRPr="00C83229">
        <w:rPr>
          <w:rFonts w:ascii="Arial" w:eastAsia="楷体_GB2312" w:hAnsi="Arial" w:cs="Arial" w:hint="eastAsia"/>
          <w:color w:val="auto"/>
          <w:sz w:val="20"/>
          <w:szCs w:val="20"/>
        </w:rPr>
        <w:t>收益为</w:t>
      </w:r>
      <w:r w:rsidR="005E511C">
        <w:rPr>
          <w:rFonts w:ascii="Arial" w:eastAsia="楷体_GB2312" w:hAnsi="Arial" w:cs="Arial" w:hint="eastAsia"/>
          <w:color w:val="auto"/>
          <w:sz w:val="20"/>
          <w:szCs w:val="20"/>
        </w:rPr>
        <w:t>0.50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，平衡</w:t>
      </w:r>
      <w:proofErr w:type="gramStart"/>
      <w:r w:rsidRPr="00C83229">
        <w:rPr>
          <w:rFonts w:ascii="Arial" w:eastAsia="楷体_GB2312" w:hAnsi="Arial" w:cs="Arial" w:hint="eastAsia"/>
          <w:color w:val="auto"/>
          <w:sz w:val="20"/>
          <w:szCs w:val="20"/>
        </w:rPr>
        <w:t>型平均</w:t>
      </w:r>
      <w:proofErr w:type="gramEnd"/>
      <w:r w:rsidRPr="00C83229">
        <w:rPr>
          <w:rFonts w:ascii="Arial" w:eastAsia="楷体_GB2312" w:hAnsi="Arial" w:cs="Arial" w:hint="eastAsia"/>
          <w:color w:val="auto"/>
          <w:sz w:val="20"/>
          <w:szCs w:val="20"/>
        </w:rPr>
        <w:t>收益为</w:t>
      </w:r>
      <w:r w:rsidR="005E511C">
        <w:rPr>
          <w:rFonts w:ascii="Arial" w:eastAsia="楷体_GB2312" w:hAnsi="Arial" w:cs="Arial" w:hint="eastAsia"/>
          <w:color w:val="auto"/>
          <w:sz w:val="20"/>
          <w:szCs w:val="20"/>
        </w:rPr>
        <w:t>0.55</w:t>
      </w:r>
      <w:r w:rsidR="00E2553D">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C83229">
        <w:rPr>
          <w:rFonts w:ascii="Arial" w:eastAsia="楷体_GB2312" w:hAnsi="Arial" w:cs="Arial" w:hint="eastAsia"/>
          <w:color w:val="auto"/>
          <w:sz w:val="20"/>
          <w:szCs w:val="20"/>
        </w:rPr>
        <w:t>偏股型</w:t>
      </w:r>
      <w:proofErr w:type="gramEnd"/>
      <w:r w:rsidRPr="00C83229">
        <w:rPr>
          <w:rFonts w:ascii="Arial" w:eastAsia="楷体_GB2312" w:hAnsi="Arial" w:cs="Arial" w:hint="eastAsia"/>
          <w:color w:val="auto"/>
          <w:sz w:val="20"/>
          <w:szCs w:val="20"/>
        </w:rPr>
        <w:t>产品中</w:t>
      </w:r>
      <w:r w:rsidR="005E511C">
        <w:rPr>
          <w:rFonts w:ascii="Arial" w:eastAsia="楷体_GB2312" w:hAnsi="Arial" w:cs="Arial" w:hint="eastAsia"/>
          <w:color w:val="auto"/>
          <w:sz w:val="20"/>
          <w:szCs w:val="20"/>
        </w:rPr>
        <w:t>87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A87113" w:rsidRPr="00A87113">
        <w:rPr>
          <w:rFonts w:ascii="Arial" w:eastAsia="楷体_GB2312" w:hAnsi="Arial" w:cs="Arial" w:hint="eastAsia"/>
          <w:color w:val="auto"/>
          <w:sz w:val="20"/>
          <w:szCs w:val="20"/>
        </w:rPr>
        <w:t>万家精选</w:t>
      </w:r>
      <w:r w:rsidRPr="00C83229">
        <w:rPr>
          <w:rFonts w:ascii="Arial" w:eastAsia="楷体_GB2312" w:hAnsi="Arial" w:cs="Arial" w:hint="eastAsia"/>
          <w:color w:val="auto"/>
          <w:sz w:val="20"/>
          <w:szCs w:val="20"/>
        </w:rPr>
        <w:t>的</w:t>
      </w:r>
      <w:r w:rsidR="00AC4F71">
        <w:rPr>
          <w:rFonts w:ascii="Arial" w:eastAsia="楷体_GB2312" w:hAnsi="Arial" w:cs="Arial" w:hint="eastAsia"/>
          <w:color w:val="auto"/>
          <w:sz w:val="20"/>
          <w:szCs w:val="20"/>
        </w:rPr>
        <w:t>4.06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。灵活型产品中，</w:t>
      </w:r>
      <w:r w:rsidR="005E511C">
        <w:rPr>
          <w:rFonts w:ascii="Arial" w:eastAsia="楷体_GB2312" w:hAnsi="Arial" w:cs="Arial" w:hint="eastAsia"/>
          <w:color w:val="auto"/>
          <w:sz w:val="20"/>
          <w:szCs w:val="20"/>
        </w:rPr>
        <w:t>93</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A01E65" w:rsidRPr="00A01E65">
        <w:rPr>
          <w:rFonts w:ascii="Arial" w:eastAsia="楷体_GB2312" w:hAnsi="Arial" w:cs="Arial" w:hint="eastAsia"/>
          <w:color w:val="auto"/>
          <w:sz w:val="20"/>
          <w:szCs w:val="20"/>
        </w:rPr>
        <w:t>德</w:t>
      </w:r>
      <w:proofErr w:type="gramStart"/>
      <w:r w:rsidR="00A01E65" w:rsidRPr="00A01E65">
        <w:rPr>
          <w:rFonts w:ascii="Arial" w:eastAsia="楷体_GB2312" w:hAnsi="Arial" w:cs="Arial" w:hint="eastAsia"/>
          <w:color w:val="auto"/>
          <w:sz w:val="20"/>
          <w:szCs w:val="20"/>
        </w:rPr>
        <w:t>邦</w:t>
      </w:r>
      <w:proofErr w:type="gramEnd"/>
      <w:r w:rsidR="00A01E65" w:rsidRPr="00A01E65">
        <w:rPr>
          <w:rFonts w:ascii="Arial" w:eastAsia="楷体_GB2312" w:hAnsi="Arial" w:cs="Arial" w:hint="eastAsia"/>
          <w:color w:val="auto"/>
          <w:sz w:val="20"/>
          <w:szCs w:val="20"/>
        </w:rPr>
        <w:t>优化</w:t>
      </w:r>
      <w:r w:rsidRPr="00C83229">
        <w:rPr>
          <w:rFonts w:ascii="Arial" w:eastAsia="楷体_GB2312" w:hAnsi="Arial" w:cs="Arial" w:hint="eastAsia"/>
          <w:color w:val="auto"/>
          <w:sz w:val="20"/>
          <w:szCs w:val="20"/>
        </w:rPr>
        <w:t>的</w:t>
      </w:r>
      <w:r w:rsidR="00A01E65">
        <w:rPr>
          <w:rFonts w:ascii="Arial" w:eastAsia="楷体_GB2312" w:hAnsi="Arial" w:cs="Arial" w:hint="eastAsia"/>
          <w:color w:val="auto"/>
          <w:sz w:val="20"/>
          <w:szCs w:val="20"/>
        </w:rPr>
        <w:t>6.09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平衡型产品中</w:t>
      </w:r>
      <w:r w:rsidR="00EC4C76">
        <w:rPr>
          <w:rFonts w:ascii="Arial" w:eastAsia="楷体_GB2312" w:hAnsi="Arial" w:cs="Arial" w:hint="eastAsia"/>
          <w:color w:val="auto"/>
          <w:sz w:val="20"/>
          <w:szCs w:val="20"/>
        </w:rPr>
        <w:t>，</w:t>
      </w:r>
      <w:r w:rsidR="005E511C">
        <w:rPr>
          <w:rFonts w:ascii="Arial" w:eastAsia="楷体_GB2312" w:hAnsi="Arial" w:cs="Arial" w:hint="eastAsia"/>
          <w:color w:val="auto"/>
          <w:sz w:val="20"/>
          <w:szCs w:val="20"/>
        </w:rPr>
        <w:t>82</w:t>
      </w:r>
      <w:r w:rsidR="00EC4C76">
        <w:rPr>
          <w:rFonts w:ascii="Arial" w:eastAsia="楷体_GB2312" w:hAnsi="Arial" w:cs="Arial" w:hint="eastAsia"/>
          <w:color w:val="auto"/>
          <w:sz w:val="20"/>
          <w:szCs w:val="20"/>
        </w:rPr>
        <w:t>%</w:t>
      </w:r>
      <w:r w:rsidR="00DA6B2A">
        <w:rPr>
          <w:rFonts w:ascii="Arial" w:eastAsia="楷体_GB2312" w:hAnsi="Arial" w:cs="Arial" w:hint="eastAsia"/>
          <w:color w:val="auto"/>
          <w:sz w:val="20"/>
          <w:szCs w:val="20"/>
        </w:rPr>
        <w:t>产品收益</w:t>
      </w:r>
      <w:r w:rsidR="00E2553D">
        <w:rPr>
          <w:rFonts w:ascii="Arial" w:eastAsia="楷体_GB2312" w:hAnsi="Arial" w:cs="Arial" w:hint="eastAsia"/>
          <w:color w:val="auto"/>
          <w:sz w:val="20"/>
          <w:szCs w:val="20"/>
        </w:rPr>
        <w:t>为正</w:t>
      </w:r>
      <w:r w:rsidRPr="00C83229">
        <w:rPr>
          <w:rFonts w:ascii="Arial" w:eastAsia="楷体_GB2312" w:hAnsi="Arial" w:cs="Arial" w:hint="eastAsia"/>
          <w:color w:val="auto"/>
          <w:sz w:val="20"/>
          <w:szCs w:val="20"/>
        </w:rPr>
        <w:t>，最高收益为</w:t>
      </w:r>
      <w:r w:rsidR="00D57325" w:rsidRPr="00D57325">
        <w:rPr>
          <w:rFonts w:ascii="Arial" w:eastAsia="楷体_GB2312" w:hAnsi="Arial" w:cs="Arial" w:hint="eastAsia"/>
          <w:color w:val="auto"/>
          <w:sz w:val="20"/>
          <w:szCs w:val="20"/>
        </w:rPr>
        <w:t>博时回报灵活配置</w:t>
      </w:r>
      <w:r w:rsidRPr="00C83229">
        <w:rPr>
          <w:rFonts w:ascii="Arial" w:eastAsia="楷体_GB2312" w:hAnsi="Arial" w:cs="Arial" w:hint="eastAsia"/>
          <w:color w:val="auto"/>
          <w:sz w:val="20"/>
          <w:szCs w:val="20"/>
        </w:rPr>
        <w:t>的</w:t>
      </w:r>
      <w:r w:rsidR="00D57325">
        <w:rPr>
          <w:rFonts w:ascii="Arial" w:eastAsia="楷体_GB2312" w:hAnsi="Arial" w:cs="Arial" w:hint="eastAsia"/>
          <w:color w:val="auto"/>
          <w:sz w:val="20"/>
          <w:szCs w:val="20"/>
        </w:rPr>
        <w:t>5.01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Pr="00C83229">
        <w:rPr>
          <w:rFonts w:ascii="Arial" w:eastAsia="楷体_GB2312" w:hAnsi="Arial" w:cs="Arial" w:hint="eastAsia"/>
          <w:color w:val="auto"/>
          <w:sz w:val="20"/>
          <w:szCs w:val="20"/>
        </w:rPr>
        <w:t>偏债型</w:t>
      </w:r>
      <w:proofErr w:type="gramEnd"/>
      <w:r w:rsidRPr="00C83229">
        <w:rPr>
          <w:rFonts w:ascii="Arial" w:eastAsia="楷体_GB2312" w:hAnsi="Arial" w:cs="Arial" w:hint="eastAsia"/>
          <w:color w:val="auto"/>
          <w:sz w:val="20"/>
          <w:szCs w:val="20"/>
        </w:rPr>
        <w:t>产品中</w:t>
      </w:r>
      <w:r w:rsidR="00EC4C76">
        <w:rPr>
          <w:rFonts w:ascii="Arial" w:eastAsia="楷体_GB2312" w:hAnsi="Arial" w:cs="Arial" w:hint="eastAsia"/>
          <w:color w:val="auto"/>
          <w:sz w:val="20"/>
          <w:szCs w:val="20"/>
        </w:rPr>
        <w:t>，</w:t>
      </w:r>
      <w:r w:rsidR="005E511C">
        <w:rPr>
          <w:rFonts w:ascii="Arial" w:eastAsia="楷体_GB2312" w:hAnsi="Arial" w:cs="Arial" w:hint="eastAsia"/>
          <w:color w:val="auto"/>
          <w:sz w:val="20"/>
          <w:szCs w:val="20"/>
        </w:rPr>
        <w:t>99</w:t>
      </w:r>
      <w:r w:rsidR="00EC4C76">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产品</w:t>
      </w:r>
      <w:r w:rsidRPr="00C83229">
        <w:rPr>
          <w:rFonts w:ascii="Arial" w:eastAsia="楷体_GB2312" w:hAnsi="Arial" w:cs="Arial" w:hint="eastAsia"/>
          <w:color w:val="auto"/>
          <w:sz w:val="20"/>
          <w:szCs w:val="20"/>
        </w:rPr>
        <w:t>收益为正，最高收益为</w:t>
      </w:r>
      <w:r w:rsidR="00A01E65" w:rsidRPr="00A01E65">
        <w:rPr>
          <w:rFonts w:ascii="Arial" w:eastAsia="楷体_GB2312" w:hAnsi="Arial" w:cs="Arial" w:hint="eastAsia"/>
          <w:color w:val="auto"/>
          <w:sz w:val="20"/>
          <w:szCs w:val="20"/>
        </w:rPr>
        <w:t>泰达宏利风险预算</w:t>
      </w:r>
      <w:r w:rsidRPr="00C83229">
        <w:rPr>
          <w:rFonts w:ascii="Arial" w:eastAsia="楷体_GB2312" w:hAnsi="Arial" w:cs="Arial" w:hint="eastAsia"/>
          <w:color w:val="auto"/>
          <w:sz w:val="20"/>
          <w:szCs w:val="20"/>
        </w:rPr>
        <w:t>的</w:t>
      </w:r>
      <w:r w:rsidR="00A01E65">
        <w:rPr>
          <w:rFonts w:ascii="Arial" w:eastAsia="楷体_GB2312" w:hAnsi="Arial" w:cs="Arial" w:hint="eastAsia"/>
          <w:color w:val="auto"/>
          <w:sz w:val="20"/>
          <w:szCs w:val="20"/>
        </w:rPr>
        <w:t>1.08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债券基金</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债券型基金平均收益为</w:t>
      </w:r>
      <w:r w:rsidRPr="00C83229">
        <w:rPr>
          <w:rFonts w:ascii="Arial" w:eastAsia="楷体_GB2312" w:hAnsi="Arial" w:cs="Arial" w:hint="eastAsia"/>
          <w:color w:val="auto"/>
          <w:sz w:val="20"/>
          <w:szCs w:val="20"/>
        </w:rPr>
        <w:t>0.</w:t>
      </w:r>
      <w:r w:rsidR="005E511C">
        <w:rPr>
          <w:rFonts w:ascii="Arial" w:eastAsia="楷体_GB2312" w:hAnsi="Arial" w:cs="Arial" w:hint="eastAsia"/>
          <w:color w:val="auto"/>
          <w:sz w:val="20"/>
          <w:szCs w:val="20"/>
        </w:rPr>
        <w:t>39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，二级债</w:t>
      </w:r>
      <w:proofErr w:type="gramStart"/>
      <w:r w:rsidRPr="00C83229">
        <w:rPr>
          <w:rFonts w:ascii="Arial" w:eastAsia="楷体_GB2312" w:hAnsi="Arial" w:cs="Arial" w:hint="eastAsia"/>
          <w:color w:val="auto"/>
          <w:sz w:val="20"/>
          <w:szCs w:val="20"/>
        </w:rPr>
        <w:t>基表现</w:t>
      </w:r>
      <w:r w:rsidR="005E511C">
        <w:rPr>
          <w:rFonts w:ascii="Arial" w:eastAsia="楷体_GB2312" w:hAnsi="Arial" w:cs="Arial" w:hint="eastAsia"/>
          <w:color w:val="auto"/>
          <w:sz w:val="20"/>
          <w:szCs w:val="20"/>
        </w:rPr>
        <w:t>略优于</w:t>
      </w:r>
      <w:proofErr w:type="gramEnd"/>
      <w:r w:rsidRPr="00C83229">
        <w:rPr>
          <w:rFonts w:ascii="Arial" w:eastAsia="楷体_GB2312" w:hAnsi="Arial" w:cs="Arial" w:hint="eastAsia"/>
          <w:color w:val="auto"/>
          <w:sz w:val="20"/>
          <w:szCs w:val="20"/>
        </w:rPr>
        <w:t>一级债基。其中，</w:t>
      </w:r>
      <w:proofErr w:type="gramStart"/>
      <w:r w:rsidRPr="00C83229">
        <w:rPr>
          <w:rFonts w:ascii="Arial" w:eastAsia="楷体_GB2312" w:hAnsi="Arial" w:cs="Arial" w:hint="eastAsia"/>
          <w:color w:val="auto"/>
          <w:sz w:val="20"/>
          <w:szCs w:val="20"/>
        </w:rPr>
        <w:t>纯债基金</w:t>
      </w:r>
      <w:proofErr w:type="gramEnd"/>
      <w:r w:rsidRPr="00C83229">
        <w:rPr>
          <w:rFonts w:ascii="Arial" w:eastAsia="楷体_GB2312" w:hAnsi="Arial" w:cs="Arial" w:hint="eastAsia"/>
          <w:color w:val="auto"/>
          <w:sz w:val="20"/>
          <w:szCs w:val="20"/>
        </w:rPr>
        <w:t>平均收益为</w:t>
      </w:r>
      <w:r w:rsidR="00EC4C76">
        <w:rPr>
          <w:rFonts w:ascii="Arial" w:eastAsia="楷体_GB2312" w:hAnsi="Arial" w:cs="Arial" w:hint="eastAsia"/>
          <w:color w:val="auto"/>
          <w:sz w:val="20"/>
          <w:szCs w:val="20"/>
        </w:rPr>
        <w:t>0.</w:t>
      </w:r>
      <w:r w:rsidR="005E511C">
        <w:rPr>
          <w:rFonts w:ascii="Arial" w:eastAsia="楷体_GB2312" w:hAnsi="Arial" w:cs="Arial" w:hint="eastAsia"/>
          <w:color w:val="auto"/>
          <w:sz w:val="20"/>
          <w:szCs w:val="20"/>
        </w:rPr>
        <w:t>33</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只有一只产品收益为负</w:t>
      </w:r>
      <w:r w:rsidRPr="00C83229">
        <w:rPr>
          <w:rFonts w:ascii="Arial" w:eastAsia="楷体_GB2312" w:hAnsi="Arial" w:cs="Arial" w:hint="eastAsia"/>
          <w:color w:val="auto"/>
          <w:sz w:val="20"/>
          <w:szCs w:val="20"/>
        </w:rPr>
        <w:t>，</w:t>
      </w:r>
      <w:proofErr w:type="gramStart"/>
      <w:r w:rsidR="00C27AF0" w:rsidRPr="00C27AF0">
        <w:rPr>
          <w:rFonts w:ascii="Arial" w:eastAsia="楷体_GB2312" w:hAnsi="Arial" w:cs="Arial" w:hint="eastAsia"/>
          <w:color w:val="auto"/>
          <w:sz w:val="20"/>
          <w:szCs w:val="20"/>
        </w:rPr>
        <w:t>南方稳利</w:t>
      </w:r>
      <w:proofErr w:type="gramEnd"/>
      <w:r w:rsidR="00C27AF0" w:rsidRPr="00C27AF0">
        <w:rPr>
          <w:rFonts w:ascii="Arial" w:eastAsia="楷体_GB2312" w:hAnsi="Arial" w:cs="Arial" w:hint="eastAsia"/>
          <w:color w:val="auto"/>
          <w:sz w:val="20"/>
          <w:szCs w:val="20"/>
        </w:rPr>
        <w:t>1</w:t>
      </w:r>
      <w:r w:rsidR="00C27AF0" w:rsidRPr="00C27AF0">
        <w:rPr>
          <w:rFonts w:ascii="Arial" w:eastAsia="楷体_GB2312" w:hAnsi="Arial" w:cs="Arial" w:hint="eastAsia"/>
          <w:color w:val="auto"/>
          <w:sz w:val="20"/>
          <w:szCs w:val="20"/>
        </w:rPr>
        <w:t>年</w:t>
      </w:r>
      <w:r w:rsidR="00C27AF0" w:rsidRPr="00C27AF0">
        <w:rPr>
          <w:rFonts w:ascii="Arial" w:eastAsia="楷体_GB2312" w:hAnsi="Arial" w:cs="Arial" w:hint="eastAsia"/>
          <w:color w:val="auto"/>
          <w:sz w:val="20"/>
          <w:szCs w:val="20"/>
        </w:rPr>
        <w:t>A</w:t>
      </w:r>
      <w:r w:rsidRPr="00C83229">
        <w:rPr>
          <w:rFonts w:ascii="Arial" w:eastAsia="楷体_GB2312" w:hAnsi="Arial" w:cs="Arial" w:hint="eastAsia"/>
          <w:color w:val="auto"/>
          <w:sz w:val="20"/>
          <w:szCs w:val="20"/>
        </w:rPr>
        <w:t>的</w:t>
      </w:r>
      <w:r w:rsidR="00C27AF0">
        <w:rPr>
          <w:rFonts w:ascii="Arial" w:eastAsia="楷体_GB2312" w:hAnsi="Arial" w:cs="Arial" w:hint="eastAsia"/>
          <w:color w:val="auto"/>
          <w:sz w:val="20"/>
          <w:szCs w:val="20"/>
        </w:rPr>
        <w:t>1.70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涨幅最大。一级</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E2553D">
        <w:rPr>
          <w:rFonts w:ascii="Arial" w:eastAsia="楷体_GB2312" w:hAnsi="Arial" w:cs="Arial" w:hint="eastAsia"/>
          <w:color w:val="auto"/>
          <w:sz w:val="20"/>
          <w:szCs w:val="20"/>
        </w:rPr>
        <w:t>0.</w:t>
      </w:r>
      <w:r w:rsidR="005E511C">
        <w:rPr>
          <w:rFonts w:ascii="Arial" w:eastAsia="楷体_GB2312" w:hAnsi="Arial" w:cs="Arial" w:hint="eastAsia"/>
          <w:color w:val="auto"/>
          <w:sz w:val="20"/>
          <w:szCs w:val="20"/>
        </w:rPr>
        <w:t>38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全部产品</w:t>
      </w:r>
      <w:r w:rsidRPr="00C83229">
        <w:rPr>
          <w:rFonts w:ascii="Arial" w:eastAsia="楷体_GB2312" w:hAnsi="Arial" w:cs="Arial" w:hint="eastAsia"/>
          <w:color w:val="auto"/>
          <w:sz w:val="20"/>
          <w:szCs w:val="20"/>
        </w:rPr>
        <w:t>收益为正，最高收益为</w:t>
      </w:r>
      <w:r w:rsidR="00F830D1" w:rsidRPr="00F830D1">
        <w:rPr>
          <w:rFonts w:ascii="Arial" w:eastAsia="楷体_GB2312" w:hAnsi="Arial" w:cs="Arial" w:hint="eastAsia"/>
          <w:color w:val="auto"/>
          <w:sz w:val="20"/>
          <w:szCs w:val="20"/>
        </w:rPr>
        <w:t>南方永利</w:t>
      </w:r>
      <w:r w:rsidR="00F830D1" w:rsidRPr="00F830D1">
        <w:rPr>
          <w:rFonts w:ascii="Arial" w:eastAsia="楷体_GB2312" w:hAnsi="Arial" w:cs="Arial" w:hint="eastAsia"/>
          <w:color w:val="auto"/>
          <w:sz w:val="20"/>
          <w:szCs w:val="20"/>
        </w:rPr>
        <w:t>1</w:t>
      </w:r>
      <w:r w:rsidR="00F830D1" w:rsidRPr="00F830D1">
        <w:rPr>
          <w:rFonts w:ascii="Arial" w:eastAsia="楷体_GB2312" w:hAnsi="Arial" w:cs="Arial" w:hint="eastAsia"/>
          <w:color w:val="auto"/>
          <w:sz w:val="20"/>
          <w:szCs w:val="20"/>
        </w:rPr>
        <w:t>年</w:t>
      </w:r>
      <w:r w:rsidR="00F830D1" w:rsidRPr="00F830D1">
        <w:rPr>
          <w:rFonts w:ascii="Arial" w:eastAsia="楷体_GB2312" w:hAnsi="Arial" w:cs="Arial" w:hint="eastAsia"/>
          <w:color w:val="auto"/>
          <w:sz w:val="20"/>
          <w:szCs w:val="20"/>
        </w:rPr>
        <w:t>C</w:t>
      </w:r>
      <w:r w:rsidRPr="00C83229">
        <w:rPr>
          <w:rFonts w:ascii="Arial" w:eastAsia="楷体_GB2312" w:hAnsi="Arial" w:cs="Arial" w:hint="eastAsia"/>
          <w:color w:val="auto"/>
          <w:sz w:val="20"/>
          <w:szCs w:val="20"/>
        </w:rPr>
        <w:t>的</w:t>
      </w:r>
      <w:r w:rsidR="002376FF">
        <w:rPr>
          <w:rFonts w:ascii="Arial" w:eastAsia="楷体_GB2312" w:hAnsi="Arial" w:cs="Arial" w:hint="eastAsia"/>
          <w:color w:val="auto"/>
          <w:sz w:val="20"/>
          <w:szCs w:val="20"/>
        </w:rPr>
        <w:t>1.</w:t>
      </w:r>
      <w:r w:rsidR="00F830D1">
        <w:rPr>
          <w:rFonts w:ascii="Arial" w:eastAsia="楷体_GB2312" w:hAnsi="Arial" w:cs="Arial" w:hint="eastAsia"/>
          <w:color w:val="auto"/>
          <w:sz w:val="20"/>
          <w:szCs w:val="20"/>
        </w:rPr>
        <w:t>87</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。二级</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E2553D">
        <w:rPr>
          <w:rFonts w:ascii="Arial" w:eastAsia="楷体_GB2312" w:hAnsi="Arial" w:cs="Arial" w:hint="eastAsia"/>
          <w:color w:val="auto"/>
          <w:sz w:val="20"/>
          <w:szCs w:val="20"/>
        </w:rPr>
        <w:t>0.</w:t>
      </w:r>
      <w:r w:rsidR="005E511C">
        <w:rPr>
          <w:rFonts w:ascii="Arial" w:eastAsia="楷体_GB2312" w:hAnsi="Arial" w:cs="Arial" w:hint="eastAsia"/>
          <w:color w:val="auto"/>
          <w:sz w:val="20"/>
          <w:szCs w:val="20"/>
        </w:rPr>
        <w:t>40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9</w:t>
      </w:r>
      <w:r w:rsidR="005E511C">
        <w:rPr>
          <w:rFonts w:ascii="Arial" w:eastAsia="楷体_GB2312" w:hAnsi="Arial" w:cs="Arial" w:hint="eastAsia"/>
          <w:color w:val="auto"/>
          <w:sz w:val="20"/>
          <w:szCs w:val="20"/>
        </w:rPr>
        <w:t>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产品收益为正，最高收益为</w:t>
      </w:r>
      <w:r w:rsidR="00DE238E" w:rsidRPr="00DE238E">
        <w:rPr>
          <w:rFonts w:ascii="Arial" w:eastAsia="楷体_GB2312" w:hAnsi="Arial" w:cs="Arial" w:hint="eastAsia"/>
          <w:color w:val="auto"/>
          <w:sz w:val="20"/>
          <w:szCs w:val="20"/>
        </w:rPr>
        <w:t>博时信用债券</w:t>
      </w:r>
      <w:r w:rsidR="00F830D1">
        <w:rPr>
          <w:rFonts w:ascii="Arial" w:eastAsia="楷体_GB2312" w:hAnsi="Arial" w:cs="Arial" w:hint="eastAsia"/>
          <w:color w:val="auto"/>
          <w:sz w:val="20"/>
          <w:szCs w:val="20"/>
        </w:rPr>
        <w:t>C</w:t>
      </w:r>
      <w:r w:rsidRPr="00C83229">
        <w:rPr>
          <w:rFonts w:ascii="Arial" w:eastAsia="楷体_GB2312" w:hAnsi="Arial" w:cs="Arial" w:hint="eastAsia"/>
          <w:color w:val="auto"/>
          <w:sz w:val="20"/>
          <w:szCs w:val="20"/>
        </w:rPr>
        <w:t>的</w:t>
      </w:r>
      <w:r w:rsidR="00F830D1">
        <w:rPr>
          <w:rFonts w:ascii="Arial" w:eastAsia="楷体_GB2312" w:hAnsi="Arial" w:cs="Arial" w:hint="eastAsia"/>
          <w:color w:val="auto"/>
          <w:sz w:val="20"/>
          <w:szCs w:val="20"/>
        </w:rPr>
        <w:t>1.61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E2553D">
        <w:rPr>
          <w:rFonts w:ascii="Arial" w:eastAsia="楷体_GB2312" w:hAnsi="Arial" w:cs="Arial" w:hint="eastAsia"/>
          <w:color w:val="auto"/>
          <w:sz w:val="20"/>
          <w:szCs w:val="20"/>
        </w:rPr>
        <w:t>可转</w:t>
      </w:r>
      <w:proofErr w:type="gramStart"/>
      <w:r w:rsidRPr="00C83229">
        <w:rPr>
          <w:rFonts w:ascii="Arial" w:eastAsia="楷体_GB2312" w:hAnsi="Arial" w:cs="Arial" w:hint="eastAsia"/>
          <w:color w:val="auto"/>
          <w:sz w:val="20"/>
          <w:szCs w:val="20"/>
        </w:rPr>
        <w:t>债基平均</w:t>
      </w:r>
      <w:proofErr w:type="gramEnd"/>
      <w:r w:rsidRPr="00C83229">
        <w:rPr>
          <w:rFonts w:ascii="Arial" w:eastAsia="楷体_GB2312" w:hAnsi="Arial" w:cs="Arial" w:hint="eastAsia"/>
          <w:color w:val="auto"/>
          <w:sz w:val="20"/>
          <w:szCs w:val="20"/>
        </w:rPr>
        <w:t>收益为</w:t>
      </w:r>
      <w:r w:rsidR="00461D35">
        <w:rPr>
          <w:rFonts w:ascii="Arial" w:eastAsia="楷体_GB2312" w:hAnsi="Arial" w:cs="Arial" w:hint="eastAsia"/>
          <w:color w:val="auto"/>
          <w:sz w:val="20"/>
          <w:szCs w:val="20"/>
        </w:rPr>
        <w:t>0.</w:t>
      </w:r>
      <w:r w:rsidR="005E511C">
        <w:rPr>
          <w:rFonts w:ascii="Arial" w:eastAsia="楷体_GB2312" w:hAnsi="Arial" w:cs="Arial" w:hint="eastAsia"/>
          <w:color w:val="auto"/>
          <w:sz w:val="20"/>
          <w:szCs w:val="20"/>
        </w:rPr>
        <w:t>99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r w:rsidR="005E511C">
        <w:rPr>
          <w:rFonts w:ascii="Arial" w:eastAsia="楷体_GB2312" w:hAnsi="Arial" w:cs="Arial" w:hint="eastAsia"/>
          <w:color w:val="auto"/>
          <w:sz w:val="20"/>
          <w:szCs w:val="20"/>
        </w:rPr>
        <w:t>所有</w:t>
      </w:r>
      <w:proofErr w:type="gramStart"/>
      <w:r w:rsidRPr="00C83229">
        <w:rPr>
          <w:rFonts w:ascii="Arial" w:eastAsia="楷体_GB2312" w:hAnsi="Arial" w:cs="Arial" w:hint="eastAsia"/>
          <w:color w:val="auto"/>
          <w:sz w:val="20"/>
          <w:szCs w:val="20"/>
        </w:rPr>
        <w:t>品收益</w:t>
      </w:r>
      <w:proofErr w:type="gramEnd"/>
      <w:r w:rsidRPr="00C83229">
        <w:rPr>
          <w:rFonts w:ascii="Arial" w:eastAsia="楷体_GB2312" w:hAnsi="Arial" w:cs="Arial" w:hint="eastAsia"/>
          <w:color w:val="auto"/>
          <w:sz w:val="20"/>
          <w:szCs w:val="20"/>
        </w:rPr>
        <w:t>均为正，最高收益为</w:t>
      </w:r>
      <w:r w:rsidR="00AC4F71" w:rsidRPr="00AC4F71">
        <w:rPr>
          <w:rFonts w:ascii="Arial" w:eastAsia="楷体_GB2312" w:hAnsi="Arial" w:cs="Arial" w:hint="eastAsia"/>
          <w:color w:val="auto"/>
          <w:sz w:val="20"/>
          <w:szCs w:val="20"/>
        </w:rPr>
        <w:t>民生</w:t>
      </w:r>
      <w:proofErr w:type="gramStart"/>
      <w:r w:rsidR="00AC4F71" w:rsidRPr="00AC4F71">
        <w:rPr>
          <w:rFonts w:ascii="Arial" w:eastAsia="楷体_GB2312" w:hAnsi="Arial" w:cs="Arial" w:hint="eastAsia"/>
          <w:color w:val="auto"/>
          <w:sz w:val="20"/>
          <w:szCs w:val="20"/>
        </w:rPr>
        <w:t>加银转债</w:t>
      </w:r>
      <w:proofErr w:type="gramEnd"/>
      <w:r w:rsidR="00AC4F71" w:rsidRPr="00AC4F71">
        <w:rPr>
          <w:rFonts w:ascii="Arial" w:eastAsia="楷体_GB2312" w:hAnsi="Arial" w:cs="Arial" w:hint="eastAsia"/>
          <w:color w:val="auto"/>
          <w:sz w:val="20"/>
          <w:szCs w:val="20"/>
        </w:rPr>
        <w:t>优选</w:t>
      </w:r>
      <w:r w:rsidR="00AC4F71" w:rsidRPr="00AC4F71">
        <w:rPr>
          <w:rFonts w:ascii="Arial" w:eastAsia="楷体_GB2312" w:hAnsi="Arial" w:cs="Arial" w:hint="eastAsia"/>
          <w:color w:val="auto"/>
          <w:sz w:val="20"/>
          <w:szCs w:val="20"/>
        </w:rPr>
        <w:t>C</w:t>
      </w:r>
      <w:r w:rsidRPr="00C83229">
        <w:rPr>
          <w:rFonts w:ascii="Arial" w:eastAsia="楷体_GB2312" w:hAnsi="Arial" w:cs="Arial" w:hint="eastAsia"/>
          <w:color w:val="auto"/>
          <w:sz w:val="20"/>
          <w:szCs w:val="20"/>
        </w:rPr>
        <w:t>的</w:t>
      </w:r>
      <w:r w:rsidR="00AC4F71">
        <w:rPr>
          <w:rFonts w:ascii="Arial" w:eastAsia="楷体_GB2312" w:hAnsi="Arial" w:cs="Arial" w:hint="eastAsia"/>
          <w:color w:val="auto"/>
          <w:sz w:val="20"/>
          <w:szCs w:val="20"/>
        </w:rPr>
        <w:t>1.50</w:t>
      </w:r>
      <w:r w:rsidRPr="00C83229">
        <w:rPr>
          <w:rFonts w:ascii="Arial" w:eastAsia="楷体_GB2312" w:hAnsi="Arial" w:cs="Arial" w:hint="eastAsia"/>
          <w:color w:val="auto"/>
          <w:sz w:val="20"/>
          <w:szCs w:val="20"/>
        </w:rPr>
        <w:t>%</w:t>
      </w:r>
      <w:r>
        <w:rPr>
          <w:rFonts w:ascii="Arial" w:eastAsia="楷体_GB2312" w:hAnsi="Arial" w:cs="Arial" w:hint="eastAsia"/>
          <w:color w:val="auto"/>
          <w:sz w:val="20"/>
          <w:szCs w:val="20"/>
        </w:rPr>
        <w:t>。</w:t>
      </w:r>
    </w:p>
    <w:p w:rsidR="00C83229" w:rsidRPr="00C83229" w:rsidRDefault="00DA6B2A"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另类投资基金</w:t>
      </w:r>
    </w:p>
    <w:p w:rsidR="00C83229" w:rsidRPr="00C83229" w:rsidRDefault="00C83229" w:rsidP="00C8322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商品基金平均</w:t>
      </w:r>
      <w:r w:rsidR="005E511C">
        <w:rPr>
          <w:rFonts w:ascii="Arial" w:eastAsia="楷体_GB2312" w:hAnsi="Arial" w:cs="Arial" w:hint="eastAsia"/>
          <w:color w:val="auto"/>
          <w:sz w:val="20"/>
          <w:szCs w:val="20"/>
        </w:rPr>
        <w:t>下跌</w:t>
      </w:r>
      <w:r w:rsidR="007F5BDF">
        <w:rPr>
          <w:rFonts w:ascii="Arial" w:eastAsia="楷体_GB2312" w:hAnsi="Arial" w:cs="Arial" w:hint="eastAsia"/>
          <w:color w:val="auto"/>
          <w:sz w:val="20"/>
          <w:szCs w:val="20"/>
        </w:rPr>
        <w:t>1.</w:t>
      </w:r>
      <w:r w:rsidR="005E511C">
        <w:rPr>
          <w:rFonts w:ascii="Arial" w:eastAsia="楷体_GB2312" w:hAnsi="Arial" w:cs="Arial" w:hint="eastAsia"/>
          <w:color w:val="auto"/>
          <w:sz w:val="20"/>
          <w:szCs w:val="20"/>
        </w:rPr>
        <w:t>70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r w:rsidR="00D57325" w:rsidRPr="00D57325">
        <w:rPr>
          <w:rFonts w:ascii="Arial" w:eastAsia="楷体_GB2312" w:hAnsi="Arial" w:cs="Arial" w:hint="eastAsia"/>
          <w:color w:val="auto"/>
          <w:sz w:val="20"/>
          <w:szCs w:val="20"/>
        </w:rPr>
        <w:t>易方达黄金</w:t>
      </w:r>
      <w:r w:rsidR="00D57325" w:rsidRPr="00D57325">
        <w:rPr>
          <w:rFonts w:ascii="Arial" w:eastAsia="楷体_GB2312" w:hAnsi="Arial" w:cs="Arial" w:hint="eastAsia"/>
          <w:color w:val="auto"/>
          <w:sz w:val="20"/>
          <w:szCs w:val="20"/>
        </w:rPr>
        <w:t>ETF</w:t>
      </w:r>
      <w:r w:rsidR="00D57325" w:rsidRPr="00D57325">
        <w:rPr>
          <w:rFonts w:ascii="Arial" w:eastAsia="楷体_GB2312" w:hAnsi="Arial" w:cs="Arial" w:hint="eastAsia"/>
          <w:color w:val="auto"/>
          <w:sz w:val="20"/>
          <w:szCs w:val="20"/>
        </w:rPr>
        <w:t>联接</w:t>
      </w:r>
      <w:r w:rsidR="00D57325" w:rsidRPr="00D57325">
        <w:rPr>
          <w:rFonts w:ascii="Arial" w:eastAsia="楷体_GB2312" w:hAnsi="Arial" w:cs="Arial" w:hint="eastAsia"/>
          <w:color w:val="auto"/>
          <w:sz w:val="20"/>
          <w:szCs w:val="20"/>
        </w:rPr>
        <w:t>A</w:t>
      </w:r>
      <w:r w:rsidR="00D57325">
        <w:rPr>
          <w:rFonts w:ascii="Arial" w:eastAsia="楷体_GB2312" w:hAnsi="Arial" w:cs="Arial" w:hint="eastAsia"/>
          <w:color w:val="auto"/>
          <w:sz w:val="20"/>
          <w:szCs w:val="20"/>
        </w:rPr>
        <w:t>跌幅最小</w:t>
      </w:r>
      <w:r w:rsidRPr="00C83229">
        <w:rPr>
          <w:rFonts w:ascii="Arial" w:eastAsia="楷体_GB2312" w:hAnsi="Arial" w:cs="Arial" w:hint="eastAsia"/>
          <w:color w:val="auto"/>
          <w:sz w:val="20"/>
          <w:szCs w:val="20"/>
        </w:rPr>
        <w:t>，</w:t>
      </w:r>
      <w:r w:rsidR="00D57325">
        <w:rPr>
          <w:rFonts w:ascii="Arial" w:eastAsia="楷体_GB2312" w:hAnsi="Arial" w:cs="Arial" w:hint="eastAsia"/>
          <w:color w:val="auto"/>
          <w:sz w:val="20"/>
          <w:szCs w:val="20"/>
        </w:rPr>
        <w:t>跌</w:t>
      </w:r>
      <w:r w:rsidR="00D57325">
        <w:rPr>
          <w:rFonts w:ascii="Arial" w:eastAsia="楷体_GB2312" w:hAnsi="Arial" w:cs="Arial" w:hint="eastAsia"/>
          <w:color w:val="auto"/>
          <w:sz w:val="20"/>
          <w:szCs w:val="20"/>
        </w:rPr>
        <w:t>1.39</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。以绝对收益为投资目标的</w:t>
      </w:r>
      <w:r w:rsidR="00E2553D">
        <w:rPr>
          <w:rFonts w:ascii="Arial" w:eastAsia="楷体_GB2312" w:hAnsi="Arial" w:cs="Arial" w:hint="eastAsia"/>
          <w:color w:val="auto"/>
          <w:sz w:val="20"/>
          <w:szCs w:val="20"/>
        </w:rPr>
        <w:t>量化</w:t>
      </w:r>
      <w:proofErr w:type="gramStart"/>
      <w:r w:rsidR="00E2553D">
        <w:rPr>
          <w:rFonts w:ascii="Arial" w:eastAsia="楷体_GB2312" w:hAnsi="Arial" w:cs="Arial" w:hint="eastAsia"/>
          <w:color w:val="auto"/>
          <w:sz w:val="20"/>
          <w:szCs w:val="20"/>
        </w:rPr>
        <w:t>对冲</w:t>
      </w:r>
      <w:r w:rsidRPr="00C83229">
        <w:rPr>
          <w:rFonts w:ascii="Arial" w:eastAsia="楷体_GB2312" w:hAnsi="Arial" w:cs="Arial" w:hint="eastAsia"/>
          <w:color w:val="auto"/>
          <w:sz w:val="20"/>
          <w:szCs w:val="20"/>
        </w:rPr>
        <w:t>类产品</w:t>
      </w:r>
      <w:proofErr w:type="gramEnd"/>
      <w:r w:rsidRPr="00C83229">
        <w:rPr>
          <w:rFonts w:ascii="Arial" w:eastAsia="楷体_GB2312" w:hAnsi="Arial" w:cs="Arial" w:hint="eastAsia"/>
          <w:color w:val="auto"/>
          <w:sz w:val="20"/>
          <w:szCs w:val="20"/>
        </w:rPr>
        <w:t>平均收益为</w:t>
      </w:r>
      <w:r w:rsidR="005E511C">
        <w:rPr>
          <w:rFonts w:ascii="Arial" w:eastAsia="楷体_GB2312" w:hAnsi="Arial" w:cs="Arial" w:hint="eastAsia"/>
          <w:color w:val="auto"/>
          <w:sz w:val="20"/>
          <w:szCs w:val="20"/>
        </w:rPr>
        <w:t>0.01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，最高收益为</w:t>
      </w:r>
      <w:r w:rsidR="00D57325" w:rsidRPr="00D57325">
        <w:rPr>
          <w:rFonts w:ascii="Arial" w:eastAsia="楷体_GB2312" w:hAnsi="Arial" w:cs="Arial" w:hint="eastAsia"/>
          <w:color w:val="auto"/>
          <w:sz w:val="20"/>
          <w:szCs w:val="20"/>
        </w:rPr>
        <w:t>华泰柏</w:t>
      </w:r>
      <w:proofErr w:type="gramStart"/>
      <w:r w:rsidR="00D57325" w:rsidRPr="00D57325">
        <w:rPr>
          <w:rFonts w:ascii="Arial" w:eastAsia="楷体_GB2312" w:hAnsi="Arial" w:cs="Arial" w:hint="eastAsia"/>
          <w:color w:val="auto"/>
          <w:sz w:val="20"/>
          <w:szCs w:val="20"/>
        </w:rPr>
        <w:t>瑞量化收益</w:t>
      </w:r>
      <w:proofErr w:type="gramEnd"/>
      <w:r w:rsidRPr="00C83229">
        <w:rPr>
          <w:rFonts w:ascii="Arial" w:eastAsia="楷体_GB2312" w:hAnsi="Arial" w:cs="Arial" w:hint="eastAsia"/>
          <w:color w:val="auto"/>
          <w:sz w:val="20"/>
          <w:szCs w:val="20"/>
        </w:rPr>
        <w:t>的</w:t>
      </w:r>
      <w:r w:rsidR="00C533EC">
        <w:rPr>
          <w:rFonts w:ascii="Arial" w:eastAsia="楷体_GB2312" w:hAnsi="Arial" w:cs="Arial" w:hint="eastAsia"/>
          <w:color w:val="auto"/>
          <w:sz w:val="20"/>
          <w:szCs w:val="20"/>
        </w:rPr>
        <w:t>0.</w:t>
      </w:r>
      <w:r w:rsidR="00D57325">
        <w:rPr>
          <w:rFonts w:ascii="Arial" w:eastAsia="楷体_GB2312" w:hAnsi="Arial" w:cs="Arial" w:hint="eastAsia"/>
          <w:color w:val="auto"/>
          <w:sz w:val="20"/>
          <w:szCs w:val="20"/>
        </w:rPr>
        <w:t>34</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货币基金</w:t>
      </w:r>
    </w:p>
    <w:p w:rsidR="00C83229" w:rsidRPr="00C83229" w:rsidRDefault="00C83229" w:rsidP="00FB19CD">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货币基金</w:t>
      </w:r>
      <w:proofErr w:type="gramStart"/>
      <w:r w:rsidRPr="00C83229">
        <w:rPr>
          <w:rFonts w:ascii="Arial" w:eastAsia="楷体_GB2312" w:hAnsi="Arial" w:cs="Arial" w:hint="eastAsia"/>
          <w:color w:val="auto"/>
          <w:sz w:val="20"/>
          <w:szCs w:val="20"/>
        </w:rPr>
        <w:t>年化收益</w:t>
      </w:r>
      <w:proofErr w:type="gramEnd"/>
      <w:r w:rsidR="00EE1EE2">
        <w:rPr>
          <w:rFonts w:ascii="Arial" w:eastAsia="楷体_GB2312" w:hAnsi="Arial" w:cs="Arial" w:hint="eastAsia"/>
          <w:color w:val="auto"/>
          <w:sz w:val="20"/>
          <w:szCs w:val="20"/>
        </w:rPr>
        <w:t>有所下降</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8</w:t>
      </w:r>
      <w:r w:rsidRPr="00C83229">
        <w:rPr>
          <w:rFonts w:ascii="Arial" w:eastAsia="楷体_GB2312" w:hAnsi="Arial" w:cs="Arial" w:hint="eastAsia"/>
          <w:color w:val="auto"/>
          <w:sz w:val="20"/>
          <w:szCs w:val="20"/>
        </w:rPr>
        <w:t>月</w:t>
      </w:r>
      <w:r w:rsidR="005E511C">
        <w:rPr>
          <w:rFonts w:ascii="Arial" w:eastAsia="楷体_GB2312" w:hAnsi="Arial" w:cs="Arial" w:hint="eastAsia"/>
          <w:color w:val="auto"/>
          <w:sz w:val="20"/>
          <w:szCs w:val="20"/>
        </w:rPr>
        <w:t>12</w:t>
      </w:r>
      <w:r w:rsidRPr="00C83229">
        <w:rPr>
          <w:rFonts w:ascii="Arial" w:eastAsia="楷体_GB2312" w:hAnsi="Arial" w:cs="Arial" w:hint="eastAsia"/>
          <w:color w:val="auto"/>
          <w:sz w:val="20"/>
          <w:szCs w:val="20"/>
        </w:rPr>
        <w:t>日，货币基金</w:t>
      </w:r>
      <w:proofErr w:type="gramStart"/>
      <w:r w:rsidRPr="00C83229">
        <w:rPr>
          <w:rFonts w:ascii="Arial" w:eastAsia="楷体_GB2312" w:hAnsi="Arial" w:cs="Arial" w:hint="eastAsia"/>
          <w:color w:val="auto"/>
          <w:sz w:val="20"/>
          <w:szCs w:val="20"/>
        </w:rPr>
        <w:t>七日年化收益率</w:t>
      </w:r>
      <w:proofErr w:type="gramEnd"/>
      <w:r w:rsidRPr="00C83229">
        <w:rPr>
          <w:rFonts w:ascii="Arial" w:eastAsia="楷体_GB2312" w:hAnsi="Arial" w:cs="Arial" w:hint="eastAsia"/>
          <w:color w:val="auto"/>
          <w:sz w:val="20"/>
          <w:szCs w:val="20"/>
        </w:rPr>
        <w:t>均值为</w:t>
      </w:r>
      <w:r w:rsidRPr="00C83229">
        <w:rPr>
          <w:rFonts w:ascii="Arial" w:eastAsia="楷体_GB2312" w:hAnsi="Arial" w:cs="Arial" w:hint="eastAsia"/>
          <w:b/>
          <w:color w:val="auto"/>
          <w:sz w:val="20"/>
          <w:szCs w:val="20"/>
        </w:rPr>
        <w:t>2.</w:t>
      </w:r>
      <w:r w:rsidR="005E511C">
        <w:rPr>
          <w:rFonts w:ascii="Arial" w:eastAsia="楷体_GB2312" w:hAnsi="Arial" w:cs="Arial" w:hint="eastAsia"/>
          <w:b/>
          <w:color w:val="auto"/>
          <w:sz w:val="20"/>
          <w:szCs w:val="20"/>
        </w:rPr>
        <w:t>43</w:t>
      </w:r>
      <w:r w:rsidRPr="00C83229">
        <w:rPr>
          <w:rFonts w:ascii="Arial" w:eastAsia="楷体_GB2312" w:hAnsi="Arial" w:cs="Arial" w:hint="eastAsia"/>
          <w:b/>
          <w:color w:val="auto"/>
          <w:sz w:val="20"/>
          <w:szCs w:val="20"/>
        </w:rPr>
        <w:t>%</w:t>
      </w:r>
      <w:r w:rsidRPr="00C83229">
        <w:rPr>
          <w:rFonts w:ascii="Arial" w:eastAsia="楷体_GB2312" w:hAnsi="Arial" w:cs="Arial" w:hint="eastAsia"/>
          <w:color w:val="auto"/>
          <w:sz w:val="20"/>
          <w:szCs w:val="20"/>
        </w:rPr>
        <w:t>，</w:t>
      </w:r>
      <w:r w:rsidR="00750BF7" w:rsidRPr="00750BF7">
        <w:rPr>
          <w:rFonts w:ascii="Arial" w:eastAsia="楷体_GB2312" w:hAnsi="Arial" w:cs="Arial" w:hint="eastAsia"/>
          <w:color w:val="auto"/>
          <w:sz w:val="20"/>
          <w:szCs w:val="20"/>
        </w:rPr>
        <w:t>益民货币</w:t>
      </w:r>
      <w:r w:rsidRPr="00C83229">
        <w:rPr>
          <w:rFonts w:ascii="Arial" w:eastAsia="楷体_GB2312" w:hAnsi="Arial" w:cs="Arial" w:hint="eastAsia"/>
          <w:color w:val="auto"/>
          <w:sz w:val="20"/>
          <w:szCs w:val="20"/>
        </w:rPr>
        <w:t>（</w:t>
      </w:r>
      <w:r w:rsidR="00750BF7">
        <w:rPr>
          <w:rFonts w:ascii="Arial" w:eastAsia="楷体_GB2312" w:hAnsi="Arial" w:cs="Arial" w:hint="eastAsia"/>
          <w:color w:val="auto"/>
          <w:sz w:val="20"/>
          <w:szCs w:val="20"/>
        </w:rPr>
        <w:t>5.54</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w:t>
      </w:r>
      <w:proofErr w:type="gramStart"/>
      <w:r w:rsidR="00750BF7" w:rsidRPr="00750BF7">
        <w:rPr>
          <w:rFonts w:ascii="Arial" w:eastAsia="楷体_GB2312" w:hAnsi="Arial" w:cs="Arial" w:hint="eastAsia"/>
          <w:color w:val="auto"/>
          <w:sz w:val="20"/>
          <w:szCs w:val="20"/>
        </w:rPr>
        <w:t>工银瑞信</w:t>
      </w:r>
      <w:proofErr w:type="gramEnd"/>
      <w:r w:rsidR="00750BF7" w:rsidRPr="00750BF7">
        <w:rPr>
          <w:rFonts w:ascii="Arial" w:eastAsia="楷体_GB2312" w:hAnsi="Arial" w:cs="Arial" w:hint="eastAsia"/>
          <w:color w:val="auto"/>
          <w:sz w:val="20"/>
          <w:szCs w:val="20"/>
        </w:rPr>
        <w:t>60</w:t>
      </w:r>
      <w:r w:rsidR="00750BF7" w:rsidRPr="00750BF7">
        <w:rPr>
          <w:rFonts w:ascii="Arial" w:eastAsia="楷体_GB2312" w:hAnsi="Arial" w:cs="Arial" w:hint="eastAsia"/>
          <w:color w:val="auto"/>
          <w:sz w:val="20"/>
          <w:szCs w:val="20"/>
        </w:rPr>
        <w:t>天理财</w:t>
      </w:r>
      <w:r w:rsidR="00750BF7" w:rsidRPr="00750BF7">
        <w:rPr>
          <w:rFonts w:ascii="Arial" w:eastAsia="楷体_GB2312" w:hAnsi="Arial" w:cs="Arial" w:hint="eastAsia"/>
          <w:color w:val="auto"/>
          <w:sz w:val="20"/>
          <w:szCs w:val="20"/>
        </w:rPr>
        <w:t>B</w:t>
      </w:r>
      <w:r w:rsidRPr="00C83229">
        <w:rPr>
          <w:rFonts w:ascii="Arial" w:eastAsia="楷体_GB2312" w:hAnsi="Arial" w:cs="Arial" w:hint="eastAsia"/>
          <w:color w:val="auto"/>
          <w:sz w:val="20"/>
          <w:szCs w:val="20"/>
        </w:rPr>
        <w:t>（</w:t>
      </w:r>
      <w:r w:rsidR="00750BF7">
        <w:rPr>
          <w:rFonts w:ascii="Arial" w:eastAsia="楷体_GB2312" w:hAnsi="Arial" w:cs="Arial" w:hint="eastAsia"/>
          <w:color w:val="auto"/>
          <w:sz w:val="20"/>
          <w:szCs w:val="20"/>
        </w:rPr>
        <w:t>4.18</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）七日</w:t>
      </w:r>
      <w:proofErr w:type="gramStart"/>
      <w:r w:rsidRPr="00C83229">
        <w:rPr>
          <w:rFonts w:ascii="Arial" w:eastAsia="楷体_GB2312" w:hAnsi="Arial" w:cs="Arial" w:hint="eastAsia"/>
          <w:color w:val="auto"/>
          <w:sz w:val="20"/>
          <w:szCs w:val="20"/>
        </w:rPr>
        <w:t>年化收益</w:t>
      </w:r>
      <w:proofErr w:type="gramEnd"/>
      <w:r w:rsidRPr="00C83229">
        <w:rPr>
          <w:rFonts w:ascii="Arial" w:eastAsia="楷体_GB2312" w:hAnsi="Arial" w:cs="Arial" w:hint="eastAsia"/>
          <w:color w:val="auto"/>
          <w:sz w:val="20"/>
          <w:szCs w:val="20"/>
        </w:rPr>
        <w:t>最高。从收益区间来看，有</w:t>
      </w:r>
      <w:r w:rsidR="005E511C">
        <w:rPr>
          <w:rFonts w:ascii="Arial" w:eastAsia="楷体_GB2312" w:hAnsi="Arial" w:cs="Arial" w:hint="eastAsia"/>
          <w:color w:val="auto"/>
          <w:sz w:val="20"/>
          <w:szCs w:val="20"/>
        </w:rPr>
        <w:t>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的产品七日</w:t>
      </w:r>
      <w:proofErr w:type="gramStart"/>
      <w:r w:rsidRPr="00C83229">
        <w:rPr>
          <w:rFonts w:ascii="Arial" w:eastAsia="楷体_GB2312" w:hAnsi="Arial" w:cs="Arial" w:hint="eastAsia"/>
          <w:color w:val="auto"/>
          <w:sz w:val="20"/>
          <w:szCs w:val="20"/>
        </w:rPr>
        <w:t>年化收益</w:t>
      </w:r>
      <w:proofErr w:type="gramEnd"/>
      <w:r w:rsidRPr="00C83229">
        <w:rPr>
          <w:rFonts w:ascii="Arial" w:eastAsia="楷体_GB2312" w:hAnsi="Arial" w:cs="Arial" w:hint="eastAsia"/>
          <w:color w:val="auto"/>
          <w:sz w:val="20"/>
          <w:szCs w:val="20"/>
        </w:rPr>
        <w:t>超</w:t>
      </w:r>
      <w:r w:rsidRPr="00C83229">
        <w:rPr>
          <w:rFonts w:ascii="Arial" w:eastAsia="楷体_GB2312" w:hAnsi="Arial" w:cs="Arial" w:hint="eastAsia"/>
          <w:color w:val="auto"/>
          <w:sz w:val="20"/>
          <w:szCs w:val="20"/>
        </w:rPr>
        <w:t>4%</w:t>
      </w:r>
      <w:r w:rsidRPr="00C83229">
        <w:rPr>
          <w:rFonts w:ascii="Arial" w:eastAsia="楷体_GB2312" w:hAnsi="Arial" w:cs="Arial" w:hint="eastAsia"/>
          <w:color w:val="auto"/>
          <w:sz w:val="20"/>
          <w:szCs w:val="20"/>
        </w:rPr>
        <w:t>，</w:t>
      </w:r>
      <w:r w:rsidR="00EE1EE2">
        <w:rPr>
          <w:rFonts w:ascii="Arial" w:eastAsia="楷体_GB2312" w:hAnsi="Arial" w:cs="Arial" w:hint="eastAsia"/>
          <w:color w:val="auto"/>
          <w:sz w:val="20"/>
          <w:szCs w:val="20"/>
        </w:rPr>
        <w:t>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的产品收益在</w:t>
      </w:r>
      <w:r w:rsidRPr="00C83229">
        <w:rPr>
          <w:rFonts w:ascii="Arial" w:eastAsia="楷体_GB2312" w:hAnsi="Arial" w:cs="Arial" w:hint="eastAsia"/>
          <w:color w:val="auto"/>
          <w:sz w:val="20"/>
          <w:szCs w:val="20"/>
        </w:rPr>
        <w:t>3%-4%</w:t>
      </w:r>
      <w:r w:rsidRPr="00C83229">
        <w:rPr>
          <w:rFonts w:ascii="Arial" w:eastAsia="楷体_GB2312" w:hAnsi="Arial" w:cs="Arial" w:hint="eastAsia"/>
          <w:color w:val="auto"/>
          <w:sz w:val="20"/>
          <w:szCs w:val="20"/>
        </w:rPr>
        <w:t>之间，</w:t>
      </w:r>
      <w:r w:rsidR="005E511C">
        <w:rPr>
          <w:rFonts w:ascii="Arial" w:eastAsia="楷体_GB2312" w:hAnsi="Arial" w:cs="Arial" w:hint="eastAsia"/>
          <w:color w:val="auto"/>
          <w:sz w:val="20"/>
          <w:szCs w:val="20"/>
        </w:rPr>
        <w:t>81</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的产品收益在</w:t>
      </w:r>
      <w:r w:rsidRPr="00C83229">
        <w:rPr>
          <w:rFonts w:ascii="Arial" w:eastAsia="楷体_GB2312" w:hAnsi="Arial" w:cs="Arial" w:hint="eastAsia"/>
          <w:color w:val="auto"/>
          <w:sz w:val="20"/>
          <w:szCs w:val="20"/>
        </w:rPr>
        <w:t>2%-3%</w:t>
      </w:r>
      <w:r w:rsidRPr="00C83229">
        <w:rPr>
          <w:rFonts w:ascii="Arial" w:eastAsia="楷体_GB2312" w:hAnsi="Arial" w:cs="Arial" w:hint="eastAsia"/>
          <w:color w:val="auto"/>
          <w:sz w:val="20"/>
          <w:szCs w:val="20"/>
        </w:rPr>
        <w:t>之间。</w:t>
      </w:r>
    </w:p>
    <w:p w:rsidR="00C83229" w:rsidRPr="00C83229" w:rsidRDefault="00C83229" w:rsidP="00C83229">
      <w:pPr>
        <w:pStyle w:val="af7"/>
        <w:numPr>
          <w:ilvl w:val="0"/>
          <w:numId w:val="4"/>
        </w:numPr>
        <w:ind w:firstLineChars="0"/>
        <w:rPr>
          <w:rFonts w:ascii="Arial" w:hAnsi="Arial" w:cs="Arial"/>
          <w:b/>
          <w:bCs/>
          <w:color w:val="002060"/>
          <w:kern w:val="0"/>
          <w:sz w:val="24"/>
          <w:szCs w:val="13"/>
        </w:rPr>
      </w:pPr>
      <w:r>
        <w:rPr>
          <w:rFonts w:ascii="Arial" w:hAnsi="Arial" w:cs="Arial" w:hint="eastAsia"/>
          <w:b/>
          <w:bCs/>
          <w:color w:val="002060"/>
          <w:kern w:val="0"/>
          <w:sz w:val="24"/>
          <w:szCs w:val="13"/>
        </w:rPr>
        <w:t>QDII</w:t>
      </w:r>
      <w:r>
        <w:rPr>
          <w:rFonts w:ascii="Arial" w:hAnsi="Arial" w:cs="Arial" w:hint="eastAsia"/>
          <w:b/>
          <w:bCs/>
          <w:color w:val="002060"/>
          <w:kern w:val="0"/>
          <w:sz w:val="24"/>
          <w:szCs w:val="13"/>
        </w:rPr>
        <w:t>基金</w:t>
      </w:r>
    </w:p>
    <w:p w:rsidR="00C83229" w:rsidRDefault="00C83229" w:rsidP="00ED3C35">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83229">
        <w:rPr>
          <w:rFonts w:ascii="Arial" w:eastAsia="楷体_GB2312" w:hAnsi="Arial" w:cs="Arial" w:hint="eastAsia"/>
          <w:color w:val="auto"/>
          <w:sz w:val="20"/>
          <w:szCs w:val="20"/>
        </w:rPr>
        <w:t>QDII</w:t>
      </w:r>
      <w:r w:rsidRPr="00C83229">
        <w:rPr>
          <w:rFonts w:ascii="Arial" w:eastAsia="楷体_GB2312" w:hAnsi="Arial" w:cs="Arial" w:hint="eastAsia"/>
          <w:color w:val="auto"/>
          <w:sz w:val="20"/>
          <w:szCs w:val="20"/>
        </w:rPr>
        <w:t>基金平均收益为</w:t>
      </w:r>
      <w:r w:rsidR="005E511C">
        <w:rPr>
          <w:rFonts w:ascii="Arial" w:eastAsia="楷体_GB2312" w:hAnsi="Arial" w:cs="Arial" w:hint="eastAsia"/>
          <w:color w:val="auto"/>
          <w:sz w:val="20"/>
          <w:szCs w:val="20"/>
        </w:rPr>
        <w:t>1.46</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，其中</w:t>
      </w:r>
      <w:r w:rsidR="00D57325" w:rsidRPr="00D57325">
        <w:rPr>
          <w:rFonts w:ascii="Arial" w:eastAsia="楷体_GB2312" w:hAnsi="Arial" w:cs="Arial" w:hint="eastAsia"/>
          <w:color w:val="auto"/>
          <w:sz w:val="20"/>
          <w:szCs w:val="20"/>
        </w:rPr>
        <w:t>交银中</w:t>
      </w:r>
      <w:proofErr w:type="gramStart"/>
      <w:r w:rsidR="00D57325" w:rsidRPr="00D57325">
        <w:rPr>
          <w:rFonts w:ascii="Arial" w:eastAsia="楷体_GB2312" w:hAnsi="Arial" w:cs="Arial" w:hint="eastAsia"/>
          <w:color w:val="auto"/>
          <w:sz w:val="20"/>
          <w:szCs w:val="20"/>
        </w:rPr>
        <w:t>证海外</w:t>
      </w:r>
      <w:proofErr w:type="gramEnd"/>
      <w:r w:rsidR="00D57325" w:rsidRPr="00D57325">
        <w:rPr>
          <w:rFonts w:ascii="Arial" w:eastAsia="楷体_GB2312" w:hAnsi="Arial" w:cs="Arial" w:hint="eastAsia"/>
          <w:color w:val="auto"/>
          <w:sz w:val="20"/>
          <w:szCs w:val="20"/>
        </w:rPr>
        <w:t>中国互联网</w:t>
      </w:r>
      <w:r w:rsidR="004C47CC">
        <w:rPr>
          <w:rFonts w:ascii="Arial" w:eastAsia="楷体_GB2312" w:hAnsi="Arial" w:cs="Arial" w:hint="eastAsia"/>
          <w:color w:val="auto"/>
          <w:sz w:val="20"/>
          <w:szCs w:val="20"/>
        </w:rPr>
        <w:t>表现</w:t>
      </w:r>
      <w:r w:rsidRPr="00C83229">
        <w:rPr>
          <w:rFonts w:ascii="Arial" w:eastAsia="楷体_GB2312" w:hAnsi="Arial" w:cs="Arial" w:hint="eastAsia"/>
          <w:color w:val="auto"/>
          <w:sz w:val="20"/>
          <w:szCs w:val="20"/>
        </w:rPr>
        <w:t>最好，涨</w:t>
      </w:r>
      <w:r w:rsidR="00D57325">
        <w:rPr>
          <w:rFonts w:ascii="Arial" w:eastAsia="楷体_GB2312" w:hAnsi="Arial" w:cs="Arial" w:hint="eastAsia"/>
          <w:color w:val="auto"/>
          <w:sz w:val="20"/>
          <w:szCs w:val="20"/>
        </w:rPr>
        <w:t>5.30</w:t>
      </w:r>
      <w:r w:rsidRPr="00C83229">
        <w:rPr>
          <w:rFonts w:ascii="Arial" w:eastAsia="楷体_GB2312" w:hAnsi="Arial" w:cs="Arial" w:hint="eastAsia"/>
          <w:color w:val="auto"/>
          <w:sz w:val="20"/>
          <w:szCs w:val="20"/>
        </w:rPr>
        <w:t>%</w:t>
      </w:r>
      <w:r w:rsidRPr="00C83229">
        <w:rPr>
          <w:rFonts w:ascii="Arial" w:eastAsia="楷体_GB2312" w:hAnsi="Arial" w:cs="Arial" w:hint="eastAsia"/>
          <w:color w:val="auto"/>
          <w:sz w:val="20"/>
          <w:szCs w:val="20"/>
        </w:rPr>
        <w:t>。从具体品种来看，</w:t>
      </w:r>
      <w:r w:rsidR="00D57325">
        <w:rPr>
          <w:rFonts w:ascii="Arial" w:eastAsia="楷体_GB2312" w:hAnsi="Arial" w:cs="Arial" w:hint="eastAsia"/>
          <w:color w:val="auto"/>
          <w:sz w:val="20"/>
          <w:szCs w:val="20"/>
        </w:rPr>
        <w:t>德国</w:t>
      </w:r>
      <w:r w:rsidR="00D57325">
        <w:rPr>
          <w:rFonts w:ascii="Arial" w:eastAsia="楷体_GB2312" w:hAnsi="Arial" w:cs="Arial" w:hint="eastAsia"/>
          <w:color w:val="auto"/>
          <w:sz w:val="20"/>
          <w:szCs w:val="20"/>
        </w:rPr>
        <w:t>30</w:t>
      </w:r>
      <w:r w:rsidR="00D57325">
        <w:rPr>
          <w:rFonts w:ascii="Arial" w:eastAsia="楷体_GB2312" w:hAnsi="Arial" w:cs="Arial" w:hint="eastAsia"/>
          <w:color w:val="auto"/>
          <w:sz w:val="20"/>
          <w:szCs w:val="20"/>
        </w:rPr>
        <w:t>（</w:t>
      </w:r>
      <w:r w:rsidR="00D57325">
        <w:rPr>
          <w:rFonts w:ascii="Arial" w:eastAsia="楷体_GB2312" w:hAnsi="Arial" w:cs="Arial" w:hint="eastAsia"/>
          <w:color w:val="auto"/>
          <w:sz w:val="20"/>
          <w:szCs w:val="20"/>
        </w:rPr>
        <w:t>DAX</w:t>
      </w:r>
      <w:r w:rsidR="00D57325">
        <w:rPr>
          <w:rFonts w:ascii="Arial" w:eastAsia="楷体_GB2312" w:hAnsi="Arial" w:cs="Arial" w:hint="eastAsia"/>
          <w:color w:val="auto"/>
          <w:sz w:val="20"/>
          <w:szCs w:val="20"/>
        </w:rPr>
        <w:t>）、恒生</w:t>
      </w:r>
      <w:r w:rsidR="00D57325">
        <w:rPr>
          <w:rFonts w:ascii="Arial" w:eastAsia="楷体_GB2312" w:hAnsi="Arial" w:cs="Arial" w:hint="eastAsia"/>
          <w:color w:val="auto"/>
          <w:sz w:val="20"/>
          <w:szCs w:val="20"/>
        </w:rPr>
        <w:t>H</w:t>
      </w:r>
      <w:r w:rsidR="00D57325">
        <w:rPr>
          <w:rFonts w:ascii="Arial" w:eastAsia="楷体_GB2312" w:hAnsi="Arial" w:cs="Arial" w:hint="eastAsia"/>
          <w:color w:val="auto"/>
          <w:sz w:val="20"/>
          <w:szCs w:val="20"/>
        </w:rPr>
        <w:t>股、中国股票主题</w:t>
      </w:r>
      <w:r w:rsidRPr="00C83229">
        <w:rPr>
          <w:rFonts w:ascii="Arial" w:eastAsia="楷体_GB2312" w:hAnsi="Arial" w:cs="Arial" w:hint="eastAsia"/>
          <w:color w:val="auto"/>
          <w:sz w:val="20"/>
          <w:szCs w:val="20"/>
        </w:rPr>
        <w:t>QDII</w:t>
      </w:r>
      <w:r w:rsidRPr="00C83229">
        <w:rPr>
          <w:rFonts w:ascii="Arial" w:eastAsia="楷体_GB2312" w:hAnsi="Arial" w:cs="Arial" w:hint="eastAsia"/>
          <w:color w:val="auto"/>
          <w:sz w:val="20"/>
          <w:szCs w:val="20"/>
        </w:rPr>
        <w:t>表现最好，</w:t>
      </w:r>
      <w:r w:rsidR="00D57325">
        <w:rPr>
          <w:rFonts w:ascii="Arial" w:eastAsia="楷体_GB2312" w:hAnsi="Arial" w:cs="Arial" w:hint="eastAsia"/>
          <w:color w:val="auto"/>
          <w:sz w:val="20"/>
          <w:szCs w:val="20"/>
        </w:rPr>
        <w:t>黄金</w:t>
      </w:r>
      <w:r w:rsidR="002E61A6">
        <w:rPr>
          <w:rFonts w:ascii="Arial" w:eastAsia="楷体_GB2312" w:hAnsi="Arial" w:cs="Arial" w:hint="eastAsia"/>
          <w:color w:val="auto"/>
          <w:sz w:val="20"/>
          <w:szCs w:val="20"/>
        </w:rPr>
        <w:t>、美国房地产</w:t>
      </w:r>
      <w:r w:rsidRPr="00C83229">
        <w:rPr>
          <w:rFonts w:ascii="Arial" w:eastAsia="楷体_GB2312" w:hAnsi="Arial" w:cs="Arial" w:hint="eastAsia"/>
          <w:color w:val="auto"/>
          <w:sz w:val="20"/>
          <w:szCs w:val="20"/>
        </w:rPr>
        <w:t>主题</w:t>
      </w:r>
      <w:r w:rsidRPr="00C83229">
        <w:rPr>
          <w:rFonts w:ascii="Arial" w:eastAsia="楷体_GB2312" w:hAnsi="Arial" w:cs="Arial" w:hint="eastAsia"/>
          <w:color w:val="auto"/>
          <w:sz w:val="20"/>
          <w:szCs w:val="20"/>
        </w:rPr>
        <w:t xml:space="preserve"> QDII</w:t>
      </w:r>
      <w:r w:rsidRPr="00C83229">
        <w:rPr>
          <w:rFonts w:ascii="Arial" w:eastAsia="楷体_GB2312" w:hAnsi="Arial" w:cs="Arial" w:hint="eastAsia"/>
          <w:color w:val="auto"/>
          <w:sz w:val="20"/>
          <w:szCs w:val="20"/>
        </w:rPr>
        <w:t>表现较差。</w:t>
      </w:r>
    </w:p>
    <w:p w:rsidR="00C83229" w:rsidRPr="00C83229" w:rsidRDefault="00F7565F" w:rsidP="00AA6435">
      <w:pPr>
        <w:pStyle w:val="ac"/>
        <w:numPr>
          <w:ilvl w:val="0"/>
          <w:numId w:val="5"/>
        </w:numPr>
        <w:spacing w:beforeLines="250" w:before="600" w:afterLines="100" w:after="240" w:line="260" w:lineRule="exact"/>
        <w:ind w:leftChars="0" w:left="4667" w:rightChars="-34" w:right="-71"/>
        <w:rPr>
          <w:rFonts w:ascii="Arial" w:eastAsia="楷体_GB2312" w:hAnsi="Arial" w:cs="Arial"/>
          <w:b/>
          <w:color w:val="996600"/>
          <w:sz w:val="28"/>
          <w:szCs w:val="28"/>
        </w:rPr>
      </w:pPr>
      <w:r>
        <w:rPr>
          <w:rFonts w:ascii="Arial" w:eastAsia="楷体_GB2312" w:hAnsi="Arial" w:cs="Arial" w:hint="eastAsia"/>
          <w:b/>
          <w:color w:val="996600"/>
          <w:sz w:val="28"/>
          <w:szCs w:val="28"/>
        </w:rPr>
        <w:t>未来</w:t>
      </w:r>
      <w:r>
        <w:rPr>
          <w:rFonts w:ascii="Arial" w:eastAsia="楷体_GB2312" w:hAnsi="Arial" w:cs="Arial"/>
          <w:b/>
          <w:color w:val="996600"/>
          <w:sz w:val="28"/>
          <w:szCs w:val="28"/>
        </w:rPr>
        <w:t>基金投资策略</w:t>
      </w:r>
    </w:p>
    <w:p w:rsidR="00FB628A" w:rsidRPr="00FB628A" w:rsidRDefault="00722158" w:rsidP="00722158">
      <w:pPr>
        <w:pStyle w:val="ac"/>
        <w:spacing w:beforeLines="100" w:before="240" w:afterLines="100" w:after="240" w:line="260" w:lineRule="exact"/>
        <w:ind w:leftChars="1822" w:left="3826" w:rightChars="-34" w:right="-71" w:firstLineChars="212" w:firstLine="511"/>
        <w:rPr>
          <w:rFonts w:ascii="Arial" w:eastAsia="楷体_GB2312" w:hAnsi="Arial" w:cs="Arial"/>
          <w:color w:val="auto"/>
          <w:sz w:val="20"/>
          <w:szCs w:val="20"/>
        </w:rPr>
      </w:pPr>
      <w:r>
        <w:rPr>
          <w:rFonts w:ascii="Arial" w:hAnsi="Arial" w:cs="Arial" w:hint="eastAsia"/>
          <w:b/>
          <w:bCs/>
          <w:noProof/>
          <w:color w:val="002060"/>
          <w:kern w:val="0"/>
          <w:sz w:val="24"/>
          <w:szCs w:val="13"/>
        </w:rPr>
        <w:lastRenderedPageBreak/>
        <mc:AlternateContent>
          <mc:Choice Requires="wps">
            <w:drawing>
              <wp:anchor distT="0" distB="0" distL="114300" distR="114300" simplePos="0" relativeHeight="251669504" behindDoc="0" locked="0" layoutInCell="1" allowOverlap="1" wp14:anchorId="4817ED48" wp14:editId="58F6B294">
                <wp:simplePos x="0" y="0"/>
                <wp:positionH relativeFrom="column">
                  <wp:posOffset>-60073</wp:posOffset>
                </wp:positionH>
                <wp:positionV relativeFrom="paragraph">
                  <wp:posOffset>-4445</wp:posOffset>
                </wp:positionV>
                <wp:extent cx="2432050" cy="96266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432050" cy="962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Look w:val="04A0" w:firstRow="1" w:lastRow="0" w:firstColumn="1" w:lastColumn="0" w:noHBand="0" w:noVBand="1"/>
                            </w:tblPr>
                            <w:tblGrid>
                              <w:gridCol w:w="539"/>
                              <w:gridCol w:w="696"/>
                              <w:gridCol w:w="1493"/>
                              <w:gridCol w:w="419"/>
                              <w:gridCol w:w="616"/>
                            </w:tblGrid>
                            <w:tr w:rsidR="00FC4CE7" w:rsidRPr="00F7565F" w:rsidTr="00BD1F89">
                              <w:trPr>
                                <w:trHeight w:val="285"/>
                              </w:trPr>
                              <w:tc>
                                <w:tcPr>
                                  <w:tcW w:w="716" w:type="pct"/>
                                  <w:tcBorders>
                                    <w:top w:val="single" w:sz="8" w:space="0" w:color="auto"/>
                                    <w:left w:val="nil"/>
                                    <w:bottom w:val="single" w:sz="8" w:space="0" w:color="auto"/>
                                    <w:right w:val="single" w:sz="8" w:space="0" w:color="auto"/>
                                  </w:tcBorders>
                                  <w:shd w:val="clear" w:color="000000" w:fill="F79646"/>
                                  <w:vAlign w:val="center"/>
                                  <w:hideMark/>
                                </w:tcPr>
                                <w:p w:rsidR="00FC4CE7" w:rsidRPr="00F7565F" w:rsidRDefault="00FC4CE7"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类型</w:t>
                                  </w:r>
                                </w:p>
                              </w:tc>
                              <w:tc>
                                <w:tcPr>
                                  <w:tcW w:w="2909" w:type="pct"/>
                                  <w:gridSpan w:val="2"/>
                                  <w:tcBorders>
                                    <w:top w:val="single" w:sz="8" w:space="0" w:color="auto"/>
                                    <w:left w:val="nil"/>
                                    <w:bottom w:val="single" w:sz="8" w:space="0" w:color="auto"/>
                                    <w:right w:val="nil"/>
                                  </w:tcBorders>
                                  <w:shd w:val="clear" w:color="000000" w:fill="F79646"/>
                                  <w:vAlign w:val="center"/>
                                  <w:hideMark/>
                                </w:tcPr>
                                <w:p w:rsidR="00FC4CE7" w:rsidRPr="00F7565F" w:rsidRDefault="00FC4CE7"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代码</w:t>
                                  </w:r>
                                </w:p>
                              </w:tc>
                              <w:tc>
                                <w:tcPr>
                                  <w:tcW w:w="557" w:type="pct"/>
                                  <w:tcBorders>
                                    <w:top w:val="single" w:sz="8" w:space="0" w:color="auto"/>
                                    <w:left w:val="nil"/>
                                    <w:bottom w:val="single" w:sz="8" w:space="0" w:color="auto"/>
                                    <w:right w:val="nil"/>
                                  </w:tcBorders>
                                  <w:shd w:val="clear" w:color="000000" w:fill="F79646"/>
                                  <w:vAlign w:val="center"/>
                                  <w:hideMark/>
                                </w:tcPr>
                                <w:p w:rsidR="00FC4CE7" w:rsidRPr="00F7565F" w:rsidRDefault="00FC4CE7"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简称</w:t>
                                  </w:r>
                                </w:p>
                              </w:tc>
                              <w:tc>
                                <w:tcPr>
                                  <w:tcW w:w="818" w:type="pct"/>
                                  <w:tcBorders>
                                    <w:top w:val="single" w:sz="8" w:space="0" w:color="auto"/>
                                    <w:left w:val="nil"/>
                                    <w:bottom w:val="single" w:sz="8" w:space="0" w:color="auto"/>
                                    <w:right w:val="nil"/>
                                  </w:tcBorders>
                                  <w:shd w:val="clear" w:color="000000" w:fill="F79646"/>
                                  <w:vAlign w:val="center"/>
                                  <w:hideMark/>
                                </w:tcPr>
                                <w:p w:rsidR="00FC4CE7" w:rsidRPr="00F7565F" w:rsidRDefault="00FC4CE7" w:rsidP="00F7565F">
                                  <w:pPr>
                                    <w:widowControl/>
                                    <w:jc w:val="center"/>
                                    <w:rPr>
                                      <w:rFonts w:ascii="楷体" w:eastAsia="楷体" w:hAnsi="楷体" w:cs="宋体"/>
                                      <w:b/>
                                      <w:bCs/>
                                      <w:color w:val="000000"/>
                                      <w:kern w:val="0"/>
                                      <w:sz w:val="18"/>
                                      <w:szCs w:val="18"/>
                                    </w:rPr>
                                  </w:pPr>
                                  <w:r w:rsidRPr="00F7565F">
                                    <w:rPr>
                                      <w:rFonts w:ascii="楷体" w:eastAsia="楷体" w:hAnsi="楷体" w:cs="宋体" w:hint="eastAsia"/>
                                      <w:b/>
                                      <w:bCs/>
                                      <w:color w:val="000000"/>
                                      <w:kern w:val="0"/>
                                      <w:sz w:val="18"/>
                                      <w:szCs w:val="18"/>
                                    </w:rPr>
                                    <w:t>涨跌%</w:t>
                                  </w:r>
                                </w:p>
                              </w:tc>
                            </w:tr>
                            <w:tr w:rsidR="00FC4CE7" w:rsidRPr="00F7565F" w:rsidTr="00BD1F89">
                              <w:trPr>
                                <w:trHeight w:val="285"/>
                              </w:trPr>
                              <w:tc>
                                <w:tcPr>
                                  <w:tcW w:w="716" w:type="pct"/>
                                  <w:vMerge w:val="restart"/>
                                  <w:tcBorders>
                                    <w:top w:val="nil"/>
                                    <w:left w:val="nil"/>
                                    <w:bottom w:val="single" w:sz="8" w:space="0" w:color="000000"/>
                                    <w:right w:val="single" w:sz="8" w:space="0" w:color="auto"/>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普通股基</w:t>
                                  </w: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000991</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工</w:t>
                                  </w:r>
                                  <w:proofErr w:type="gramStart"/>
                                  <w:r>
                                    <w:rPr>
                                      <w:rFonts w:ascii="楷体" w:eastAsia="楷体" w:hAnsi="楷体" w:hint="eastAsia"/>
                                      <w:color w:val="000000"/>
                                      <w:sz w:val="16"/>
                                      <w:szCs w:val="16"/>
                                    </w:rPr>
                                    <w:t>银瑞信战略</w:t>
                                  </w:r>
                                  <w:proofErr w:type="gramEnd"/>
                                  <w:r>
                                    <w:rPr>
                                      <w:rFonts w:ascii="楷体" w:eastAsia="楷体" w:hAnsi="楷体" w:hint="eastAsia"/>
                                      <w:color w:val="000000"/>
                                      <w:sz w:val="16"/>
                                      <w:szCs w:val="16"/>
                                    </w:rPr>
                                    <w:t>转型主题</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3.70</w:t>
                                  </w:r>
                                </w:p>
                              </w:tc>
                            </w:tr>
                            <w:tr w:rsidR="00FC4CE7" w:rsidRPr="00F7565F" w:rsidTr="00BD1F89">
                              <w:trPr>
                                <w:trHeight w:val="285"/>
                              </w:trPr>
                              <w:tc>
                                <w:tcPr>
                                  <w:tcW w:w="716" w:type="pct"/>
                                  <w:vMerge/>
                                  <w:tcBorders>
                                    <w:top w:val="nil"/>
                                    <w:left w:val="nil"/>
                                    <w:bottom w:val="single" w:sz="8" w:space="0" w:color="000000"/>
                                    <w:right w:val="single" w:sz="8" w:space="0" w:color="auto"/>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000803</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工</w:t>
                                  </w:r>
                                  <w:proofErr w:type="gramStart"/>
                                  <w:r>
                                    <w:rPr>
                                      <w:rFonts w:ascii="楷体" w:eastAsia="楷体" w:hAnsi="楷体" w:hint="eastAsia"/>
                                      <w:color w:val="000000"/>
                                      <w:sz w:val="16"/>
                                      <w:szCs w:val="16"/>
                                    </w:rPr>
                                    <w:t>银瑞信研究</w:t>
                                  </w:r>
                                  <w:proofErr w:type="gramEnd"/>
                                  <w:r>
                                    <w:rPr>
                                      <w:rFonts w:ascii="楷体" w:eastAsia="楷体" w:hAnsi="楷体" w:hint="eastAsia"/>
                                      <w:color w:val="000000"/>
                                      <w:sz w:val="16"/>
                                      <w:szCs w:val="16"/>
                                    </w:rPr>
                                    <w:t>精选</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3.54</w:t>
                                  </w:r>
                                </w:p>
                              </w:tc>
                            </w:tr>
                            <w:tr w:rsidR="00FC4CE7" w:rsidRPr="00F7565F" w:rsidTr="00BD1F89">
                              <w:trPr>
                                <w:trHeight w:val="285"/>
                              </w:trPr>
                              <w:tc>
                                <w:tcPr>
                                  <w:tcW w:w="716" w:type="pct"/>
                                  <w:vMerge/>
                                  <w:tcBorders>
                                    <w:top w:val="nil"/>
                                    <w:left w:val="nil"/>
                                    <w:bottom w:val="single" w:sz="8" w:space="0" w:color="000000"/>
                                    <w:right w:val="single" w:sz="8" w:space="0" w:color="auto"/>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auto"/>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540006</w:t>
                                  </w:r>
                                </w:p>
                              </w:tc>
                              <w:tc>
                                <w:tcPr>
                                  <w:tcW w:w="2541" w:type="pct"/>
                                  <w:gridSpan w:val="2"/>
                                  <w:tcBorders>
                                    <w:top w:val="nil"/>
                                    <w:left w:val="nil"/>
                                    <w:bottom w:val="single" w:sz="8" w:space="0" w:color="auto"/>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汇</w:t>
                                  </w:r>
                                  <w:proofErr w:type="gramStart"/>
                                  <w:r>
                                    <w:rPr>
                                      <w:rFonts w:ascii="楷体" w:eastAsia="楷体" w:hAnsi="楷体" w:hint="eastAsia"/>
                                      <w:color w:val="000000"/>
                                      <w:sz w:val="16"/>
                                      <w:szCs w:val="16"/>
                                    </w:rPr>
                                    <w:t>丰晋信大盘</w:t>
                                  </w:r>
                                  <w:proofErr w:type="gramEnd"/>
                                  <w:r>
                                    <w:rPr>
                                      <w:rFonts w:ascii="楷体" w:eastAsia="楷体" w:hAnsi="楷体" w:hint="eastAsia"/>
                                      <w:color w:val="000000"/>
                                      <w:sz w:val="16"/>
                                      <w:szCs w:val="16"/>
                                    </w:rPr>
                                    <w:t>A</w:t>
                                  </w:r>
                                </w:p>
                              </w:tc>
                              <w:tc>
                                <w:tcPr>
                                  <w:tcW w:w="818" w:type="pct"/>
                                  <w:tcBorders>
                                    <w:top w:val="nil"/>
                                    <w:left w:val="nil"/>
                                    <w:bottom w:val="single" w:sz="8" w:space="0" w:color="auto"/>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2.98</w:t>
                                  </w:r>
                                </w:p>
                              </w:tc>
                            </w:tr>
                            <w:tr w:rsidR="00FC4CE7" w:rsidRPr="00F7565F" w:rsidTr="00BD1F89">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指数股基</w:t>
                                  </w:r>
                                  <w:proofErr w:type="gramEnd"/>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161724</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招商中证煤炭</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5.32</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161721</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招商沪深300地产</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5.27</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168204</w:t>
                                  </w:r>
                                </w:p>
                              </w:tc>
                              <w:tc>
                                <w:tcPr>
                                  <w:tcW w:w="2541" w:type="pct"/>
                                  <w:gridSpan w:val="2"/>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proofErr w:type="gramStart"/>
                                  <w:r>
                                    <w:rPr>
                                      <w:rFonts w:ascii="楷体" w:eastAsia="楷体" w:hAnsi="楷体" w:hint="eastAsia"/>
                                      <w:color w:val="000000"/>
                                      <w:sz w:val="16"/>
                                      <w:szCs w:val="16"/>
                                    </w:rPr>
                                    <w:t>中融中</w:t>
                                  </w:r>
                                  <w:proofErr w:type="gramEnd"/>
                                  <w:r>
                                    <w:rPr>
                                      <w:rFonts w:ascii="楷体" w:eastAsia="楷体" w:hAnsi="楷体" w:hint="eastAsia"/>
                                      <w:color w:val="000000"/>
                                      <w:sz w:val="16"/>
                                      <w:szCs w:val="16"/>
                                    </w:rPr>
                                    <w:t>证煤炭</w:t>
                                  </w:r>
                                </w:p>
                              </w:tc>
                              <w:tc>
                                <w:tcPr>
                                  <w:tcW w:w="818" w:type="pct"/>
                                  <w:tcBorders>
                                    <w:top w:val="nil"/>
                                    <w:left w:val="nil"/>
                                    <w:bottom w:val="single" w:sz="8" w:space="0" w:color="000000"/>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5.09</w:t>
                                  </w:r>
                                </w:p>
                              </w:tc>
                            </w:tr>
                            <w:tr w:rsidR="00FC4CE7" w:rsidRPr="00F7565F" w:rsidTr="00BD1F89">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混合偏股</w:t>
                                  </w:r>
                                  <w:proofErr w:type="gramEnd"/>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519185</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万家精选</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4.06</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110025</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易方达资源行业</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4.03</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210009</w:t>
                                  </w:r>
                                </w:p>
                              </w:tc>
                              <w:tc>
                                <w:tcPr>
                                  <w:tcW w:w="2541" w:type="pct"/>
                                  <w:gridSpan w:val="2"/>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金</w:t>
                                  </w:r>
                                  <w:proofErr w:type="gramStart"/>
                                  <w:r>
                                    <w:rPr>
                                      <w:rFonts w:ascii="楷体" w:eastAsia="楷体" w:hAnsi="楷体" w:hint="eastAsia"/>
                                      <w:color w:val="000000"/>
                                      <w:sz w:val="16"/>
                                      <w:szCs w:val="16"/>
                                    </w:rPr>
                                    <w:t>鹰核心</w:t>
                                  </w:r>
                                  <w:proofErr w:type="gramEnd"/>
                                  <w:r>
                                    <w:rPr>
                                      <w:rFonts w:ascii="楷体" w:eastAsia="楷体" w:hAnsi="楷体" w:hint="eastAsia"/>
                                      <w:color w:val="000000"/>
                                      <w:sz w:val="16"/>
                                      <w:szCs w:val="16"/>
                                    </w:rPr>
                                    <w:t>资源</w:t>
                                  </w:r>
                                </w:p>
                              </w:tc>
                              <w:tc>
                                <w:tcPr>
                                  <w:tcW w:w="818" w:type="pct"/>
                                  <w:tcBorders>
                                    <w:top w:val="nil"/>
                                    <w:left w:val="nil"/>
                                    <w:bottom w:val="single" w:sz="8" w:space="0" w:color="000000"/>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3.48</w:t>
                                  </w:r>
                                </w:p>
                              </w:tc>
                            </w:tr>
                            <w:tr w:rsidR="00FC4CE7" w:rsidRPr="00F7565F" w:rsidTr="00BD1F89">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FC4CE7" w:rsidRPr="00EA6644" w:rsidRDefault="00FC4CE7" w:rsidP="00F7565F">
                                  <w:pPr>
                                    <w:widowControl/>
                                    <w:jc w:val="center"/>
                                    <w:rPr>
                                      <w:rFonts w:ascii="楷体" w:eastAsia="楷体" w:hAnsi="楷体" w:cs="宋体"/>
                                      <w:color w:val="000000"/>
                                      <w:kern w:val="0"/>
                                      <w:sz w:val="16"/>
                                      <w:szCs w:val="16"/>
                                    </w:rPr>
                                  </w:pPr>
                                  <w:proofErr w:type="gramStart"/>
                                  <w:r w:rsidRPr="00EA6644">
                                    <w:rPr>
                                      <w:rFonts w:ascii="楷体" w:eastAsia="楷体" w:hAnsi="楷体" w:cs="宋体" w:hint="eastAsia"/>
                                      <w:b/>
                                      <w:bCs/>
                                      <w:color w:val="000000"/>
                                      <w:kern w:val="0"/>
                                      <w:sz w:val="16"/>
                                      <w:szCs w:val="18"/>
                                    </w:rPr>
                                    <w:t>混合偏债</w:t>
                                  </w:r>
                                  <w:proofErr w:type="gramEnd"/>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162205</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泰达宏利风险预算</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1.08</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EA6644" w:rsidRDefault="00FC4CE7" w:rsidP="00F7565F">
                                  <w:pPr>
                                    <w:widowControl/>
                                    <w:jc w:val="left"/>
                                    <w:rPr>
                                      <w:rFonts w:ascii="楷体" w:eastAsia="楷体" w:hAnsi="楷体" w:cs="宋体"/>
                                      <w:color w:val="000000"/>
                                      <w:kern w:val="0"/>
                                      <w:sz w:val="16"/>
                                      <w:szCs w:val="16"/>
                                    </w:rPr>
                                  </w:pP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090006</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大成财富管理2020</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0.93</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EA6644" w:rsidRDefault="00FC4CE7" w:rsidP="00F7565F">
                                  <w:pPr>
                                    <w:widowControl/>
                                    <w:jc w:val="left"/>
                                    <w:rPr>
                                      <w:rFonts w:ascii="楷体" w:eastAsia="楷体" w:hAnsi="楷体" w:cs="宋体"/>
                                      <w:color w:val="000000"/>
                                      <w:kern w:val="0"/>
                                      <w:sz w:val="16"/>
                                      <w:szCs w:val="16"/>
                                    </w:rPr>
                                  </w:pPr>
                                </w:p>
                              </w:tc>
                              <w:tc>
                                <w:tcPr>
                                  <w:tcW w:w="925" w:type="pct"/>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000436</w:t>
                                  </w:r>
                                </w:p>
                              </w:tc>
                              <w:tc>
                                <w:tcPr>
                                  <w:tcW w:w="2541" w:type="pct"/>
                                  <w:gridSpan w:val="2"/>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易方</w:t>
                                  </w:r>
                                  <w:proofErr w:type="gramStart"/>
                                  <w:r>
                                    <w:rPr>
                                      <w:rFonts w:ascii="楷体" w:eastAsia="楷体" w:hAnsi="楷体" w:hint="eastAsia"/>
                                      <w:color w:val="000000"/>
                                      <w:sz w:val="16"/>
                                      <w:szCs w:val="16"/>
                                    </w:rPr>
                                    <w:t>达裕惠</w:t>
                                  </w:r>
                                  <w:proofErr w:type="gramEnd"/>
                                  <w:r>
                                    <w:rPr>
                                      <w:rFonts w:ascii="楷体" w:eastAsia="楷体" w:hAnsi="楷体" w:hint="eastAsia"/>
                                      <w:color w:val="000000"/>
                                      <w:sz w:val="16"/>
                                      <w:szCs w:val="16"/>
                                    </w:rPr>
                                    <w:t>回报</w:t>
                                  </w:r>
                                </w:p>
                              </w:tc>
                              <w:tc>
                                <w:tcPr>
                                  <w:tcW w:w="818" w:type="pct"/>
                                  <w:tcBorders>
                                    <w:top w:val="nil"/>
                                    <w:left w:val="nil"/>
                                    <w:bottom w:val="single" w:sz="8" w:space="0" w:color="000000"/>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0.79</w:t>
                                  </w:r>
                                </w:p>
                              </w:tc>
                            </w:tr>
                            <w:tr w:rsidR="00FC4CE7" w:rsidRPr="00F7565F" w:rsidTr="00BD1F89">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混合灵活</w:t>
                                  </w: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770001</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德</w:t>
                                  </w:r>
                                  <w:proofErr w:type="gramStart"/>
                                  <w:r>
                                    <w:rPr>
                                      <w:rFonts w:ascii="楷体" w:eastAsia="楷体" w:hAnsi="楷体" w:hint="eastAsia"/>
                                      <w:color w:val="000000"/>
                                      <w:sz w:val="16"/>
                                      <w:szCs w:val="16"/>
                                    </w:rPr>
                                    <w:t>邦</w:t>
                                  </w:r>
                                  <w:proofErr w:type="gramEnd"/>
                                  <w:r>
                                    <w:rPr>
                                      <w:rFonts w:ascii="楷体" w:eastAsia="楷体" w:hAnsi="楷体" w:hint="eastAsia"/>
                                      <w:color w:val="000000"/>
                                      <w:sz w:val="16"/>
                                      <w:szCs w:val="16"/>
                                    </w:rPr>
                                    <w:t>优化</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6.09</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000278</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融通</w:t>
                                  </w:r>
                                  <w:proofErr w:type="gramStart"/>
                                  <w:r>
                                    <w:rPr>
                                      <w:rFonts w:ascii="楷体" w:eastAsia="楷体" w:hAnsi="楷体" w:hint="eastAsia"/>
                                      <w:color w:val="000000"/>
                                      <w:sz w:val="16"/>
                                      <w:szCs w:val="16"/>
                                    </w:rPr>
                                    <w:t>通</w:t>
                                  </w:r>
                                  <w:proofErr w:type="gramEnd"/>
                                  <w:r>
                                    <w:rPr>
                                      <w:rFonts w:ascii="楷体" w:eastAsia="楷体" w:hAnsi="楷体" w:hint="eastAsia"/>
                                      <w:color w:val="000000"/>
                                      <w:sz w:val="16"/>
                                      <w:szCs w:val="16"/>
                                    </w:rPr>
                                    <w:t>泽</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4.73</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519191</w:t>
                                  </w:r>
                                </w:p>
                              </w:tc>
                              <w:tc>
                                <w:tcPr>
                                  <w:tcW w:w="2541" w:type="pct"/>
                                  <w:gridSpan w:val="2"/>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万家新利</w:t>
                                  </w:r>
                                </w:p>
                              </w:tc>
                              <w:tc>
                                <w:tcPr>
                                  <w:tcW w:w="818" w:type="pct"/>
                                  <w:tcBorders>
                                    <w:top w:val="nil"/>
                                    <w:left w:val="nil"/>
                                    <w:bottom w:val="single" w:sz="8" w:space="0" w:color="000000"/>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4.38</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混合平衡</w:t>
                                  </w: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050022</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博时回报灵活配置</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5.01</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070002</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嘉</w:t>
                                  </w:r>
                                  <w:proofErr w:type="gramStart"/>
                                  <w:r>
                                    <w:rPr>
                                      <w:rFonts w:ascii="楷体" w:eastAsia="楷体" w:hAnsi="楷体" w:hint="eastAsia"/>
                                      <w:color w:val="000000"/>
                                      <w:sz w:val="16"/>
                                      <w:szCs w:val="16"/>
                                    </w:rPr>
                                    <w:t>实增长</w:t>
                                  </w:r>
                                  <w:proofErr w:type="gramEnd"/>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2.32</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050004</w:t>
                                  </w:r>
                                </w:p>
                              </w:tc>
                              <w:tc>
                                <w:tcPr>
                                  <w:tcW w:w="2541" w:type="pct"/>
                                  <w:gridSpan w:val="2"/>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博时精选A</w:t>
                                  </w:r>
                                </w:p>
                              </w:tc>
                              <w:tc>
                                <w:tcPr>
                                  <w:tcW w:w="818" w:type="pct"/>
                                  <w:tcBorders>
                                    <w:top w:val="nil"/>
                                    <w:left w:val="nil"/>
                                    <w:bottom w:val="single" w:sz="8" w:space="0" w:color="000000"/>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2.04</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纯债基金</w:t>
                                  </w:r>
                                  <w:proofErr w:type="gramEnd"/>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000086</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proofErr w:type="gramStart"/>
                                  <w:r>
                                    <w:rPr>
                                      <w:rFonts w:ascii="楷体" w:eastAsia="楷体" w:hAnsi="楷体" w:hint="eastAsia"/>
                                      <w:color w:val="000000"/>
                                      <w:sz w:val="16"/>
                                      <w:szCs w:val="16"/>
                                    </w:rPr>
                                    <w:t>南方稳利</w:t>
                                  </w:r>
                                  <w:proofErr w:type="gramEnd"/>
                                  <w:r>
                                    <w:rPr>
                                      <w:rFonts w:ascii="楷体" w:eastAsia="楷体" w:hAnsi="楷体" w:hint="eastAsia"/>
                                      <w:color w:val="000000"/>
                                      <w:sz w:val="16"/>
                                      <w:szCs w:val="16"/>
                                    </w:rPr>
                                    <w:t>1年A</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1.70</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000225</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长盛年</w:t>
                                  </w:r>
                                  <w:proofErr w:type="gramStart"/>
                                  <w:r>
                                    <w:rPr>
                                      <w:rFonts w:ascii="楷体" w:eastAsia="楷体" w:hAnsi="楷体" w:hint="eastAsia"/>
                                      <w:color w:val="000000"/>
                                      <w:sz w:val="16"/>
                                      <w:szCs w:val="16"/>
                                    </w:rPr>
                                    <w:t>年</w:t>
                                  </w:r>
                                  <w:proofErr w:type="gramEnd"/>
                                  <w:r>
                                    <w:rPr>
                                      <w:rFonts w:ascii="楷体" w:eastAsia="楷体" w:hAnsi="楷体" w:hint="eastAsia"/>
                                      <w:color w:val="000000"/>
                                      <w:sz w:val="16"/>
                                      <w:szCs w:val="16"/>
                                    </w:rPr>
                                    <w:t>收益A</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1.65</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000303</w:t>
                                  </w:r>
                                </w:p>
                              </w:tc>
                              <w:tc>
                                <w:tcPr>
                                  <w:tcW w:w="2541" w:type="pct"/>
                                  <w:gridSpan w:val="2"/>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长盛双月红1年期A</w:t>
                                  </w:r>
                                </w:p>
                              </w:tc>
                              <w:tc>
                                <w:tcPr>
                                  <w:tcW w:w="818" w:type="pct"/>
                                  <w:tcBorders>
                                    <w:top w:val="nil"/>
                                    <w:left w:val="nil"/>
                                    <w:bottom w:val="single" w:sz="8" w:space="0" w:color="000000"/>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1.56</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一级债基</w:t>
                                  </w:r>
                                  <w:proofErr w:type="gramEnd"/>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160132</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南方永利1年C</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1.87</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000284</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富安达信用主题轮动A</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1.23</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550017</w:t>
                                  </w:r>
                                </w:p>
                              </w:tc>
                              <w:tc>
                                <w:tcPr>
                                  <w:tcW w:w="2541" w:type="pct"/>
                                  <w:gridSpan w:val="2"/>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信诚添金分级</w:t>
                                  </w:r>
                                </w:p>
                              </w:tc>
                              <w:tc>
                                <w:tcPr>
                                  <w:tcW w:w="818" w:type="pct"/>
                                  <w:tcBorders>
                                    <w:top w:val="nil"/>
                                    <w:left w:val="nil"/>
                                    <w:bottom w:val="single" w:sz="8" w:space="0" w:color="000000"/>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1.20</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二级债基</w:t>
                                  </w:r>
                                  <w:proofErr w:type="gramEnd"/>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050111</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博时信用债券C</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1.61</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000479</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信</w:t>
                                  </w:r>
                                  <w:proofErr w:type="gramStart"/>
                                  <w:r>
                                    <w:rPr>
                                      <w:rFonts w:ascii="楷体" w:eastAsia="楷体" w:hAnsi="楷体" w:hint="eastAsia"/>
                                      <w:color w:val="000000"/>
                                      <w:sz w:val="16"/>
                                      <w:szCs w:val="16"/>
                                    </w:rPr>
                                    <w:t>诚惠报</w:t>
                                  </w:r>
                                  <w:proofErr w:type="gramEnd"/>
                                  <w:r>
                                    <w:rPr>
                                      <w:rFonts w:ascii="楷体" w:eastAsia="楷体" w:hAnsi="楷体" w:hint="eastAsia"/>
                                      <w:color w:val="000000"/>
                                      <w:sz w:val="16"/>
                                      <w:szCs w:val="16"/>
                                    </w:rPr>
                                    <w:t>B</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1.28</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110027</w:t>
                                  </w:r>
                                </w:p>
                              </w:tc>
                              <w:tc>
                                <w:tcPr>
                                  <w:tcW w:w="2541" w:type="pct"/>
                                  <w:gridSpan w:val="2"/>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易方达安心回报A</w:t>
                                  </w:r>
                                </w:p>
                              </w:tc>
                              <w:tc>
                                <w:tcPr>
                                  <w:tcW w:w="818" w:type="pct"/>
                                  <w:tcBorders>
                                    <w:top w:val="nil"/>
                                    <w:left w:val="nil"/>
                                    <w:bottom w:val="single" w:sz="8" w:space="0" w:color="000000"/>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1.21</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Pr>
                                      <w:rFonts w:ascii="楷体" w:eastAsia="楷体" w:hAnsi="楷体" w:cs="宋体" w:hint="eastAsia"/>
                                      <w:b/>
                                      <w:bCs/>
                                      <w:color w:val="000000"/>
                                      <w:kern w:val="0"/>
                                      <w:sz w:val="16"/>
                                      <w:szCs w:val="18"/>
                                    </w:rPr>
                                    <w:t>可转</w:t>
                                  </w:r>
                                  <w:r w:rsidRPr="00F7565F">
                                    <w:rPr>
                                      <w:rFonts w:ascii="楷体" w:eastAsia="楷体" w:hAnsi="楷体" w:cs="宋体" w:hint="eastAsia"/>
                                      <w:b/>
                                      <w:bCs/>
                                      <w:color w:val="000000"/>
                                      <w:kern w:val="0"/>
                                      <w:sz w:val="16"/>
                                      <w:szCs w:val="18"/>
                                    </w:rPr>
                                    <w:t>债基</w:t>
                                  </w:r>
                                  <w:proofErr w:type="gramEnd"/>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000068</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民生</w:t>
                                  </w:r>
                                  <w:proofErr w:type="gramStart"/>
                                  <w:r>
                                    <w:rPr>
                                      <w:rFonts w:ascii="楷体" w:eastAsia="楷体" w:hAnsi="楷体" w:hint="eastAsia"/>
                                      <w:color w:val="000000"/>
                                      <w:sz w:val="16"/>
                                      <w:szCs w:val="16"/>
                                    </w:rPr>
                                    <w:t>加银转债</w:t>
                                  </w:r>
                                  <w:proofErr w:type="gramEnd"/>
                                  <w:r>
                                    <w:rPr>
                                      <w:rFonts w:ascii="楷体" w:eastAsia="楷体" w:hAnsi="楷体" w:hint="eastAsia"/>
                                      <w:color w:val="000000"/>
                                      <w:sz w:val="16"/>
                                      <w:szCs w:val="16"/>
                                    </w:rPr>
                                    <w:t>优选C</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1.50</w:t>
                                  </w:r>
                                </w:p>
                              </w:tc>
                            </w:tr>
                            <w:tr w:rsidR="00FC4CE7" w:rsidRPr="00F7565F" w:rsidTr="00BD1F89">
                              <w:trPr>
                                <w:trHeight w:val="42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310518</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proofErr w:type="gramStart"/>
                                  <w:r>
                                    <w:rPr>
                                      <w:rFonts w:ascii="楷体" w:eastAsia="楷体" w:hAnsi="楷体" w:hint="eastAsia"/>
                                      <w:color w:val="000000"/>
                                      <w:sz w:val="16"/>
                                      <w:szCs w:val="16"/>
                                    </w:rPr>
                                    <w:t>申万菱</w:t>
                                  </w:r>
                                  <w:proofErr w:type="gramEnd"/>
                                  <w:r>
                                    <w:rPr>
                                      <w:rFonts w:ascii="楷体" w:eastAsia="楷体" w:hAnsi="楷体" w:hint="eastAsia"/>
                                      <w:color w:val="000000"/>
                                      <w:sz w:val="16"/>
                                      <w:szCs w:val="16"/>
                                    </w:rPr>
                                    <w:t>信可转债</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1.33</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040022</w:t>
                                  </w:r>
                                </w:p>
                              </w:tc>
                              <w:tc>
                                <w:tcPr>
                                  <w:tcW w:w="2541" w:type="pct"/>
                                  <w:gridSpan w:val="2"/>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华安可转债A</w:t>
                                  </w:r>
                                </w:p>
                              </w:tc>
                              <w:tc>
                                <w:tcPr>
                                  <w:tcW w:w="818" w:type="pct"/>
                                  <w:tcBorders>
                                    <w:top w:val="nil"/>
                                    <w:left w:val="nil"/>
                                    <w:bottom w:val="single" w:sz="8" w:space="0" w:color="000000"/>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1.28</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FC4CE7" w:rsidRPr="00F7565F" w:rsidRDefault="00FC4CE7" w:rsidP="001B6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货币基金</w:t>
                                  </w:r>
                                </w:p>
                              </w:tc>
                              <w:tc>
                                <w:tcPr>
                                  <w:tcW w:w="925" w:type="pct"/>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560001</w:t>
                                  </w:r>
                                </w:p>
                              </w:tc>
                              <w:tc>
                                <w:tcPr>
                                  <w:tcW w:w="2541" w:type="pct"/>
                                  <w:gridSpan w:val="2"/>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益</w:t>
                                  </w:r>
                                  <w:proofErr w:type="gramStart"/>
                                  <w:r>
                                    <w:rPr>
                                      <w:rFonts w:ascii="楷体" w:eastAsia="楷体" w:hAnsi="楷体" w:hint="eastAsia"/>
                                      <w:color w:val="000000"/>
                                      <w:sz w:val="16"/>
                                      <w:szCs w:val="16"/>
                                    </w:rPr>
                                    <w:t>民货币</w:t>
                                  </w:r>
                                  <w:proofErr w:type="gramEnd"/>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5.54</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485022</w:t>
                                  </w:r>
                                </w:p>
                              </w:tc>
                              <w:tc>
                                <w:tcPr>
                                  <w:tcW w:w="2541" w:type="pct"/>
                                  <w:gridSpan w:val="2"/>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proofErr w:type="gramStart"/>
                                  <w:r>
                                    <w:rPr>
                                      <w:rFonts w:ascii="楷体" w:eastAsia="楷体" w:hAnsi="楷体" w:hint="eastAsia"/>
                                      <w:color w:val="000000"/>
                                      <w:sz w:val="16"/>
                                      <w:szCs w:val="16"/>
                                    </w:rPr>
                                    <w:t>工银瑞信</w:t>
                                  </w:r>
                                  <w:proofErr w:type="gramEnd"/>
                                  <w:r>
                                    <w:rPr>
                                      <w:rFonts w:ascii="楷体" w:eastAsia="楷体" w:hAnsi="楷体" w:hint="eastAsia"/>
                                      <w:color w:val="000000"/>
                                      <w:sz w:val="16"/>
                                      <w:szCs w:val="16"/>
                                    </w:rPr>
                                    <w:t>60天理财B</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4.18</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000627</w:t>
                                  </w:r>
                                </w:p>
                              </w:tc>
                              <w:tc>
                                <w:tcPr>
                                  <w:tcW w:w="2541" w:type="pct"/>
                                  <w:gridSpan w:val="2"/>
                                  <w:tcBorders>
                                    <w:top w:val="nil"/>
                                    <w:left w:val="nil"/>
                                    <w:bottom w:val="single" w:sz="8" w:space="0" w:color="000000"/>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大成丰财宝B</w:t>
                                  </w:r>
                                </w:p>
                              </w:tc>
                              <w:tc>
                                <w:tcPr>
                                  <w:tcW w:w="818" w:type="pct"/>
                                  <w:tcBorders>
                                    <w:top w:val="nil"/>
                                    <w:left w:val="nil"/>
                                    <w:bottom w:val="single" w:sz="8" w:space="0" w:color="000000"/>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4.04</w:t>
                                  </w:r>
                                </w:p>
                              </w:tc>
                            </w:tr>
                            <w:tr w:rsidR="00FC4CE7" w:rsidRPr="00F7565F" w:rsidTr="00BD1F89">
                              <w:trPr>
                                <w:trHeight w:val="285"/>
                              </w:trPr>
                              <w:tc>
                                <w:tcPr>
                                  <w:tcW w:w="716" w:type="pct"/>
                                  <w:tcBorders>
                                    <w:top w:val="nil"/>
                                    <w:left w:val="nil"/>
                                    <w:bottom w:val="single" w:sz="8" w:space="0" w:color="000000"/>
                                    <w:right w:val="single" w:sz="8" w:space="0" w:color="000000"/>
                                  </w:tcBorders>
                                  <w:shd w:val="clear" w:color="000000" w:fill="F2F2F2"/>
                                  <w:vAlign w:val="center"/>
                                  <w:hideMark/>
                                </w:tcPr>
                                <w:p w:rsidR="00FC4CE7" w:rsidRPr="00F7565F" w:rsidRDefault="00FC4CE7" w:rsidP="00F7565F">
                                  <w:pPr>
                                    <w:widowControl/>
                                    <w:jc w:val="left"/>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商品基金</w:t>
                                  </w:r>
                                </w:p>
                              </w:tc>
                              <w:tc>
                                <w:tcPr>
                                  <w:tcW w:w="925" w:type="pct"/>
                                  <w:tcBorders>
                                    <w:top w:val="nil"/>
                                    <w:left w:val="nil"/>
                                    <w:bottom w:val="single" w:sz="8" w:space="0" w:color="000000"/>
                                    <w:right w:val="nil"/>
                                  </w:tcBorders>
                                  <w:shd w:val="clear" w:color="000000" w:fill="F2F2F2"/>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000307</w:t>
                                  </w:r>
                                </w:p>
                              </w:tc>
                              <w:tc>
                                <w:tcPr>
                                  <w:tcW w:w="2541" w:type="pct"/>
                                  <w:gridSpan w:val="2"/>
                                  <w:tcBorders>
                                    <w:top w:val="nil"/>
                                    <w:left w:val="nil"/>
                                    <w:bottom w:val="single" w:sz="8" w:space="0" w:color="000000"/>
                                    <w:right w:val="nil"/>
                                  </w:tcBorders>
                                  <w:shd w:val="clear" w:color="000000" w:fill="F2F2F2"/>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易方达黄金ETF联接A</w:t>
                                  </w:r>
                                </w:p>
                              </w:tc>
                              <w:tc>
                                <w:tcPr>
                                  <w:tcW w:w="818" w:type="pct"/>
                                  <w:tcBorders>
                                    <w:top w:val="nil"/>
                                    <w:left w:val="nil"/>
                                    <w:bottom w:val="single" w:sz="8" w:space="0" w:color="000000"/>
                                    <w:right w:val="nil"/>
                                  </w:tcBorders>
                                  <w:shd w:val="clear" w:color="000000" w:fill="F2F2F2"/>
                                  <w:vAlign w:val="bottom"/>
                                  <w:hideMark/>
                                </w:tcPr>
                                <w:p w:rsidR="00FC4CE7" w:rsidRDefault="00FC4CE7" w:rsidP="00BD1F89">
                                  <w:pPr>
                                    <w:rPr>
                                      <w:rFonts w:ascii="楷体" w:eastAsia="楷体" w:hAnsi="楷体" w:cs="宋体"/>
                                      <w:color w:val="000000"/>
                                      <w:sz w:val="16"/>
                                      <w:szCs w:val="16"/>
                                    </w:rPr>
                                  </w:pPr>
                                  <w:r>
                                    <w:rPr>
                                      <w:rFonts w:ascii="楷体" w:eastAsia="楷体" w:hAnsi="楷体" w:hint="eastAsia"/>
                                      <w:color w:val="000000"/>
                                      <w:sz w:val="16"/>
                                      <w:szCs w:val="16"/>
                                    </w:rPr>
                                    <w:t>-1.39</w:t>
                                  </w:r>
                                </w:p>
                              </w:tc>
                            </w:tr>
                            <w:tr w:rsidR="00FC4CE7" w:rsidRPr="00F7565F" w:rsidTr="00BD1F89">
                              <w:trPr>
                                <w:trHeight w:val="270"/>
                              </w:trPr>
                              <w:tc>
                                <w:tcPr>
                                  <w:tcW w:w="716" w:type="pct"/>
                                  <w:vMerge w:val="restart"/>
                                  <w:tcBorders>
                                    <w:top w:val="nil"/>
                                    <w:left w:val="nil"/>
                                    <w:bottom w:val="single" w:sz="12" w:space="0" w:color="000000"/>
                                    <w:right w:val="single" w:sz="8" w:space="0" w:color="000000"/>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QDII</w:t>
                                  </w:r>
                                </w:p>
                              </w:tc>
                              <w:tc>
                                <w:tcPr>
                                  <w:tcW w:w="925" w:type="pct"/>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164906</w:t>
                                  </w:r>
                                </w:p>
                              </w:tc>
                              <w:tc>
                                <w:tcPr>
                                  <w:tcW w:w="2541" w:type="pct"/>
                                  <w:gridSpan w:val="2"/>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交银中</w:t>
                                  </w:r>
                                  <w:proofErr w:type="gramStart"/>
                                  <w:r>
                                    <w:rPr>
                                      <w:rFonts w:ascii="楷体" w:eastAsia="楷体" w:hAnsi="楷体" w:hint="eastAsia"/>
                                      <w:color w:val="000000"/>
                                      <w:sz w:val="16"/>
                                      <w:szCs w:val="16"/>
                                    </w:rPr>
                                    <w:t>证海外</w:t>
                                  </w:r>
                                  <w:proofErr w:type="gramEnd"/>
                                  <w:r>
                                    <w:rPr>
                                      <w:rFonts w:ascii="楷体" w:eastAsia="楷体" w:hAnsi="楷体" w:hint="eastAsia"/>
                                      <w:color w:val="000000"/>
                                      <w:sz w:val="16"/>
                                      <w:szCs w:val="16"/>
                                    </w:rPr>
                                    <w:t>中国互联网</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5.30</w:t>
                                  </w:r>
                                </w:p>
                              </w:tc>
                            </w:tr>
                            <w:tr w:rsidR="00FC4CE7" w:rsidRPr="00F7565F" w:rsidTr="00BD1F89">
                              <w:trPr>
                                <w:trHeight w:val="270"/>
                              </w:trPr>
                              <w:tc>
                                <w:tcPr>
                                  <w:tcW w:w="716" w:type="pct"/>
                                  <w:vMerge/>
                                  <w:tcBorders>
                                    <w:top w:val="nil"/>
                                    <w:left w:val="nil"/>
                                    <w:bottom w:val="single" w:sz="12"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8"/>
                                      <w:szCs w:val="18"/>
                                    </w:rPr>
                                  </w:pPr>
                                </w:p>
                              </w:tc>
                              <w:tc>
                                <w:tcPr>
                                  <w:tcW w:w="925" w:type="pct"/>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513030</w:t>
                                  </w:r>
                                </w:p>
                              </w:tc>
                              <w:tc>
                                <w:tcPr>
                                  <w:tcW w:w="2541" w:type="pct"/>
                                  <w:gridSpan w:val="2"/>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华安德国30(DAX)ETF</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5.03</w:t>
                                  </w:r>
                                </w:p>
                              </w:tc>
                            </w:tr>
                            <w:tr w:rsidR="00FC4CE7" w:rsidRPr="00F7565F" w:rsidTr="00BD1F89">
                              <w:trPr>
                                <w:trHeight w:val="285"/>
                              </w:trPr>
                              <w:tc>
                                <w:tcPr>
                                  <w:tcW w:w="716" w:type="pct"/>
                                  <w:vMerge/>
                                  <w:tcBorders>
                                    <w:top w:val="nil"/>
                                    <w:left w:val="nil"/>
                                    <w:bottom w:val="single" w:sz="12"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8"/>
                                      <w:szCs w:val="18"/>
                                    </w:rPr>
                                  </w:pPr>
                                </w:p>
                              </w:tc>
                              <w:tc>
                                <w:tcPr>
                                  <w:tcW w:w="925" w:type="pct"/>
                                  <w:tcBorders>
                                    <w:top w:val="nil"/>
                                    <w:left w:val="nil"/>
                                    <w:bottom w:val="single" w:sz="12" w:space="0" w:color="auto"/>
                                    <w:right w:val="nil"/>
                                  </w:tcBorders>
                                  <w:shd w:val="clear" w:color="000000" w:fill="FFFFFF"/>
                                  <w:vAlign w:val="bottom"/>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070012</w:t>
                                  </w:r>
                                </w:p>
                              </w:tc>
                              <w:tc>
                                <w:tcPr>
                                  <w:tcW w:w="2541" w:type="pct"/>
                                  <w:gridSpan w:val="2"/>
                                  <w:tcBorders>
                                    <w:top w:val="nil"/>
                                    <w:left w:val="nil"/>
                                    <w:bottom w:val="single" w:sz="12" w:space="0" w:color="auto"/>
                                    <w:right w:val="nil"/>
                                  </w:tcBorders>
                                  <w:shd w:val="clear" w:color="000000" w:fill="FFFFFF"/>
                                  <w:vAlign w:val="bottom"/>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嘉</w:t>
                                  </w:r>
                                  <w:proofErr w:type="gramStart"/>
                                  <w:r>
                                    <w:rPr>
                                      <w:rFonts w:ascii="楷体" w:eastAsia="楷体" w:hAnsi="楷体" w:hint="eastAsia"/>
                                      <w:color w:val="000000"/>
                                      <w:sz w:val="16"/>
                                      <w:szCs w:val="16"/>
                                    </w:rPr>
                                    <w:t>实海外</w:t>
                                  </w:r>
                                  <w:proofErr w:type="gramEnd"/>
                                  <w:r>
                                    <w:rPr>
                                      <w:rFonts w:ascii="楷体" w:eastAsia="楷体" w:hAnsi="楷体" w:hint="eastAsia"/>
                                      <w:color w:val="000000"/>
                                      <w:sz w:val="16"/>
                                      <w:szCs w:val="16"/>
                                    </w:rPr>
                                    <w:t>中国股票</w:t>
                                  </w:r>
                                </w:p>
                              </w:tc>
                              <w:tc>
                                <w:tcPr>
                                  <w:tcW w:w="818" w:type="pct"/>
                                  <w:tcBorders>
                                    <w:top w:val="nil"/>
                                    <w:left w:val="nil"/>
                                    <w:bottom w:val="single" w:sz="12" w:space="0" w:color="auto"/>
                                    <w:right w:val="nil"/>
                                  </w:tcBorders>
                                  <w:shd w:val="clear" w:color="000000" w:fill="FFFFFF"/>
                                  <w:vAlign w:val="bottom"/>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4.38</w:t>
                                  </w:r>
                                </w:p>
                              </w:tc>
                            </w:tr>
                            <w:tr w:rsidR="00FC4CE7" w:rsidRPr="00F7565F" w:rsidTr="00A84DE2">
                              <w:trPr>
                                <w:trHeight w:val="285"/>
                              </w:trPr>
                              <w:tc>
                                <w:tcPr>
                                  <w:tcW w:w="5000" w:type="pct"/>
                                  <w:gridSpan w:val="5"/>
                                  <w:tcBorders>
                                    <w:top w:val="single" w:sz="12" w:space="0" w:color="auto"/>
                                    <w:left w:val="nil"/>
                                    <w:bottom w:val="nil"/>
                                    <w:right w:val="nil"/>
                                  </w:tcBorders>
                                  <w:shd w:val="clear" w:color="000000" w:fill="FFFFFF"/>
                                  <w:vAlign w:val="center"/>
                                  <w:hideMark/>
                                </w:tcPr>
                                <w:p w:rsidR="00FC4CE7" w:rsidRPr="00F7565F" w:rsidRDefault="00FC4CE7" w:rsidP="00F7565F">
                                  <w:pPr>
                                    <w:widowControl/>
                                    <w:jc w:val="left"/>
                                    <w:rPr>
                                      <w:rFonts w:ascii="楷体" w:eastAsia="楷体" w:hAnsi="楷体" w:cs="宋体"/>
                                      <w:b/>
                                      <w:bCs/>
                                      <w:color w:val="000000"/>
                                      <w:kern w:val="0"/>
                                      <w:sz w:val="16"/>
                                      <w:szCs w:val="16"/>
                                    </w:rPr>
                                  </w:pPr>
                                  <w:r w:rsidRPr="00F7565F">
                                    <w:rPr>
                                      <w:rFonts w:ascii="楷体" w:eastAsia="楷体" w:hAnsi="楷体" w:cs="宋体" w:hint="eastAsia"/>
                                      <w:b/>
                                      <w:bCs/>
                                      <w:color w:val="000000"/>
                                      <w:kern w:val="0"/>
                                      <w:sz w:val="16"/>
                                      <w:szCs w:val="16"/>
                                    </w:rPr>
                                    <w:t>数据来源：</w:t>
                                  </w:r>
                                  <w:proofErr w:type="gramStart"/>
                                  <w:r w:rsidRPr="00F7565F">
                                    <w:rPr>
                                      <w:rFonts w:ascii="楷体" w:eastAsia="楷体" w:hAnsi="楷体" w:cs="宋体" w:hint="eastAsia"/>
                                      <w:b/>
                                      <w:bCs/>
                                      <w:color w:val="000000"/>
                                      <w:kern w:val="0"/>
                                      <w:sz w:val="16"/>
                                      <w:szCs w:val="16"/>
                                    </w:rPr>
                                    <w:t>凯</w:t>
                                  </w:r>
                                  <w:proofErr w:type="gramEnd"/>
                                  <w:r w:rsidRPr="00F7565F">
                                    <w:rPr>
                                      <w:rFonts w:ascii="楷体" w:eastAsia="楷体" w:hAnsi="楷体" w:cs="宋体" w:hint="eastAsia"/>
                                      <w:b/>
                                      <w:bCs/>
                                      <w:color w:val="000000"/>
                                      <w:kern w:val="0"/>
                                      <w:sz w:val="16"/>
                                      <w:szCs w:val="16"/>
                                    </w:rPr>
                                    <w:t>石、WIND</w:t>
                                  </w:r>
                                </w:p>
                              </w:tc>
                            </w:tr>
                          </w:tbl>
                          <w:p w:rsidR="00FC4CE7" w:rsidRPr="00F7565F" w:rsidRDefault="00FC4C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4" o:spid="_x0000_s1029" type="#_x0000_t202" style="position:absolute;left:0;text-align:left;margin-left:-4.75pt;margin-top:-.35pt;width:191.5pt;height:7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" filled="f" stroked="f" strokeweight=".5pt">
                <v:textbox>
                  <w:txbxContent>
                    <w:tbl>
                      <w:tblPr>
                        <w:tblW w:w="5000" w:type="pct"/>
                        <w:tblLook w:val="04A0" w:firstRow="1" w:lastRow="0" w:firstColumn="1" w:lastColumn="0" w:noHBand="0" w:noVBand="1"/>
                      </w:tblPr>
                      <w:tblGrid>
                        <w:gridCol w:w="539"/>
                        <w:gridCol w:w="696"/>
                        <w:gridCol w:w="1493"/>
                        <w:gridCol w:w="419"/>
                        <w:gridCol w:w="616"/>
                      </w:tblGrid>
                      <w:tr w:rsidR="00FC4CE7" w:rsidRPr="00F7565F" w:rsidTr="00BD1F89">
                        <w:trPr>
                          <w:trHeight w:val="285"/>
                        </w:trPr>
                        <w:tc>
                          <w:tcPr>
                            <w:tcW w:w="716" w:type="pct"/>
                            <w:tcBorders>
                              <w:top w:val="single" w:sz="8" w:space="0" w:color="auto"/>
                              <w:left w:val="nil"/>
                              <w:bottom w:val="single" w:sz="8" w:space="0" w:color="auto"/>
                              <w:right w:val="single" w:sz="8" w:space="0" w:color="auto"/>
                            </w:tcBorders>
                            <w:shd w:val="clear" w:color="000000" w:fill="F79646"/>
                            <w:vAlign w:val="center"/>
                            <w:hideMark/>
                          </w:tcPr>
                          <w:p w:rsidR="00FC4CE7" w:rsidRPr="00F7565F" w:rsidRDefault="00FC4CE7"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类型</w:t>
                            </w:r>
                          </w:p>
                        </w:tc>
                        <w:tc>
                          <w:tcPr>
                            <w:tcW w:w="2909" w:type="pct"/>
                            <w:gridSpan w:val="2"/>
                            <w:tcBorders>
                              <w:top w:val="single" w:sz="8" w:space="0" w:color="auto"/>
                              <w:left w:val="nil"/>
                              <w:bottom w:val="single" w:sz="8" w:space="0" w:color="auto"/>
                              <w:right w:val="nil"/>
                            </w:tcBorders>
                            <w:shd w:val="clear" w:color="000000" w:fill="F79646"/>
                            <w:vAlign w:val="center"/>
                            <w:hideMark/>
                          </w:tcPr>
                          <w:p w:rsidR="00FC4CE7" w:rsidRPr="00F7565F" w:rsidRDefault="00FC4CE7"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代码</w:t>
                            </w:r>
                          </w:p>
                        </w:tc>
                        <w:tc>
                          <w:tcPr>
                            <w:tcW w:w="557" w:type="pct"/>
                            <w:tcBorders>
                              <w:top w:val="single" w:sz="8" w:space="0" w:color="auto"/>
                              <w:left w:val="nil"/>
                              <w:bottom w:val="single" w:sz="8" w:space="0" w:color="auto"/>
                              <w:right w:val="nil"/>
                            </w:tcBorders>
                            <w:shd w:val="clear" w:color="000000" w:fill="F79646"/>
                            <w:vAlign w:val="center"/>
                            <w:hideMark/>
                          </w:tcPr>
                          <w:p w:rsidR="00FC4CE7" w:rsidRPr="00F7565F" w:rsidRDefault="00FC4CE7" w:rsidP="00F7565F">
                            <w:pPr>
                              <w:widowControl/>
                              <w:jc w:val="center"/>
                              <w:rPr>
                                <w:rFonts w:ascii="楷体" w:eastAsia="楷体" w:hAnsi="楷体" w:cs="宋体"/>
                                <w:b/>
                                <w:bCs/>
                                <w:color w:val="000000"/>
                                <w:kern w:val="0"/>
                                <w:sz w:val="20"/>
                                <w:szCs w:val="20"/>
                              </w:rPr>
                            </w:pPr>
                            <w:r w:rsidRPr="00F7565F">
                              <w:rPr>
                                <w:rFonts w:ascii="楷体" w:eastAsia="楷体" w:hAnsi="楷体" w:cs="宋体" w:hint="eastAsia"/>
                                <w:b/>
                                <w:bCs/>
                                <w:color w:val="000000"/>
                                <w:kern w:val="0"/>
                                <w:sz w:val="20"/>
                                <w:szCs w:val="20"/>
                              </w:rPr>
                              <w:t>简称</w:t>
                            </w:r>
                          </w:p>
                        </w:tc>
                        <w:tc>
                          <w:tcPr>
                            <w:tcW w:w="818" w:type="pct"/>
                            <w:tcBorders>
                              <w:top w:val="single" w:sz="8" w:space="0" w:color="auto"/>
                              <w:left w:val="nil"/>
                              <w:bottom w:val="single" w:sz="8" w:space="0" w:color="auto"/>
                              <w:right w:val="nil"/>
                            </w:tcBorders>
                            <w:shd w:val="clear" w:color="000000" w:fill="F79646"/>
                            <w:vAlign w:val="center"/>
                            <w:hideMark/>
                          </w:tcPr>
                          <w:p w:rsidR="00FC4CE7" w:rsidRPr="00F7565F" w:rsidRDefault="00FC4CE7" w:rsidP="00F7565F">
                            <w:pPr>
                              <w:widowControl/>
                              <w:jc w:val="center"/>
                              <w:rPr>
                                <w:rFonts w:ascii="楷体" w:eastAsia="楷体" w:hAnsi="楷体" w:cs="宋体"/>
                                <w:b/>
                                <w:bCs/>
                                <w:color w:val="000000"/>
                                <w:kern w:val="0"/>
                                <w:sz w:val="18"/>
                                <w:szCs w:val="18"/>
                              </w:rPr>
                            </w:pPr>
                            <w:r w:rsidRPr="00F7565F">
                              <w:rPr>
                                <w:rFonts w:ascii="楷体" w:eastAsia="楷体" w:hAnsi="楷体" w:cs="宋体" w:hint="eastAsia"/>
                                <w:b/>
                                <w:bCs/>
                                <w:color w:val="000000"/>
                                <w:kern w:val="0"/>
                                <w:sz w:val="18"/>
                                <w:szCs w:val="18"/>
                              </w:rPr>
                              <w:t>涨跌%</w:t>
                            </w:r>
                          </w:p>
                        </w:tc>
                      </w:tr>
                      <w:tr w:rsidR="00FC4CE7" w:rsidRPr="00F7565F" w:rsidTr="00BD1F89">
                        <w:trPr>
                          <w:trHeight w:val="285"/>
                        </w:trPr>
                        <w:tc>
                          <w:tcPr>
                            <w:tcW w:w="716" w:type="pct"/>
                            <w:vMerge w:val="restart"/>
                            <w:tcBorders>
                              <w:top w:val="nil"/>
                              <w:left w:val="nil"/>
                              <w:bottom w:val="single" w:sz="8" w:space="0" w:color="000000"/>
                              <w:right w:val="single" w:sz="8" w:space="0" w:color="auto"/>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普通股基</w:t>
                            </w: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000991</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工</w:t>
                            </w:r>
                            <w:proofErr w:type="gramStart"/>
                            <w:r>
                              <w:rPr>
                                <w:rFonts w:ascii="楷体" w:eastAsia="楷体" w:hAnsi="楷体" w:hint="eastAsia"/>
                                <w:color w:val="000000"/>
                                <w:sz w:val="16"/>
                                <w:szCs w:val="16"/>
                              </w:rPr>
                              <w:t>银瑞信战略</w:t>
                            </w:r>
                            <w:proofErr w:type="gramEnd"/>
                            <w:r>
                              <w:rPr>
                                <w:rFonts w:ascii="楷体" w:eastAsia="楷体" w:hAnsi="楷体" w:hint="eastAsia"/>
                                <w:color w:val="000000"/>
                                <w:sz w:val="16"/>
                                <w:szCs w:val="16"/>
                              </w:rPr>
                              <w:t>转型主题</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3.70</w:t>
                            </w:r>
                          </w:p>
                        </w:tc>
                      </w:tr>
                      <w:tr w:rsidR="00FC4CE7" w:rsidRPr="00F7565F" w:rsidTr="00BD1F89">
                        <w:trPr>
                          <w:trHeight w:val="285"/>
                        </w:trPr>
                        <w:tc>
                          <w:tcPr>
                            <w:tcW w:w="716" w:type="pct"/>
                            <w:vMerge/>
                            <w:tcBorders>
                              <w:top w:val="nil"/>
                              <w:left w:val="nil"/>
                              <w:bottom w:val="single" w:sz="8" w:space="0" w:color="000000"/>
                              <w:right w:val="single" w:sz="8" w:space="0" w:color="auto"/>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000803</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工</w:t>
                            </w:r>
                            <w:proofErr w:type="gramStart"/>
                            <w:r>
                              <w:rPr>
                                <w:rFonts w:ascii="楷体" w:eastAsia="楷体" w:hAnsi="楷体" w:hint="eastAsia"/>
                                <w:color w:val="000000"/>
                                <w:sz w:val="16"/>
                                <w:szCs w:val="16"/>
                              </w:rPr>
                              <w:t>银瑞信研究</w:t>
                            </w:r>
                            <w:proofErr w:type="gramEnd"/>
                            <w:r>
                              <w:rPr>
                                <w:rFonts w:ascii="楷体" w:eastAsia="楷体" w:hAnsi="楷体" w:hint="eastAsia"/>
                                <w:color w:val="000000"/>
                                <w:sz w:val="16"/>
                                <w:szCs w:val="16"/>
                              </w:rPr>
                              <w:t>精选</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3.54</w:t>
                            </w:r>
                          </w:p>
                        </w:tc>
                      </w:tr>
                      <w:tr w:rsidR="00FC4CE7" w:rsidRPr="00F7565F" w:rsidTr="00BD1F89">
                        <w:trPr>
                          <w:trHeight w:val="285"/>
                        </w:trPr>
                        <w:tc>
                          <w:tcPr>
                            <w:tcW w:w="716" w:type="pct"/>
                            <w:vMerge/>
                            <w:tcBorders>
                              <w:top w:val="nil"/>
                              <w:left w:val="nil"/>
                              <w:bottom w:val="single" w:sz="8" w:space="0" w:color="000000"/>
                              <w:right w:val="single" w:sz="8" w:space="0" w:color="auto"/>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auto"/>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540006</w:t>
                            </w:r>
                          </w:p>
                        </w:tc>
                        <w:tc>
                          <w:tcPr>
                            <w:tcW w:w="2541" w:type="pct"/>
                            <w:gridSpan w:val="2"/>
                            <w:tcBorders>
                              <w:top w:val="nil"/>
                              <w:left w:val="nil"/>
                              <w:bottom w:val="single" w:sz="8" w:space="0" w:color="auto"/>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汇</w:t>
                            </w:r>
                            <w:proofErr w:type="gramStart"/>
                            <w:r>
                              <w:rPr>
                                <w:rFonts w:ascii="楷体" w:eastAsia="楷体" w:hAnsi="楷体" w:hint="eastAsia"/>
                                <w:color w:val="000000"/>
                                <w:sz w:val="16"/>
                                <w:szCs w:val="16"/>
                              </w:rPr>
                              <w:t>丰晋信大盘</w:t>
                            </w:r>
                            <w:proofErr w:type="gramEnd"/>
                            <w:r>
                              <w:rPr>
                                <w:rFonts w:ascii="楷体" w:eastAsia="楷体" w:hAnsi="楷体" w:hint="eastAsia"/>
                                <w:color w:val="000000"/>
                                <w:sz w:val="16"/>
                                <w:szCs w:val="16"/>
                              </w:rPr>
                              <w:t>A</w:t>
                            </w:r>
                          </w:p>
                        </w:tc>
                        <w:tc>
                          <w:tcPr>
                            <w:tcW w:w="818" w:type="pct"/>
                            <w:tcBorders>
                              <w:top w:val="nil"/>
                              <w:left w:val="nil"/>
                              <w:bottom w:val="single" w:sz="8" w:space="0" w:color="auto"/>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2.98</w:t>
                            </w:r>
                          </w:p>
                        </w:tc>
                      </w:tr>
                      <w:tr w:rsidR="00FC4CE7" w:rsidRPr="00F7565F" w:rsidTr="00BD1F89">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指数股基</w:t>
                            </w:r>
                            <w:proofErr w:type="gramEnd"/>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161724</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招商中证煤炭</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5.32</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161721</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招商沪深300地产</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5.27</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168204</w:t>
                            </w:r>
                          </w:p>
                        </w:tc>
                        <w:tc>
                          <w:tcPr>
                            <w:tcW w:w="2541" w:type="pct"/>
                            <w:gridSpan w:val="2"/>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proofErr w:type="gramStart"/>
                            <w:r>
                              <w:rPr>
                                <w:rFonts w:ascii="楷体" w:eastAsia="楷体" w:hAnsi="楷体" w:hint="eastAsia"/>
                                <w:color w:val="000000"/>
                                <w:sz w:val="16"/>
                                <w:szCs w:val="16"/>
                              </w:rPr>
                              <w:t>中融中</w:t>
                            </w:r>
                            <w:proofErr w:type="gramEnd"/>
                            <w:r>
                              <w:rPr>
                                <w:rFonts w:ascii="楷体" w:eastAsia="楷体" w:hAnsi="楷体" w:hint="eastAsia"/>
                                <w:color w:val="000000"/>
                                <w:sz w:val="16"/>
                                <w:szCs w:val="16"/>
                              </w:rPr>
                              <w:t>证煤炭</w:t>
                            </w:r>
                          </w:p>
                        </w:tc>
                        <w:tc>
                          <w:tcPr>
                            <w:tcW w:w="818" w:type="pct"/>
                            <w:tcBorders>
                              <w:top w:val="nil"/>
                              <w:left w:val="nil"/>
                              <w:bottom w:val="single" w:sz="8" w:space="0" w:color="000000"/>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5.09</w:t>
                            </w:r>
                          </w:p>
                        </w:tc>
                      </w:tr>
                      <w:tr w:rsidR="00FC4CE7" w:rsidRPr="00F7565F" w:rsidTr="00BD1F89">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混合偏股</w:t>
                            </w:r>
                            <w:proofErr w:type="gramEnd"/>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519185</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万家精选</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4.06</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110025</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易方达资源行业</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4.03</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210009</w:t>
                            </w:r>
                          </w:p>
                        </w:tc>
                        <w:tc>
                          <w:tcPr>
                            <w:tcW w:w="2541" w:type="pct"/>
                            <w:gridSpan w:val="2"/>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金</w:t>
                            </w:r>
                            <w:proofErr w:type="gramStart"/>
                            <w:r>
                              <w:rPr>
                                <w:rFonts w:ascii="楷体" w:eastAsia="楷体" w:hAnsi="楷体" w:hint="eastAsia"/>
                                <w:color w:val="000000"/>
                                <w:sz w:val="16"/>
                                <w:szCs w:val="16"/>
                              </w:rPr>
                              <w:t>鹰核心</w:t>
                            </w:r>
                            <w:proofErr w:type="gramEnd"/>
                            <w:r>
                              <w:rPr>
                                <w:rFonts w:ascii="楷体" w:eastAsia="楷体" w:hAnsi="楷体" w:hint="eastAsia"/>
                                <w:color w:val="000000"/>
                                <w:sz w:val="16"/>
                                <w:szCs w:val="16"/>
                              </w:rPr>
                              <w:t>资源</w:t>
                            </w:r>
                          </w:p>
                        </w:tc>
                        <w:tc>
                          <w:tcPr>
                            <w:tcW w:w="818" w:type="pct"/>
                            <w:tcBorders>
                              <w:top w:val="nil"/>
                              <w:left w:val="nil"/>
                              <w:bottom w:val="single" w:sz="8" w:space="0" w:color="000000"/>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3.48</w:t>
                            </w:r>
                          </w:p>
                        </w:tc>
                      </w:tr>
                      <w:tr w:rsidR="00FC4CE7" w:rsidRPr="00F7565F" w:rsidTr="00BD1F89">
                        <w:trPr>
                          <w:trHeight w:val="285"/>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FC4CE7" w:rsidRPr="00EA6644" w:rsidRDefault="00FC4CE7" w:rsidP="00F7565F">
                            <w:pPr>
                              <w:widowControl/>
                              <w:jc w:val="center"/>
                              <w:rPr>
                                <w:rFonts w:ascii="楷体" w:eastAsia="楷体" w:hAnsi="楷体" w:cs="宋体"/>
                                <w:color w:val="000000"/>
                                <w:kern w:val="0"/>
                                <w:sz w:val="16"/>
                                <w:szCs w:val="16"/>
                              </w:rPr>
                            </w:pPr>
                            <w:proofErr w:type="gramStart"/>
                            <w:r w:rsidRPr="00EA6644">
                              <w:rPr>
                                <w:rFonts w:ascii="楷体" w:eastAsia="楷体" w:hAnsi="楷体" w:cs="宋体" w:hint="eastAsia"/>
                                <w:b/>
                                <w:bCs/>
                                <w:color w:val="000000"/>
                                <w:kern w:val="0"/>
                                <w:sz w:val="16"/>
                                <w:szCs w:val="18"/>
                              </w:rPr>
                              <w:t>混合偏债</w:t>
                            </w:r>
                            <w:proofErr w:type="gramEnd"/>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162205</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泰达宏利风险预算</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1.08</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EA6644" w:rsidRDefault="00FC4CE7" w:rsidP="00F7565F">
                            <w:pPr>
                              <w:widowControl/>
                              <w:jc w:val="left"/>
                              <w:rPr>
                                <w:rFonts w:ascii="楷体" w:eastAsia="楷体" w:hAnsi="楷体" w:cs="宋体"/>
                                <w:color w:val="000000"/>
                                <w:kern w:val="0"/>
                                <w:sz w:val="16"/>
                                <w:szCs w:val="16"/>
                              </w:rPr>
                            </w:pP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090006</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大成财富管理2020</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0.93</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EA6644" w:rsidRDefault="00FC4CE7" w:rsidP="00F7565F">
                            <w:pPr>
                              <w:widowControl/>
                              <w:jc w:val="left"/>
                              <w:rPr>
                                <w:rFonts w:ascii="楷体" w:eastAsia="楷体" w:hAnsi="楷体" w:cs="宋体"/>
                                <w:color w:val="000000"/>
                                <w:kern w:val="0"/>
                                <w:sz w:val="16"/>
                                <w:szCs w:val="16"/>
                              </w:rPr>
                            </w:pPr>
                          </w:p>
                        </w:tc>
                        <w:tc>
                          <w:tcPr>
                            <w:tcW w:w="925" w:type="pct"/>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000436</w:t>
                            </w:r>
                          </w:p>
                        </w:tc>
                        <w:tc>
                          <w:tcPr>
                            <w:tcW w:w="2541" w:type="pct"/>
                            <w:gridSpan w:val="2"/>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易方</w:t>
                            </w:r>
                            <w:proofErr w:type="gramStart"/>
                            <w:r>
                              <w:rPr>
                                <w:rFonts w:ascii="楷体" w:eastAsia="楷体" w:hAnsi="楷体" w:hint="eastAsia"/>
                                <w:color w:val="000000"/>
                                <w:sz w:val="16"/>
                                <w:szCs w:val="16"/>
                              </w:rPr>
                              <w:t>达裕惠</w:t>
                            </w:r>
                            <w:proofErr w:type="gramEnd"/>
                            <w:r>
                              <w:rPr>
                                <w:rFonts w:ascii="楷体" w:eastAsia="楷体" w:hAnsi="楷体" w:hint="eastAsia"/>
                                <w:color w:val="000000"/>
                                <w:sz w:val="16"/>
                                <w:szCs w:val="16"/>
                              </w:rPr>
                              <w:t>回报</w:t>
                            </w:r>
                          </w:p>
                        </w:tc>
                        <w:tc>
                          <w:tcPr>
                            <w:tcW w:w="818" w:type="pct"/>
                            <w:tcBorders>
                              <w:top w:val="nil"/>
                              <w:left w:val="nil"/>
                              <w:bottom w:val="single" w:sz="8" w:space="0" w:color="000000"/>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0.79</w:t>
                            </w:r>
                          </w:p>
                        </w:tc>
                      </w:tr>
                      <w:tr w:rsidR="00FC4CE7" w:rsidRPr="00F7565F" w:rsidTr="00BD1F89">
                        <w:trPr>
                          <w:trHeight w:val="285"/>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混合灵活</w:t>
                            </w: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770001</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德</w:t>
                            </w:r>
                            <w:proofErr w:type="gramStart"/>
                            <w:r>
                              <w:rPr>
                                <w:rFonts w:ascii="楷体" w:eastAsia="楷体" w:hAnsi="楷体" w:hint="eastAsia"/>
                                <w:color w:val="000000"/>
                                <w:sz w:val="16"/>
                                <w:szCs w:val="16"/>
                              </w:rPr>
                              <w:t>邦</w:t>
                            </w:r>
                            <w:proofErr w:type="gramEnd"/>
                            <w:r>
                              <w:rPr>
                                <w:rFonts w:ascii="楷体" w:eastAsia="楷体" w:hAnsi="楷体" w:hint="eastAsia"/>
                                <w:color w:val="000000"/>
                                <w:sz w:val="16"/>
                                <w:szCs w:val="16"/>
                              </w:rPr>
                              <w:t>优化</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6.09</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000278</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融通</w:t>
                            </w:r>
                            <w:proofErr w:type="gramStart"/>
                            <w:r>
                              <w:rPr>
                                <w:rFonts w:ascii="楷体" w:eastAsia="楷体" w:hAnsi="楷体" w:hint="eastAsia"/>
                                <w:color w:val="000000"/>
                                <w:sz w:val="16"/>
                                <w:szCs w:val="16"/>
                              </w:rPr>
                              <w:t>通</w:t>
                            </w:r>
                            <w:proofErr w:type="gramEnd"/>
                            <w:r>
                              <w:rPr>
                                <w:rFonts w:ascii="楷体" w:eastAsia="楷体" w:hAnsi="楷体" w:hint="eastAsia"/>
                                <w:color w:val="000000"/>
                                <w:sz w:val="16"/>
                                <w:szCs w:val="16"/>
                              </w:rPr>
                              <w:t>泽</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4.73</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519191</w:t>
                            </w:r>
                          </w:p>
                        </w:tc>
                        <w:tc>
                          <w:tcPr>
                            <w:tcW w:w="2541" w:type="pct"/>
                            <w:gridSpan w:val="2"/>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万家新利</w:t>
                            </w:r>
                          </w:p>
                        </w:tc>
                        <w:tc>
                          <w:tcPr>
                            <w:tcW w:w="818" w:type="pct"/>
                            <w:tcBorders>
                              <w:top w:val="nil"/>
                              <w:left w:val="nil"/>
                              <w:bottom w:val="single" w:sz="8" w:space="0" w:color="000000"/>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4.38</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混合平衡</w:t>
                            </w: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050022</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博时回报灵活配置</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5.01</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070002</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嘉</w:t>
                            </w:r>
                            <w:proofErr w:type="gramStart"/>
                            <w:r>
                              <w:rPr>
                                <w:rFonts w:ascii="楷体" w:eastAsia="楷体" w:hAnsi="楷体" w:hint="eastAsia"/>
                                <w:color w:val="000000"/>
                                <w:sz w:val="16"/>
                                <w:szCs w:val="16"/>
                              </w:rPr>
                              <w:t>实增长</w:t>
                            </w:r>
                            <w:proofErr w:type="gramEnd"/>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2.32</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050004</w:t>
                            </w:r>
                          </w:p>
                        </w:tc>
                        <w:tc>
                          <w:tcPr>
                            <w:tcW w:w="2541" w:type="pct"/>
                            <w:gridSpan w:val="2"/>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博时精选A</w:t>
                            </w:r>
                          </w:p>
                        </w:tc>
                        <w:tc>
                          <w:tcPr>
                            <w:tcW w:w="818" w:type="pct"/>
                            <w:tcBorders>
                              <w:top w:val="nil"/>
                              <w:left w:val="nil"/>
                              <w:bottom w:val="single" w:sz="8" w:space="0" w:color="000000"/>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2.04</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纯债基金</w:t>
                            </w:r>
                            <w:proofErr w:type="gramEnd"/>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000086</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proofErr w:type="gramStart"/>
                            <w:r>
                              <w:rPr>
                                <w:rFonts w:ascii="楷体" w:eastAsia="楷体" w:hAnsi="楷体" w:hint="eastAsia"/>
                                <w:color w:val="000000"/>
                                <w:sz w:val="16"/>
                                <w:szCs w:val="16"/>
                              </w:rPr>
                              <w:t>南方稳利</w:t>
                            </w:r>
                            <w:proofErr w:type="gramEnd"/>
                            <w:r>
                              <w:rPr>
                                <w:rFonts w:ascii="楷体" w:eastAsia="楷体" w:hAnsi="楷体" w:hint="eastAsia"/>
                                <w:color w:val="000000"/>
                                <w:sz w:val="16"/>
                                <w:szCs w:val="16"/>
                              </w:rPr>
                              <w:t>1年A</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1.70</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000225</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长盛年</w:t>
                            </w:r>
                            <w:proofErr w:type="gramStart"/>
                            <w:r>
                              <w:rPr>
                                <w:rFonts w:ascii="楷体" w:eastAsia="楷体" w:hAnsi="楷体" w:hint="eastAsia"/>
                                <w:color w:val="000000"/>
                                <w:sz w:val="16"/>
                                <w:szCs w:val="16"/>
                              </w:rPr>
                              <w:t>年</w:t>
                            </w:r>
                            <w:proofErr w:type="gramEnd"/>
                            <w:r>
                              <w:rPr>
                                <w:rFonts w:ascii="楷体" w:eastAsia="楷体" w:hAnsi="楷体" w:hint="eastAsia"/>
                                <w:color w:val="000000"/>
                                <w:sz w:val="16"/>
                                <w:szCs w:val="16"/>
                              </w:rPr>
                              <w:t>收益A</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1.65</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000303</w:t>
                            </w:r>
                          </w:p>
                        </w:tc>
                        <w:tc>
                          <w:tcPr>
                            <w:tcW w:w="2541" w:type="pct"/>
                            <w:gridSpan w:val="2"/>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长盛双月红1年期A</w:t>
                            </w:r>
                          </w:p>
                        </w:tc>
                        <w:tc>
                          <w:tcPr>
                            <w:tcW w:w="818" w:type="pct"/>
                            <w:tcBorders>
                              <w:top w:val="nil"/>
                              <w:left w:val="nil"/>
                              <w:bottom w:val="single" w:sz="8" w:space="0" w:color="000000"/>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1.56</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一级债基</w:t>
                            </w:r>
                            <w:proofErr w:type="gramEnd"/>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160132</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南方永利1年C</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1.87</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000284</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富安达信用主题轮动A</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1.23</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550017</w:t>
                            </w:r>
                          </w:p>
                        </w:tc>
                        <w:tc>
                          <w:tcPr>
                            <w:tcW w:w="2541" w:type="pct"/>
                            <w:gridSpan w:val="2"/>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信诚添金分级</w:t>
                            </w:r>
                          </w:p>
                        </w:tc>
                        <w:tc>
                          <w:tcPr>
                            <w:tcW w:w="818" w:type="pct"/>
                            <w:tcBorders>
                              <w:top w:val="nil"/>
                              <w:left w:val="nil"/>
                              <w:bottom w:val="single" w:sz="8" w:space="0" w:color="000000"/>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1.20</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sidRPr="00F7565F">
                              <w:rPr>
                                <w:rFonts w:ascii="楷体" w:eastAsia="楷体" w:hAnsi="楷体" w:cs="宋体" w:hint="eastAsia"/>
                                <w:b/>
                                <w:bCs/>
                                <w:color w:val="000000"/>
                                <w:kern w:val="0"/>
                                <w:sz w:val="16"/>
                                <w:szCs w:val="18"/>
                              </w:rPr>
                              <w:t>二级债基</w:t>
                            </w:r>
                            <w:proofErr w:type="gramEnd"/>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050111</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博时信用债券C</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1.61</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000479</w:t>
                            </w:r>
                          </w:p>
                        </w:tc>
                        <w:tc>
                          <w:tcPr>
                            <w:tcW w:w="2541" w:type="pct"/>
                            <w:gridSpan w:val="2"/>
                            <w:tcBorders>
                              <w:top w:val="nil"/>
                              <w:left w:val="nil"/>
                              <w:bottom w:val="nil"/>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信</w:t>
                            </w:r>
                            <w:proofErr w:type="gramStart"/>
                            <w:r>
                              <w:rPr>
                                <w:rFonts w:ascii="楷体" w:eastAsia="楷体" w:hAnsi="楷体" w:hint="eastAsia"/>
                                <w:color w:val="000000"/>
                                <w:sz w:val="16"/>
                                <w:szCs w:val="16"/>
                              </w:rPr>
                              <w:t>诚惠报</w:t>
                            </w:r>
                            <w:proofErr w:type="gramEnd"/>
                            <w:r>
                              <w:rPr>
                                <w:rFonts w:ascii="楷体" w:eastAsia="楷体" w:hAnsi="楷体" w:hint="eastAsia"/>
                                <w:color w:val="000000"/>
                                <w:sz w:val="16"/>
                                <w:szCs w:val="16"/>
                              </w:rPr>
                              <w:t>B</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1.28</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110027</w:t>
                            </w:r>
                          </w:p>
                        </w:tc>
                        <w:tc>
                          <w:tcPr>
                            <w:tcW w:w="2541" w:type="pct"/>
                            <w:gridSpan w:val="2"/>
                            <w:tcBorders>
                              <w:top w:val="nil"/>
                              <w:left w:val="nil"/>
                              <w:bottom w:val="single" w:sz="8" w:space="0" w:color="000000"/>
                              <w:right w:val="nil"/>
                            </w:tcBorders>
                            <w:shd w:val="clear" w:color="000000" w:fill="FFFFFF"/>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易方达安心回报A</w:t>
                            </w:r>
                          </w:p>
                        </w:tc>
                        <w:tc>
                          <w:tcPr>
                            <w:tcW w:w="818" w:type="pct"/>
                            <w:tcBorders>
                              <w:top w:val="nil"/>
                              <w:left w:val="nil"/>
                              <w:bottom w:val="single" w:sz="8" w:space="0" w:color="000000"/>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1.21</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2F2F2"/>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proofErr w:type="gramStart"/>
                            <w:r>
                              <w:rPr>
                                <w:rFonts w:ascii="楷体" w:eastAsia="楷体" w:hAnsi="楷体" w:cs="宋体" w:hint="eastAsia"/>
                                <w:b/>
                                <w:bCs/>
                                <w:color w:val="000000"/>
                                <w:kern w:val="0"/>
                                <w:sz w:val="16"/>
                                <w:szCs w:val="18"/>
                              </w:rPr>
                              <w:t>可转</w:t>
                            </w:r>
                            <w:r w:rsidRPr="00F7565F">
                              <w:rPr>
                                <w:rFonts w:ascii="楷体" w:eastAsia="楷体" w:hAnsi="楷体" w:cs="宋体" w:hint="eastAsia"/>
                                <w:b/>
                                <w:bCs/>
                                <w:color w:val="000000"/>
                                <w:kern w:val="0"/>
                                <w:sz w:val="16"/>
                                <w:szCs w:val="18"/>
                              </w:rPr>
                              <w:t>债基</w:t>
                            </w:r>
                            <w:proofErr w:type="gramEnd"/>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000068</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民生</w:t>
                            </w:r>
                            <w:proofErr w:type="gramStart"/>
                            <w:r>
                              <w:rPr>
                                <w:rFonts w:ascii="楷体" w:eastAsia="楷体" w:hAnsi="楷体" w:hint="eastAsia"/>
                                <w:color w:val="000000"/>
                                <w:sz w:val="16"/>
                                <w:szCs w:val="16"/>
                              </w:rPr>
                              <w:t>加银转债</w:t>
                            </w:r>
                            <w:proofErr w:type="gramEnd"/>
                            <w:r>
                              <w:rPr>
                                <w:rFonts w:ascii="楷体" w:eastAsia="楷体" w:hAnsi="楷体" w:hint="eastAsia"/>
                                <w:color w:val="000000"/>
                                <w:sz w:val="16"/>
                                <w:szCs w:val="16"/>
                              </w:rPr>
                              <w:t>优选C</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1.50</w:t>
                            </w:r>
                          </w:p>
                        </w:tc>
                      </w:tr>
                      <w:tr w:rsidR="00FC4CE7" w:rsidRPr="00F7565F" w:rsidTr="00BD1F89">
                        <w:trPr>
                          <w:trHeight w:val="42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310518</w:t>
                            </w:r>
                          </w:p>
                        </w:tc>
                        <w:tc>
                          <w:tcPr>
                            <w:tcW w:w="2541" w:type="pct"/>
                            <w:gridSpan w:val="2"/>
                            <w:tcBorders>
                              <w:top w:val="nil"/>
                              <w:left w:val="nil"/>
                              <w:bottom w:val="nil"/>
                              <w:right w:val="nil"/>
                            </w:tcBorders>
                            <w:shd w:val="clear" w:color="000000" w:fill="F2F2F2"/>
                            <w:vAlign w:val="bottom"/>
                            <w:hideMark/>
                          </w:tcPr>
                          <w:p w:rsidR="00FC4CE7" w:rsidRDefault="00FC4CE7">
                            <w:pPr>
                              <w:rPr>
                                <w:rFonts w:ascii="楷体" w:eastAsia="楷体" w:hAnsi="楷体" w:cs="宋体"/>
                                <w:color w:val="000000"/>
                                <w:sz w:val="16"/>
                                <w:szCs w:val="16"/>
                              </w:rPr>
                            </w:pPr>
                            <w:proofErr w:type="gramStart"/>
                            <w:r>
                              <w:rPr>
                                <w:rFonts w:ascii="楷体" w:eastAsia="楷体" w:hAnsi="楷体" w:hint="eastAsia"/>
                                <w:color w:val="000000"/>
                                <w:sz w:val="16"/>
                                <w:szCs w:val="16"/>
                              </w:rPr>
                              <w:t>申万菱</w:t>
                            </w:r>
                            <w:proofErr w:type="gramEnd"/>
                            <w:r>
                              <w:rPr>
                                <w:rFonts w:ascii="楷体" w:eastAsia="楷体" w:hAnsi="楷体" w:hint="eastAsia"/>
                                <w:color w:val="000000"/>
                                <w:sz w:val="16"/>
                                <w:szCs w:val="16"/>
                              </w:rPr>
                              <w:t>信可转债</w:t>
                            </w:r>
                          </w:p>
                        </w:tc>
                        <w:tc>
                          <w:tcPr>
                            <w:tcW w:w="818" w:type="pct"/>
                            <w:tcBorders>
                              <w:top w:val="nil"/>
                              <w:left w:val="nil"/>
                              <w:bottom w:val="nil"/>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1.33</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040022</w:t>
                            </w:r>
                          </w:p>
                        </w:tc>
                        <w:tc>
                          <w:tcPr>
                            <w:tcW w:w="2541" w:type="pct"/>
                            <w:gridSpan w:val="2"/>
                            <w:tcBorders>
                              <w:top w:val="nil"/>
                              <w:left w:val="nil"/>
                              <w:bottom w:val="single" w:sz="8" w:space="0" w:color="000000"/>
                              <w:right w:val="nil"/>
                            </w:tcBorders>
                            <w:shd w:val="clear" w:color="000000" w:fill="F2F2F2"/>
                            <w:vAlign w:val="bottom"/>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华安可转债A</w:t>
                            </w:r>
                          </w:p>
                        </w:tc>
                        <w:tc>
                          <w:tcPr>
                            <w:tcW w:w="818" w:type="pct"/>
                            <w:tcBorders>
                              <w:top w:val="nil"/>
                              <w:left w:val="nil"/>
                              <w:bottom w:val="single" w:sz="8" w:space="0" w:color="000000"/>
                              <w:right w:val="nil"/>
                            </w:tcBorders>
                            <w:shd w:val="clear" w:color="000000" w:fill="F2F2F2"/>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1.28</w:t>
                            </w:r>
                          </w:p>
                        </w:tc>
                      </w:tr>
                      <w:tr w:rsidR="00FC4CE7" w:rsidRPr="00F7565F" w:rsidTr="00BD1F89">
                        <w:trPr>
                          <w:trHeight w:val="270"/>
                        </w:trPr>
                        <w:tc>
                          <w:tcPr>
                            <w:tcW w:w="716" w:type="pct"/>
                            <w:vMerge w:val="restart"/>
                            <w:tcBorders>
                              <w:top w:val="nil"/>
                              <w:left w:val="nil"/>
                              <w:bottom w:val="single" w:sz="8" w:space="0" w:color="000000"/>
                              <w:right w:val="single" w:sz="8" w:space="0" w:color="000000"/>
                            </w:tcBorders>
                            <w:shd w:val="clear" w:color="000000" w:fill="FFFFFF"/>
                            <w:vAlign w:val="center"/>
                            <w:hideMark/>
                          </w:tcPr>
                          <w:p w:rsidR="00FC4CE7" w:rsidRPr="00F7565F" w:rsidRDefault="00FC4CE7" w:rsidP="001B6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货币基金</w:t>
                            </w:r>
                          </w:p>
                        </w:tc>
                        <w:tc>
                          <w:tcPr>
                            <w:tcW w:w="925" w:type="pct"/>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560001</w:t>
                            </w:r>
                          </w:p>
                        </w:tc>
                        <w:tc>
                          <w:tcPr>
                            <w:tcW w:w="2541" w:type="pct"/>
                            <w:gridSpan w:val="2"/>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益</w:t>
                            </w:r>
                            <w:proofErr w:type="gramStart"/>
                            <w:r>
                              <w:rPr>
                                <w:rFonts w:ascii="楷体" w:eastAsia="楷体" w:hAnsi="楷体" w:hint="eastAsia"/>
                                <w:color w:val="000000"/>
                                <w:sz w:val="16"/>
                                <w:szCs w:val="16"/>
                              </w:rPr>
                              <w:t>民货币</w:t>
                            </w:r>
                            <w:proofErr w:type="gramEnd"/>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5.54</w:t>
                            </w:r>
                          </w:p>
                        </w:tc>
                      </w:tr>
                      <w:tr w:rsidR="00FC4CE7" w:rsidRPr="00F7565F" w:rsidTr="00BD1F89">
                        <w:trPr>
                          <w:trHeight w:val="270"/>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485022</w:t>
                            </w:r>
                          </w:p>
                        </w:tc>
                        <w:tc>
                          <w:tcPr>
                            <w:tcW w:w="2541" w:type="pct"/>
                            <w:gridSpan w:val="2"/>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proofErr w:type="gramStart"/>
                            <w:r>
                              <w:rPr>
                                <w:rFonts w:ascii="楷体" w:eastAsia="楷体" w:hAnsi="楷体" w:hint="eastAsia"/>
                                <w:color w:val="000000"/>
                                <w:sz w:val="16"/>
                                <w:szCs w:val="16"/>
                              </w:rPr>
                              <w:t>工银瑞信</w:t>
                            </w:r>
                            <w:proofErr w:type="gramEnd"/>
                            <w:r>
                              <w:rPr>
                                <w:rFonts w:ascii="楷体" w:eastAsia="楷体" w:hAnsi="楷体" w:hint="eastAsia"/>
                                <w:color w:val="000000"/>
                                <w:sz w:val="16"/>
                                <w:szCs w:val="16"/>
                              </w:rPr>
                              <w:t>60天理财B</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4.18</w:t>
                            </w:r>
                          </w:p>
                        </w:tc>
                      </w:tr>
                      <w:tr w:rsidR="00FC4CE7" w:rsidRPr="00F7565F" w:rsidTr="00BD1F89">
                        <w:trPr>
                          <w:trHeight w:val="285"/>
                        </w:trPr>
                        <w:tc>
                          <w:tcPr>
                            <w:tcW w:w="716" w:type="pct"/>
                            <w:vMerge/>
                            <w:tcBorders>
                              <w:top w:val="nil"/>
                              <w:left w:val="nil"/>
                              <w:bottom w:val="single" w:sz="8"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6"/>
                                <w:szCs w:val="18"/>
                              </w:rPr>
                            </w:pPr>
                          </w:p>
                        </w:tc>
                        <w:tc>
                          <w:tcPr>
                            <w:tcW w:w="925" w:type="pct"/>
                            <w:tcBorders>
                              <w:top w:val="nil"/>
                              <w:left w:val="nil"/>
                              <w:bottom w:val="single" w:sz="8" w:space="0" w:color="000000"/>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000627</w:t>
                            </w:r>
                          </w:p>
                        </w:tc>
                        <w:tc>
                          <w:tcPr>
                            <w:tcW w:w="2541" w:type="pct"/>
                            <w:gridSpan w:val="2"/>
                            <w:tcBorders>
                              <w:top w:val="nil"/>
                              <w:left w:val="nil"/>
                              <w:bottom w:val="single" w:sz="8" w:space="0" w:color="000000"/>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大成丰财宝B</w:t>
                            </w:r>
                          </w:p>
                        </w:tc>
                        <w:tc>
                          <w:tcPr>
                            <w:tcW w:w="818" w:type="pct"/>
                            <w:tcBorders>
                              <w:top w:val="nil"/>
                              <w:left w:val="nil"/>
                              <w:bottom w:val="single" w:sz="8" w:space="0" w:color="000000"/>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4.04</w:t>
                            </w:r>
                          </w:p>
                        </w:tc>
                      </w:tr>
                      <w:tr w:rsidR="00FC4CE7" w:rsidRPr="00F7565F" w:rsidTr="00BD1F89">
                        <w:trPr>
                          <w:trHeight w:val="285"/>
                        </w:trPr>
                        <w:tc>
                          <w:tcPr>
                            <w:tcW w:w="716" w:type="pct"/>
                            <w:tcBorders>
                              <w:top w:val="nil"/>
                              <w:left w:val="nil"/>
                              <w:bottom w:val="single" w:sz="8" w:space="0" w:color="000000"/>
                              <w:right w:val="single" w:sz="8" w:space="0" w:color="000000"/>
                            </w:tcBorders>
                            <w:shd w:val="clear" w:color="000000" w:fill="F2F2F2"/>
                            <w:vAlign w:val="center"/>
                            <w:hideMark/>
                          </w:tcPr>
                          <w:p w:rsidR="00FC4CE7" w:rsidRPr="00F7565F" w:rsidRDefault="00FC4CE7" w:rsidP="00F7565F">
                            <w:pPr>
                              <w:widowControl/>
                              <w:jc w:val="left"/>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商品基金</w:t>
                            </w:r>
                          </w:p>
                        </w:tc>
                        <w:tc>
                          <w:tcPr>
                            <w:tcW w:w="925" w:type="pct"/>
                            <w:tcBorders>
                              <w:top w:val="nil"/>
                              <w:left w:val="nil"/>
                              <w:bottom w:val="single" w:sz="8" w:space="0" w:color="000000"/>
                              <w:right w:val="nil"/>
                            </w:tcBorders>
                            <w:shd w:val="clear" w:color="000000" w:fill="F2F2F2"/>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000307</w:t>
                            </w:r>
                          </w:p>
                        </w:tc>
                        <w:tc>
                          <w:tcPr>
                            <w:tcW w:w="2541" w:type="pct"/>
                            <w:gridSpan w:val="2"/>
                            <w:tcBorders>
                              <w:top w:val="nil"/>
                              <w:left w:val="nil"/>
                              <w:bottom w:val="single" w:sz="8" w:space="0" w:color="000000"/>
                              <w:right w:val="nil"/>
                            </w:tcBorders>
                            <w:shd w:val="clear" w:color="000000" w:fill="F2F2F2"/>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易方达黄金ETF联接A</w:t>
                            </w:r>
                          </w:p>
                        </w:tc>
                        <w:tc>
                          <w:tcPr>
                            <w:tcW w:w="818" w:type="pct"/>
                            <w:tcBorders>
                              <w:top w:val="nil"/>
                              <w:left w:val="nil"/>
                              <w:bottom w:val="single" w:sz="8" w:space="0" w:color="000000"/>
                              <w:right w:val="nil"/>
                            </w:tcBorders>
                            <w:shd w:val="clear" w:color="000000" w:fill="F2F2F2"/>
                            <w:vAlign w:val="bottom"/>
                            <w:hideMark/>
                          </w:tcPr>
                          <w:p w:rsidR="00FC4CE7" w:rsidRDefault="00FC4CE7" w:rsidP="00BD1F89">
                            <w:pPr>
                              <w:rPr>
                                <w:rFonts w:ascii="楷体" w:eastAsia="楷体" w:hAnsi="楷体" w:cs="宋体"/>
                                <w:color w:val="000000"/>
                                <w:sz w:val="16"/>
                                <w:szCs w:val="16"/>
                              </w:rPr>
                            </w:pPr>
                            <w:r>
                              <w:rPr>
                                <w:rFonts w:ascii="楷体" w:eastAsia="楷体" w:hAnsi="楷体" w:hint="eastAsia"/>
                                <w:color w:val="000000"/>
                                <w:sz w:val="16"/>
                                <w:szCs w:val="16"/>
                              </w:rPr>
                              <w:t>-1.39</w:t>
                            </w:r>
                          </w:p>
                        </w:tc>
                      </w:tr>
                      <w:tr w:rsidR="00FC4CE7" w:rsidRPr="00F7565F" w:rsidTr="00BD1F89">
                        <w:trPr>
                          <w:trHeight w:val="270"/>
                        </w:trPr>
                        <w:tc>
                          <w:tcPr>
                            <w:tcW w:w="716" w:type="pct"/>
                            <w:vMerge w:val="restart"/>
                            <w:tcBorders>
                              <w:top w:val="nil"/>
                              <w:left w:val="nil"/>
                              <w:bottom w:val="single" w:sz="12" w:space="0" w:color="000000"/>
                              <w:right w:val="single" w:sz="8" w:space="0" w:color="000000"/>
                            </w:tcBorders>
                            <w:shd w:val="clear" w:color="000000" w:fill="FFFFFF"/>
                            <w:vAlign w:val="center"/>
                            <w:hideMark/>
                          </w:tcPr>
                          <w:p w:rsidR="00FC4CE7" w:rsidRPr="00F7565F" w:rsidRDefault="00FC4CE7" w:rsidP="00F7565F">
                            <w:pPr>
                              <w:widowControl/>
                              <w:jc w:val="center"/>
                              <w:rPr>
                                <w:rFonts w:ascii="楷体" w:eastAsia="楷体" w:hAnsi="楷体" w:cs="宋体"/>
                                <w:b/>
                                <w:bCs/>
                                <w:color w:val="000000"/>
                                <w:kern w:val="0"/>
                                <w:sz w:val="16"/>
                                <w:szCs w:val="18"/>
                              </w:rPr>
                            </w:pPr>
                            <w:r w:rsidRPr="00F7565F">
                              <w:rPr>
                                <w:rFonts w:ascii="楷体" w:eastAsia="楷体" w:hAnsi="楷体" w:cs="宋体" w:hint="eastAsia"/>
                                <w:b/>
                                <w:bCs/>
                                <w:color w:val="000000"/>
                                <w:kern w:val="0"/>
                                <w:sz w:val="16"/>
                                <w:szCs w:val="18"/>
                              </w:rPr>
                              <w:t>QDII</w:t>
                            </w:r>
                          </w:p>
                        </w:tc>
                        <w:tc>
                          <w:tcPr>
                            <w:tcW w:w="925" w:type="pct"/>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164906</w:t>
                            </w:r>
                          </w:p>
                        </w:tc>
                        <w:tc>
                          <w:tcPr>
                            <w:tcW w:w="2541" w:type="pct"/>
                            <w:gridSpan w:val="2"/>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交银中</w:t>
                            </w:r>
                            <w:proofErr w:type="gramStart"/>
                            <w:r>
                              <w:rPr>
                                <w:rFonts w:ascii="楷体" w:eastAsia="楷体" w:hAnsi="楷体" w:hint="eastAsia"/>
                                <w:color w:val="000000"/>
                                <w:sz w:val="16"/>
                                <w:szCs w:val="16"/>
                              </w:rPr>
                              <w:t>证海外</w:t>
                            </w:r>
                            <w:proofErr w:type="gramEnd"/>
                            <w:r>
                              <w:rPr>
                                <w:rFonts w:ascii="楷体" w:eastAsia="楷体" w:hAnsi="楷体" w:hint="eastAsia"/>
                                <w:color w:val="000000"/>
                                <w:sz w:val="16"/>
                                <w:szCs w:val="16"/>
                              </w:rPr>
                              <w:t>中国互联网</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5.30</w:t>
                            </w:r>
                          </w:p>
                        </w:tc>
                      </w:tr>
                      <w:tr w:rsidR="00FC4CE7" w:rsidRPr="00F7565F" w:rsidTr="00BD1F89">
                        <w:trPr>
                          <w:trHeight w:val="270"/>
                        </w:trPr>
                        <w:tc>
                          <w:tcPr>
                            <w:tcW w:w="716" w:type="pct"/>
                            <w:vMerge/>
                            <w:tcBorders>
                              <w:top w:val="nil"/>
                              <w:left w:val="nil"/>
                              <w:bottom w:val="single" w:sz="12"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8"/>
                                <w:szCs w:val="18"/>
                              </w:rPr>
                            </w:pPr>
                          </w:p>
                        </w:tc>
                        <w:tc>
                          <w:tcPr>
                            <w:tcW w:w="925" w:type="pct"/>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513030</w:t>
                            </w:r>
                          </w:p>
                        </w:tc>
                        <w:tc>
                          <w:tcPr>
                            <w:tcW w:w="2541" w:type="pct"/>
                            <w:gridSpan w:val="2"/>
                            <w:tcBorders>
                              <w:top w:val="nil"/>
                              <w:left w:val="nil"/>
                              <w:bottom w:val="nil"/>
                              <w:right w:val="nil"/>
                            </w:tcBorders>
                            <w:shd w:val="clear" w:color="000000" w:fill="FFFFFF"/>
                            <w:vAlign w:val="center"/>
                            <w:hideMark/>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华安德国30(DAX)ETF</w:t>
                            </w:r>
                          </w:p>
                        </w:tc>
                        <w:tc>
                          <w:tcPr>
                            <w:tcW w:w="818" w:type="pct"/>
                            <w:tcBorders>
                              <w:top w:val="nil"/>
                              <w:left w:val="nil"/>
                              <w:bottom w:val="nil"/>
                              <w:right w:val="nil"/>
                            </w:tcBorders>
                            <w:shd w:val="clear" w:color="000000" w:fill="FFFFFF"/>
                            <w:vAlign w:val="bottom"/>
                            <w:hideMark/>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5.03</w:t>
                            </w:r>
                          </w:p>
                        </w:tc>
                      </w:tr>
                      <w:tr w:rsidR="00FC4CE7" w:rsidRPr="00F7565F" w:rsidTr="00BD1F89">
                        <w:trPr>
                          <w:trHeight w:val="285"/>
                        </w:trPr>
                        <w:tc>
                          <w:tcPr>
                            <w:tcW w:w="716" w:type="pct"/>
                            <w:vMerge/>
                            <w:tcBorders>
                              <w:top w:val="nil"/>
                              <w:left w:val="nil"/>
                              <w:bottom w:val="single" w:sz="12" w:space="0" w:color="000000"/>
                              <w:right w:val="single" w:sz="8" w:space="0" w:color="000000"/>
                            </w:tcBorders>
                            <w:vAlign w:val="center"/>
                            <w:hideMark/>
                          </w:tcPr>
                          <w:p w:rsidR="00FC4CE7" w:rsidRPr="00F7565F" w:rsidRDefault="00FC4CE7" w:rsidP="00F7565F">
                            <w:pPr>
                              <w:widowControl/>
                              <w:jc w:val="left"/>
                              <w:rPr>
                                <w:rFonts w:ascii="楷体" w:eastAsia="楷体" w:hAnsi="楷体" w:cs="宋体"/>
                                <w:b/>
                                <w:bCs/>
                                <w:color w:val="000000"/>
                                <w:kern w:val="0"/>
                                <w:sz w:val="18"/>
                                <w:szCs w:val="18"/>
                              </w:rPr>
                            </w:pPr>
                          </w:p>
                        </w:tc>
                        <w:tc>
                          <w:tcPr>
                            <w:tcW w:w="925" w:type="pct"/>
                            <w:tcBorders>
                              <w:top w:val="nil"/>
                              <w:left w:val="nil"/>
                              <w:bottom w:val="single" w:sz="12" w:space="0" w:color="auto"/>
                              <w:right w:val="nil"/>
                            </w:tcBorders>
                            <w:shd w:val="clear" w:color="000000" w:fill="FFFFFF"/>
                            <w:vAlign w:val="bottom"/>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070012</w:t>
                            </w:r>
                          </w:p>
                        </w:tc>
                        <w:tc>
                          <w:tcPr>
                            <w:tcW w:w="2541" w:type="pct"/>
                            <w:gridSpan w:val="2"/>
                            <w:tcBorders>
                              <w:top w:val="nil"/>
                              <w:left w:val="nil"/>
                              <w:bottom w:val="single" w:sz="12" w:space="0" w:color="auto"/>
                              <w:right w:val="nil"/>
                            </w:tcBorders>
                            <w:shd w:val="clear" w:color="000000" w:fill="FFFFFF"/>
                            <w:vAlign w:val="bottom"/>
                          </w:tcPr>
                          <w:p w:rsidR="00FC4CE7" w:rsidRDefault="00FC4CE7">
                            <w:pPr>
                              <w:rPr>
                                <w:rFonts w:ascii="楷体" w:eastAsia="楷体" w:hAnsi="楷体" w:cs="宋体"/>
                                <w:color w:val="000000"/>
                                <w:sz w:val="16"/>
                                <w:szCs w:val="16"/>
                              </w:rPr>
                            </w:pPr>
                            <w:r>
                              <w:rPr>
                                <w:rFonts w:ascii="楷体" w:eastAsia="楷体" w:hAnsi="楷体" w:hint="eastAsia"/>
                                <w:color w:val="000000"/>
                                <w:sz w:val="16"/>
                                <w:szCs w:val="16"/>
                              </w:rPr>
                              <w:t>嘉</w:t>
                            </w:r>
                            <w:proofErr w:type="gramStart"/>
                            <w:r>
                              <w:rPr>
                                <w:rFonts w:ascii="楷体" w:eastAsia="楷体" w:hAnsi="楷体" w:hint="eastAsia"/>
                                <w:color w:val="000000"/>
                                <w:sz w:val="16"/>
                                <w:szCs w:val="16"/>
                              </w:rPr>
                              <w:t>实海外</w:t>
                            </w:r>
                            <w:proofErr w:type="gramEnd"/>
                            <w:r>
                              <w:rPr>
                                <w:rFonts w:ascii="楷体" w:eastAsia="楷体" w:hAnsi="楷体" w:hint="eastAsia"/>
                                <w:color w:val="000000"/>
                                <w:sz w:val="16"/>
                                <w:szCs w:val="16"/>
                              </w:rPr>
                              <w:t>中国股票</w:t>
                            </w:r>
                          </w:p>
                        </w:tc>
                        <w:tc>
                          <w:tcPr>
                            <w:tcW w:w="818" w:type="pct"/>
                            <w:tcBorders>
                              <w:top w:val="nil"/>
                              <w:left w:val="nil"/>
                              <w:bottom w:val="single" w:sz="12" w:space="0" w:color="auto"/>
                              <w:right w:val="nil"/>
                            </w:tcBorders>
                            <w:shd w:val="clear" w:color="000000" w:fill="FFFFFF"/>
                            <w:vAlign w:val="bottom"/>
                          </w:tcPr>
                          <w:p w:rsidR="00FC4CE7" w:rsidRDefault="00FC4CE7">
                            <w:pPr>
                              <w:jc w:val="right"/>
                              <w:rPr>
                                <w:rFonts w:ascii="楷体" w:eastAsia="楷体" w:hAnsi="楷体" w:cs="宋体"/>
                                <w:color w:val="000000"/>
                                <w:sz w:val="16"/>
                                <w:szCs w:val="16"/>
                              </w:rPr>
                            </w:pPr>
                            <w:r>
                              <w:rPr>
                                <w:rFonts w:ascii="楷体" w:eastAsia="楷体" w:hAnsi="楷体" w:hint="eastAsia"/>
                                <w:color w:val="000000"/>
                                <w:sz w:val="16"/>
                                <w:szCs w:val="16"/>
                              </w:rPr>
                              <w:t>4.38</w:t>
                            </w:r>
                          </w:p>
                        </w:tc>
                      </w:tr>
                      <w:tr w:rsidR="00FC4CE7" w:rsidRPr="00F7565F" w:rsidTr="00A84DE2">
                        <w:trPr>
                          <w:trHeight w:val="285"/>
                        </w:trPr>
                        <w:tc>
                          <w:tcPr>
                            <w:tcW w:w="5000" w:type="pct"/>
                            <w:gridSpan w:val="5"/>
                            <w:tcBorders>
                              <w:top w:val="single" w:sz="12" w:space="0" w:color="auto"/>
                              <w:left w:val="nil"/>
                              <w:bottom w:val="nil"/>
                              <w:right w:val="nil"/>
                            </w:tcBorders>
                            <w:shd w:val="clear" w:color="000000" w:fill="FFFFFF"/>
                            <w:vAlign w:val="center"/>
                            <w:hideMark/>
                          </w:tcPr>
                          <w:p w:rsidR="00FC4CE7" w:rsidRPr="00F7565F" w:rsidRDefault="00FC4CE7" w:rsidP="00F7565F">
                            <w:pPr>
                              <w:widowControl/>
                              <w:jc w:val="left"/>
                              <w:rPr>
                                <w:rFonts w:ascii="楷体" w:eastAsia="楷体" w:hAnsi="楷体" w:cs="宋体"/>
                                <w:b/>
                                <w:bCs/>
                                <w:color w:val="000000"/>
                                <w:kern w:val="0"/>
                                <w:sz w:val="16"/>
                                <w:szCs w:val="16"/>
                              </w:rPr>
                            </w:pPr>
                            <w:r w:rsidRPr="00F7565F">
                              <w:rPr>
                                <w:rFonts w:ascii="楷体" w:eastAsia="楷体" w:hAnsi="楷体" w:cs="宋体" w:hint="eastAsia"/>
                                <w:b/>
                                <w:bCs/>
                                <w:color w:val="000000"/>
                                <w:kern w:val="0"/>
                                <w:sz w:val="16"/>
                                <w:szCs w:val="16"/>
                              </w:rPr>
                              <w:t>数据来源：</w:t>
                            </w:r>
                            <w:proofErr w:type="gramStart"/>
                            <w:r w:rsidRPr="00F7565F">
                              <w:rPr>
                                <w:rFonts w:ascii="楷体" w:eastAsia="楷体" w:hAnsi="楷体" w:cs="宋体" w:hint="eastAsia"/>
                                <w:b/>
                                <w:bCs/>
                                <w:color w:val="000000"/>
                                <w:kern w:val="0"/>
                                <w:sz w:val="16"/>
                                <w:szCs w:val="16"/>
                              </w:rPr>
                              <w:t>凯</w:t>
                            </w:r>
                            <w:proofErr w:type="gramEnd"/>
                            <w:r w:rsidRPr="00F7565F">
                              <w:rPr>
                                <w:rFonts w:ascii="楷体" w:eastAsia="楷体" w:hAnsi="楷体" w:cs="宋体" w:hint="eastAsia"/>
                                <w:b/>
                                <w:bCs/>
                                <w:color w:val="000000"/>
                                <w:kern w:val="0"/>
                                <w:sz w:val="16"/>
                                <w:szCs w:val="16"/>
                              </w:rPr>
                              <w:t>石、WIND</w:t>
                            </w:r>
                          </w:p>
                        </w:tc>
                      </w:tr>
                    </w:tbl>
                    <w:p w:rsidR="00FC4CE7" w:rsidRPr="00F7565F" w:rsidRDefault="00FC4CE7"/>
                  </w:txbxContent>
                </v:textbox>
              </v:shape>
            </w:pict>
          </mc:Fallback>
        </mc:AlternateContent>
      </w:r>
      <w:proofErr w:type="gramStart"/>
      <w:r w:rsidR="00B13541">
        <w:rPr>
          <w:rFonts w:ascii="Arial" w:eastAsia="楷体_GB2312" w:hAnsi="Arial" w:cs="Arial" w:hint="eastAsia"/>
          <w:b/>
          <w:color w:val="auto"/>
          <w:sz w:val="20"/>
          <w:szCs w:val="20"/>
        </w:rPr>
        <w:t>股混基金</w:t>
      </w:r>
      <w:proofErr w:type="gramEnd"/>
      <w:r w:rsidR="00B13541">
        <w:rPr>
          <w:rFonts w:ascii="Arial" w:eastAsia="楷体_GB2312" w:hAnsi="Arial" w:cs="Arial" w:hint="eastAsia"/>
          <w:b/>
          <w:color w:val="auto"/>
          <w:sz w:val="20"/>
          <w:szCs w:val="20"/>
        </w:rPr>
        <w:t>，</w:t>
      </w:r>
      <w:r>
        <w:rPr>
          <w:rFonts w:ascii="Arial" w:eastAsia="楷体_GB2312" w:hAnsi="Arial" w:cs="Arial" w:hint="eastAsia"/>
          <w:b/>
          <w:color w:val="auto"/>
          <w:sz w:val="20"/>
          <w:szCs w:val="20"/>
        </w:rPr>
        <w:t>市场情绪有所修复，继续</w:t>
      </w:r>
      <w:r w:rsidR="00B13541">
        <w:rPr>
          <w:rFonts w:ascii="Arial" w:eastAsia="楷体_GB2312" w:hAnsi="Arial" w:cs="Arial" w:hint="eastAsia"/>
          <w:b/>
          <w:color w:val="auto"/>
          <w:sz w:val="20"/>
          <w:szCs w:val="20"/>
        </w:rPr>
        <w:t>关注财政政策加码</w:t>
      </w:r>
      <w:r w:rsidR="001A7F5B">
        <w:rPr>
          <w:rFonts w:ascii="Arial" w:eastAsia="楷体_GB2312" w:hAnsi="Arial" w:cs="Arial" w:hint="eastAsia"/>
          <w:b/>
          <w:color w:val="auto"/>
          <w:sz w:val="20"/>
          <w:szCs w:val="20"/>
        </w:rPr>
        <w:t>。</w:t>
      </w:r>
      <w:r w:rsidR="00544AB3" w:rsidRPr="00544AB3">
        <w:rPr>
          <w:rFonts w:ascii="Arial" w:eastAsia="楷体_GB2312" w:hAnsi="Arial" w:cs="Arial" w:hint="eastAsia"/>
          <w:color w:val="auto"/>
          <w:sz w:val="20"/>
          <w:szCs w:val="20"/>
        </w:rPr>
        <w:t>总体而言，</w:t>
      </w:r>
      <w:r w:rsidRPr="003D5A38">
        <w:rPr>
          <w:rFonts w:ascii="Arial" w:eastAsia="楷体_GB2312" w:hAnsi="Arial" w:cs="Arial" w:hint="eastAsia"/>
          <w:color w:val="auto"/>
          <w:sz w:val="20"/>
          <w:szCs w:val="20"/>
        </w:rPr>
        <w:t>我们上周策略中指出市场投资热情收到监管趋严的打压，而从上周市场实际表现看，市场正从银行理财监管的利空中消化走出，上证综指突破</w:t>
      </w:r>
      <w:r w:rsidRPr="003D5A38">
        <w:rPr>
          <w:rFonts w:ascii="Arial" w:eastAsia="楷体_GB2312" w:hAnsi="Arial" w:cs="Arial" w:hint="eastAsia"/>
          <w:color w:val="auto"/>
          <w:sz w:val="20"/>
          <w:szCs w:val="20"/>
        </w:rPr>
        <w:t>3050</w:t>
      </w:r>
      <w:r w:rsidRPr="003D5A38">
        <w:rPr>
          <w:rFonts w:ascii="Arial" w:eastAsia="楷体_GB2312" w:hAnsi="Arial" w:cs="Arial" w:hint="eastAsia"/>
          <w:color w:val="auto"/>
          <w:sz w:val="20"/>
          <w:szCs w:val="20"/>
        </w:rPr>
        <w:t>点，市场情绪有所回升，因此本周对市场态度提升至中性略乐观。短期看，大方向上我们依然维持震荡走势的判断，观察市场增量资金入场情况，如无增量且市场交易量依旧低迷，热点持续性较差，</w:t>
      </w:r>
      <w:proofErr w:type="gramStart"/>
      <w:r w:rsidRPr="003D5A38">
        <w:rPr>
          <w:rFonts w:ascii="Arial" w:eastAsia="楷体_GB2312" w:hAnsi="Arial" w:cs="Arial" w:hint="eastAsia"/>
          <w:color w:val="auto"/>
          <w:sz w:val="20"/>
          <w:szCs w:val="20"/>
        </w:rPr>
        <w:t>则趋势</w:t>
      </w:r>
      <w:proofErr w:type="gramEnd"/>
      <w:r w:rsidRPr="003D5A38">
        <w:rPr>
          <w:rFonts w:ascii="Arial" w:eastAsia="楷体_GB2312" w:hAnsi="Arial" w:cs="Arial" w:hint="eastAsia"/>
          <w:color w:val="auto"/>
          <w:sz w:val="20"/>
          <w:szCs w:val="20"/>
        </w:rPr>
        <w:t>性行情难以期待。在行业和结构把握上，延续上周策略中的观点，即“受益财政政策加码”的行业和主题，例如益于</w:t>
      </w:r>
      <w:r w:rsidRPr="003D5A38">
        <w:rPr>
          <w:rFonts w:ascii="Arial" w:eastAsia="楷体_GB2312" w:hAnsi="Arial" w:cs="Arial" w:hint="eastAsia"/>
          <w:color w:val="auto"/>
          <w:sz w:val="20"/>
          <w:szCs w:val="20"/>
        </w:rPr>
        <w:t>PPP</w:t>
      </w:r>
      <w:r w:rsidRPr="003D5A38">
        <w:rPr>
          <w:rFonts w:ascii="Arial" w:eastAsia="楷体_GB2312" w:hAnsi="Arial" w:cs="Arial" w:hint="eastAsia"/>
          <w:color w:val="auto"/>
          <w:sz w:val="20"/>
          <w:szCs w:val="20"/>
        </w:rPr>
        <w:t>推进的基建地产产业链，受益国企改革的有色、周期等板块，以及近期可能受益于深港通的开通的券商等</w:t>
      </w:r>
      <w:r w:rsidR="00544AB3">
        <w:rPr>
          <w:rFonts w:ascii="Arial" w:eastAsia="楷体_GB2312" w:hAnsi="Arial" w:cs="Arial" w:hint="eastAsia"/>
          <w:color w:val="auto"/>
          <w:sz w:val="20"/>
          <w:szCs w:val="20"/>
        </w:rPr>
        <w:t>。</w:t>
      </w:r>
      <w:r w:rsidR="001A7F5B">
        <w:rPr>
          <w:rFonts w:ascii="Arial" w:eastAsia="楷体_GB2312" w:hAnsi="Arial" w:cs="Arial" w:hint="eastAsia"/>
          <w:color w:val="auto"/>
          <w:sz w:val="20"/>
          <w:szCs w:val="20"/>
        </w:rPr>
        <w:t>基金投资上，可以精选</w:t>
      </w:r>
      <w:r w:rsidR="00B13541">
        <w:rPr>
          <w:rFonts w:ascii="Arial" w:eastAsia="楷体_GB2312" w:hAnsi="Arial" w:cs="Arial" w:hint="eastAsia"/>
          <w:color w:val="auto"/>
          <w:sz w:val="20"/>
          <w:szCs w:val="20"/>
        </w:rPr>
        <w:t>能受益于财政政策加码同时又具备一定防御特征的基金，例如国企改革相关主题基金，</w:t>
      </w:r>
      <w:proofErr w:type="gramStart"/>
      <w:r w:rsidR="00B13541">
        <w:rPr>
          <w:rFonts w:ascii="Arial" w:eastAsia="楷体_GB2312" w:hAnsi="Arial" w:cs="Arial" w:hint="eastAsia"/>
          <w:color w:val="auto"/>
          <w:sz w:val="20"/>
          <w:szCs w:val="20"/>
        </w:rPr>
        <w:t>偏价值</w:t>
      </w:r>
      <w:proofErr w:type="gramEnd"/>
      <w:r w:rsidR="00B13541">
        <w:rPr>
          <w:rFonts w:ascii="Arial" w:eastAsia="楷体_GB2312" w:hAnsi="Arial" w:cs="Arial" w:hint="eastAsia"/>
          <w:color w:val="auto"/>
          <w:sz w:val="20"/>
          <w:szCs w:val="20"/>
        </w:rPr>
        <w:t>风格同时</w:t>
      </w:r>
      <w:r w:rsidR="00FB32B9">
        <w:rPr>
          <w:rFonts w:ascii="Arial" w:eastAsia="楷体_GB2312" w:hAnsi="Arial" w:cs="Arial" w:hint="eastAsia"/>
          <w:color w:val="auto"/>
          <w:sz w:val="20"/>
          <w:szCs w:val="20"/>
        </w:rPr>
        <w:t>偏好基建、公用事业等基金</w:t>
      </w:r>
      <w:r>
        <w:rPr>
          <w:rFonts w:ascii="Arial" w:eastAsia="楷体_GB2312" w:hAnsi="Arial" w:cs="Arial" w:hint="eastAsia"/>
          <w:color w:val="auto"/>
          <w:sz w:val="20"/>
          <w:szCs w:val="20"/>
        </w:rPr>
        <w:t>，具体的产品选择可以参考</w:t>
      </w:r>
      <w:proofErr w:type="gramStart"/>
      <w:r>
        <w:rPr>
          <w:rFonts w:ascii="Arial" w:eastAsia="楷体_GB2312" w:hAnsi="Arial" w:cs="Arial" w:hint="eastAsia"/>
          <w:color w:val="auto"/>
          <w:sz w:val="20"/>
          <w:szCs w:val="20"/>
        </w:rPr>
        <w:t>凯</w:t>
      </w:r>
      <w:proofErr w:type="gramEnd"/>
      <w:r>
        <w:rPr>
          <w:rFonts w:ascii="Arial" w:eastAsia="楷体_GB2312" w:hAnsi="Arial" w:cs="Arial" w:hint="eastAsia"/>
          <w:color w:val="auto"/>
          <w:sz w:val="20"/>
          <w:szCs w:val="20"/>
        </w:rPr>
        <w:t>石每月基金推荐组合</w:t>
      </w:r>
      <w:r w:rsidR="001A7F5B">
        <w:rPr>
          <w:rFonts w:ascii="Arial" w:eastAsia="楷体_GB2312" w:hAnsi="Arial" w:cs="Arial" w:hint="eastAsia"/>
          <w:color w:val="auto"/>
          <w:sz w:val="20"/>
          <w:szCs w:val="20"/>
        </w:rPr>
        <w:t>。</w:t>
      </w:r>
    </w:p>
    <w:p w:rsidR="00F7565F" w:rsidRPr="00A94EF2" w:rsidRDefault="00F7565F" w:rsidP="007A15C9">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F7565F">
        <w:rPr>
          <w:rFonts w:ascii="Arial" w:eastAsia="楷体_GB2312" w:hAnsi="Arial" w:cs="Arial" w:hint="eastAsia"/>
          <w:b/>
          <w:color w:val="auto"/>
          <w:sz w:val="20"/>
          <w:szCs w:val="20"/>
        </w:rPr>
        <w:t>固定收益基金</w:t>
      </w:r>
      <w:r w:rsidRPr="005532FA">
        <w:rPr>
          <w:rFonts w:ascii="Arial" w:eastAsia="楷体_GB2312" w:hAnsi="Arial" w:cs="Arial" w:hint="eastAsia"/>
          <w:b/>
          <w:color w:val="auto"/>
          <w:sz w:val="20"/>
          <w:szCs w:val="20"/>
        </w:rPr>
        <w:t>，</w:t>
      </w:r>
      <w:r w:rsidR="005532FA" w:rsidRPr="005532FA">
        <w:rPr>
          <w:rFonts w:ascii="Arial" w:eastAsia="楷体_GB2312" w:hAnsi="Arial" w:cs="Arial" w:hint="eastAsia"/>
          <w:b/>
          <w:color w:val="auto"/>
          <w:sz w:val="20"/>
          <w:szCs w:val="20"/>
        </w:rPr>
        <w:t>多重因素利好，</w:t>
      </w:r>
      <w:r w:rsidR="008B2D0D">
        <w:rPr>
          <w:rFonts w:ascii="Arial" w:eastAsia="楷体_GB2312" w:hAnsi="Arial" w:cs="Arial" w:hint="eastAsia"/>
          <w:b/>
          <w:color w:val="auto"/>
          <w:sz w:val="20"/>
          <w:szCs w:val="20"/>
        </w:rPr>
        <w:t>利率债</w:t>
      </w:r>
      <w:r w:rsidR="008B2D0D">
        <w:rPr>
          <w:rFonts w:ascii="Arial" w:eastAsia="楷体_GB2312" w:hAnsi="Arial" w:cs="Arial" w:hint="eastAsia"/>
          <w:b/>
          <w:color w:val="auto"/>
          <w:sz w:val="20"/>
          <w:szCs w:val="20"/>
        </w:rPr>
        <w:t>+</w:t>
      </w:r>
      <w:r w:rsidR="008B2D0D">
        <w:rPr>
          <w:rFonts w:ascii="Arial" w:eastAsia="楷体_GB2312" w:hAnsi="Arial" w:cs="Arial" w:hint="eastAsia"/>
          <w:b/>
          <w:color w:val="auto"/>
          <w:sz w:val="20"/>
          <w:szCs w:val="20"/>
        </w:rPr>
        <w:t>高等级信用债</w:t>
      </w:r>
      <w:r w:rsidR="005532FA" w:rsidRPr="005532FA">
        <w:rPr>
          <w:rFonts w:ascii="Arial" w:eastAsia="楷体_GB2312" w:hAnsi="Arial" w:cs="Arial" w:hint="eastAsia"/>
          <w:b/>
          <w:color w:val="auto"/>
          <w:sz w:val="20"/>
          <w:szCs w:val="20"/>
        </w:rPr>
        <w:t>。</w:t>
      </w:r>
      <w:r w:rsidR="00BA0BC4" w:rsidRPr="005532FA">
        <w:rPr>
          <w:rFonts w:ascii="Arial" w:eastAsia="楷体_GB2312" w:hAnsi="Arial" w:cs="Arial" w:hint="eastAsia"/>
          <w:color w:val="auto"/>
          <w:sz w:val="20"/>
          <w:szCs w:val="20"/>
        </w:rPr>
        <w:t>利率</w:t>
      </w:r>
      <w:r w:rsidR="00BA0BC4" w:rsidRPr="00BA0BC4">
        <w:rPr>
          <w:rFonts w:ascii="Arial" w:eastAsia="楷体_GB2312" w:hAnsi="Arial" w:cs="Arial" w:hint="eastAsia"/>
          <w:color w:val="auto"/>
          <w:sz w:val="20"/>
          <w:szCs w:val="20"/>
        </w:rPr>
        <w:t>债方面，</w:t>
      </w:r>
      <w:r w:rsidR="00C21DBD">
        <w:rPr>
          <w:rFonts w:ascii="Arial" w:eastAsia="楷体_GB2312" w:hAnsi="Arial" w:cs="Arial" w:hint="eastAsia"/>
          <w:color w:val="auto"/>
          <w:sz w:val="20"/>
          <w:szCs w:val="20"/>
        </w:rPr>
        <w:t>维持</w:t>
      </w:r>
      <w:r w:rsidR="00AB0CAC">
        <w:rPr>
          <w:rFonts w:ascii="Arial" w:eastAsia="楷体_GB2312" w:hAnsi="Arial" w:cs="Arial" w:hint="eastAsia"/>
          <w:color w:val="auto"/>
          <w:sz w:val="20"/>
          <w:szCs w:val="20"/>
        </w:rPr>
        <w:t>看好的观点。</w:t>
      </w:r>
      <w:r w:rsidR="00C21DBD">
        <w:rPr>
          <w:rFonts w:ascii="Arial" w:eastAsia="楷体_GB2312" w:hAnsi="Arial" w:cs="Arial" w:hint="eastAsia"/>
          <w:color w:val="auto"/>
          <w:sz w:val="20"/>
          <w:szCs w:val="20"/>
        </w:rPr>
        <w:t>利率</w:t>
      </w:r>
      <w:proofErr w:type="gramStart"/>
      <w:r w:rsidR="00C21DBD">
        <w:rPr>
          <w:rFonts w:ascii="Arial" w:eastAsia="楷体_GB2312" w:hAnsi="Arial" w:cs="Arial" w:hint="eastAsia"/>
          <w:color w:val="auto"/>
          <w:sz w:val="20"/>
          <w:szCs w:val="20"/>
        </w:rPr>
        <w:t>债是否</w:t>
      </w:r>
      <w:proofErr w:type="gramEnd"/>
      <w:r w:rsidR="00C21DBD">
        <w:rPr>
          <w:rFonts w:ascii="Arial" w:eastAsia="楷体_GB2312" w:hAnsi="Arial" w:cs="Arial" w:hint="eastAsia"/>
          <w:color w:val="auto"/>
          <w:sz w:val="20"/>
          <w:szCs w:val="20"/>
        </w:rPr>
        <w:t>会继续向好，需要先分析本轮收益率下行及十年期国债跌破</w:t>
      </w:r>
      <w:r w:rsidR="00C21DBD">
        <w:rPr>
          <w:rFonts w:ascii="Arial" w:eastAsia="楷体_GB2312" w:hAnsi="Arial" w:cs="Arial" w:hint="eastAsia"/>
          <w:color w:val="auto"/>
          <w:sz w:val="20"/>
          <w:szCs w:val="20"/>
        </w:rPr>
        <w:t>2.7%</w:t>
      </w:r>
      <w:r w:rsidR="00C21DBD">
        <w:rPr>
          <w:rFonts w:ascii="Arial" w:eastAsia="楷体_GB2312" w:hAnsi="Arial" w:cs="Arial" w:hint="eastAsia"/>
          <w:color w:val="auto"/>
          <w:sz w:val="20"/>
          <w:szCs w:val="20"/>
        </w:rPr>
        <w:t>的原因及其持续性。首先，</w:t>
      </w:r>
      <w:r w:rsidR="00762B5A">
        <w:rPr>
          <w:rFonts w:ascii="Arial" w:eastAsia="楷体_GB2312" w:hAnsi="Arial" w:cs="Arial" w:hint="eastAsia"/>
          <w:color w:val="auto"/>
          <w:sz w:val="20"/>
          <w:szCs w:val="20"/>
        </w:rPr>
        <w:t>供需方面看，</w:t>
      </w:r>
      <w:r w:rsidR="00762B5A" w:rsidRPr="003958AD">
        <w:rPr>
          <w:rFonts w:ascii="Arial" w:eastAsia="楷体_GB2312" w:hAnsi="Arial" w:cs="Arial" w:hint="eastAsia"/>
          <w:color w:val="auto"/>
          <w:sz w:val="20"/>
          <w:szCs w:val="20"/>
        </w:rPr>
        <w:t>下半年利率债供给将大幅缩减</w:t>
      </w:r>
      <w:r w:rsidR="00762B5A">
        <w:rPr>
          <w:rFonts w:ascii="Arial" w:eastAsia="楷体_GB2312" w:hAnsi="Arial" w:cs="Arial" w:hint="eastAsia"/>
          <w:color w:val="auto"/>
          <w:sz w:val="20"/>
          <w:szCs w:val="20"/>
        </w:rPr>
        <w:t>，而随着政策监管愈发严格，高收益资产难以寻觅，机构配置需求却依然强劲，使得安全的利率</w:t>
      </w:r>
      <w:proofErr w:type="gramStart"/>
      <w:r w:rsidR="00762B5A">
        <w:rPr>
          <w:rFonts w:ascii="Arial" w:eastAsia="楷体_GB2312" w:hAnsi="Arial" w:cs="Arial" w:hint="eastAsia"/>
          <w:color w:val="auto"/>
          <w:sz w:val="20"/>
          <w:szCs w:val="20"/>
        </w:rPr>
        <w:t>债成为</w:t>
      </w:r>
      <w:proofErr w:type="gramEnd"/>
      <w:r w:rsidR="00762B5A">
        <w:rPr>
          <w:rFonts w:ascii="Arial" w:eastAsia="楷体_GB2312" w:hAnsi="Arial" w:cs="Arial" w:hint="eastAsia"/>
          <w:color w:val="auto"/>
          <w:sz w:val="20"/>
          <w:szCs w:val="20"/>
        </w:rPr>
        <w:t>资金追逐的对象，供需的缺口是推动收益率下行的动力</w:t>
      </w:r>
      <w:r w:rsidR="00F22720">
        <w:rPr>
          <w:rFonts w:ascii="Arial" w:eastAsia="楷体_GB2312" w:hAnsi="Arial" w:cs="Arial" w:hint="eastAsia"/>
          <w:color w:val="auto"/>
          <w:sz w:val="20"/>
          <w:szCs w:val="20"/>
        </w:rPr>
        <w:t>；</w:t>
      </w:r>
      <w:r w:rsidR="00C21DBD">
        <w:rPr>
          <w:rFonts w:ascii="Arial" w:eastAsia="楷体_GB2312" w:hAnsi="Arial" w:cs="Arial" w:hint="eastAsia"/>
          <w:color w:val="auto"/>
          <w:sz w:val="20"/>
          <w:szCs w:val="20"/>
        </w:rPr>
        <w:t>其次，</w:t>
      </w:r>
      <w:r w:rsidR="00382699">
        <w:rPr>
          <w:rFonts w:ascii="Arial" w:eastAsia="楷体_GB2312" w:hAnsi="Arial" w:cs="Arial" w:hint="eastAsia"/>
          <w:color w:val="auto"/>
          <w:sz w:val="20"/>
          <w:szCs w:val="20"/>
        </w:rPr>
        <w:t>基本面上看，</w:t>
      </w:r>
      <w:r w:rsidR="005532FA">
        <w:rPr>
          <w:rFonts w:ascii="Arial" w:eastAsia="楷体_GB2312" w:hAnsi="Arial" w:cs="Arial" w:hint="eastAsia"/>
          <w:color w:val="auto"/>
          <w:sz w:val="20"/>
          <w:szCs w:val="20"/>
        </w:rPr>
        <w:t>7</w:t>
      </w:r>
      <w:r w:rsidR="005532FA">
        <w:rPr>
          <w:rFonts w:ascii="Arial" w:eastAsia="楷体_GB2312" w:hAnsi="Arial" w:cs="Arial" w:hint="eastAsia"/>
          <w:color w:val="auto"/>
          <w:sz w:val="20"/>
          <w:szCs w:val="20"/>
        </w:rPr>
        <w:t>月投资、消费均走弱，外贸继续萎缩，经济下行风险未消，加之近期通胀回落，基本面上利好债市</w:t>
      </w:r>
      <w:r w:rsidR="00AB0CAC" w:rsidRPr="00AB0CAC">
        <w:rPr>
          <w:rFonts w:ascii="Arial" w:eastAsia="楷体_GB2312" w:hAnsi="Arial" w:cs="Arial" w:hint="eastAsia"/>
          <w:color w:val="auto"/>
          <w:sz w:val="20"/>
          <w:szCs w:val="20"/>
        </w:rPr>
        <w:t>；</w:t>
      </w:r>
      <w:r w:rsidR="00A17910">
        <w:rPr>
          <w:rFonts w:ascii="Arial" w:eastAsia="楷体_GB2312" w:hAnsi="Arial" w:cs="Arial" w:hint="eastAsia"/>
          <w:color w:val="auto"/>
          <w:sz w:val="20"/>
          <w:szCs w:val="20"/>
        </w:rPr>
        <w:t>再次，</w:t>
      </w:r>
      <w:r w:rsidR="00382699">
        <w:rPr>
          <w:rFonts w:ascii="Arial" w:eastAsia="楷体_GB2312" w:hAnsi="Arial" w:cs="Arial" w:hint="eastAsia"/>
          <w:color w:val="auto"/>
          <w:sz w:val="20"/>
          <w:szCs w:val="20"/>
        </w:rPr>
        <w:t>流动性上看，</w:t>
      </w:r>
      <w:r w:rsidR="00382699" w:rsidRPr="003958AD">
        <w:rPr>
          <w:rFonts w:ascii="Arial" w:eastAsia="楷体_GB2312" w:hAnsi="Arial" w:cs="Arial" w:hint="eastAsia"/>
          <w:color w:val="auto"/>
          <w:sz w:val="20"/>
          <w:szCs w:val="20"/>
        </w:rPr>
        <w:t>尽管</w:t>
      </w:r>
      <w:r w:rsidR="00382699">
        <w:rPr>
          <w:rFonts w:ascii="Arial" w:eastAsia="楷体_GB2312" w:hAnsi="Arial" w:cs="Arial" w:hint="eastAsia"/>
          <w:color w:val="auto"/>
          <w:sz w:val="20"/>
          <w:szCs w:val="20"/>
        </w:rPr>
        <w:t>央行</w:t>
      </w:r>
      <w:r w:rsidR="00382699" w:rsidRPr="003958AD">
        <w:rPr>
          <w:rFonts w:ascii="Arial" w:eastAsia="楷体_GB2312" w:hAnsi="Arial" w:cs="Arial" w:hint="eastAsia"/>
          <w:color w:val="auto"/>
          <w:sz w:val="20"/>
          <w:szCs w:val="20"/>
        </w:rPr>
        <w:t>始终坚持稳健的货币政策，</w:t>
      </w:r>
      <w:r w:rsidR="00382699">
        <w:rPr>
          <w:rFonts w:ascii="Arial" w:eastAsia="楷体_GB2312" w:hAnsi="Arial" w:cs="Arial" w:hint="eastAsia"/>
          <w:color w:val="auto"/>
          <w:sz w:val="20"/>
          <w:szCs w:val="20"/>
        </w:rPr>
        <w:t>但我们可以根据近几个月</w:t>
      </w:r>
      <w:r w:rsidR="00382699" w:rsidRPr="003958AD">
        <w:rPr>
          <w:rFonts w:ascii="Arial" w:eastAsia="楷体_GB2312" w:hAnsi="Arial" w:cs="Arial" w:hint="eastAsia"/>
          <w:color w:val="auto"/>
          <w:sz w:val="20"/>
          <w:szCs w:val="20"/>
        </w:rPr>
        <w:t>央行</w:t>
      </w:r>
      <w:r w:rsidR="00382699">
        <w:rPr>
          <w:rFonts w:ascii="Arial" w:eastAsia="楷体_GB2312" w:hAnsi="Arial" w:cs="Arial" w:hint="eastAsia"/>
          <w:color w:val="auto"/>
          <w:sz w:val="20"/>
          <w:szCs w:val="20"/>
        </w:rPr>
        <w:t>的操作判断其</w:t>
      </w:r>
      <w:r w:rsidR="00382699" w:rsidRPr="003958AD">
        <w:rPr>
          <w:rFonts w:ascii="Arial" w:eastAsia="楷体_GB2312" w:hAnsi="Arial" w:cs="Arial" w:hint="eastAsia"/>
          <w:color w:val="auto"/>
          <w:sz w:val="20"/>
          <w:szCs w:val="20"/>
        </w:rPr>
        <w:t>维持总体平稳和适度宽松的货币环境意愿始终没变</w:t>
      </w:r>
      <w:r w:rsidR="00382699">
        <w:rPr>
          <w:rFonts w:ascii="Arial" w:eastAsia="楷体_GB2312" w:hAnsi="Arial" w:cs="Arial" w:hint="eastAsia"/>
          <w:color w:val="auto"/>
          <w:sz w:val="20"/>
          <w:szCs w:val="20"/>
        </w:rPr>
        <w:t>，</w:t>
      </w:r>
      <w:proofErr w:type="gramStart"/>
      <w:r w:rsidR="00382699">
        <w:rPr>
          <w:rFonts w:ascii="Arial" w:eastAsia="楷体_GB2312" w:hAnsi="Arial" w:cs="Arial" w:hint="eastAsia"/>
          <w:color w:val="auto"/>
          <w:sz w:val="20"/>
          <w:szCs w:val="20"/>
        </w:rPr>
        <w:t>随着澳英的</w:t>
      </w:r>
      <w:proofErr w:type="gramEnd"/>
      <w:r w:rsidR="00382699">
        <w:rPr>
          <w:rFonts w:ascii="Arial" w:eastAsia="楷体_GB2312" w:hAnsi="Arial" w:cs="Arial" w:hint="eastAsia"/>
          <w:color w:val="auto"/>
          <w:sz w:val="20"/>
          <w:szCs w:val="20"/>
        </w:rPr>
        <w:t>降息，</w:t>
      </w:r>
      <w:r w:rsidR="00382699" w:rsidRPr="00C21DBD">
        <w:rPr>
          <w:rFonts w:ascii="Arial" w:eastAsia="楷体_GB2312" w:hAnsi="Arial" w:cs="Arial" w:hint="eastAsia"/>
          <w:color w:val="auto"/>
          <w:sz w:val="20"/>
          <w:szCs w:val="20"/>
        </w:rPr>
        <w:t>全球宽松货币政策未停止，即使中国央行</w:t>
      </w:r>
      <w:r w:rsidR="00382699">
        <w:rPr>
          <w:rFonts w:ascii="Arial" w:eastAsia="楷体_GB2312" w:hAnsi="Arial" w:cs="Arial" w:hint="eastAsia"/>
          <w:color w:val="auto"/>
          <w:sz w:val="20"/>
          <w:szCs w:val="20"/>
        </w:rPr>
        <w:t>不降准降息，也不改整体宽松的趋势</w:t>
      </w:r>
      <w:r w:rsidR="00A17910">
        <w:rPr>
          <w:rFonts w:ascii="Arial" w:eastAsia="楷体_GB2312" w:hAnsi="Arial" w:cs="Arial" w:hint="eastAsia"/>
          <w:color w:val="auto"/>
          <w:sz w:val="20"/>
          <w:szCs w:val="20"/>
        </w:rPr>
        <w:t>；最后，</w:t>
      </w:r>
      <w:r w:rsidR="00137F8D">
        <w:rPr>
          <w:rFonts w:ascii="Arial" w:eastAsia="楷体_GB2312" w:hAnsi="Arial" w:cs="Arial" w:hint="eastAsia"/>
          <w:color w:val="auto"/>
          <w:sz w:val="20"/>
          <w:szCs w:val="20"/>
        </w:rPr>
        <w:t>中国债市本身相比全球债市来说</w:t>
      </w:r>
      <w:r w:rsidR="00A17910">
        <w:rPr>
          <w:rFonts w:ascii="Arial" w:eastAsia="楷体_GB2312" w:hAnsi="Arial" w:cs="Arial" w:hint="eastAsia"/>
          <w:color w:val="auto"/>
          <w:sz w:val="20"/>
          <w:szCs w:val="20"/>
        </w:rPr>
        <w:t>自脱欧以来</w:t>
      </w:r>
      <w:r w:rsidR="00A17910" w:rsidRPr="00A17910">
        <w:rPr>
          <w:rFonts w:ascii="Arial" w:eastAsia="楷体_GB2312" w:hAnsi="Arial" w:cs="Arial" w:hint="eastAsia"/>
          <w:color w:val="auto"/>
          <w:sz w:val="20"/>
          <w:szCs w:val="20"/>
        </w:rPr>
        <w:t>涨幅偏小，</w:t>
      </w:r>
      <w:r w:rsidR="00A17910" w:rsidRPr="00A17910">
        <w:rPr>
          <w:rFonts w:ascii="Arial" w:eastAsia="楷体_GB2312" w:hAnsi="Arial" w:cs="Arial" w:hint="eastAsia"/>
          <w:color w:val="auto"/>
          <w:sz w:val="20"/>
          <w:szCs w:val="20"/>
        </w:rPr>
        <w:t>10</w:t>
      </w:r>
      <w:r w:rsidR="00A17910" w:rsidRPr="00A17910">
        <w:rPr>
          <w:rFonts w:ascii="Arial" w:eastAsia="楷体_GB2312" w:hAnsi="Arial" w:cs="Arial" w:hint="eastAsia"/>
          <w:color w:val="auto"/>
          <w:sz w:val="20"/>
          <w:szCs w:val="20"/>
        </w:rPr>
        <w:t>年期中国国债相对于美国国债</w:t>
      </w:r>
      <w:r w:rsidR="00137F8D">
        <w:rPr>
          <w:rFonts w:ascii="Arial" w:eastAsia="楷体_GB2312" w:hAnsi="Arial" w:cs="Arial" w:hint="eastAsia"/>
          <w:color w:val="auto"/>
          <w:sz w:val="20"/>
          <w:szCs w:val="20"/>
        </w:rPr>
        <w:t>有</w:t>
      </w:r>
      <w:r w:rsidR="00A17910" w:rsidRPr="00A17910">
        <w:rPr>
          <w:rFonts w:ascii="Arial" w:eastAsia="楷体_GB2312" w:hAnsi="Arial" w:cs="Arial" w:hint="eastAsia"/>
          <w:color w:val="auto"/>
          <w:sz w:val="20"/>
          <w:szCs w:val="20"/>
        </w:rPr>
        <w:t>120-140</w:t>
      </w:r>
      <w:r w:rsidR="00A17910" w:rsidRPr="00A17910">
        <w:rPr>
          <w:rFonts w:ascii="Arial" w:eastAsia="楷体_GB2312" w:hAnsi="Arial" w:cs="Arial" w:hint="eastAsia"/>
          <w:color w:val="auto"/>
          <w:sz w:val="20"/>
          <w:szCs w:val="20"/>
        </w:rPr>
        <w:t>个基点的收益率差额</w:t>
      </w:r>
      <w:r w:rsidR="00A17910">
        <w:rPr>
          <w:rFonts w:ascii="Arial" w:eastAsia="楷体_GB2312" w:hAnsi="Arial" w:cs="Arial" w:hint="eastAsia"/>
          <w:color w:val="auto"/>
          <w:sz w:val="20"/>
          <w:szCs w:val="20"/>
        </w:rPr>
        <w:t>，在全</w:t>
      </w:r>
      <w:r w:rsidR="00A17910" w:rsidRPr="00A17910">
        <w:rPr>
          <w:rFonts w:ascii="Arial" w:eastAsia="楷体_GB2312" w:hAnsi="Arial" w:cs="Arial" w:hint="eastAsia"/>
          <w:color w:val="auto"/>
          <w:sz w:val="20"/>
          <w:szCs w:val="20"/>
        </w:rPr>
        <w:t>球市场普遍负利率的情况下，</w:t>
      </w:r>
      <w:r w:rsidR="00A17910">
        <w:rPr>
          <w:rFonts w:ascii="Arial" w:eastAsia="楷体_GB2312" w:hAnsi="Arial" w:cs="Arial" w:hint="eastAsia"/>
          <w:color w:val="auto"/>
          <w:sz w:val="20"/>
          <w:szCs w:val="20"/>
        </w:rPr>
        <w:t>成为</w:t>
      </w:r>
      <w:r w:rsidR="00A17910" w:rsidRPr="00A17910">
        <w:rPr>
          <w:rFonts w:ascii="Arial" w:eastAsia="楷体_GB2312" w:hAnsi="Arial" w:cs="Arial" w:hint="eastAsia"/>
          <w:color w:val="auto"/>
          <w:sz w:val="20"/>
          <w:szCs w:val="20"/>
        </w:rPr>
        <w:t>“价值洼地”。</w:t>
      </w:r>
      <w:r w:rsidR="002827FA">
        <w:rPr>
          <w:rFonts w:ascii="Arial" w:eastAsia="楷体_GB2312" w:hAnsi="Arial" w:cs="Arial" w:hint="eastAsia"/>
          <w:color w:val="auto"/>
          <w:sz w:val="20"/>
          <w:szCs w:val="20"/>
        </w:rPr>
        <w:t>从以上几个方面看，债市还有上涨的空间。</w:t>
      </w:r>
      <w:r w:rsidR="002827FA" w:rsidRPr="002827FA">
        <w:rPr>
          <w:rFonts w:ascii="Arial" w:eastAsia="楷体_GB2312" w:hAnsi="Arial" w:cs="Arial" w:hint="eastAsia"/>
          <w:color w:val="auto"/>
          <w:sz w:val="20"/>
          <w:szCs w:val="20"/>
        </w:rPr>
        <w:t>当市场加速上涨的时候，或许</w:t>
      </w:r>
      <w:r w:rsidR="00CB334C" w:rsidRPr="002827FA">
        <w:rPr>
          <w:rFonts w:ascii="Arial" w:eastAsia="楷体_GB2312" w:hAnsi="Arial" w:cs="Arial" w:hint="eastAsia"/>
          <w:color w:val="auto"/>
          <w:sz w:val="20"/>
          <w:szCs w:val="20"/>
        </w:rPr>
        <w:t>短期波动会加大，</w:t>
      </w:r>
      <w:r w:rsidR="002827FA" w:rsidRPr="002827FA">
        <w:rPr>
          <w:rFonts w:ascii="Arial" w:eastAsia="楷体_GB2312" w:hAnsi="Arial" w:cs="Arial" w:hint="eastAsia"/>
          <w:color w:val="auto"/>
          <w:sz w:val="20"/>
          <w:szCs w:val="20"/>
        </w:rPr>
        <w:t>此时可以</w:t>
      </w:r>
      <w:r w:rsidR="00CB334C" w:rsidRPr="002827FA">
        <w:rPr>
          <w:rFonts w:ascii="Arial" w:eastAsia="楷体_GB2312" w:hAnsi="Arial" w:cs="Arial" w:hint="eastAsia"/>
          <w:color w:val="auto"/>
          <w:sz w:val="20"/>
          <w:szCs w:val="20"/>
        </w:rPr>
        <w:t>通过波段交易来获取额外收益或者规避回撤风险，</w:t>
      </w:r>
      <w:r w:rsidR="002827FA" w:rsidRPr="002827FA">
        <w:rPr>
          <w:rFonts w:ascii="Arial" w:eastAsia="楷体_GB2312" w:hAnsi="Arial" w:cs="Arial" w:hint="eastAsia"/>
          <w:color w:val="auto"/>
          <w:sz w:val="20"/>
          <w:szCs w:val="20"/>
        </w:rPr>
        <w:t>也可以基于对趋势的看好而长拿</w:t>
      </w:r>
      <w:r w:rsidR="00CB334C" w:rsidRPr="002827FA">
        <w:rPr>
          <w:rFonts w:ascii="Arial" w:eastAsia="楷体_GB2312" w:hAnsi="Arial" w:cs="Arial" w:hint="eastAsia"/>
          <w:color w:val="auto"/>
          <w:sz w:val="20"/>
          <w:szCs w:val="20"/>
        </w:rPr>
        <w:t>。</w:t>
      </w:r>
      <w:r w:rsidR="00BA0BC4" w:rsidRPr="002827FA">
        <w:rPr>
          <w:rFonts w:ascii="Arial" w:eastAsia="楷体_GB2312" w:hAnsi="Arial" w:cs="Arial" w:hint="eastAsia"/>
          <w:color w:val="auto"/>
          <w:sz w:val="20"/>
          <w:szCs w:val="20"/>
        </w:rPr>
        <w:t>信用债方面，</w:t>
      </w:r>
      <w:r w:rsidR="002827FA" w:rsidRPr="002827FA">
        <w:rPr>
          <w:rFonts w:ascii="Arial" w:eastAsia="楷体_GB2312" w:hAnsi="Arial" w:cs="Arial" w:hint="eastAsia"/>
          <w:color w:val="auto"/>
          <w:sz w:val="20"/>
          <w:szCs w:val="20"/>
        </w:rPr>
        <w:t>由于</w:t>
      </w:r>
      <w:r w:rsidR="008150C1" w:rsidRPr="002827FA">
        <w:rPr>
          <w:rFonts w:ascii="Arial" w:eastAsia="楷体_GB2312" w:hAnsi="Arial" w:cs="Arial" w:hint="eastAsia"/>
          <w:color w:val="auto"/>
          <w:sz w:val="20"/>
          <w:szCs w:val="20"/>
        </w:rPr>
        <w:t>融资环境的边际收紧以及信用资质的整体下沉，信用利差整体进一步下行空间有限。</w:t>
      </w:r>
      <w:r w:rsidR="002827FA" w:rsidRPr="002827FA">
        <w:rPr>
          <w:rFonts w:ascii="Arial" w:eastAsia="楷体_GB2312" w:hAnsi="Arial" w:cs="Arial" w:hint="eastAsia"/>
          <w:color w:val="auto"/>
          <w:sz w:val="20"/>
          <w:szCs w:val="20"/>
        </w:rPr>
        <w:t>在配置上还是坚持个</w:t>
      </w:r>
      <w:proofErr w:type="gramStart"/>
      <w:r w:rsidR="002827FA" w:rsidRPr="002827FA">
        <w:rPr>
          <w:rFonts w:ascii="Arial" w:eastAsia="楷体_GB2312" w:hAnsi="Arial" w:cs="Arial" w:hint="eastAsia"/>
          <w:color w:val="auto"/>
          <w:sz w:val="20"/>
          <w:szCs w:val="20"/>
        </w:rPr>
        <w:t>券</w:t>
      </w:r>
      <w:proofErr w:type="gramEnd"/>
      <w:r w:rsidR="002827FA" w:rsidRPr="002827FA">
        <w:rPr>
          <w:rFonts w:ascii="Arial" w:eastAsia="楷体_GB2312" w:hAnsi="Arial" w:cs="Arial" w:hint="eastAsia"/>
          <w:color w:val="auto"/>
          <w:sz w:val="20"/>
          <w:szCs w:val="20"/>
        </w:rPr>
        <w:t>的甄选，选择高等级信用债，以及一些过剩产能的龙头债券</w:t>
      </w:r>
      <w:r w:rsidR="008150C1" w:rsidRPr="002827FA">
        <w:rPr>
          <w:rFonts w:ascii="Arial" w:eastAsia="楷体_GB2312" w:hAnsi="Arial" w:cs="Arial" w:hint="eastAsia"/>
          <w:color w:val="auto"/>
          <w:sz w:val="20"/>
          <w:szCs w:val="20"/>
        </w:rPr>
        <w:t>。</w:t>
      </w:r>
      <w:r w:rsidR="00A94EF2" w:rsidRPr="00A94EF2">
        <w:rPr>
          <w:rFonts w:ascii="Arial" w:eastAsia="楷体_GB2312" w:hAnsi="Arial" w:cs="Arial" w:hint="eastAsia"/>
          <w:color w:val="auto"/>
          <w:sz w:val="20"/>
          <w:szCs w:val="20"/>
        </w:rPr>
        <w:t>债券基金总体建议精选品种</w:t>
      </w:r>
      <w:r w:rsidRPr="00A94EF2">
        <w:rPr>
          <w:rFonts w:ascii="Arial" w:eastAsia="楷体_GB2312" w:hAnsi="Arial" w:cs="Arial" w:hint="eastAsia"/>
          <w:color w:val="auto"/>
          <w:sz w:val="20"/>
          <w:szCs w:val="20"/>
        </w:rPr>
        <w:t>，</w:t>
      </w:r>
      <w:r w:rsidR="00A94EF2" w:rsidRPr="00A94EF2">
        <w:rPr>
          <w:rFonts w:ascii="Arial" w:eastAsia="楷体_GB2312" w:hAnsi="Arial" w:cs="Arial" w:hint="eastAsia"/>
          <w:color w:val="auto"/>
          <w:sz w:val="20"/>
          <w:szCs w:val="20"/>
        </w:rPr>
        <w:t>控制</w:t>
      </w:r>
      <w:r w:rsidR="002827FA">
        <w:rPr>
          <w:rFonts w:ascii="Arial" w:eastAsia="楷体_GB2312" w:hAnsi="Arial" w:cs="Arial" w:hint="eastAsia"/>
          <w:color w:val="auto"/>
          <w:sz w:val="20"/>
          <w:szCs w:val="20"/>
        </w:rPr>
        <w:t>风险，建议选择</w:t>
      </w:r>
      <w:r w:rsidR="001C4099">
        <w:rPr>
          <w:rFonts w:ascii="Arial" w:eastAsia="楷体_GB2312" w:hAnsi="Arial" w:cs="Arial" w:hint="eastAsia"/>
          <w:color w:val="auto"/>
          <w:sz w:val="20"/>
          <w:szCs w:val="20"/>
        </w:rPr>
        <w:t>利率债配置比例相对较高</w:t>
      </w:r>
      <w:r w:rsidRPr="00A94EF2">
        <w:rPr>
          <w:rFonts w:ascii="Arial" w:eastAsia="楷体_GB2312" w:hAnsi="Arial" w:cs="Arial" w:hint="eastAsia"/>
          <w:color w:val="auto"/>
          <w:sz w:val="20"/>
          <w:szCs w:val="20"/>
        </w:rPr>
        <w:t>和持券信用等级较高的基金。</w:t>
      </w:r>
      <w:r w:rsidR="0041570D" w:rsidRPr="0041570D">
        <w:rPr>
          <w:rFonts w:ascii="Arial" w:eastAsia="楷体_GB2312" w:hAnsi="Arial" w:cs="Arial" w:hint="eastAsia"/>
          <w:color w:val="auto"/>
          <w:sz w:val="20"/>
          <w:szCs w:val="20"/>
        </w:rPr>
        <w:t>此外，参与股市和转债</w:t>
      </w:r>
      <w:proofErr w:type="gramStart"/>
      <w:r w:rsidR="0041570D" w:rsidRPr="0041570D">
        <w:rPr>
          <w:rFonts w:ascii="Arial" w:eastAsia="楷体_GB2312" w:hAnsi="Arial" w:cs="Arial" w:hint="eastAsia"/>
          <w:color w:val="auto"/>
          <w:sz w:val="20"/>
          <w:szCs w:val="20"/>
        </w:rPr>
        <w:t>的债基也</w:t>
      </w:r>
      <w:proofErr w:type="gramEnd"/>
      <w:r w:rsidR="0041570D" w:rsidRPr="0041570D">
        <w:rPr>
          <w:rFonts w:ascii="Arial" w:eastAsia="楷体_GB2312" w:hAnsi="Arial" w:cs="Arial" w:hint="eastAsia"/>
          <w:color w:val="auto"/>
          <w:sz w:val="20"/>
          <w:szCs w:val="20"/>
        </w:rPr>
        <w:t>可以适当关注，尤其是基金经理大类资产配置能力较强的，在股</w:t>
      </w:r>
      <w:proofErr w:type="gramStart"/>
      <w:r w:rsidR="0041570D" w:rsidRPr="0041570D">
        <w:rPr>
          <w:rFonts w:ascii="Arial" w:eastAsia="楷体_GB2312" w:hAnsi="Arial" w:cs="Arial" w:hint="eastAsia"/>
          <w:color w:val="auto"/>
          <w:sz w:val="20"/>
          <w:szCs w:val="20"/>
        </w:rPr>
        <w:t>债之间</w:t>
      </w:r>
      <w:proofErr w:type="gramEnd"/>
      <w:r w:rsidR="0041570D" w:rsidRPr="0041570D">
        <w:rPr>
          <w:rFonts w:ascii="Arial" w:eastAsia="楷体_GB2312" w:hAnsi="Arial" w:cs="Arial" w:hint="eastAsia"/>
          <w:color w:val="auto"/>
          <w:sz w:val="20"/>
          <w:szCs w:val="20"/>
        </w:rPr>
        <w:t>进行切换可以适当降低单一债市风险。</w:t>
      </w:r>
    </w:p>
    <w:p w:rsidR="00F7565F" w:rsidRPr="00F7565F" w:rsidRDefault="00F7565F" w:rsidP="00FC4CE7">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F7565F">
        <w:rPr>
          <w:rFonts w:ascii="Arial" w:eastAsia="楷体_GB2312" w:hAnsi="Arial" w:cs="Arial" w:hint="eastAsia"/>
          <w:b/>
          <w:color w:val="auto"/>
          <w:sz w:val="20"/>
          <w:szCs w:val="20"/>
        </w:rPr>
        <w:t>QDII</w:t>
      </w:r>
      <w:r w:rsidR="00B13541">
        <w:rPr>
          <w:rFonts w:ascii="Arial" w:eastAsia="楷体_GB2312" w:hAnsi="Arial" w:cs="Arial" w:hint="eastAsia"/>
          <w:b/>
          <w:color w:val="auto"/>
          <w:sz w:val="20"/>
          <w:szCs w:val="20"/>
        </w:rPr>
        <w:t>基金方面，商品类</w:t>
      </w:r>
      <w:r w:rsidRPr="00F7565F">
        <w:rPr>
          <w:rFonts w:ascii="Arial" w:eastAsia="楷体_GB2312" w:hAnsi="Arial" w:cs="Arial" w:hint="eastAsia"/>
          <w:b/>
          <w:color w:val="auto"/>
          <w:sz w:val="20"/>
          <w:szCs w:val="20"/>
        </w:rPr>
        <w:t>可持续关注。</w:t>
      </w:r>
      <w:r w:rsidR="00FC4CE7" w:rsidRPr="00CD2A33">
        <w:rPr>
          <w:rFonts w:ascii="Arial" w:eastAsia="楷体_GB2312" w:hAnsi="Arial" w:cs="Arial" w:hint="eastAsia"/>
          <w:color w:val="auto"/>
          <w:sz w:val="20"/>
          <w:szCs w:val="20"/>
        </w:rPr>
        <w:t>尽管非农</w:t>
      </w:r>
      <w:r w:rsidR="00FC4CE7">
        <w:rPr>
          <w:rFonts w:ascii="Arial" w:eastAsia="楷体_GB2312" w:hAnsi="Arial" w:cs="Arial" w:hint="eastAsia"/>
          <w:color w:val="auto"/>
          <w:sz w:val="20"/>
          <w:szCs w:val="20"/>
        </w:rPr>
        <w:t>就业数据强劲，但是</w:t>
      </w:r>
      <w:r w:rsidR="00FC4CE7" w:rsidRPr="00FC4CE7">
        <w:rPr>
          <w:rFonts w:ascii="Arial" w:eastAsia="楷体_GB2312" w:hAnsi="Arial" w:cs="Arial" w:hint="eastAsia"/>
          <w:color w:val="auto"/>
          <w:sz w:val="20"/>
          <w:szCs w:val="20"/>
        </w:rPr>
        <w:t>美国</w:t>
      </w:r>
      <w:r w:rsidR="00FC4CE7" w:rsidRPr="00FC4CE7">
        <w:rPr>
          <w:rFonts w:ascii="Arial" w:eastAsia="楷体_GB2312" w:hAnsi="Arial" w:cs="Arial" w:hint="eastAsia"/>
          <w:color w:val="auto"/>
          <w:sz w:val="20"/>
          <w:szCs w:val="20"/>
        </w:rPr>
        <w:t>7</w:t>
      </w:r>
      <w:r w:rsidR="00FC4CE7" w:rsidRPr="00FC4CE7">
        <w:rPr>
          <w:rFonts w:ascii="Arial" w:eastAsia="楷体_GB2312" w:hAnsi="Arial" w:cs="Arial" w:hint="eastAsia"/>
          <w:color w:val="auto"/>
          <w:sz w:val="20"/>
          <w:szCs w:val="20"/>
        </w:rPr>
        <w:t>月零售销售</w:t>
      </w:r>
      <w:r w:rsidR="00FC4CE7">
        <w:rPr>
          <w:rFonts w:ascii="Arial" w:eastAsia="楷体_GB2312" w:hAnsi="Arial" w:cs="Arial" w:hint="eastAsia"/>
          <w:color w:val="auto"/>
          <w:sz w:val="20"/>
          <w:szCs w:val="20"/>
        </w:rPr>
        <w:t>数据、</w:t>
      </w:r>
      <w:r w:rsidR="00FC4CE7">
        <w:rPr>
          <w:rFonts w:ascii="Arial" w:eastAsia="楷体_GB2312" w:hAnsi="Arial" w:cs="Arial" w:hint="eastAsia"/>
          <w:color w:val="auto"/>
          <w:sz w:val="20"/>
          <w:szCs w:val="20"/>
        </w:rPr>
        <w:t>PPI</w:t>
      </w:r>
      <w:r w:rsidR="00FC4CE7">
        <w:rPr>
          <w:rFonts w:ascii="Arial" w:eastAsia="楷体_GB2312" w:hAnsi="Arial" w:cs="Arial" w:hint="eastAsia"/>
          <w:color w:val="auto"/>
          <w:sz w:val="20"/>
          <w:szCs w:val="20"/>
        </w:rPr>
        <w:t>均低于预期，</w:t>
      </w:r>
      <w:r w:rsidR="00FC4CE7" w:rsidRPr="00FC4CE7">
        <w:rPr>
          <w:rFonts w:ascii="Arial" w:eastAsia="楷体_GB2312" w:hAnsi="Arial" w:cs="Arial" w:hint="eastAsia"/>
          <w:color w:val="auto"/>
          <w:sz w:val="20"/>
          <w:szCs w:val="20"/>
        </w:rPr>
        <w:t>要达到美联储加息的目标仍是困难重重，</w:t>
      </w:r>
      <w:r w:rsidR="00FC4CE7">
        <w:rPr>
          <w:rFonts w:ascii="Arial" w:eastAsia="楷体_GB2312" w:hAnsi="Arial" w:cs="Arial" w:hint="eastAsia"/>
          <w:color w:val="auto"/>
          <w:sz w:val="20"/>
          <w:szCs w:val="20"/>
        </w:rPr>
        <w:t>短期</w:t>
      </w:r>
      <w:proofErr w:type="gramStart"/>
      <w:r w:rsidR="00FC4CE7">
        <w:rPr>
          <w:rFonts w:ascii="Arial" w:eastAsia="楷体_GB2312" w:hAnsi="Arial" w:cs="Arial" w:hint="eastAsia"/>
          <w:color w:val="auto"/>
          <w:sz w:val="20"/>
          <w:szCs w:val="20"/>
        </w:rPr>
        <w:t>来看</w:t>
      </w:r>
      <w:r w:rsidR="00FC4CE7" w:rsidRPr="00FC4CE7">
        <w:rPr>
          <w:rFonts w:ascii="Arial" w:eastAsia="楷体_GB2312" w:hAnsi="Arial" w:cs="Arial" w:hint="eastAsia"/>
          <w:color w:val="auto"/>
          <w:sz w:val="20"/>
          <w:szCs w:val="20"/>
        </w:rPr>
        <w:t>美</w:t>
      </w:r>
      <w:proofErr w:type="gramEnd"/>
      <w:r w:rsidR="00FC4CE7" w:rsidRPr="00FC4CE7">
        <w:rPr>
          <w:rFonts w:ascii="Arial" w:eastAsia="楷体_GB2312" w:hAnsi="Arial" w:cs="Arial" w:hint="eastAsia"/>
          <w:color w:val="auto"/>
          <w:sz w:val="20"/>
          <w:szCs w:val="20"/>
        </w:rPr>
        <w:t>联储</w:t>
      </w:r>
      <w:r w:rsidR="00FC4CE7" w:rsidRPr="00FC4CE7">
        <w:rPr>
          <w:rFonts w:ascii="Arial" w:eastAsia="楷体_GB2312" w:hAnsi="Arial" w:cs="Arial" w:hint="eastAsia"/>
          <w:color w:val="auto"/>
          <w:sz w:val="20"/>
          <w:szCs w:val="20"/>
        </w:rPr>
        <w:t>7</w:t>
      </w:r>
      <w:r w:rsidR="00FC4CE7" w:rsidRPr="00FC4CE7">
        <w:rPr>
          <w:rFonts w:ascii="Arial" w:eastAsia="楷体_GB2312" w:hAnsi="Arial" w:cs="Arial" w:hint="eastAsia"/>
          <w:color w:val="auto"/>
          <w:sz w:val="20"/>
          <w:szCs w:val="20"/>
        </w:rPr>
        <w:t>月会议的会议记录将于</w:t>
      </w:r>
      <w:r w:rsidR="00FC4CE7" w:rsidRPr="00FC4CE7">
        <w:rPr>
          <w:rFonts w:ascii="Arial" w:eastAsia="楷体_GB2312" w:hAnsi="Arial" w:cs="Arial" w:hint="eastAsia"/>
          <w:color w:val="auto"/>
          <w:sz w:val="20"/>
          <w:szCs w:val="20"/>
        </w:rPr>
        <w:t>8</w:t>
      </w:r>
      <w:r w:rsidR="00FC4CE7" w:rsidRPr="00FC4CE7">
        <w:rPr>
          <w:rFonts w:ascii="Arial" w:eastAsia="楷体_GB2312" w:hAnsi="Arial" w:cs="Arial" w:hint="eastAsia"/>
          <w:color w:val="auto"/>
          <w:sz w:val="20"/>
          <w:szCs w:val="20"/>
        </w:rPr>
        <w:t>月</w:t>
      </w:r>
      <w:r w:rsidR="00FC4CE7" w:rsidRPr="00FC4CE7">
        <w:rPr>
          <w:rFonts w:ascii="Arial" w:eastAsia="楷体_GB2312" w:hAnsi="Arial" w:cs="Arial" w:hint="eastAsia"/>
          <w:color w:val="auto"/>
          <w:sz w:val="20"/>
          <w:szCs w:val="20"/>
        </w:rPr>
        <w:t>17</w:t>
      </w:r>
      <w:r w:rsidR="00FC4CE7">
        <w:rPr>
          <w:rFonts w:ascii="Arial" w:eastAsia="楷体_GB2312" w:hAnsi="Arial" w:cs="Arial" w:hint="eastAsia"/>
          <w:color w:val="auto"/>
          <w:sz w:val="20"/>
          <w:szCs w:val="20"/>
        </w:rPr>
        <w:t>日发布，按照以往经验届时可能</w:t>
      </w:r>
      <w:r w:rsidR="00FC4CE7" w:rsidRPr="00FC4CE7">
        <w:rPr>
          <w:rFonts w:ascii="Arial" w:eastAsia="楷体_GB2312" w:hAnsi="Arial" w:cs="Arial" w:hint="eastAsia"/>
          <w:color w:val="auto"/>
          <w:sz w:val="20"/>
          <w:szCs w:val="20"/>
        </w:rPr>
        <w:t>会引发市场剧烈波动</w:t>
      </w:r>
      <w:r w:rsidR="00FC4CE7">
        <w:rPr>
          <w:rFonts w:ascii="Arial" w:eastAsia="楷体_GB2312" w:hAnsi="Arial" w:cs="Arial" w:hint="eastAsia"/>
          <w:color w:val="auto"/>
          <w:sz w:val="20"/>
          <w:szCs w:val="20"/>
        </w:rPr>
        <w:t>，长期来看黄金仍具价值</w:t>
      </w:r>
      <w:r w:rsidR="004975D9" w:rsidRPr="004975D9">
        <w:rPr>
          <w:rFonts w:ascii="Arial" w:eastAsia="楷体_GB2312" w:hAnsi="Arial" w:cs="Arial" w:hint="eastAsia"/>
          <w:color w:val="auto"/>
          <w:sz w:val="20"/>
          <w:szCs w:val="20"/>
        </w:rPr>
        <w:t>。</w:t>
      </w:r>
      <w:r w:rsidRPr="00F7565F">
        <w:rPr>
          <w:rFonts w:ascii="Arial" w:eastAsia="楷体_GB2312" w:hAnsi="Arial" w:cs="Arial" w:hint="eastAsia"/>
          <w:color w:val="auto"/>
          <w:sz w:val="20"/>
          <w:szCs w:val="20"/>
        </w:rPr>
        <w:t>大宗商品主题基金方面</w:t>
      </w:r>
      <w:r w:rsidR="00224DF2">
        <w:rPr>
          <w:rFonts w:ascii="Arial" w:eastAsia="楷体_GB2312" w:hAnsi="Arial" w:cs="Arial" w:hint="eastAsia"/>
          <w:color w:val="auto"/>
          <w:sz w:val="20"/>
          <w:szCs w:val="20"/>
        </w:rPr>
        <w:t>，</w:t>
      </w:r>
      <w:r w:rsidR="00703A08">
        <w:rPr>
          <w:rFonts w:ascii="Arial" w:eastAsia="楷体_GB2312" w:hAnsi="Arial" w:cs="Arial" w:hint="eastAsia"/>
          <w:color w:val="auto"/>
          <w:sz w:val="20"/>
          <w:szCs w:val="20"/>
        </w:rPr>
        <w:t>原油方面，</w:t>
      </w:r>
      <w:r w:rsidR="00703A08" w:rsidRPr="00703A08">
        <w:rPr>
          <w:rFonts w:ascii="Arial" w:eastAsia="楷体_GB2312" w:hAnsi="Arial" w:cs="Arial" w:hint="eastAsia"/>
          <w:color w:val="auto"/>
          <w:sz w:val="20"/>
          <w:szCs w:val="20"/>
        </w:rPr>
        <w:t>受石油输出国组织（</w:t>
      </w:r>
      <w:r w:rsidR="00703A08" w:rsidRPr="00703A08">
        <w:rPr>
          <w:rFonts w:ascii="Arial" w:eastAsia="楷体_GB2312" w:hAnsi="Arial" w:cs="Arial" w:hint="eastAsia"/>
          <w:color w:val="auto"/>
          <w:sz w:val="20"/>
          <w:szCs w:val="20"/>
        </w:rPr>
        <w:t>OPEC</w:t>
      </w:r>
      <w:r w:rsidR="00703A08" w:rsidRPr="00703A08">
        <w:rPr>
          <w:rFonts w:ascii="Arial" w:eastAsia="楷体_GB2312" w:hAnsi="Arial" w:cs="Arial" w:hint="eastAsia"/>
          <w:color w:val="auto"/>
          <w:sz w:val="20"/>
          <w:szCs w:val="20"/>
        </w:rPr>
        <w:t>）可能在</w:t>
      </w:r>
      <w:r w:rsidR="00703A08" w:rsidRPr="00703A08">
        <w:rPr>
          <w:rFonts w:ascii="Arial" w:eastAsia="楷体_GB2312" w:hAnsi="Arial" w:cs="Arial" w:hint="eastAsia"/>
          <w:color w:val="auto"/>
          <w:sz w:val="20"/>
          <w:szCs w:val="20"/>
        </w:rPr>
        <w:t>9</w:t>
      </w:r>
      <w:r w:rsidR="00703A08" w:rsidRPr="00703A08">
        <w:rPr>
          <w:rFonts w:ascii="Arial" w:eastAsia="楷体_GB2312" w:hAnsi="Arial" w:cs="Arial" w:hint="eastAsia"/>
          <w:color w:val="auto"/>
          <w:sz w:val="20"/>
          <w:szCs w:val="20"/>
        </w:rPr>
        <w:t>月召开的会议上讨论油价问题的消息与沙特能源部长表示愿意帮助油市恢复平衡的言论影响，</w:t>
      </w:r>
      <w:r w:rsidR="00703A08">
        <w:rPr>
          <w:rFonts w:ascii="Arial" w:eastAsia="楷体_GB2312" w:hAnsi="Arial" w:cs="Arial" w:hint="eastAsia"/>
          <w:color w:val="auto"/>
          <w:sz w:val="20"/>
          <w:szCs w:val="20"/>
        </w:rPr>
        <w:t>油价得到支撑，</w:t>
      </w:r>
      <w:r w:rsidR="00703A08" w:rsidRPr="00703A08">
        <w:rPr>
          <w:rFonts w:ascii="Arial" w:eastAsia="楷体_GB2312" w:hAnsi="Arial" w:cs="Arial" w:hint="eastAsia"/>
          <w:color w:val="auto"/>
          <w:sz w:val="20"/>
          <w:szCs w:val="20"/>
        </w:rPr>
        <w:t>然而国际能源署却在报告中下调了原油需求预期，多空因素交织，市场或进入宽幅震荡。</w:t>
      </w:r>
      <w:r w:rsidR="009E3D82">
        <w:rPr>
          <w:rFonts w:ascii="Arial" w:eastAsia="楷体_GB2312" w:hAnsi="Arial" w:cs="Arial" w:hint="eastAsia"/>
          <w:color w:val="auto"/>
          <w:sz w:val="20"/>
          <w:szCs w:val="20"/>
        </w:rPr>
        <w:t>大宗商品</w:t>
      </w:r>
      <w:proofErr w:type="gramStart"/>
      <w:r w:rsidR="009E3D82">
        <w:rPr>
          <w:rFonts w:ascii="Arial" w:eastAsia="楷体_GB2312" w:hAnsi="Arial" w:cs="Arial" w:hint="eastAsia"/>
          <w:color w:val="auto"/>
          <w:sz w:val="20"/>
          <w:szCs w:val="20"/>
        </w:rPr>
        <w:t>类</w:t>
      </w:r>
      <w:r w:rsidR="005224E8">
        <w:rPr>
          <w:rFonts w:ascii="Arial" w:eastAsia="楷体_GB2312" w:hAnsi="Arial" w:cs="Arial" w:hint="eastAsia"/>
          <w:color w:val="auto"/>
          <w:sz w:val="20"/>
          <w:szCs w:val="20"/>
        </w:rPr>
        <w:t>长期</w:t>
      </w:r>
      <w:proofErr w:type="gramEnd"/>
      <w:r w:rsidR="005224E8">
        <w:rPr>
          <w:rFonts w:ascii="Arial" w:eastAsia="楷体_GB2312" w:hAnsi="Arial" w:cs="Arial" w:hint="eastAsia"/>
          <w:color w:val="auto"/>
          <w:sz w:val="20"/>
          <w:szCs w:val="20"/>
        </w:rPr>
        <w:t>来看，随着货币政策宽松提振通胀预期之后，</w:t>
      </w:r>
      <w:r w:rsidR="005224E8" w:rsidRPr="005224E8">
        <w:rPr>
          <w:rFonts w:ascii="Arial" w:eastAsia="楷体_GB2312" w:hAnsi="Arial" w:cs="Arial" w:hint="eastAsia"/>
          <w:color w:val="auto"/>
          <w:sz w:val="20"/>
          <w:szCs w:val="20"/>
        </w:rPr>
        <w:t>大宗商品将是应对全球滞胀的较好资产种类。</w:t>
      </w:r>
    </w:p>
    <w:p w:rsidR="00A614DC" w:rsidRPr="00C83229" w:rsidRDefault="00A614DC" w:rsidP="00C83229">
      <w:pPr>
        <w:pStyle w:val="ac"/>
        <w:spacing w:beforeLines="100" w:before="240" w:afterLines="100" w:after="240" w:line="260" w:lineRule="exact"/>
        <w:ind w:leftChars="1822" w:left="3826" w:rightChars="-34" w:right="-71" w:firstLineChars="212" w:firstLine="382"/>
        <w:rPr>
          <w:rFonts w:ascii="Arial" w:eastAsia="楷体_GB2312" w:hAnsi="Arial" w:cs="Arial"/>
          <w:color w:val="auto"/>
          <w:szCs w:val="20"/>
        </w:rPr>
      </w:pPr>
    </w:p>
    <w:p w:rsidR="00D52111" w:rsidRPr="00C83229" w:rsidRDefault="00A32BCC" w:rsidP="00D52111">
      <w:pPr>
        <w:rPr>
          <w:rFonts w:ascii="Arial" w:hAnsi="Arial" w:cs="Arial"/>
          <w:b/>
          <w:color w:val="000080"/>
          <w:kern w:val="0"/>
          <w:sz w:val="32"/>
          <w:szCs w:val="34"/>
        </w:rPr>
      </w:pPr>
      <w:r w:rsidRPr="00C83229">
        <w:rPr>
          <w:sz w:val="20"/>
        </w:rPr>
        <w:br w:type="page"/>
      </w:r>
      <w:r w:rsidRPr="00C83229">
        <w:rPr>
          <w:rFonts w:ascii="Arial" w:hAnsi="Arial" w:cs="Arial"/>
          <w:b/>
          <w:color w:val="000080"/>
          <w:kern w:val="0"/>
          <w:sz w:val="32"/>
          <w:szCs w:val="34"/>
        </w:rPr>
        <w:lastRenderedPageBreak/>
        <w:t>免责声明</w:t>
      </w:r>
    </w:p>
    <w:p w:rsidR="00D52111" w:rsidRPr="00C83229" w:rsidRDefault="00D52111" w:rsidP="00D52111">
      <w:pPr>
        <w:rPr>
          <w:rFonts w:ascii="Arial" w:hAnsi="Arial" w:cs="Arial"/>
        </w:rPr>
      </w:pPr>
      <w:r w:rsidRPr="00C83229">
        <w:rPr>
          <w:rFonts w:ascii="Arial" w:hAnsi="Arial" w:cs="Arial"/>
        </w:rPr>
        <w:t>本报告中的所有内容版权均属上海凯石财富基金销售有限公司（以下简称</w:t>
      </w:r>
      <w:r w:rsidRPr="00C83229">
        <w:rPr>
          <w:rFonts w:ascii="Arial" w:hAnsi="Arial" w:cs="Arial"/>
        </w:rPr>
        <w:t>“</w:t>
      </w:r>
      <w:r w:rsidRPr="00C83229">
        <w:rPr>
          <w:rFonts w:ascii="Arial" w:hAnsi="Arial" w:cs="Arial"/>
        </w:rPr>
        <w:t>本公司</w:t>
      </w:r>
      <w:r w:rsidRPr="00C83229">
        <w:rPr>
          <w:rFonts w:ascii="Arial" w:hAnsi="Arial" w:cs="Arial"/>
        </w:rPr>
        <w:t>”</w:t>
      </w:r>
      <w:r w:rsidRPr="00C83229">
        <w:rPr>
          <w:rFonts w:ascii="Arial" w:hAnsi="Arial" w:cs="Arial"/>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C83229">
        <w:rPr>
          <w:rFonts w:ascii="Arial" w:hAnsi="Arial" w:cs="Arial"/>
        </w:rPr>
        <w:t>凯</w:t>
      </w:r>
      <w:proofErr w:type="gramEnd"/>
      <w:r w:rsidRPr="00C83229">
        <w:rPr>
          <w:rFonts w:ascii="Arial" w:hAnsi="Arial" w:cs="Arial"/>
        </w:rPr>
        <w:t>石财富基金销售有限公司研究中心，且不得对本文进行任何有悖原意的引用和删改。</w:t>
      </w:r>
    </w:p>
    <w:p w:rsidR="00D52111" w:rsidRPr="00C83229" w:rsidRDefault="00D52111" w:rsidP="00D52111">
      <w:pPr>
        <w:rPr>
          <w:rFonts w:ascii="Arial" w:hAnsi="Arial" w:cs="Arial"/>
        </w:rPr>
      </w:pPr>
    </w:p>
    <w:p w:rsidR="00D52111" w:rsidRPr="00C83229" w:rsidRDefault="00D52111" w:rsidP="00D52111">
      <w:pPr>
        <w:rPr>
          <w:rFonts w:ascii="Arial" w:hAnsi="Arial" w:cs="Arial"/>
        </w:rPr>
      </w:pPr>
      <w:r w:rsidRPr="00C83229">
        <w:rPr>
          <w:rFonts w:ascii="Arial" w:hAnsi="Arial" w:cs="Arial"/>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C83229" w:rsidRDefault="00D52111" w:rsidP="00D52111">
      <w:pPr>
        <w:rPr>
          <w:rFonts w:ascii="Arial" w:hAnsi="Arial" w:cs="Arial"/>
        </w:rPr>
      </w:pPr>
    </w:p>
    <w:p w:rsidR="00D52111" w:rsidRPr="00C83229" w:rsidRDefault="00D52111" w:rsidP="00D52111">
      <w:pPr>
        <w:rPr>
          <w:rFonts w:ascii="Arial" w:hAnsi="Arial" w:cs="Arial"/>
        </w:rPr>
      </w:pPr>
      <w:r w:rsidRPr="00C83229">
        <w:rPr>
          <w:rFonts w:ascii="Arial" w:hAnsi="Arial" w:cs="Arial"/>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83229" w:rsidRDefault="008B5D7D" w:rsidP="00BC0C10">
      <w:pPr>
        <w:ind w:rightChars="26" w:right="55"/>
        <w:rPr>
          <w:rFonts w:ascii="Arial" w:hAnsi="Arial" w:cs="Arial"/>
          <w:sz w:val="11"/>
        </w:rPr>
      </w:pPr>
    </w:p>
    <w:sectPr w:rsidR="008B5D7D" w:rsidRPr="00C83229" w:rsidSect="00D52111">
      <w:headerReference w:type="default" r:id="rId12"/>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FC0" w:rsidRDefault="00350FC0">
      <w:r>
        <w:separator/>
      </w:r>
    </w:p>
  </w:endnote>
  <w:endnote w:type="continuationSeparator" w:id="0">
    <w:p w:rsidR="00350FC0" w:rsidRDefault="0035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E7" w:rsidRPr="00D52111" w:rsidRDefault="00FC4CE7"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2652ED74" wp14:editId="566C452B">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CE632B"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12A66E25" wp14:editId="15DC4E05">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894550"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722158" w:rsidRPr="00722158">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722158" w:rsidRPr="00722158">
      <w:rPr>
        <w:rFonts w:ascii="Arial" w:eastAsia="新宋体" w:hAnsi="Arial" w:cs="Arial"/>
        <w:noProof/>
        <w:sz w:val="15"/>
        <w:szCs w:val="13"/>
        <w:lang w:val="zh-CN"/>
      </w:rPr>
      <w:t>5</w:t>
    </w:r>
    <w:r w:rsidRPr="00D52111">
      <w:rPr>
        <w:rFonts w:ascii="Arial" w:eastAsia="新宋体" w:hAnsi="Arial" w:cs="Arial"/>
        <w:b/>
        <w:noProof/>
        <w:sz w:val="15"/>
        <w:szCs w:val="13"/>
      </w:rPr>
      <w:fldChar w:fldCharType="end"/>
    </w:r>
  </w:p>
  <w:p w:rsidR="00FC4CE7" w:rsidRDefault="00FC4CE7">
    <w:pPr>
      <w:pStyle w:val="a5"/>
      <w:rPr>
        <w:sz w:val="4"/>
        <w:szCs w:val="4"/>
      </w:rPr>
    </w:pPr>
  </w:p>
  <w:p w:rsidR="00FC4CE7" w:rsidRDefault="00FC4CE7">
    <w:pPr>
      <w:pStyle w:val="a5"/>
      <w:rPr>
        <w:rFonts w:ascii="楷体_GB2312"/>
        <w:sz w:val="4"/>
        <w:szCs w:val="4"/>
      </w:rPr>
    </w:pPr>
  </w:p>
  <w:p w:rsidR="00FC4CE7" w:rsidRPr="00F957FD" w:rsidRDefault="00FC4CE7"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FC0" w:rsidRDefault="00350FC0">
      <w:r>
        <w:separator/>
      </w:r>
    </w:p>
  </w:footnote>
  <w:footnote w:type="continuationSeparator" w:id="0">
    <w:p w:rsidR="00350FC0" w:rsidRDefault="00350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E7" w:rsidRDefault="00FC4CE7">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6F688700" wp14:editId="180FF94C">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CE7" w:rsidRDefault="00FC4CE7">
    <w:r>
      <w:rPr>
        <w:noProof/>
      </w:rPr>
      <mc:AlternateContent>
        <mc:Choice Requires="wps">
          <w:drawing>
            <wp:anchor distT="0" distB="0" distL="114300" distR="114300" simplePos="0" relativeHeight="251665408" behindDoc="0" locked="0" layoutInCell="1" allowOverlap="1" wp14:anchorId="37DB9A79" wp14:editId="7EC1E0D4">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CE7" w:rsidRPr="00880D7C" w:rsidRDefault="00FC4CE7"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基金周报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391B5F" w:rsidRPr="00880D7C" w:rsidRDefault="00391B5F"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基金</w:t>
                    </w:r>
                    <w:r w:rsidR="00117BC1">
                      <w:rPr>
                        <w:rFonts w:ascii="楷体" w:eastAsia="楷体" w:hAnsi="楷体" w:hint="eastAsia"/>
                        <w:b/>
                        <w:color w:val="996600"/>
                        <w:sz w:val="22"/>
                      </w:rPr>
                      <w:t>周</w:t>
                    </w:r>
                    <w:r>
                      <w:rPr>
                        <w:rFonts w:ascii="楷体" w:eastAsia="楷体" w:hAnsi="楷体" w:hint="eastAsia"/>
                        <w:b/>
                        <w:color w:val="996600"/>
                        <w:sz w:val="22"/>
                      </w:rPr>
                      <w:t>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EDB3327" wp14:editId="6A464F09">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638389"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E7" w:rsidRDefault="00FC4CE7">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14:anchorId="293FAC38" wp14:editId="0ABE97B8">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CE7" w:rsidRPr="006F3D35" w:rsidRDefault="00FC4CE7" w:rsidP="006F3D35">
                          <w:pPr>
                            <w:jc w:val="center"/>
                            <w:rPr>
                              <w:rFonts w:ascii="楷体" w:eastAsia="楷体" w:hAnsi="楷体"/>
                              <w:b/>
                              <w:color w:val="996600"/>
                              <w:sz w:val="22"/>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391B5F" w:rsidRPr="006F3D35" w:rsidRDefault="00391B5F" w:rsidP="006F3D35">
                    <w:pPr>
                      <w:jc w:val="center"/>
                      <w:rPr>
                        <w:rFonts w:ascii="楷体" w:eastAsia="楷体" w:hAnsi="楷体"/>
                        <w:b/>
                        <w:color w:val="996600"/>
                        <w:sz w:val="22"/>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sidR="00117BC1">
                      <w:rPr>
                        <w:rFonts w:ascii="楷体" w:eastAsia="楷体" w:hAnsi="楷体" w:hint="eastAsia"/>
                        <w:b/>
                        <w:color w:val="996600"/>
                        <w:sz w:val="22"/>
                      </w:rPr>
                      <w:t>周</w:t>
                    </w:r>
                    <w:r>
                      <w:rPr>
                        <w:rFonts w:ascii="楷体" w:eastAsia="楷体" w:hAnsi="楷体" w:hint="eastAsia"/>
                        <w:b/>
                        <w:color w:val="996600"/>
                        <w:sz w:val="22"/>
                      </w:rPr>
                      <w:t>报</w:t>
                    </w:r>
                  </w:p>
                </w:txbxContent>
              </v:textbox>
            </v:shape>
          </w:pict>
        </mc:Fallback>
      </mc:AlternateContent>
    </w:r>
    <w:r>
      <w:rPr>
        <w:noProof/>
      </w:rPr>
      <w:drawing>
        <wp:anchor distT="0" distB="0" distL="114300" distR="114300" simplePos="0" relativeHeight="251660288" behindDoc="0" locked="0" layoutInCell="1" allowOverlap="1" wp14:anchorId="4CCF2A3C" wp14:editId="42942912">
          <wp:simplePos x="0" y="0"/>
          <wp:positionH relativeFrom="column">
            <wp:posOffset>224017</wp:posOffset>
          </wp:positionH>
          <wp:positionV relativeFrom="paragraph">
            <wp:posOffset>-363330</wp:posOffset>
          </wp:positionV>
          <wp:extent cx="829310" cy="713740"/>
          <wp:effectExtent l="0" t="0" r="0" b="0"/>
          <wp:wrapNone/>
          <wp:docPr id="10" name="图片 10"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FC4CE7" w:rsidRDefault="00FC4CE7">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14:anchorId="48F8793F" wp14:editId="7F503A54">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4378A"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661EDA"/>
    <w:multiLevelType w:val="hybridMultilevel"/>
    <w:tmpl w:val="9ADEC088"/>
    <w:lvl w:ilvl="0" w:tplc="0409000F">
      <w:start w:val="1"/>
      <w:numFmt w:val="decimal"/>
      <w:lvlText w:val="%1."/>
      <w:lvlJc w:val="left"/>
      <w:pPr>
        <w:ind w:left="4666" w:hanging="420"/>
      </w:pPr>
    </w:lvl>
    <w:lvl w:ilvl="1" w:tplc="04090019" w:tentative="1">
      <w:start w:val="1"/>
      <w:numFmt w:val="lowerLetter"/>
      <w:lvlText w:val="%2)"/>
      <w:lvlJc w:val="left"/>
      <w:pPr>
        <w:ind w:left="5086" w:hanging="420"/>
      </w:pPr>
    </w:lvl>
    <w:lvl w:ilvl="2" w:tplc="0409001B" w:tentative="1">
      <w:start w:val="1"/>
      <w:numFmt w:val="lowerRoman"/>
      <w:lvlText w:val="%3."/>
      <w:lvlJc w:val="right"/>
      <w:pPr>
        <w:ind w:left="5506" w:hanging="420"/>
      </w:pPr>
    </w:lvl>
    <w:lvl w:ilvl="3" w:tplc="0409000F" w:tentative="1">
      <w:start w:val="1"/>
      <w:numFmt w:val="decimal"/>
      <w:lvlText w:val="%4."/>
      <w:lvlJc w:val="left"/>
      <w:pPr>
        <w:ind w:left="5926" w:hanging="420"/>
      </w:pPr>
    </w:lvl>
    <w:lvl w:ilvl="4" w:tplc="04090019" w:tentative="1">
      <w:start w:val="1"/>
      <w:numFmt w:val="lowerLetter"/>
      <w:lvlText w:val="%5)"/>
      <w:lvlJc w:val="left"/>
      <w:pPr>
        <w:ind w:left="6346" w:hanging="420"/>
      </w:pPr>
    </w:lvl>
    <w:lvl w:ilvl="5" w:tplc="0409001B" w:tentative="1">
      <w:start w:val="1"/>
      <w:numFmt w:val="lowerRoman"/>
      <w:lvlText w:val="%6."/>
      <w:lvlJc w:val="right"/>
      <w:pPr>
        <w:ind w:left="6766" w:hanging="420"/>
      </w:pPr>
    </w:lvl>
    <w:lvl w:ilvl="6" w:tplc="0409000F" w:tentative="1">
      <w:start w:val="1"/>
      <w:numFmt w:val="decimal"/>
      <w:lvlText w:val="%7."/>
      <w:lvlJc w:val="left"/>
      <w:pPr>
        <w:ind w:left="7186" w:hanging="420"/>
      </w:pPr>
    </w:lvl>
    <w:lvl w:ilvl="7" w:tplc="04090019" w:tentative="1">
      <w:start w:val="1"/>
      <w:numFmt w:val="lowerLetter"/>
      <w:lvlText w:val="%8)"/>
      <w:lvlJc w:val="left"/>
      <w:pPr>
        <w:ind w:left="7606" w:hanging="420"/>
      </w:pPr>
    </w:lvl>
    <w:lvl w:ilvl="8" w:tplc="0409001B" w:tentative="1">
      <w:start w:val="1"/>
      <w:numFmt w:val="lowerRoman"/>
      <w:lvlText w:val="%9."/>
      <w:lvlJc w:val="right"/>
      <w:pPr>
        <w:ind w:left="8026" w:hanging="420"/>
      </w:pPr>
    </w:lvl>
  </w:abstractNum>
  <w:abstractNum w:abstractNumId="2">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3">
    <w:nsid w:val="4129757E"/>
    <w:multiLevelType w:val="hybridMultilevel"/>
    <w:tmpl w:val="704467CC"/>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abstractNum w:abstractNumId="4">
    <w:nsid w:val="5AB054B1"/>
    <w:multiLevelType w:val="hybridMultilevel"/>
    <w:tmpl w:val="31968F90"/>
    <w:lvl w:ilvl="0" w:tplc="04090009">
      <w:start w:val="1"/>
      <w:numFmt w:val="bullet"/>
      <w:lvlText w:val=""/>
      <w:lvlJc w:val="left"/>
      <w:pPr>
        <w:ind w:left="4666" w:hanging="420"/>
      </w:pPr>
      <w:rPr>
        <w:rFonts w:ascii="Wingdings" w:hAnsi="Wingdings" w:hint="default"/>
      </w:rPr>
    </w:lvl>
    <w:lvl w:ilvl="1" w:tplc="04090003" w:tentative="1">
      <w:start w:val="1"/>
      <w:numFmt w:val="bullet"/>
      <w:lvlText w:val=""/>
      <w:lvlJc w:val="left"/>
      <w:pPr>
        <w:ind w:left="5086" w:hanging="420"/>
      </w:pPr>
      <w:rPr>
        <w:rFonts w:ascii="Wingdings" w:hAnsi="Wingdings" w:hint="default"/>
      </w:rPr>
    </w:lvl>
    <w:lvl w:ilvl="2" w:tplc="04090005" w:tentative="1">
      <w:start w:val="1"/>
      <w:numFmt w:val="bullet"/>
      <w:lvlText w:val=""/>
      <w:lvlJc w:val="left"/>
      <w:pPr>
        <w:ind w:left="5506" w:hanging="420"/>
      </w:pPr>
      <w:rPr>
        <w:rFonts w:ascii="Wingdings" w:hAnsi="Wingdings" w:hint="default"/>
      </w:rPr>
    </w:lvl>
    <w:lvl w:ilvl="3" w:tplc="04090001" w:tentative="1">
      <w:start w:val="1"/>
      <w:numFmt w:val="bullet"/>
      <w:lvlText w:val=""/>
      <w:lvlJc w:val="left"/>
      <w:pPr>
        <w:ind w:left="5926" w:hanging="420"/>
      </w:pPr>
      <w:rPr>
        <w:rFonts w:ascii="Wingdings" w:hAnsi="Wingdings" w:hint="default"/>
      </w:rPr>
    </w:lvl>
    <w:lvl w:ilvl="4" w:tplc="04090003" w:tentative="1">
      <w:start w:val="1"/>
      <w:numFmt w:val="bullet"/>
      <w:lvlText w:val=""/>
      <w:lvlJc w:val="left"/>
      <w:pPr>
        <w:ind w:left="6346" w:hanging="420"/>
      </w:pPr>
      <w:rPr>
        <w:rFonts w:ascii="Wingdings" w:hAnsi="Wingdings" w:hint="default"/>
      </w:rPr>
    </w:lvl>
    <w:lvl w:ilvl="5" w:tplc="04090005" w:tentative="1">
      <w:start w:val="1"/>
      <w:numFmt w:val="bullet"/>
      <w:lvlText w:val=""/>
      <w:lvlJc w:val="left"/>
      <w:pPr>
        <w:ind w:left="6766" w:hanging="420"/>
      </w:pPr>
      <w:rPr>
        <w:rFonts w:ascii="Wingdings" w:hAnsi="Wingdings" w:hint="default"/>
      </w:rPr>
    </w:lvl>
    <w:lvl w:ilvl="6" w:tplc="04090001" w:tentative="1">
      <w:start w:val="1"/>
      <w:numFmt w:val="bullet"/>
      <w:lvlText w:val=""/>
      <w:lvlJc w:val="left"/>
      <w:pPr>
        <w:ind w:left="7186" w:hanging="420"/>
      </w:pPr>
      <w:rPr>
        <w:rFonts w:ascii="Wingdings" w:hAnsi="Wingdings" w:hint="default"/>
      </w:rPr>
    </w:lvl>
    <w:lvl w:ilvl="7" w:tplc="04090003" w:tentative="1">
      <w:start w:val="1"/>
      <w:numFmt w:val="bullet"/>
      <w:lvlText w:val=""/>
      <w:lvlJc w:val="left"/>
      <w:pPr>
        <w:ind w:left="7606" w:hanging="420"/>
      </w:pPr>
      <w:rPr>
        <w:rFonts w:ascii="Wingdings" w:hAnsi="Wingdings" w:hint="default"/>
      </w:rPr>
    </w:lvl>
    <w:lvl w:ilvl="8" w:tplc="04090005" w:tentative="1">
      <w:start w:val="1"/>
      <w:numFmt w:val="bullet"/>
      <w:lvlText w:val=""/>
      <w:lvlJc w:val="left"/>
      <w:pPr>
        <w:ind w:left="8026" w:hanging="420"/>
      </w:pPr>
      <w:rPr>
        <w:rFonts w:ascii="Wingdings" w:hAnsi="Wingdings" w:hint="default"/>
      </w:rPr>
    </w:lvl>
  </w:abstractNum>
  <w:abstractNum w:abstractNumId="5">
    <w:nsid w:val="72446C72"/>
    <w:multiLevelType w:val="hybridMultilevel"/>
    <w:tmpl w:val="667E5A3E"/>
    <w:lvl w:ilvl="0" w:tplc="04090007">
      <w:start w:val="1"/>
      <w:numFmt w:val="bullet"/>
      <w:lvlText w:val=""/>
      <w:lvlPicBulletId w:val="0"/>
      <w:lvlJc w:val="left"/>
      <w:pPr>
        <w:ind w:left="4666" w:hanging="420"/>
      </w:pPr>
      <w:rPr>
        <w:rFonts w:ascii="Wingdings" w:hAnsi="Wingdings" w:hint="default"/>
      </w:rPr>
    </w:lvl>
    <w:lvl w:ilvl="1" w:tplc="04090003" w:tentative="1">
      <w:start w:val="1"/>
      <w:numFmt w:val="bullet"/>
      <w:lvlText w:val=""/>
      <w:lvlJc w:val="left"/>
      <w:pPr>
        <w:ind w:left="5086" w:hanging="420"/>
      </w:pPr>
      <w:rPr>
        <w:rFonts w:ascii="Wingdings" w:hAnsi="Wingdings" w:hint="default"/>
      </w:rPr>
    </w:lvl>
    <w:lvl w:ilvl="2" w:tplc="04090005" w:tentative="1">
      <w:start w:val="1"/>
      <w:numFmt w:val="bullet"/>
      <w:lvlText w:val=""/>
      <w:lvlJc w:val="left"/>
      <w:pPr>
        <w:ind w:left="5506" w:hanging="420"/>
      </w:pPr>
      <w:rPr>
        <w:rFonts w:ascii="Wingdings" w:hAnsi="Wingdings" w:hint="default"/>
      </w:rPr>
    </w:lvl>
    <w:lvl w:ilvl="3" w:tplc="04090001" w:tentative="1">
      <w:start w:val="1"/>
      <w:numFmt w:val="bullet"/>
      <w:lvlText w:val=""/>
      <w:lvlJc w:val="left"/>
      <w:pPr>
        <w:ind w:left="5926" w:hanging="420"/>
      </w:pPr>
      <w:rPr>
        <w:rFonts w:ascii="Wingdings" w:hAnsi="Wingdings" w:hint="default"/>
      </w:rPr>
    </w:lvl>
    <w:lvl w:ilvl="4" w:tplc="04090003" w:tentative="1">
      <w:start w:val="1"/>
      <w:numFmt w:val="bullet"/>
      <w:lvlText w:val=""/>
      <w:lvlJc w:val="left"/>
      <w:pPr>
        <w:ind w:left="6346" w:hanging="420"/>
      </w:pPr>
      <w:rPr>
        <w:rFonts w:ascii="Wingdings" w:hAnsi="Wingdings" w:hint="default"/>
      </w:rPr>
    </w:lvl>
    <w:lvl w:ilvl="5" w:tplc="04090005" w:tentative="1">
      <w:start w:val="1"/>
      <w:numFmt w:val="bullet"/>
      <w:lvlText w:val=""/>
      <w:lvlJc w:val="left"/>
      <w:pPr>
        <w:ind w:left="6766" w:hanging="420"/>
      </w:pPr>
      <w:rPr>
        <w:rFonts w:ascii="Wingdings" w:hAnsi="Wingdings" w:hint="default"/>
      </w:rPr>
    </w:lvl>
    <w:lvl w:ilvl="6" w:tplc="04090001" w:tentative="1">
      <w:start w:val="1"/>
      <w:numFmt w:val="bullet"/>
      <w:lvlText w:val=""/>
      <w:lvlJc w:val="left"/>
      <w:pPr>
        <w:ind w:left="7186" w:hanging="420"/>
      </w:pPr>
      <w:rPr>
        <w:rFonts w:ascii="Wingdings" w:hAnsi="Wingdings" w:hint="default"/>
      </w:rPr>
    </w:lvl>
    <w:lvl w:ilvl="7" w:tplc="04090003" w:tentative="1">
      <w:start w:val="1"/>
      <w:numFmt w:val="bullet"/>
      <w:lvlText w:val=""/>
      <w:lvlJc w:val="left"/>
      <w:pPr>
        <w:ind w:left="7606" w:hanging="420"/>
      </w:pPr>
      <w:rPr>
        <w:rFonts w:ascii="Wingdings" w:hAnsi="Wingdings" w:hint="default"/>
      </w:rPr>
    </w:lvl>
    <w:lvl w:ilvl="8" w:tplc="04090005" w:tentative="1">
      <w:start w:val="1"/>
      <w:numFmt w:val="bullet"/>
      <w:lvlText w:val=""/>
      <w:lvlJc w:val="left"/>
      <w:pPr>
        <w:ind w:left="8026"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8"/>
    <w:rsid w:val="0000010B"/>
    <w:rsid w:val="00000678"/>
    <w:rsid w:val="0000179C"/>
    <w:rsid w:val="00002792"/>
    <w:rsid w:val="00002801"/>
    <w:rsid w:val="00002909"/>
    <w:rsid w:val="0000293A"/>
    <w:rsid w:val="000029E8"/>
    <w:rsid w:val="00002BFD"/>
    <w:rsid w:val="00002C41"/>
    <w:rsid w:val="00003420"/>
    <w:rsid w:val="000037CC"/>
    <w:rsid w:val="00003B40"/>
    <w:rsid w:val="000043A1"/>
    <w:rsid w:val="0000491C"/>
    <w:rsid w:val="00004CA4"/>
    <w:rsid w:val="00004CF1"/>
    <w:rsid w:val="000051A5"/>
    <w:rsid w:val="000053C8"/>
    <w:rsid w:val="00005934"/>
    <w:rsid w:val="00006F3D"/>
    <w:rsid w:val="0000719B"/>
    <w:rsid w:val="0000720C"/>
    <w:rsid w:val="00007429"/>
    <w:rsid w:val="000076C0"/>
    <w:rsid w:val="00007C70"/>
    <w:rsid w:val="00007EF3"/>
    <w:rsid w:val="0001104B"/>
    <w:rsid w:val="00011132"/>
    <w:rsid w:val="0001196B"/>
    <w:rsid w:val="00012206"/>
    <w:rsid w:val="000129EE"/>
    <w:rsid w:val="00012D27"/>
    <w:rsid w:val="0001326B"/>
    <w:rsid w:val="000132D9"/>
    <w:rsid w:val="000139D0"/>
    <w:rsid w:val="00013A01"/>
    <w:rsid w:val="00014254"/>
    <w:rsid w:val="0001451E"/>
    <w:rsid w:val="00014D3A"/>
    <w:rsid w:val="00014F8A"/>
    <w:rsid w:val="00014FE8"/>
    <w:rsid w:val="00015443"/>
    <w:rsid w:val="00015F08"/>
    <w:rsid w:val="000160FE"/>
    <w:rsid w:val="0001656D"/>
    <w:rsid w:val="00016C51"/>
    <w:rsid w:val="00016CF5"/>
    <w:rsid w:val="00016DA1"/>
    <w:rsid w:val="0001760A"/>
    <w:rsid w:val="0001787C"/>
    <w:rsid w:val="00017AB9"/>
    <w:rsid w:val="00017D27"/>
    <w:rsid w:val="00017F58"/>
    <w:rsid w:val="000200E0"/>
    <w:rsid w:val="00020125"/>
    <w:rsid w:val="0002024B"/>
    <w:rsid w:val="00020345"/>
    <w:rsid w:val="000209FA"/>
    <w:rsid w:val="00020D5C"/>
    <w:rsid w:val="00020E34"/>
    <w:rsid w:val="00020E9E"/>
    <w:rsid w:val="0002153B"/>
    <w:rsid w:val="000219AF"/>
    <w:rsid w:val="00021B94"/>
    <w:rsid w:val="00021D23"/>
    <w:rsid w:val="00021E35"/>
    <w:rsid w:val="00022651"/>
    <w:rsid w:val="000226CB"/>
    <w:rsid w:val="00022987"/>
    <w:rsid w:val="00023166"/>
    <w:rsid w:val="00023359"/>
    <w:rsid w:val="00023B6C"/>
    <w:rsid w:val="00024105"/>
    <w:rsid w:val="000245A2"/>
    <w:rsid w:val="000248C6"/>
    <w:rsid w:val="00024B0D"/>
    <w:rsid w:val="000254A2"/>
    <w:rsid w:val="00026323"/>
    <w:rsid w:val="00026634"/>
    <w:rsid w:val="0002668D"/>
    <w:rsid w:val="00026A2D"/>
    <w:rsid w:val="00026F36"/>
    <w:rsid w:val="00027596"/>
    <w:rsid w:val="00027959"/>
    <w:rsid w:val="00027CD8"/>
    <w:rsid w:val="00027F9E"/>
    <w:rsid w:val="00030700"/>
    <w:rsid w:val="00030B2A"/>
    <w:rsid w:val="000313FF"/>
    <w:rsid w:val="00031883"/>
    <w:rsid w:val="00031BE5"/>
    <w:rsid w:val="00031D5A"/>
    <w:rsid w:val="000325D8"/>
    <w:rsid w:val="00032933"/>
    <w:rsid w:val="0003324D"/>
    <w:rsid w:val="0003366C"/>
    <w:rsid w:val="0003424A"/>
    <w:rsid w:val="0003433F"/>
    <w:rsid w:val="0003462E"/>
    <w:rsid w:val="00034C2A"/>
    <w:rsid w:val="00035A80"/>
    <w:rsid w:val="00036292"/>
    <w:rsid w:val="000362B9"/>
    <w:rsid w:val="000362D4"/>
    <w:rsid w:val="000365C8"/>
    <w:rsid w:val="0003673E"/>
    <w:rsid w:val="00036E34"/>
    <w:rsid w:val="00036E3E"/>
    <w:rsid w:val="00037279"/>
    <w:rsid w:val="00037641"/>
    <w:rsid w:val="00040972"/>
    <w:rsid w:val="00040DC4"/>
    <w:rsid w:val="00040E20"/>
    <w:rsid w:val="0004114A"/>
    <w:rsid w:val="0004146C"/>
    <w:rsid w:val="00041F5E"/>
    <w:rsid w:val="0004201D"/>
    <w:rsid w:val="0004292F"/>
    <w:rsid w:val="00042E56"/>
    <w:rsid w:val="00043ADE"/>
    <w:rsid w:val="00043DEC"/>
    <w:rsid w:val="00043E15"/>
    <w:rsid w:val="00044307"/>
    <w:rsid w:val="00044596"/>
    <w:rsid w:val="0004472E"/>
    <w:rsid w:val="0004490E"/>
    <w:rsid w:val="00044976"/>
    <w:rsid w:val="00044B96"/>
    <w:rsid w:val="00045432"/>
    <w:rsid w:val="00045B34"/>
    <w:rsid w:val="00045EB7"/>
    <w:rsid w:val="00045FE9"/>
    <w:rsid w:val="00046016"/>
    <w:rsid w:val="00046B18"/>
    <w:rsid w:val="0004701E"/>
    <w:rsid w:val="00047339"/>
    <w:rsid w:val="00047662"/>
    <w:rsid w:val="00047928"/>
    <w:rsid w:val="0004794D"/>
    <w:rsid w:val="00047A39"/>
    <w:rsid w:val="00047EE0"/>
    <w:rsid w:val="000501D6"/>
    <w:rsid w:val="00050257"/>
    <w:rsid w:val="00050E20"/>
    <w:rsid w:val="00051212"/>
    <w:rsid w:val="00051C35"/>
    <w:rsid w:val="00051DC3"/>
    <w:rsid w:val="000524C0"/>
    <w:rsid w:val="000524DA"/>
    <w:rsid w:val="000529B9"/>
    <w:rsid w:val="00052ABB"/>
    <w:rsid w:val="00052B99"/>
    <w:rsid w:val="00052F4C"/>
    <w:rsid w:val="00053602"/>
    <w:rsid w:val="0005398F"/>
    <w:rsid w:val="00053A12"/>
    <w:rsid w:val="00054000"/>
    <w:rsid w:val="00054C14"/>
    <w:rsid w:val="0005576F"/>
    <w:rsid w:val="00055843"/>
    <w:rsid w:val="00055E54"/>
    <w:rsid w:val="0005635E"/>
    <w:rsid w:val="000563D8"/>
    <w:rsid w:val="000568BE"/>
    <w:rsid w:val="000569D5"/>
    <w:rsid w:val="0005720C"/>
    <w:rsid w:val="00057A88"/>
    <w:rsid w:val="00057E8C"/>
    <w:rsid w:val="000601A3"/>
    <w:rsid w:val="0006025B"/>
    <w:rsid w:val="00060AAF"/>
    <w:rsid w:val="00060B66"/>
    <w:rsid w:val="00060D83"/>
    <w:rsid w:val="00060DB9"/>
    <w:rsid w:val="00060E5B"/>
    <w:rsid w:val="000612CD"/>
    <w:rsid w:val="00061875"/>
    <w:rsid w:val="00061A16"/>
    <w:rsid w:val="00061A53"/>
    <w:rsid w:val="0006283A"/>
    <w:rsid w:val="00063471"/>
    <w:rsid w:val="00063FF1"/>
    <w:rsid w:val="000641CF"/>
    <w:rsid w:val="0006438C"/>
    <w:rsid w:val="000646A2"/>
    <w:rsid w:val="00065376"/>
    <w:rsid w:val="000654D5"/>
    <w:rsid w:val="00065578"/>
    <w:rsid w:val="000656A8"/>
    <w:rsid w:val="00066087"/>
    <w:rsid w:val="0006615C"/>
    <w:rsid w:val="00066170"/>
    <w:rsid w:val="000661C6"/>
    <w:rsid w:val="00066C95"/>
    <w:rsid w:val="00067010"/>
    <w:rsid w:val="00067075"/>
    <w:rsid w:val="000672C2"/>
    <w:rsid w:val="000676FF"/>
    <w:rsid w:val="000679E6"/>
    <w:rsid w:val="00067E9C"/>
    <w:rsid w:val="00070988"/>
    <w:rsid w:val="00071395"/>
    <w:rsid w:val="00071742"/>
    <w:rsid w:val="00071F4C"/>
    <w:rsid w:val="00072B87"/>
    <w:rsid w:val="00072EE9"/>
    <w:rsid w:val="00072EFE"/>
    <w:rsid w:val="00072F3C"/>
    <w:rsid w:val="00073170"/>
    <w:rsid w:val="00073313"/>
    <w:rsid w:val="0007399A"/>
    <w:rsid w:val="00073E0D"/>
    <w:rsid w:val="00074096"/>
    <w:rsid w:val="0007412F"/>
    <w:rsid w:val="00074785"/>
    <w:rsid w:val="00074B11"/>
    <w:rsid w:val="00074FD2"/>
    <w:rsid w:val="00075483"/>
    <w:rsid w:val="00075750"/>
    <w:rsid w:val="0007592D"/>
    <w:rsid w:val="000759C8"/>
    <w:rsid w:val="000762BB"/>
    <w:rsid w:val="00076561"/>
    <w:rsid w:val="00076FFF"/>
    <w:rsid w:val="000774D7"/>
    <w:rsid w:val="000775EC"/>
    <w:rsid w:val="0007762A"/>
    <w:rsid w:val="0007793D"/>
    <w:rsid w:val="00077B76"/>
    <w:rsid w:val="00077C0A"/>
    <w:rsid w:val="00077C6B"/>
    <w:rsid w:val="00081347"/>
    <w:rsid w:val="000825D0"/>
    <w:rsid w:val="0008286D"/>
    <w:rsid w:val="00082946"/>
    <w:rsid w:val="00082D7A"/>
    <w:rsid w:val="000835F3"/>
    <w:rsid w:val="000836B1"/>
    <w:rsid w:val="00084238"/>
    <w:rsid w:val="00084A92"/>
    <w:rsid w:val="00084EA6"/>
    <w:rsid w:val="000854EB"/>
    <w:rsid w:val="00086053"/>
    <w:rsid w:val="00086359"/>
    <w:rsid w:val="00086576"/>
    <w:rsid w:val="0008698C"/>
    <w:rsid w:val="000869C5"/>
    <w:rsid w:val="00086A85"/>
    <w:rsid w:val="0008739F"/>
    <w:rsid w:val="00087870"/>
    <w:rsid w:val="000878C8"/>
    <w:rsid w:val="000903AF"/>
    <w:rsid w:val="00090E7F"/>
    <w:rsid w:val="0009124E"/>
    <w:rsid w:val="000917F2"/>
    <w:rsid w:val="0009224D"/>
    <w:rsid w:val="00092530"/>
    <w:rsid w:val="0009270E"/>
    <w:rsid w:val="000929BF"/>
    <w:rsid w:val="00092BE9"/>
    <w:rsid w:val="000930B0"/>
    <w:rsid w:val="00093A35"/>
    <w:rsid w:val="00093D50"/>
    <w:rsid w:val="00094780"/>
    <w:rsid w:val="00094E86"/>
    <w:rsid w:val="00094EBE"/>
    <w:rsid w:val="000954DB"/>
    <w:rsid w:val="000957BD"/>
    <w:rsid w:val="00095A91"/>
    <w:rsid w:val="00095DF1"/>
    <w:rsid w:val="00096533"/>
    <w:rsid w:val="00096C63"/>
    <w:rsid w:val="00096F68"/>
    <w:rsid w:val="00097489"/>
    <w:rsid w:val="000978EB"/>
    <w:rsid w:val="0009790E"/>
    <w:rsid w:val="00097972"/>
    <w:rsid w:val="00097B85"/>
    <w:rsid w:val="000A005A"/>
    <w:rsid w:val="000A030D"/>
    <w:rsid w:val="000A049A"/>
    <w:rsid w:val="000A0D09"/>
    <w:rsid w:val="000A0EE7"/>
    <w:rsid w:val="000A168F"/>
    <w:rsid w:val="000A1A13"/>
    <w:rsid w:val="000A1DB8"/>
    <w:rsid w:val="000A1F9F"/>
    <w:rsid w:val="000A1FCD"/>
    <w:rsid w:val="000A22F9"/>
    <w:rsid w:val="000A234E"/>
    <w:rsid w:val="000A3266"/>
    <w:rsid w:val="000A35D7"/>
    <w:rsid w:val="000A364A"/>
    <w:rsid w:val="000A3C52"/>
    <w:rsid w:val="000A3F88"/>
    <w:rsid w:val="000A4F2B"/>
    <w:rsid w:val="000A526B"/>
    <w:rsid w:val="000A5639"/>
    <w:rsid w:val="000A6A77"/>
    <w:rsid w:val="000A7166"/>
    <w:rsid w:val="000A77B7"/>
    <w:rsid w:val="000A7C2A"/>
    <w:rsid w:val="000B01E1"/>
    <w:rsid w:val="000B08C9"/>
    <w:rsid w:val="000B0AC9"/>
    <w:rsid w:val="000B0D45"/>
    <w:rsid w:val="000B14E6"/>
    <w:rsid w:val="000B1B54"/>
    <w:rsid w:val="000B1DE6"/>
    <w:rsid w:val="000B1F14"/>
    <w:rsid w:val="000B2804"/>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372"/>
    <w:rsid w:val="000B5ABC"/>
    <w:rsid w:val="000B652C"/>
    <w:rsid w:val="000B751D"/>
    <w:rsid w:val="000B7812"/>
    <w:rsid w:val="000B7BA1"/>
    <w:rsid w:val="000B7BC5"/>
    <w:rsid w:val="000B7E3C"/>
    <w:rsid w:val="000C040E"/>
    <w:rsid w:val="000C057F"/>
    <w:rsid w:val="000C08F0"/>
    <w:rsid w:val="000C0D8C"/>
    <w:rsid w:val="000C1324"/>
    <w:rsid w:val="000C1730"/>
    <w:rsid w:val="000C18F3"/>
    <w:rsid w:val="000C1F73"/>
    <w:rsid w:val="000C20DC"/>
    <w:rsid w:val="000C25A4"/>
    <w:rsid w:val="000C2ABA"/>
    <w:rsid w:val="000C2D76"/>
    <w:rsid w:val="000C2F15"/>
    <w:rsid w:val="000C37DE"/>
    <w:rsid w:val="000C3BF8"/>
    <w:rsid w:val="000C44D0"/>
    <w:rsid w:val="000C4522"/>
    <w:rsid w:val="000C4786"/>
    <w:rsid w:val="000C54DA"/>
    <w:rsid w:val="000C5D62"/>
    <w:rsid w:val="000C61D7"/>
    <w:rsid w:val="000C6440"/>
    <w:rsid w:val="000C6742"/>
    <w:rsid w:val="000C693A"/>
    <w:rsid w:val="000C6A01"/>
    <w:rsid w:val="000C70B8"/>
    <w:rsid w:val="000C715F"/>
    <w:rsid w:val="000C78C4"/>
    <w:rsid w:val="000C7AAC"/>
    <w:rsid w:val="000D0012"/>
    <w:rsid w:val="000D0066"/>
    <w:rsid w:val="000D05F7"/>
    <w:rsid w:val="000D0BD3"/>
    <w:rsid w:val="000D13A7"/>
    <w:rsid w:val="000D187A"/>
    <w:rsid w:val="000D1E07"/>
    <w:rsid w:val="000D1E8E"/>
    <w:rsid w:val="000D2001"/>
    <w:rsid w:val="000D2462"/>
    <w:rsid w:val="000D2A20"/>
    <w:rsid w:val="000D2A63"/>
    <w:rsid w:val="000D2D79"/>
    <w:rsid w:val="000D2E16"/>
    <w:rsid w:val="000D30DB"/>
    <w:rsid w:val="000D3220"/>
    <w:rsid w:val="000D3308"/>
    <w:rsid w:val="000D341B"/>
    <w:rsid w:val="000D3561"/>
    <w:rsid w:val="000D3933"/>
    <w:rsid w:val="000D3AAA"/>
    <w:rsid w:val="000D3EFF"/>
    <w:rsid w:val="000D3FAF"/>
    <w:rsid w:val="000D44CE"/>
    <w:rsid w:val="000D5855"/>
    <w:rsid w:val="000D6078"/>
    <w:rsid w:val="000D6EE3"/>
    <w:rsid w:val="000D6FCF"/>
    <w:rsid w:val="000D7535"/>
    <w:rsid w:val="000D756C"/>
    <w:rsid w:val="000D7622"/>
    <w:rsid w:val="000D79F1"/>
    <w:rsid w:val="000E024D"/>
    <w:rsid w:val="000E102E"/>
    <w:rsid w:val="000E103F"/>
    <w:rsid w:val="000E11A0"/>
    <w:rsid w:val="000E1634"/>
    <w:rsid w:val="000E1A01"/>
    <w:rsid w:val="000E1F47"/>
    <w:rsid w:val="000E224E"/>
    <w:rsid w:val="000E254A"/>
    <w:rsid w:val="000E25EA"/>
    <w:rsid w:val="000E25F4"/>
    <w:rsid w:val="000E28E2"/>
    <w:rsid w:val="000E2935"/>
    <w:rsid w:val="000E2B16"/>
    <w:rsid w:val="000E2D85"/>
    <w:rsid w:val="000E2D96"/>
    <w:rsid w:val="000E3104"/>
    <w:rsid w:val="000E31C0"/>
    <w:rsid w:val="000E3D10"/>
    <w:rsid w:val="000E409D"/>
    <w:rsid w:val="000E454A"/>
    <w:rsid w:val="000E4A6A"/>
    <w:rsid w:val="000E4BD3"/>
    <w:rsid w:val="000E4EA1"/>
    <w:rsid w:val="000E5262"/>
    <w:rsid w:val="000E5666"/>
    <w:rsid w:val="000E5676"/>
    <w:rsid w:val="000E5EB1"/>
    <w:rsid w:val="000E5EF3"/>
    <w:rsid w:val="000E61E6"/>
    <w:rsid w:val="000E6428"/>
    <w:rsid w:val="000E656A"/>
    <w:rsid w:val="000E685F"/>
    <w:rsid w:val="000E6878"/>
    <w:rsid w:val="000E6A0D"/>
    <w:rsid w:val="000E6A89"/>
    <w:rsid w:val="000E6C9B"/>
    <w:rsid w:val="000E7781"/>
    <w:rsid w:val="000E7C70"/>
    <w:rsid w:val="000E7ED1"/>
    <w:rsid w:val="000E7F46"/>
    <w:rsid w:val="000E7FD3"/>
    <w:rsid w:val="000F002C"/>
    <w:rsid w:val="000F0072"/>
    <w:rsid w:val="000F01C0"/>
    <w:rsid w:val="000F0778"/>
    <w:rsid w:val="000F0786"/>
    <w:rsid w:val="000F0987"/>
    <w:rsid w:val="000F09FB"/>
    <w:rsid w:val="000F0B55"/>
    <w:rsid w:val="000F0CD5"/>
    <w:rsid w:val="000F0CDE"/>
    <w:rsid w:val="000F125D"/>
    <w:rsid w:val="000F1373"/>
    <w:rsid w:val="000F14F9"/>
    <w:rsid w:val="000F17A8"/>
    <w:rsid w:val="000F1867"/>
    <w:rsid w:val="000F18F5"/>
    <w:rsid w:val="000F1C63"/>
    <w:rsid w:val="000F1EED"/>
    <w:rsid w:val="000F211D"/>
    <w:rsid w:val="000F2129"/>
    <w:rsid w:val="000F22E3"/>
    <w:rsid w:val="000F2A74"/>
    <w:rsid w:val="000F30EB"/>
    <w:rsid w:val="000F3130"/>
    <w:rsid w:val="000F35FF"/>
    <w:rsid w:val="000F37BD"/>
    <w:rsid w:val="000F3AB6"/>
    <w:rsid w:val="000F3C16"/>
    <w:rsid w:val="000F4395"/>
    <w:rsid w:val="000F4967"/>
    <w:rsid w:val="000F49CF"/>
    <w:rsid w:val="000F4A67"/>
    <w:rsid w:val="000F4B83"/>
    <w:rsid w:val="000F4E0D"/>
    <w:rsid w:val="000F4EA3"/>
    <w:rsid w:val="000F5146"/>
    <w:rsid w:val="000F55B6"/>
    <w:rsid w:val="000F5AFD"/>
    <w:rsid w:val="000F5C1A"/>
    <w:rsid w:val="000F63E2"/>
    <w:rsid w:val="000F6897"/>
    <w:rsid w:val="000F6CAA"/>
    <w:rsid w:val="000F746B"/>
    <w:rsid w:val="000F7AC5"/>
    <w:rsid w:val="000F7BD3"/>
    <w:rsid w:val="000F7F31"/>
    <w:rsid w:val="001000B4"/>
    <w:rsid w:val="00100ACB"/>
    <w:rsid w:val="00101425"/>
    <w:rsid w:val="00101BDD"/>
    <w:rsid w:val="00102115"/>
    <w:rsid w:val="00102F89"/>
    <w:rsid w:val="0010361D"/>
    <w:rsid w:val="001038D6"/>
    <w:rsid w:val="0010406D"/>
    <w:rsid w:val="00104357"/>
    <w:rsid w:val="00104725"/>
    <w:rsid w:val="0010517E"/>
    <w:rsid w:val="001051F1"/>
    <w:rsid w:val="0010537B"/>
    <w:rsid w:val="001054EB"/>
    <w:rsid w:val="00105B48"/>
    <w:rsid w:val="0010602A"/>
    <w:rsid w:val="00106059"/>
    <w:rsid w:val="001066B7"/>
    <w:rsid w:val="00106C2B"/>
    <w:rsid w:val="00106F24"/>
    <w:rsid w:val="00106F54"/>
    <w:rsid w:val="00107937"/>
    <w:rsid w:val="00107F0C"/>
    <w:rsid w:val="00107F0F"/>
    <w:rsid w:val="00107F29"/>
    <w:rsid w:val="00110339"/>
    <w:rsid w:val="0011041B"/>
    <w:rsid w:val="00110606"/>
    <w:rsid w:val="001106A7"/>
    <w:rsid w:val="001106B0"/>
    <w:rsid w:val="001107C3"/>
    <w:rsid w:val="00110D1A"/>
    <w:rsid w:val="00110FE6"/>
    <w:rsid w:val="0011172B"/>
    <w:rsid w:val="001118D7"/>
    <w:rsid w:val="0011193B"/>
    <w:rsid w:val="00111DBC"/>
    <w:rsid w:val="00112566"/>
    <w:rsid w:val="00112B90"/>
    <w:rsid w:val="00112DE6"/>
    <w:rsid w:val="001130A7"/>
    <w:rsid w:val="00113E4A"/>
    <w:rsid w:val="0011440E"/>
    <w:rsid w:val="001144C2"/>
    <w:rsid w:val="0011473A"/>
    <w:rsid w:val="00114DF7"/>
    <w:rsid w:val="0011509F"/>
    <w:rsid w:val="0011562F"/>
    <w:rsid w:val="00115829"/>
    <w:rsid w:val="00115C05"/>
    <w:rsid w:val="00115CC1"/>
    <w:rsid w:val="00115D40"/>
    <w:rsid w:val="00116458"/>
    <w:rsid w:val="00116783"/>
    <w:rsid w:val="00116F65"/>
    <w:rsid w:val="00117092"/>
    <w:rsid w:val="0011715D"/>
    <w:rsid w:val="001177B4"/>
    <w:rsid w:val="00117838"/>
    <w:rsid w:val="00117BAF"/>
    <w:rsid w:val="00117BC1"/>
    <w:rsid w:val="00117C6F"/>
    <w:rsid w:val="001209DB"/>
    <w:rsid w:val="001211A3"/>
    <w:rsid w:val="001216F5"/>
    <w:rsid w:val="0012177D"/>
    <w:rsid w:val="001223E5"/>
    <w:rsid w:val="00123274"/>
    <w:rsid w:val="00123518"/>
    <w:rsid w:val="00123648"/>
    <w:rsid w:val="00123E4A"/>
    <w:rsid w:val="00124061"/>
    <w:rsid w:val="0012407A"/>
    <w:rsid w:val="001246A7"/>
    <w:rsid w:val="0012493C"/>
    <w:rsid w:val="00124C01"/>
    <w:rsid w:val="00124EDD"/>
    <w:rsid w:val="001257D3"/>
    <w:rsid w:val="00125869"/>
    <w:rsid w:val="00125A1D"/>
    <w:rsid w:val="00125B44"/>
    <w:rsid w:val="00126651"/>
    <w:rsid w:val="00126A53"/>
    <w:rsid w:val="00126C11"/>
    <w:rsid w:val="001274C6"/>
    <w:rsid w:val="00127A71"/>
    <w:rsid w:val="00127B60"/>
    <w:rsid w:val="00127C02"/>
    <w:rsid w:val="00127CD8"/>
    <w:rsid w:val="00127DDC"/>
    <w:rsid w:val="00130787"/>
    <w:rsid w:val="00130818"/>
    <w:rsid w:val="00130987"/>
    <w:rsid w:val="00130B3F"/>
    <w:rsid w:val="00130D0C"/>
    <w:rsid w:val="001312E9"/>
    <w:rsid w:val="00131A60"/>
    <w:rsid w:val="00131E94"/>
    <w:rsid w:val="0013249A"/>
    <w:rsid w:val="00132CA6"/>
    <w:rsid w:val="00132F4B"/>
    <w:rsid w:val="00132FE6"/>
    <w:rsid w:val="00133D1F"/>
    <w:rsid w:val="00133F3B"/>
    <w:rsid w:val="00133F8F"/>
    <w:rsid w:val="00134308"/>
    <w:rsid w:val="00134391"/>
    <w:rsid w:val="0013439A"/>
    <w:rsid w:val="0013462E"/>
    <w:rsid w:val="00134AC0"/>
    <w:rsid w:val="00135259"/>
    <w:rsid w:val="001353A7"/>
    <w:rsid w:val="00135880"/>
    <w:rsid w:val="001358B7"/>
    <w:rsid w:val="00135A25"/>
    <w:rsid w:val="00135D68"/>
    <w:rsid w:val="00135DCE"/>
    <w:rsid w:val="0013642A"/>
    <w:rsid w:val="00136940"/>
    <w:rsid w:val="001369DD"/>
    <w:rsid w:val="00136E0C"/>
    <w:rsid w:val="00137178"/>
    <w:rsid w:val="00137985"/>
    <w:rsid w:val="00137BD9"/>
    <w:rsid w:val="00137F8D"/>
    <w:rsid w:val="001405DA"/>
    <w:rsid w:val="0014082E"/>
    <w:rsid w:val="001416ED"/>
    <w:rsid w:val="0014204B"/>
    <w:rsid w:val="001422AC"/>
    <w:rsid w:val="00142E18"/>
    <w:rsid w:val="001431F0"/>
    <w:rsid w:val="00143261"/>
    <w:rsid w:val="00143B61"/>
    <w:rsid w:val="00143F76"/>
    <w:rsid w:val="001448A4"/>
    <w:rsid w:val="00144BBF"/>
    <w:rsid w:val="00144D93"/>
    <w:rsid w:val="00145F0E"/>
    <w:rsid w:val="00145F5C"/>
    <w:rsid w:val="0014667B"/>
    <w:rsid w:val="00146942"/>
    <w:rsid w:val="00146976"/>
    <w:rsid w:val="00146B63"/>
    <w:rsid w:val="00147317"/>
    <w:rsid w:val="001476A4"/>
    <w:rsid w:val="00147DCD"/>
    <w:rsid w:val="00150824"/>
    <w:rsid w:val="00150F6D"/>
    <w:rsid w:val="001518E3"/>
    <w:rsid w:val="00151CEB"/>
    <w:rsid w:val="00152417"/>
    <w:rsid w:val="00152840"/>
    <w:rsid w:val="00152D34"/>
    <w:rsid w:val="001530B6"/>
    <w:rsid w:val="0015408C"/>
    <w:rsid w:val="001549BC"/>
    <w:rsid w:val="00154F47"/>
    <w:rsid w:val="0015503F"/>
    <w:rsid w:val="001550D8"/>
    <w:rsid w:val="00155188"/>
    <w:rsid w:val="0015541E"/>
    <w:rsid w:val="00155572"/>
    <w:rsid w:val="0015644E"/>
    <w:rsid w:val="00156683"/>
    <w:rsid w:val="00156CCE"/>
    <w:rsid w:val="00157074"/>
    <w:rsid w:val="00157AF4"/>
    <w:rsid w:val="00157BB5"/>
    <w:rsid w:val="00157CAF"/>
    <w:rsid w:val="001601A2"/>
    <w:rsid w:val="0016079F"/>
    <w:rsid w:val="00160AD5"/>
    <w:rsid w:val="00160B53"/>
    <w:rsid w:val="0016136F"/>
    <w:rsid w:val="00161842"/>
    <w:rsid w:val="00161A6F"/>
    <w:rsid w:val="00161ECF"/>
    <w:rsid w:val="001624B8"/>
    <w:rsid w:val="001630E4"/>
    <w:rsid w:val="00163637"/>
    <w:rsid w:val="00163709"/>
    <w:rsid w:val="00163C49"/>
    <w:rsid w:val="001641C1"/>
    <w:rsid w:val="0016438F"/>
    <w:rsid w:val="00164659"/>
    <w:rsid w:val="00164B8E"/>
    <w:rsid w:val="00164BD6"/>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15CE"/>
    <w:rsid w:val="001719C3"/>
    <w:rsid w:val="00171CF8"/>
    <w:rsid w:val="0017279F"/>
    <w:rsid w:val="00172818"/>
    <w:rsid w:val="00172971"/>
    <w:rsid w:val="00172B9F"/>
    <w:rsid w:val="00172CDE"/>
    <w:rsid w:val="00172D92"/>
    <w:rsid w:val="001736FC"/>
    <w:rsid w:val="00173B0F"/>
    <w:rsid w:val="00173EC6"/>
    <w:rsid w:val="00174116"/>
    <w:rsid w:val="0017509E"/>
    <w:rsid w:val="001752B6"/>
    <w:rsid w:val="00175640"/>
    <w:rsid w:val="00175699"/>
    <w:rsid w:val="00175C06"/>
    <w:rsid w:val="00175C30"/>
    <w:rsid w:val="00176001"/>
    <w:rsid w:val="001760A0"/>
    <w:rsid w:val="001761EB"/>
    <w:rsid w:val="001768F5"/>
    <w:rsid w:val="00176A52"/>
    <w:rsid w:val="00177308"/>
    <w:rsid w:val="00177827"/>
    <w:rsid w:val="00177961"/>
    <w:rsid w:val="001779BF"/>
    <w:rsid w:val="00181233"/>
    <w:rsid w:val="001818E6"/>
    <w:rsid w:val="00181934"/>
    <w:rsid w:val="0018197E"/>
    <w:rsid w:val="00181C40"/>
    <w:rsid w:val="00182110"/>
    <w:rsid w:val="0018229A"/>
    <w:rsid w:val="001825C1"/>
    <w:rsid w:val="0018298B"/>
    <w:rsid w:val="00182A95"/>
    <w:rsid w:val="00182E72"/>
    <w:rsid w:val="00182E84"/>
    <w:rsid w:val="001831FF"/>
    <w:rsid w:val="001834A0"/>
    <w:rsid w:val="001836CF"/>
    <w:rsid w:val="001838D9"/>
    <w:rsid w:val="00183D13"/>
    <w:rsid w:val="00187219"/>
    <w:rsid w:val="00187EA3"/>
    <w:rsid w:val="0019028A"/>
    <w:rsid w:val="0019034B"/>
    <w:rsid w:val="0019045C"/>
    <w:rsid w:val="00191114"/>
    <w:rsid w:val="0019232E"/>
    <w:rsid w:val="00192A6A"/>
    <w:rsid w:val="00192B71"/>
    <w:rsid w:val="00192C98"/>
    <w:rsid w:val="0019318B"/>
    <w:rsid w:val="00193237"/>
    <w:rsid w:val="001935F2"/>
    <w:rsid w:val="00193D87"/>
    <w:rsid w:val="00193EEE"/>
    <w:rsid w:val="00194587"/>
    <w:rsid w:val="00194D80"/>
    <w:rsid w:val="00195312"/>
    <w:rsid w:val="0019563D"/>
    <w:rsid w:val="00195794"/>
    <w:rsid w:val="00195BC7"/>
    <w:rsid w:val="00195C41"/>
    <w:rsid w:val="00195CDC"/>
    <w:rsid w:val="00195F2C"/>
    <w:rsid w:val="0019688E"/>
    <w:rsid w:val="00196B5F"/>
    <w:rsid w:val="001972D7"/>
    <w:rsid w:val="00197EAE"/>
    <w:rsid w:val="00197F10"/>
    <w:rsid w:val="001A007C"/>
    <w:rsid w:val="001A05C6"/>
    <w:rsid w:val="001A0685"/>
    <w:rsid w:val="001A110D"/>
    <w:rsid w:val="001A1112"/>
    <w:rsid w:val="001A11A6"/>
    <w:rsid w:val="001A1227"/>
    <w:rsid w:val="001A1349"/>
    <w:rsid w:val="001A18C8"/>
    <w:rsid w:val="001A1A1E"/>
    <w:rsid w:val="001A209E"/>
    <w:rsid w:val="001A2382"/>
    <w:rsid w:val="001A256D"/>
    <w:rsid w:val="001A2E32"/>
    <w:rsid w:val="001A2F39"/>
    <w:rsid w:val="001A395B"/>
    <w:rsid w:val="001A4196"/>
    <w:rsid w:val="001A44A2"/>
    <w:rsid w:val="001A456D"/>
    <w:rsid w:val="001A4EE3"/>
    <w:rsid w:val="001A4F09"/>
    <w:rsid w:val="001A52BF"/>
    <w:rsid w:val="001A557C"/>
    <w:rsid w:val="001A5CBB"/>
    <w:rsid w:val="001A5D59"/>
    <w:rsid w:val="001A5D76"/>
    <w:rsid w:val="001A5F6B"/>
    <w:rsid w:val="001A686D"/>
    <w:rsid w:val="001A6B2F"/>
    <w:rsid w:val="001A6B84"/>
    <w:rsid w:val="001A6CC4"/>
    <w:rsid w:val="001A6F50"/>
    <w:rsid w:val="001A7564"/>
    <w:rsid w:val="001A76BC"/>
    <w:rsid w:val="001A7BD8"/>
    <w:rsid w:val="001A7E84"/>
    <w:rsid w:val="001A7F5B"/>
    <w:rsid w:val="001B024B"/>
    <w:rsid w:val="001B0255"/>
    <w:rsid w:val="001B02A0"/>
    <w:rsid w:val="001B06B1"/>
    <w:rsid w:val="001B0A47"/>
    <w:rsid w:val="001B0C01"/>
    <w:rsid w:val="001B0F49"/>
    <w:rsid w:val="001B1348"/>
    <w:rsid w:val="001B15B5"/>
    <w:rsid w:val="001B15C7"/>
    <w:rsid w:val="001B15E2"/>
    <w:rsid w:val="001B1744"/>
    <w:rsid w:val="001B1AE3"/>
    <w:rsid w:val="001B1F1B"/>
    <w:rsid w:val="001B1FD4"/>
    <w:rsid w:val="001B2051"/>
    <w:rsid w:val="001B23E8"/>
    <w:rsid w:val="001B2F10"/>
    <w:rsid w:val="001B30FF"/>
    <w:rsid w:val="001B3114"/>
    <w:rsid w:val="001B32C0"/>
    <w:rsid w:val="001B3313"/>
    <w:rsid w:val="001B3714"/>
    <w:rsid w:val="001B37AD"/>
    <w:rsid w:val="001B3C71"/>
    <w:rsid w:val="001B3D1F"/>
    <w:rsid w:val="001B3D53"/>
    <w:rsid w:val="001B3EC2"/>
    <w:rsid w:val="001B41AD"/>
    <w:rsid w:val="001B4255"/>
    <w:rsid w:val="001B45E6"/>
    <w:rsid w:val="001B4BC1"/>
    <w:rsid w:val="001B4C08"/>
    <w:rsid w:val="001B591B"/>
    <w:rsid w:val="001B5A91"/>
    <w:rsid w:val="001B600A"/>
    <w:rsid w:val="001B6257"/>
    <w:rsid w:val="001B665F"/>
    <w:rsid w:val="001B72B3"/>
    <w:rsid w:val="001B77A3"/>
    <w:rsid w:val="001B7DDE"/>
    <w:rsid w:val="001B7F46"/>
    <w:rsid w:val="001B7FD6"/>
    <w:rsid w:val="001C0630"/>
    <w:rsid w:val="001C0CA3"/>
    <w:rsid w:val="001C118E"/>
    <w:rsid w:val="001C1894"/>
    <w:rsid w:val="001C2449"/>
    <w:rsid w:val="001C27AB"/>
    <w:rsid w:val="001C27D1"/>
    <w:rsid w:val="001C2D5C"/>
    <w:rsid w:val="001C2F74"/>
    <w:rsid w:val="001C308C"/>
    <w:rsid w:val="001C32A1"/>
    <w:rsid w:val="001C32BB"/>
    <w:rsid w:val="001C3723"/>
    <w:rsid w:val="001C379F"/>
    <w:rsid w:val="001C3B85"/>
    <w:rsid w:val="001C4099"/>
    <w:rsid w:val="001C4205"/>
    <w:rsid w:val="001C420A"/>
    <w:rsid w:val="001C4CF6"/>
    <w:rsid w:val="001C4E0F"/>
    <w:rsid w:val="001C51AC"/>
    <w:rsid w:val="001C51F2"/>
    <w:rsid w:val="001C5616"/>
    <w:rsid w:val="001C56E2"/>
    <w:rsid w:val="001C590E"/>
    <w:rsid w:val="001C633A"/>
    <w:rsid w:val="001C640D"/>
    <w:rsid w:val="001C64F7"/>
    <w:rsid w:val="001C6A86"/>
    <w:rsid w:val="001C6E24"/>
    <w:rsid w:val="001C6F8C"/>
    <w:rsid w:val="001C6FCC"/>
    <w:rsid w:val="001C7E04"/>
    <w:rsid w:val="001D01D1"/>
    <w:rsid w:val="001D0B1B"/>
    <w:rsid w:val="001D1E49"/>
    <w:rsid w:val="001D20DC"/>
    <w:rsid w:val="001D21C3"/>
    <w:rsid w:val="001D363D"/>
    <w:rsid w:val="001D3650"/>
    <w:rsid w:val="001D3F02"/>
    <w:rsid w:val="001D3F30"/>
    <w:rsid w:val="001D475C"/>
    <w:rsid w:val="001D4FEB"/>
    <w:rsid w:val="001D5986"/>
    <w:rsid w:val="001D5BDE"/>
    <w:rsid w:val="001D6891"/>
    <w:rsid w:val="001D6B2A"/>
    <w:rsid w:val="001D6C11"/>
    <w:rsid w:val="001D6CBB"/>
    <w:rsid w:val="001D6EAE"/>
    <w:rsid w:val="001D7004"/>
    <w:rsid w:val="001D71DD"/>
    <w:rsid w:val="001D732F"/>
    <w:rsid w:val="001D73FC"/>
    <w:rsid w:val="001D7645"/>
    <w:rsid w:val="001E090E"/>
    <w:rsid w:val="001E094B"/>
    <w:rsid w:val="001E0A3F"/>
    <w:rsid w:val="001E14AA"/>
    <w:rsid w:val="001E153E"/>
    <w:rsid w:val="001E16B3"/>
    <w:rsid w:val="001E1AF3"/>
    <w:rsid w:val="001E1ECB"/>
    <w:rsid w:val="001E1EF7"/>
    <w:rsid w:val="001E2360"/>
    <w:rsid w:val="001E2599"/>
    <w:rsid w:val="001E2D65"/>
    <w:rsid w:val="001E3027"/>
    <w:rsid w:val="001E3051"/>
    <w:rsid w:val="001E43F4"/>
    <w:rsid w:val="001E47F1"/>
    <w:rsid w:val="001E4B32"/>
    <w:rsid w:val="001E4BEB"/>
    <w:rsid w:val="001E4D7C"/>
    <w:rsid w:val="001E56A4"/>
    <w:rsid w:val="001E5859"/>
    <w:rsid w:val="001E67ED"/>
    <w:rsid w:val="001E67FD"/>
    <w:rsid w:val="001E68FD"/>
    <w:rsid w:val="001E6FCE"/>
    <w:rsid w:val="001E77FE"/>
    <w:rsid w:val="001E7862"/>
    <w:rsid w:val="001E7A44"/>
    <w:rsid w:val="001F0277"/>
    <w:rsid w:val="001F028E"/>
    <w:rsid w:val="001F07D2"/>
    <w:rsid w:val="001F0B26"/>
    <w:rsid w:val="001F0CB4"/>
    <w:rsid w:val="001F0D5B"/>
    <w:rsid w:val="001F10EB"/>
    <w:rsid w:val="001F1393"/>
    <w:rsid w:val="001F175B"/>
    <w:rsid w:val="001F1A33"/>
    <w:rsid w:val="001F2999"/>
    <w:rsid w:val="001F2A98"/>
    <w:rsid w:val="001F2ED2"/>
    <w:rsid w:val="001F3A36"/>
    <w:rsid w:val="001F3D55"/>
    <w:rsid w:val="001F3E69"/>
    <w:rsid w:val="001F4401"/>
    <w:rsid w:val="001F4578"/>
    <w:rsid w:val="001F463A"/>
    <w:rsid w:val="001F47B0"/>
    <w:rsid w:val="001F4922"/>
    <w:rsid w:val="001F53B5"/>
    <w:rsid w:val="001F57BB"/>
    <w:rsid w:val="001F5DE8"/>
    <w:rsid w:val="001F5F03"/>
    <w:rsid w:val="001F5F39"/>
    <w:rsid w:val="001F66CF"/>
    <w:rsid w:val="001F6AD4"/>
    <w:rsid w:val="001F6D72"/>
    <w:rsid w:val="001F6F81"/>
    <w:rsid w:val="001F6FA7"/>
    <w:rsid w:val="001F7B67"/>
    <w:rsid w:val="001F7B77"/>
    <w:rsid w:val="001F7FCF"/>
    <w:rsid w:val="00200111"/>
    <w:rsid w:val="002005FD"/>
    <w:rsid w:val="002008E1"/>
    <w:rsid w:val="00200B54"/>
    <w:rsid w:val="0020132B"/>
    <w:rsid w:val="002014FC"/>
    <w:rsid w:val="00201646"/>
    <w:rsid w:val="00201B48"/>
    <w:rsid w:val="00202024"/>
    <w:rsid w:val="00202043"/>
    <w:rsid w:val="002023A1"/>
    <w:rsid w:val="002023D5"/>
    <w:rsid w:val="002023D9"/>
    <w:rsid w:val="0020278C"/>
    <w:rsid w:val="00202D94"/>
    <w:rsid w:val="00202F00"/>
    <w:rsid w:val="002030B4"/>
    <w:rsid w:val="002035C1"/>
    <w:rsid w:val="0020383E"/>
    <w:rsid w:val="00203D65"/>
    <w:rsid w:val="002040AE"/>
    <w:rsid w:val="00204962"/>
    <w:rsid w:val="00204DF5"/>
    <w:rsid w:val="00204F33"/>
    <w:rsid w:val="0020561F"/>
    <w:rsid w:val="002059DA"/>
    <w:rsid w:val="00205B0B"/>
    <w:rsid w:val="00205F06"/>
    <w:rsid w:val="002060A2"/>
    <w:rsid w:val="0020610B"/>
    <w:rsid w:val="002063E8"/>
    <w:rsid w:val="002076B9"/>
    <w:rsid w:val="00207768"/>
    <w:rsid w:val="00207F53"/>
    <w:rsid w:val="00207F6B"/>
    <w:rsid w:val="00210085"/>
    <w:rsid w:val="002100EB"/>
    <w:rsid w:val="002103D1"/>
    <w:rsid w:val="002104EF"/>
    <w:rsid w:val="0021075D"/>
    <w:rsid w:val="002107DA"/>
    <w:rsid w:val="00211665"/>
    <w:rsid w:val="00211DA5"/>
    <w:rsid w:val="00212D8E"/>
    <w:rsid w:val="00212FA1"/>
    <w:rsid w:val="00212FB1"/>
    <w:rsid w:val="00213261"/>
    <w:rsid w:val="00213996"/>
    <w:rsid w:val="00213ACF"/>
    <w:rsid w:val="00213AE6"/>
    <w:rsid w:val="0021474F"/>
    <w:rsid w:val="00214D07"/>
    <w:rsid w:val="00214D35"/>
    <w:rsid w:val="002150D0"/>
    <w:rsid w:val="0021517F"/>
    <w:rsid w:val="002158B1"/>
    <w:rsid w:val="00215A50"/>
    <w:rsid w:val="00215D15"/>
    <w:rsid w:val="00215D4B"/>
    <w:rsid w:val="00215F99"/>
    <w:rsid w:val="00216056"/>
    <w:rsid w:val="00216110"/>
    <w:rsid w:val="002164DF"/>
    <w:rsid w:val="00216547"/>
    <w:rsid w:val="00216B6A"/>
    <w:rsid w:val="00216FC1"/>
    <w:rsid w:val="002171DF"/>
    <w:rsid w:val="00217391"/>
    <w:rsid w:val="0021754D"/>
    <w:rsid w:val="00217AFD"/>
    <w:rsid w:val="00217B9C"/>
    <w:rsid w:val="00217EBE"/>
    <w:rsid w:val="002207C3"/>
    <w:rsid w:val="00220AB7"/>
    <w:rsid w:val="002210B2"/>
    <w:rsid w:val="002210D0"/>
    <w:rsid w:val="00221206"/>
    <w:rsid w:val="002216BC"/>
    <w:rsid w:val="00221AFD"/>
    <w:rsid w:val="00221CB4"/>
    <w:rsid w:val="00221E18"/>
    <w:rsid w:val="00222373"/>
    <w:rsid w:val="00222460"/>
    <w:rsid w:val="0022294E"/>
    <w:rsid w:val="00222D1F"/>
    <w:rsid w:val="002231E0"/>
    <w:rsid w:val="0022333C"/>
    <w:rsid w:val="00223724"/>
    <w:rsid w:val="00223912"/>
    <w:rsid w:val="00223916"/>
    <w:rsid w:val="0022392C"/>
    <w:rsid w:val="00223937"/>
    <w:rsid w:val="00223A5B"/>
    <w:rsid w:val="00223EF6"/>
    <w:rsid w:val="002241C9"/>
    <w:rsid w:val="002244B5"/>
    <w:rsid w:val="002248A6"/>
    <w:rsid w:val="00224DF2"/>
    <w:rsid w:val="00224E4D"/>
    <w:rsid w:val="002250D2"/>
    <w:rsid w:val="0022521A"/>
    <w:rsid w:val="00225344"/>
    <w:rsid w:val="0022535F"/>
    <w:rsid w:val="00225392"/>
    <w:rsid w:val="0022552F"/>
    <w:rsid w:val="00225856"/>
    <w:rsid w:val="00225963"/>
    <w:rsid w:val="002265DF"/>
    <w:rsid w:val="00226CAF"/>
    <w:rsid w:val="00226EB1"/>
    <w:rsid w:val="002270A3"/>
    <w:rsid w:val="00227200"/>
    <w:rsid w:val="00227F1B"/>
    <w:rsid w:val="00230601"/>
    <w:rsid w:val="00230961"/>
    <w:rsid w:val="00230DC6"/>
    <w:rsid w:val="00230F94"/>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44C"/>
    <w:rsid w:val="0023392E"/>
    <w:rsid w:val="00233A03"/>
    <w:rsid w:val="00234262"/>
    <w:rsid w:val="00234BFB"/>
    <w:rsid w:val="00234EDB"/>
    <w:rsid w:val="00235373"/>
    <w:rsid w:val="00235796"/>
    <w:rsid w:val="0023579C"/>
    <w:rsid w:val="00235DE2"/>
    <w:rsid w:val="00235E48"/>
    <w:rsid w:val="00236088"/>
    <w:rsid w:val="00236174"/>
    <w:rsid w:val="0023683D"/>
    <w:rsid w:val="002368DC"/>
    <w:rsid w:val="00236A1A"/>
    <w:rsid w:val="00236B32"/>
    <w:rsid w:val="002376FF"/>
    <w:rsid w:val="00237B83"/>
    <w:rsid w:val="00237E77"/>
    <w:rsid w:val="0024053F"/>
    <w:rsid w:val="00240E9C"/>
    <w:rsid w:val="00241290"/>
    <w:rsid w:val="00241302"/>
    <w:rsid w:val="002415C7"/>
    <w:rsid w:val="00241A5C"/>
    <w:rsid w:val="0024230F"/>
    <w:rsid w:val="0024236A"/>
    <w:rsid w:val="0024298F"/>
    <w:rsid w:val="00243381"/>
    <w:rsid w:val="002433FB"/>
    <w:rsid w:val="00243575"/>
    <w:rsid w:val="00243A6E"/>
    <w:rsid w:val="00243AC8"/>
    <w:rsid w:val="00243AE9"/>
    <w:rsid w:val="0024452A"/>
    <w:rsid w:val="002447C8"/>
    <w:rsid w:val="00244C5D"/>
    <w:rsid w:val="00245266"/>
    <w:rsid w:val="00246226"/>
    <w:rsid w:val="002462C1"/>
    <w:rsid w:val="0024649B"/>
    <w:rsid w:val="0024678F"/>
    <w:rsid w:val="002467A2"/>
    <w:rsid w:val="0024689B"/>
    <w:rsid w:val="0024730E"/>
    <w:rsid w:val="00247339"/>
    <w:rsid w:val="00247931"/>
    <w:rsid w:val="00247A14"/>
    <w:rsid w:val="00247AF4"/>
    <w:rsid w:val="00250599"/>
    <w:rsid w:val="002512BD"/>
    <w:rsid w:val="00251624"/>
    <w:rsid w:val="0025185A"/>
    <w:rsid w:val="00251C5A"/>
    <w:rsid w:val="00251FFA"/>
    <w:rsid w:val="0025247E"/>
    <w:rsid w:val="00252521"/>
    <w:rsid w:val="00253177"/>
    <w:rsid w:val="00253478"/>
    <w:rsid w:val="00253DA1"/>
    <w:rsid w:val="00253DD9"/>
    <w:rsid w:val="00253E0A"/>
    <w:rsid w:val="00253ECC"/>
    <w:rsid w:val="00254C87"/>
    <w:rsid w:val="002552B3"/>
    <w:rsid w:val="002553CC"/>
    <w:rsid w:val="002560D3"/>
    <w:rsid w:val="002569A8"/>
    <w:rsid w:val="00256F03"/>
    <w:rsid w:val="00256F29"/>
    <w:rsid w:val="00257388"/>
    <w:rsid w:val="00257469"/>
    <w:rsid w:val="002576E6"/>
    <w:rsid w:val="00257D17"/>
    <w:rsid w:val="00260111"/>
    <w:rsid w:val="00260412"/>
    <w:rsid w:val="00260AC3"/>
    <w:rsid w:val="00261487"/>
    <w:rsid w:val="00261CA8"/>
    <w:rsid w:val="00261D1B"/>
    <w:rsid w:val="00261E1C"/>
    <w:rsid w:val="00261F22"/>
    <w:rsid w:val="002621EE"/>
    <w:rsid w:val="00262265"/>
    <w:rsid w:val="002627DD"/>
    <w:rsid w:val="00262989"/>
    <w:rsid w:val="00262E39"/>
    <w:rsid w:val="0026312F"/>
    <w:rsid w:val="00263550"/>
    <w:rsid w:val="0026381E"/>
    <w:rsid w:val="00263A3D"/>
    <w:rsid w:val="00263FBA"/>
    <w:rsid w:val="002640EC"/>
    <w:rsid w:val="0026410C"/>
    <w:rsid w:val="002643B5"/>
    <w:rsid w:val="00265A7A"/>
    <w:rsid w:val="00265DFA"/>
    <w:rsid w:val="00265E0B"/>
    <w:rsid w:val="00266538"/>
    <w:rsid w:val="00266775"/>
    <w:rsid w:val="0026687E"/>
    <w:rsid w:val="002674E7"/>
    <w:rsid w:val="00267748"/>
    <w:rsid w:val="002679AA"/>
    <w:rsid w:val="00267E7F"/>
    <w:rsid w:val="002709AD"/>
    <w:rsid w:val="00270D08"/>
    <w:rsid w:val="0027102C"/>
    <w:rsid w:val="002710AC"/>
    <w:rsid w:val="0027122D"/>
    <w:rsid w:val="00271E32"/>
    <w:rsid w:val="0027238E"/>
    <w:rsid w:val="00272475"/>
    <w:rsid w:val="00272AD9"/>
    <w:rsid w:val="00272C53"/>
    <w:rsid w:val="00272F83"/>
    <w:rsid w:val="0027344E"/>
    <w:rsid w:val="002736D4"/>
    <w:rsid w:val="002736E7"/>
    <w:rsid w:val="002739E0"/>
    <w:rsid w:val="00274061"/>
    <w:rsid w:val="002740FD"/>
    <w:rsid w:val="00274357"/>
    <w:rsid w:val="00274565"/>
    <w:rsid w:val="0027470A"/>
    <w:rsid w:val="00274D2C"/>
    <w:rsid w:val="00274FA4"/>
    <w:rsid w:val="002757CE"/>
    <w:rsid w:val="00275B43"/>
    <w:rsid w:val="00275C25"/>
    <w:rsid w:val="00275EE0"/>
    <w:rsid w:val="00276D33"/>
    <w:rsid w:val="00276DE9"/>
    <w:rsid w:val="0027787F"/>
    <w:rsid w:val="002778D9"/>
    <w:rsid w:val="00277E1B"/>
    <w:rsid w:val="0028003D"/>
    <w:rsid w:val="00280357"/>
    <w:rsid w:val="002808D4"/>
    <w:rsid w:val="00280A28"/>
    <w:rsid w:val="00280B91"/>
    <w:rsid w:val="00280F5A"/>
    <w:rsid w:val="00280F93"/>
    <w:rsid w:val="00280F9A"/>
    <w:rsid w:val="00281072"/>
    <w:rsid w:val="00281CE3"/>
    <w:rsid w:val="002827FA"/>
    <w:rsid w:val="00282EB0"/>
    <w:rsid w:val="002830AC"/>
    <w:rsid w:val="002831CB"/>
    <w:rsid w:val="002832C3"/>
    <w:rsid w:val="0028355B"/>
    <w:rsid w:val="00283E59"/>
    <w:rsid w:val="00283EB5"/>
    <w:rsid w:val="002840AC"/>
    <w:rsid w:val="0028478A"/>
    <w:rsid w:val="00284DA1"/>
    <w:rsid w:val="0028563F"/>
    <w:rsid w:val="00285DF7"/>
    <w:rsid w:val="0028605B"/>
    <w:rsid w:val="0028643E"/>
    <w:rsid w:val="00286449"/>
    <w:rsid w:val="00286A0F"/>
    <w:rsid w:val="00287650"/>
    <w:rsid w:val="00287BF8"/>
    <w:rsid w:val="00287D1C"/>
    <w:rsid w:val="00290022"/>
    <w:rsid w:val="002900F1"/>
    <w:rsid w:val="0029059A"/>
    <w:rsid w:val="00290A69"/>
    <w:rsid w:val="00290AE7"/>
    <w:rsid w:val="00290DCE"/>
    <w:rsid w:val="00291D78"/>
    <w:rsid w:val="00291FF8"/>
    <w:rsid w:val="002924B2"/>
    <w:rsid w:val="002927CD"/>
    <w:rsid w:val="0029336F"/>
    <w:rsid w:val="00293A4A"/>
    <w:rsid w:val="00293B66"/>
    <w:rsid w:val="002940C9"/>
    <w:rsid w:val="002945EE"/>
    <w:rsid w:val="00295389"/>
    <w:rsid w:val="002954F5"/>
    <w:rsid w:val="00295709"/>
    <w:rsid w:val="00295999"/>
    <w:rsid w:val="00295BA2"/>
    <w:rsid w:val="00295D05"/>
    <w:rsid w:val="00295E54"/>
    <w:rsid w:val="00296934"/>
    <w:rsid w:val="00296DAC"/>
    <w:rsid w:val="00296E5B"/>
    <w:rsid w:val="00296FD5"/>
    <w:rsid w:val="002977B6"/>
    <w:rsid w:val="002978D3"/>
    <w:rsid w:val="00297AF6"/>
    <w:rsid w:val="00297F64"/>
    <w:rsid w:val="00297FAA"/>
    <w:rsid w:val="002A06C2"/>
    <w:rsid w:val="002A0703"/>
    <w:rsid w:val="002A08B0"/>
    <w:rsid w:val="002A0E8E"/>
    <w:rsid w:val="002A15A9"/>
    <w:rsid w:val="002A1BEA"/>
    <w:rsid w:val="002A1ECB"/>
    <w:rsid w:val="002A2279"/>
    <w:rsid w:val="002A276B"/>
    <w:rsid w:val="002A278E"/>
    <w:rsid w:val="002A2CF0"/>
    <w:rsid w:val="002A34D5"/>
    <w:rsid w:val="002A3736"/>
    <w:rsid w:val="002A4481"/>
    <w:rsid w:val="002A4F29"/>
    <w:rsid w:val="002A4F63"/>
    <w:rsid w:val="002A5507"/>
    <w:rsid w:val="002A5992"/>
    <w:rsid w:val="002A5FC3"/>
    <w:rsid w:val="002A6039"/>
    <w:rsid w:val="002A6841"/>
    <w:rsid w:val="002A7360"/>
    <w:rsid w:val="002A7502"/>
    <w:rsid w:val="002A751B"/>
    <w:rsid w:val="002A7794"/>
    <w:rsid w:val="002A7AA4"/>
    <w:rsid w:val="002A7AA8"/>
    <w:rsid w:val="002A7C39"/>
    <w:rsid w:val="002A7E4E"/>
    <w:rsid w:val="002A7F72"/>
    <w:rsid w:val="002B12A8"/>
    <w:rsid w:val="002B1D6E"/>
    <w:rsid w:val="002B2050"/>
    <w:rsid w:val="002B22A0"/>
    <w:rsid w:val="002B26E4"/>
    <w:rsid w:val="002B294F"/>
    <w:rsid w:val="002B2BCE"/>
    <w:rsid w:val="002B2FAD"/>
    <w:rsid w:val="002B3196"/>
    <w:rsid w:val="002B419A"/>
    <w:rsid w:val="002B4723"/>
    <w:rsid w:val="002B4738"/>
    <w:rsid w:val="002B57BA"/>
    <w:rsid w:val="002B65E1"/>
    <w:rsid w:val="002B68D0"/>
    <w:rsid w:val="002B6B87"/>
    <w:rsid w:val="002B7E91"/>
    <w:rsid w:val="002C00BB"/>
    <w:rsid w:val="002C00E6"/>
    <w:rsid w:val="002C0414"/>
    <w:rsid w:val="002C0675"/>
    <w:rsid w:val="002C084D"/>
    <w:rsid w:val="002C0A35"/>
    <w:rsid w:val="002C0B51"/>
    <w:rsid w:val="002C0B70"/>
    <w:rsid w:val="002C0BAC"/>
    <w:rsid w:val="002C0C87"/>
    <w:rsid w:val="002C11DE"/>
    <w:rsid w:val="002C138D"/>
    <w:rsid w:val="002C13D5"/>
    <w:rsid w:val="002C16C0"/>
    <w:rsid w:val="002C171B"/>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CA4"/>
    <w:rsid w:val="002C4DA9"/>
    <w:rsid w:val="002C521F"/>
    <w:rsid w:val="002C535F"/>
    <w:rsid w:val="002C5C0B"/>
    <w:rsid w:val="002C61B3"/>
    <w:rsid w:val="002C62A5"/>
    <w:rsid w:val="002C6815"/>
    <w:rsid w:val="002C6E9B"/>
    <w:rsid w:val="002C70DD"/>
    <w:rsid w:val="002C71B1"/>
    <w:rsid w:val="002C7AA3"/>
    <w:rsid w:val="002C7E07"/>
    <w:rsid w:val="002D00EC"/>
    <w:rsid w:val="002D07E8"/>
    <w:rsid w:val="002D0C9F"/>
    <w:rsid w:val="002D1AA4"/>
    <w:rsid w:val="002D1FEF"/>
    <w:rsid w:val="002D3044"/>
    <w:rsid w:val="002D3A18"/>
    <w:rsid w:val="002D42DC"/>
    <w:rsid w:val="002D4942"/>
    <w:rsid w:val="002D49C2"/>
    <w:rsid w:val="002D4E07"/>
    <w:rsid w:val="002D4FDD"/>
    <w:rsid w:val="002D4FE2"/>
    <w:rsid w:val="002D671F"/>
    <w:rsid w:val="002D6A46"/>
    <w:rsid w:val="002D7746"/>
    <w:rsid w:val="002D78AC"/>
    <w:rsid w:val="002D7914"/>
    <w:rsid w:val="002E0132"/>
    <w:rsid w:val="002E02F5"/>
    <w:rsid w:val="002E0813"/>
    <w:rsid w:val="002E0826"/>
    <w:rsid w:val="002E0C3E"/>
    <w:rsid w:val="002E1B24"/>
    <w:rsid w:val="002E2587"/>
    <w:rsid w:val="002E291C"/>
    <w:rsid w:val="002E2E06"/>
    <w:rsid w:val="002E3088"/>
    <w:rsid w:val="002E3B5D"/>
    <w:rsid w:val="002E4AEE"/>
    <w:rsid w:val="002E4C66"/>
    <w:rsid w:val="002E52E2"/>
    <w:rsid w:val="002E543D"/>
    <w:rsid w:val="002E5796"/>
    <w:rsid w:val="002E5B0E"/>
    <w:rsid w:val="002E5E62"/>
    <w:rsid w:val="002E5ED0"/>
    <w:rsid w:val="002E6086"/>
    <w:rsid w:val="002E60AF"/>
    <w:rsid w:val="002E61A6"/>
    <w:rsid w:val="002E6582"/>
    <w:rsid w:val="002E672C"/>
    <w:rsid w:val="002E6774"/>
    <w:rsid w:val="002E685C"/>
    <w:rsid w:val="002E6FB0"/>
    <w:rsid w:val="002E7783"/>
    <w:rsid w:val="002E78B1"/>
    <w:rsid w:val="002E79AE"/>
    <w:rsid w:val="002F0369"/>
    <w:rsid w:val="002F075C"/>
    <w:rsid w:val="002F0A32"/>
    <w:rsid w:val="002F1150"/>
    <w:rsid w:val="002F1169"/>
    <w:rsid w:val="002F1739"/>
    <w:rsid w:val="002F1B53"/>
    <w:rsid w:val="002F1E1A"/>
    <w:rsid w:val="002F1FFF"/>
    <w:rsid w:val="002F215F"/>
    <w:rsid w:val="002F2454"/>
    <w:rsid w:val="002F2BFD"/>
    <w:rsid w:val="002F2C04"/>
    <w:rsid w:val="002F2CD9"/>
    <w:rsid w:val="002F2DB4"/>
    <w:rsid w:val="002F35E2"/>
    <w:rsid w:val="002F3849"/>
    <w:rsid w:val="002F3AAB"/>
    <w:rsid w:val="002F448B"/>
    <w:rsid w:val="002F4B14"/>
    <w:rsid w:val="002F52B3"/>
    <w:rsid w:val="002F5996"/>
    <w:rsid w:val="002F624A"/>
    <w:rsid w:val="002F64D0"/>
    <w:rsid w:val="002F6565"/>
    <w:rsid w:val="002F66E3"/>
    <w:rsid w:val="002F720D"/>
    <w:rsid w:val="002F73C5"/>
    <w:rsid w:val="002F77EA"/>
    <w:rsid w:val="002F7C25"/>
    <w:rsid w:val="0030009A"/>
    <w:rsid w:val="00300357"/>
    <w:rsid w:val="0030064B"/>
    <w:rsid w:val="003006C6"/>
    <w:rsid w:val="00300ACB"/>
    <w:rsid w:val="00300C88"/>
    <w:rsid w:val="003012F6"/>
    <w:rsid w:val="003014B2"/>
    <w:rsid w:val="00301875"/>
    <w:rsid w:val="00301F36"/>
    <w:rsid w:val="00302092"/>
    <w:rsid w:val="00302297"/>
    <w:rsid w:val="00302608"/>
    <w:rsid w:val="00302A0D"/>
    <w:rsid w:val="00302D21"/>
    <w:rsid w:val="00303253"/>
    <w:rsid w:val="00303383"/>
    <w:rsid w:val="00303D50"/>
    <w:rsid w:val="0030407A"/>
    <w:rsid w:val="003042C4"/>
    <w:rsid w:val="003043C1"/>
    <w:rsid w:val="003048CC"/>
    <w:rsid w:val="0030542E"/>
    <w:rsid w:val="003056A2"/>
    <w:rsid w:val="003057C6"/>
    <w:rsid w:val="00305895"/>
    <w:rsid w:val="003058FB"/>
    <w:rsid w:val="0030592B"/>
    <w:rsid w:val="00306005"/>
    <w:rsid w:val="003061C0"/>
    <w:rsid w:val="00306911"/>
    <w:rsid w:val="003070D1"/>
    <w:rsid w:val="00307180"/>
    <w:rsid w:val="00307F52"/>
    <w:rsid w:val="003100AD"/>
    <w:rsid w:val="00310579"/>
    <w:rsid w:val="003105D2"/>
    <w:rsid w:val="003109E9"/>
    <w:rsid w:val="00311B9A"/>
    <w:rsid w:val="0031204D"/>
    <w:rsid w:val="00312074"/>
    <w:rsid w:val="00312494"/>
    <w:rsid w:val="003127DF"/>
    <w:rsid w:val="00312DCC"/>
    <w:rsid w:val="003154F9"/>
    <w:rsid w:val="00315AE7"/>
    <w:rsid w:val="00315BBB"/>
    <w:rsid w:val="00315BEB"/>
    <w:rsid w:val="00315C24"/>
    <w:rsid w:val="00315DB3"/>
    <w:rsid w:val="0031619A"/>
    <w:rsid w:val="00316333"/>
    <w:rsid w:val="00316393"/>
    <w:rsid w:val="00316490"/>
    <w:rsid w:val="003164FC"/>
    <w:rsid w:val="003166C8"/>
    <w:rsid w:val="00316DAC"/>
    <w:rsid w:val="00317586"/>
    <w:rsid w:val="003175BA"/>
    <w:rsid w:val="00317A9E"/>
    <w:rsid w:val="00317DE9"/>
    <w:rsid w:val="00317E37"/>
    <w:rsid w:val="00320088"/>
    <w:rsid w:val="003201DD"/>
    <w:rsid w:val="00320226"/>
    <w:rsid w:val="00320245"/>
    <w:rsid w:val="00320417"/>
    <w:rsid w:val="0032053E"/>
    <w:rsid w:val="00320D4D"/>
    <w:rsid w:val="00320DBC"/>
    <w:rsid w:val="003213D5"/>
    <w:rsid w:val="00321871"/>
    <w:rsid w:val="003219A3"/>
    <w:rsid w:val="0032220C"/>
    <w:rsid w:val="0032250A"/>
    <w:rsid w:val="003226BB"/>
    <w:rsid w:val="00322707"/>
    <w:rsid w:val="0032276D"/>
    <w:rsid w:val="00322896"/>
    <w:rsid w:val="00322978"/>
    <w:rsid w:val="0032360C"/>
    <w:rsid w:val="00323A6C"/>
    <w:rsid w:val="00323C96"/>
    <w:rsid w:val="00323E04"/>
    <w:rsid w:val="00323ECB"/>
    <w:rsid w:val="00324317"/>
    <w:rsid w:val="003243E4"/>
    <w:rsid w:val="0032485B"/>
    <w:rsid w:val="00324941"/>
    <w:rsid w:val="00324C7B"/>
    <w:rsid w:val="00324EE0"/>
    <w:rsid w:val="00324EFD"/>
    <w:rsid w:val="00325682"/>
    <w:rsid w:val="003256A7"/>
    <w:rsid w:val="00325888"/>
    <w:rsid w:val="00325AAC"/>
    <w:rsid w:val="0032616E"/>
    <w:rsid w:val="0032637C"/>
    <w:rsid w:val="003267C0"/>
    <w:rsid w:val="00326BE3"/>
    <w:rsid w:val="003273F0"/>
    <w:rsid w:val="00327706"/>
    <w:rsid w:val="00327902"/>
    <w:rsid w:val="00327B29"/>
    <w:rsid w:val="003303C4"/>
    <w:rsid w:val="00330BE0"/>
    <w:rsid w:val="003312C6"/>
    <w:rsid w:val="00331543"/>
    <w:rsid w:val="0033167C"/>
    <w:rsid w:val="00331A46"/>
    <w:rsid w:val="00331E2B"/>
    <w:rsid w:val="00332719"/>
    <w:rsid w:val="003329CD"/>
    <w:rsid w:val="00333E3C"/>
    <w:rsid w:val="00334837"/>
    <w:rsid w:val="0033490B"/>
    <w:rsid w:val="003351B7"/>
    <w:rsid w:val="00336B45"/>
    <w:rsid w:val="00336FC5"/>
    <w:rsid w:val="00337011"/>
    <w:rsid w:val="003372C5"/>
    <w:rsid w:val="00337632"/>
    <w:rsid w:val="003377F9"/>
    <w:rsid w:val="003379D9"/>
    <w:rsid w:val="00337CD6"/>
    <w:rsid w:val="00337F98"/>
    <w:rsid w:val="003402E8"/>
    <w:rsid w:val="0034101C"/>
    <w:rsid w:val="00341315"/>
    <w:rsid w:val="00342627"/>
    <w:rsid w:val="00342790"/>
    <w:rsid w:val="00342B5E"/>
    <w:rsid w:val="0034306F"/>
    <w:rsid w:val="00343AF4"/>
    <w:rsid w:val="00343E71"/>
    <w:rsid w:val="0034404A"/>
    <w:rsid w:val="00344526"/>
    <w:rsid w:val="00344590"/>
    <w:rsid w:val="00344743"/>
    <w:rsid w:val="003449BE"/>
    <w:rsid w:val="0034549A"/>
    <w:rsid w:val="00345549"/>
    <w:rsid w:val="00345AEF"/>
    <w:rsid w:val="00345FEE"/>
    <w:rsid w:val="003468AF"/>
    <w:rsid w:val="00346BDC"/>
    <w:rsid w:val="00346CD6"/>
    <w:rsid w:val="00346CF5"/>
    <w:rsid w:val="00347162"/>
    <w:rsid w:val="0034720A"/>
    <w:rsid w:val="0034763A"/>
    <w:rsid w:val="00350325"/>
    <w:rsid w:val="00350482"/>
    <w:rsid w:val="00350859"/>
    <w:rsid w:val="00350FC0"/>
    <w:rsid w:val="0035117F"/>
    <w:rsid w:val="003513C8"/>
    <w:rsid w:val="00351C56"/>
    <w:rsid w:val="00352119"/>
    <w:rsid w:val="003521F5"/>
    <w:rsid w:val="0035255D"/>
    <w:rsid w:val="003526EC"/>
    <w:rsid w:val="00352886"/>
    <w:rsid w:val="00352CAD"/>
    <w:rsid w:val="00353371"/>
    <w:rsid w:val="00353446"/>
    <w:rsid w:val="00353C1E"/>
    <w:rsid w:val="0035403A"/>
    <w:rsid w:val="003540E9"/>
    <w:rsid w:val="003540ED"/>
    <w:rsid w:val="003541B9"/>
    <w:rsid w:val="0035437E"/>
    <w:rsid w:val="003543ED"/>
    <w:rsid w:val="003556AA"/>
    <w:rsid w:val="0035595E"/>
    <w:rsid w:val="00355AC6"/>
    <w:rsid w:val="003565C8"/>
    <w:rsid w:val="00356A87"/>
    <w:rsid w:val="00357035"/>
    <w:rsid w:val="003572D1"/>
    <w:rsid w:val="003573E5"/>
    <w:rsid w:val="0035783E"/>
    <w:rsid w:val="00357B3A"/>
    <w:rsid w:val="00357F55"/>
    <w:rsid w:val="00357FE2"/>
    <w:rsid w:val="003600B4"/>
    <w:rsid w:val="0036013A"/>
    <w:rsid w:val="00360BFA"/>
    <w:rsid w:val="00360EA4"/>
    <w:rsid w:val="003617D3"/>
    <w:rsid w:val="00361EAC"/>
    <w:rsid w:val="00363106"/>
    <w:rsid w:val="0036494E"/>
    <w:rsid w:val="003649EA"/>
    <w:rsid w:val="003652D5"/>
    <w:rsid w:val="003653F9"/>
    <w:rsid w:val="00365989"/>
    <w:rsid w:val="00366203"/>
    <w:rsid w:val="0036673C"/>
    <w:rsid w:val="003668EC"/>
    <w:rsid w:val="00366E11"/>
    <w:rsid w:val="0036765B"/>
    <w:rsid w:val="00367B36"/>
    <w:rsid w:val="00370430"/>
    <w:rsid w:val="00370EE1"/>
    <w:rsid w:val="00370F7F"/>
    <w:rsid w:val="0037120C"/>
    <w:rsid w:val="003715E0"/>
    <w:rsid w:val="00371A19"/>
    <w:rsid w:val="00371AB5"/>
    <w:rsid w:val="0037201E"/>
    <w:rsid w:val="00372432"/>
    <w:rsid w:val="00372802"/>
    <w:rsid w:val="003732AE"/>
    <w:rsid w:val="003733E7"/>
    <w:rsid w:val="003739D1"/>
    <w:rsid w:val="00373F5D"/>
    <w:rsid w:val="00374579"/>
    <w:rsid w:val="003747C8"/>
    <w:rsid w:val="00375540"/>
    <w:rsid w:val="00375606"/>
    <w:rsid w:val="003759BD"/>
    <w:rsid w:val="003759E5"/>
    <w:rsid w:val="00375D76"/>
    <w:rsid w:val="00375E36"/>
    <w:rsid w:val="003761B9"/>
    <w:rsid w:val="0037645E"/>
    <w:rsid w:val="00376EBE"/>
    <w:rsid w:val="00377582"/>
    <w:rsid w:val="00377924"/>
    <w:rsid w:val="00377C44"/>
    <w:rsid w:val="00377E05"/>
    <w:rsid w:val="0038020C"/>
    <w:rsid w:val="00380659"/>
    <w:rsid w:val="00380889"/>
    <w:rsid w:val="003809CB"/>
    <w:rsid w:val="00380C33"/>
    <w:rsid w:val="00381710"/>
    <w:rsid w:val="00381F75"/>
    <w:rsid w:val="00381F8D"/>
    <w:rsid w:val="003825E6"/>
    <w:rsid w:val="00382699"/>
    <w:rsid w:val="0038289D"/>
    <w:rsid w:val="00382CA3"/>
    <w:rsid w:val="003830AC"/>
    <w:rsid w:val="00383923"/>
    <w:rsid w:val="00384820"/>
    <w:rsid w:val="00384C4B"/>
    <w:rsid w:val="00384E0C"/>
    <w:rsid w:val="0038500C"/>
    <w:rsid w:val="0038514F"/>
    <w:rsid w:val="003852BC"/>
    <w:rsid w:val="00385327"/>
    <w:rsid w:val="003857A0"/>
    <w:rsid w:val="003857CF"/>
    <w:rsid w:val="00385DBF"/>
    <w:rsid w:val="003865CB"/>
    <w:rsid w:val="003868B2"/>
    <w:rsid w:val="00386902"/>
    <w:rsid w:val="00386B1B"/>
    <w:rsid w:val="00387813"/>
    <w:rsid w:val="00387BBA"/>
    <w:rsid w:val="00387CF1"/>
    <w:rsid w:val="00390159"/>
    <w:rsid w:val="003902E5"/>
    <w:rsid w:val="00390C42"/>
    <w:rsid w:val="003910D0"/>
    <w:rsid w:val="00391282"/>
    <w:rsid w:val="0039186B"/>
    <w:rsid w:val="00391B5F"/>
    <w:rsid w:val="003923FF"/>
    <w:rsid w:val="00392716"/>
    <w:rsid w:val="0039276C"/>
    <w:rsid w:val="003936C3"/>
    <w:rsid w:val="00393756"/>
    <w:rsid w:val="003940F2"/>
    <w:rsid w:val="0039435E"/>
    <w:rsid w:val="0039452E"/>
    <w:rsid w:val="003949E3"/>
    <w:rsid w:val="00394C1D"/>
    <w:rsid w:val="00394F2F"/>
    <w:rsid w:val="0039542F"/>
    <w:rsid w:val="003958AD"/>
    <w:rsid w:val="00395BD7"/>
    <w:rsid w:val="003961D0"/>
    <w:rsid w:val="003962BF"/>
    <w:rsid w:val="003964F1"/>
    <w:rsid w:val="003966AD"/>
    <w:rsid w:val="003967CA"/>
    <w:rsid w:val="00396A7E"/>
    <w:rsid w:val="003973DA"/>
    <w:rsid w:val="00397953"/>
    <w:rsid w:val="00397991"/>
    <w:rsid w:val="00397B89"/>
    <w:rsid w:val="00397C21"/>
    <w:rsid w:val="003A0478"/>
    <w:rsid w:val="003A1008"/>
    <w:rsid w:val="003A114D"/>
    <w:rsid w:val="003A11F7"/>
    <w:rsid w:val="003A14FF"/>
    <w:rsid w:val="003A21BA"/>
    <w:rsid w:val="003A236C"/>
    <w:rsid w:val="003A26C5"/>
    <w:rsid w:val="003A27C1"/>
    <w:rsid w:val="003A28C5"/>
    <w:rsid w:val="003A2C4D"/>
    <w:rsid w:val="003A2EB4"/>
    <w:rsid w:val="003A2F0B"/>
    <w:rsid w:val="003A3195"/>
    <w:rsid w:val="003A4DA9"/>
    <w:rsid w:val="003A4FC8"/>
    <w:rsid w:val="003A54EB"/>
    <w:rsid w:val="003A584D"/>
    <w:rsid w:val="003A5A08"/>
    <w:rsid w:val="003A5E4E"/>
    <w:rsid w:val="003A6488"/>
    <w:rsid w:val="003A6CC3"/>
    <w:rsid w:val="003A705F"/>
    <w:rsid w:val="003A7515"/>
    <w:rsid w:val="003A75C5"/>
    <w:rsid w:val="003A77BC"/>
    <w:rsid w:val="003A7ABF"/>
    <w:rsid w:val="003B0059"/>
    <w:rsid w:val="003B0309"/>
    <w:rsid w:val="003B03D7"/>
    <w:rsid w:val="003B04D5"/>
    <w:rsid w:val="003B0693"/>
    <w:rsid w:val="003B149E"/>
    <w:rsid w:val="003B1A27"/>
    <w:rsid w:val="003B1C09"/>
    <w:rsid w:val="003B1EA2"/>
    <w:rsid w:val="003B1FCD"/>
    <w:rsid w:val="003B2080"/>
    <w:rsid w:val="003B20BB"/>
    <w:rsid w:val="003B2316"/>
    <w:rsid w:val="003B24B3"/>
    <w:rsid w:val="003B2539"/>
    <w:rsid w:val="003B256E"/>
    <w:rsid w:val="003B2BF0"/>
    <w:rsid w:val="003B384E"/>
    <w:rsid w:val="003B3A1B"/>
    <w:rsid w:val="003B3BC6"/>
    <w:rsid w:val="003B49E1"/>
    <w:rsid w:val="003B4C97"/>
    <w:rsid w:val="003B4D90"/>
    <w:rsid w:val="003B4F23"/>
    <w:rsid w:val="003B4FED"/>
    <w:rsid w:val="003B5532"/>
    <w:rsid w:val="003B61FF"/>
    <w:rsid w:val="003B62AF"/>
    <w:rsid w:val="003B65AF"/>
    <w:rsid w:val="003B68E8"/>
    <w:rsid w:val="003B6A67"/>
    <w:rsid w:val="003B6C61"/>
    <w:rsid w:val="003B7084"/>
    <w:rsid w:val="003B7286"/>
    <w:rsid w:val="003C00BD"/>
    <w:rsid w:val="003C03AF"/>
    <w:rsid w:val="003C03C7"/>
    <w:rsid w:val="003C08C7"/>
    <w:rsid w:val="003C0DA1"/>
    <w:rsid w:val="003C0DDA"/>
    <w:rsid w:val="003C105A"/>
    <w:rsid w:val="003C1964"/>
    <w:rsid w:val="003C19B2"/>
    <w:rsid w:val="003C2020"/>
    <w:rsid w:val="003C2672"/>
    <w:rsid w:val="003C2803"/>
    <w:rsid w:val="003C2957"/>
    <w:rsid w:val="003C305A"/>
    <w:rsid w:val="003C3697"/>
    <w:rsid w:val="003C3D79"/>
    <w:rsid w:val="003C3DE3"/>
    <w:rsid w:val="003C4A2E"/>
    <w:rsid w:val="003C4A3A"/>
    <w:rsid w:val="003C4D73"/>
    <w:rsid w:val="003C548C"/>
    <w:rsid w:val="003C5496"/>
    <w:rsid w:val="003C57AC"/>
    <w:rsid w:val="003C5AB0"/>
    <w:rsid w:val="003C5F80"/>
    <w:rsid w:val="003C60A8"/>
    <w:rsid w:val="003C6659"/>
    <w:rsid w:val="003C6733"/>
    <w:rsid w:val="003C69A7"/>
    <w:rsid w:val="003C6D42"/>
    <w:rsid w:val="003C6D7E"/>
    <w:rsid w:val="003C709A"/>
    <w:rsid w:val="003C73AF"/>
    <w:rsid w:val="003C74B8"/>
    <w:rsid w:val="003C753B"/>
    <w:rsid w:val="003C7EDD"/>
    <w:rsid w:val="003D066B"/>
    <w:rsid w:val="003D06DD"/>
    <w:rsid w:val="003D09B0"/>
    <w:rsid w:val="003D0E88"/>
    <w:rsid w:val="003D1009"/>
    <w:rsid w:val="003D1885"/>
    <w:rsid w:val="003D1BFA"/>
    <w:rsid w:val="003D1C8C"/>
    <w:rsid w:val="003D275A"/>
    <w:rsid w:val="003D397B"/>
    <w:rsid w:val="003D3DF9"/>
    <w:rsid w:val="003D3F32"/>
    <w:rsid w:val="003D467A"/>
    <w:rsid w:val="003D551B"/>
    <w:rsid w:val="003D5883"/>
    <w:rsid w:val="003D5FEC"/>
    <w:rsid w:val="003D66EA"/>
    <w:rsid w:val="003D6715"/>
    <w:rsid w:val="003D6D6B"/>
    <w:rsid w:val="003D73AA"/>
    <w:rsid w:val="003D77F1"/>
    <w:rsid w:val="003D7D52"/>
    <w:rsid w:val="003D7EC2"/>
    <w:rsid w:val="003E097E"/>
    <w:rsid w:val="003E0A4E"/>
    <w:rsid w:val="003E19CF"/>
    <w:rsid w:val="003E1C8F"/>
    <w:rsid w:val="003E21BD"/>
    <w:rsid w:val="003E263D"/>
    <w:rsid w:val="003E288D"/>
    <w:rsid w:val="003E28B6"/>
    <w:rsid w:val="003E2F26"/>
    <w:rsid w:val="003E30F8"/>
    <w:rsid w:val="003E310A"/>
    <w:rsid w:val="003E3480"/>
    <w:rsid w:val="003E3970"/>
    <w:rsid w:val="003E39F0"/>
    <w:rsid w:val="003E3ACA"/>
    <w:rsid w:val="003E4DDF"/>
    <w:rsid w:val="003E4E0F"/>
    <w:rsid w:val="003E50FF"/>
    <w:rsid w:val="003E5824"/>
    <w:rsid w:val="003E62B4"/>
    <w:rsid w:val="003E6807"/>
    <w:rsid w:val="003E723C"/>
    <w:rsid w:val="003E723F"/>
    <w:rsid w:val="003E7956"/>
    <w:rsid w:val="003E7D40"/>
    <w:rsid w:val="003E7E99"/>
    <w:rsid w:val="003F013F"/>
    <w:rsid w:val="003F0261"/>
    <w:rsid w:val="003F0B83"/>
    <w:rsid w:val="003F0D59"/>
    <w:rsid w:val="003F1088"/>
    <w:rsid w:val="003F108F"/>
    <w:rsid w:val="003F123E"/>
    <w:rsid w:val="003F1C85"/>
    <w:rsid w:val="003F211B"/>
    <w:rsid w:val="003F2F96"/>
    <w:rsid w:val="003F2FE5"/>
    <w:rsid w:val="003F372C"/>
    <w:rsid w:val="003F4044"/>
    <w:rsid w:val="003F4C2A"/>
    <w:rsid w:val="003F530F"/>
    <w:rsid w:val="003F5445"/>
    <w:rsid w:val="003F5471"/>
    <w:rsid w:val="003F581B"/>
    <w:rsid w:val="003F6281"/>
    <w:rsid w:val="003F64F1"/>
    <w:rsid w:val="003F6EDB"/>
    <w:rsid w:val="003F7029"/>
    <w:rsid w:val="0040078A"/>
    <w:rsid w:val="00400EEA"/>
    <w:rsid w:val="00401142"/>
    <w:rsid w:val="004012B1"/>
    <w:rsid w:val="004014CD"/>
    <w:rsid w:val="004016CE"/>
    <w:rsid w:val="0040195A"/>
    <w:rsid w:val="00401B11"/>
    <w:rsid w:val="00402471"/>
    <w:rsid w:val="00402484"/>
    <w:rsid w:val="00402A23"/>
    <w:rsid w:val="00402B8D"/>
    <w:rsid w:val="004030C8"/>
    <w:rsid w:val="004033DC"/>
    <w:rsid w:val="004034B7"/>
    <w:rsid w:val="00403846"/>
    <w:rsid w:val="00404489"/>
    <w:rsid w:val="004044B1"/>
    <w:rsid w:val="00404602"/>
    <w:rsid w:val="004046DA"/>
    <w:rsid w:val="0040490A"/>
    <w:rsid w:val="00404A0D"/>
    <w:rsid w:val="00404CC6"/>
    <w:rsid w:val="004055A5"/>
    <w:rsid w:val="004056E4"/>
    <w:rsid w:val="00405BAA"/>
    <w:rsid w:val="00405C80"/>
    <w:rsid w:val="00405DFB"/>
    <w:rsid w:val="0040617B"/>
    <w:rsid w:val="0040639C"/>
    <w:rsid w:val="00406546"/>
    <w:rsid w:val="004071E8"/>
    <w:rsid w:val="004072DE"/>
    <w:rsid w:val="004072EF"/>
    <w:rsid w:val="004073A1"/>
    <w:rsid w:val="00407F3A"/>
    <w:rsid w:val="0041079A"/>
    <w:rsid w:val="00410D6A"/>
    <w:rsid w:val="00411038"/>
    <w:rsid w:val="00411E02"/>
    <w:rsid w:val="00411FE7"/>
    <w:rsid w:val="0041290B"/>
    <w:rsid w:val="00412914"/>
    <w:rsid w:val="00412BE0"/>
    <w:rsid w:val="00413505"/>
    <w:rsid w:val="00413B9D"/>
    <w:rsid w:val="00413C62"/>
    <w:rsid w:val="00413DB5"/>
    <w:rsid w:val="00413E2A"/>
    <w:rsid w:val="00413EDF"/>
    <w:rsid w:val="004141E0"/>
    <w:rsid w:val="00414642"/>
    <w:rsid w:val="00414D8A"/>
    <w:rsid w:val="0041570D"/>
    <w:rsid w:val="00415D24"/>
    <w:rsid w:val="00416141"/>
    <w:rsid w:val="00416536"/>
    <w:rsid w:val="004167E7"/>
    <w:rsid w:val="004169E4"/>
    <w:rsid w:val="00416B54"/>
    <w:rsid w:val="00416B5F"/>
    <w:rsid w:val="00416B6A"/>
    <w:rsid w:val="00417396"/>
    <w:rsid w:val="0041773F"/>
    <w:rsid w:val="004178D5"/>
    <w:rsid w:val="004179C9"/>
    <w:rsid w:val="00417ABC"/>
    <w:rsid w:val="00417D6B"/>
    <w:rsid w:val="00420106"/>
    <w:rsid w:val="00420322"/>
    <w:rsid w:val="0042047F"/>
    <w:rsid w:val="00420517"/>
    <w:rsid w:val="0042059F"/>
    <w:rsid w:val="00420A1C"/>
    <w:rsid w:val="00420DFC"/>
    <w:rsid w:val="00421247"/>
    <w:rsid w:val="00421A4E"/>
    <w:rsid w:val="00421DD4"/>
    <w:rsid w:val="00421F9C"/>
    <w:rsid w:val="004220C9"/>
    <w:rsid w:val="00422189"/>
    <w:rsid w:val="00422298"/>
    <w:rsid w:val="0042234E"/>
    <w:rsid w:val="004223EF"/>
    <w:rsid w:val="004224A3"/>
    <w:rsid w:val="0042273E"/>
    <w:rsid w:val="0042304D"/>
    <w:rsid w:val="004233B6"/>
    <w:rsid w:val="004233C0"/>
    <w:rsid w:val="00423497"/>
    <w:rsid w:val="0042385B"/>
    <w:rsid w:val="00423E62"/>
    <w:rsid w:val="0042412C"/>
    <w:rsid w:val="004241E6"/>
    <w:rsid w:val="00424255"/>
    <w:rsid w:val="004243CA"/>
    <w:rsid w:val="0042463F"/>
    <w:rsid w:val="00424858"/>
    <w:rsid w:val="00424C19"/>
    <w:rsid w:val="00424EB1"/>
    <w:rsid w:val="00424F1F"/>
    <w:rsid w:val="0042553B"/>
    <w:rsid w:val="00425E9B"/>
    <w:rsid w:val="004261F7"/>
    <w:rsid w:val="004264CD"/>
    <w:rsid w:val="0042657A"/>
    <w:rsid w:val="00426648"/>
    <w:rsid w:val="00426DBA"/>
    <w:rsid w:val="00427398"/>
    <w:rsid w:val="00427413"/>
    <w:rsid w:val="00430556"/>
    <w:rsid w:val="00430C3A"/>
    <w:rsid w:val="004317BC"/>
    <w:rsid w:val="0043184B"/>
    <w:rsid w:val="004318C7"/>
    <w:rsid w:val="00431BF0"/>
    <w:rsid w:val="00431CEF"/>
    <w:rsid w:val="00431F27"/>
    <w:rsid w:val="004326EA"/>
    <w:rsid w:val="0043275A"/>
    <w:rsid w:val="00432B47"/>
    <w:rsid w:val="00433599"/>
    <w:rsid w:val="00433672"/>
    <w:rsid w:val="00433890"/>
    <w:rsid w:val="00433AA6"/>
    <w:rsid w:val="00433BDA"/>
    <w:rsid w:val="00434026"/>
    <w:rsid w:val="00434219"/>
    <w:rsid w:val="0043430E"/>
    <w:rsid w:val="004344A1"/>
    <w:rsid w:val="00434562"/>
    <w:rsid w:val="00434847"/>
    <w:rsid w:val="00435583"/>
    <w:rsid w:val="00435C17"/>
    <w:rsid w:val="004362D6"/>
    <w:rsid w:val="00436E86"/>
    <w:rsid w:val="00436F57"/>
    <w:rsid w:val="004377F3"/>
    <w:rsid w:val="00437D58"/>
    <w:rsid w:val="00440694"/>
    <w:rsid w:val="00440A6D"/>
    <w:rsid w:val="00440DEB"/>
    <w:rsid w:val="00440F29"/>
    <w:rsid w:val="00440FDC"/>
    <w:rsid w:val="004412E7"/>
    <w:rsid w:val="00441C4A"/>
    <w:rsid w:val="00441D9F"/>
    <w:rsid w:val="00441F2B"/>
    <w:rsid w:val="00442107"/>
    <w:rsid w:val="004421DF"/>
    <w:rsid w:val="004421E7"/>
    <w:rsid w:val="0044225B"/>
    <w:rsid w:val="00442358"/>
    <w:rsid w:val="004426C3"/>
    <w:rsid w:val="00442A35"/>
    <w:rsid w:val="00442B26"/>
    <w:rsid w:val="00442E60"/>
    <w:rsid w:val="004433C4"/>
    <w:rsid w:val="00443471"/>
    <w:rsid w:val="00443F83"/>
    <w:rsid w:val="004445D8"/>
    <w:rsid w:val="00444DED"/>
    <w:rsid w:val="00445422"/>
    <w:rsid w:val="004456DC"/>
    <w:rsid w:val="00445742"/>
    <w:rsid w:val="00445EBA"/>
    <w:rsid w:val="00445EFF"/>
    <w:rsid w:val="0044628E"/>
    <w:rsid w:val="004464F3"/>
    <w:rsid w:val="004468A1"/>
    <w:rsid w:val="00446C20"/>
    <w:rsid w:val="0044769F"/>
    <w:rsid w:val="004479B7"/>
    <w:rsid w:val="00450230"/>
    <w:rsid w:val="004508CF"/>
    <w:rsid w:val="00450B1A"/>
    <w:rsid w:val="0045125F"/>
    <w:rsid w:val="00451525"/>
    <w:rsid w:val="004515FF"/>
    <w:rsid w:val="00451BCB"/>
    <w:rsid w:val="00452AF1"/>
    <w:rsid w:val="004534BD"/>
    <w:rsid w:val="004535BF"/>
    <w:rsid w:val="0045382D"/>
    <w:rsid w:val="00454236"/>
    <w:rsid w:val="00454A98"/>
    <w:rsid w:val="00454EBD"/>
    <w:rsid w:val="00455836"/>
    <w:rsid w:val="00455985"/>
    <w:rsid w:val="00455A61"/>
    <w:rsid w:val="004564CF"/>
    <w:rsid w:val="00456FE3"/>
    <w:rsid w:val="00457807"/>
    <w:rsid w:val="00457F2C"/>
    <w:rsid w:val="0046006A"/>
    <w:rsid w:val="004603C0"/>
    <w:rsid w:val="0046041D"/>
    <w:rsid w:val="00460D97"/>
    <w:rsid w:val="00461247"/>
    <w:rsid w:val="004616ED"/>
    <w:rsid w:val="004619A8"/>
    <w:rsid w:val="00461B2F"/>
    <w:rsid w:val="00461D23"/>
    <w:rsid w:val="00461D35"/>
    <w:rsid w:val="0046239F"/>
    <w:rsid w:val="00462CBC"/>
    <w:rsid w:val="00462DFD"/>
    <w:rsid w:val="0046307B"/>
    <w:rsid w:val="0046318C"/>
    <w:rsid w:val="004631FA"/>
    <w:rsid w:val="004633E0"/>
    <w:rsid w:val="00463ADF"/>
    <w:rsid w:val="00463F1C"/>
    <w:rsid w:val="00464507"/>
    <w:rsid w:val="00464FB1"/>
    <w:rsid w:val="004654E9"/>
    <w:rsid w:val="00465E8B"/>
    <w:rsid w:val="0046654A"/>
    <w:rsid w:val="00466D65"/>
    <w:rsid w:val="004672C6"/>
    <w:rsid w:val="00467326"/>
    <w:rsid w:val="004678DE"/>
    <w:rsid w:val="00467EC3"/>
    <w:rsid w:val="004705EF"/>
    <w:rsid w:val="004707B5"/>
    <w:rsid w:val="00470BF8"/>
    <w:rsid w:val="00470F3C"/>
    <w:rsid w:val="00470F63"/>
    <w:rsid w:val="0047103A"/>
    <w:rsid w:val="00471053"/>
    <w:rsid w:val="00471187"/>
    <w:rsid w:val="0047135E"/>
    <w:rsid w:val="00471602"/>
    <w:rsid w:val="004718C2"/>
    <w:rsid w:val="00472260"/>
    <w:rsid w:val="00472307"/>
    <w:rsid w:val="004726AD"/>
    <w:rsid w:val="00472AFD"/>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DC4"/>
    <w:rsid w:val="00475F6C"/>
    <w:rsid w:val="004765A1"/>
    <w:rsid w:val="004767F4"/>
    <w:rsid w:val="004768AA"/>
    <w:rsid w:val="00476CE7"/>
    <w:rsid w:val="00476DCD"/>
    <w:rsid w:val="00477534"/>
    <w:rsid w:val="0047774C"/>
    <w:rsid w:val="00477C61"/>
    <w:rsid w:val="00477DBA"/>
    <w:rsid w:val="00477EB9"/>
    <w:rsid w:val="00480762"/>
    <w:rsid w:val="00480A40"/>
    <w:rsid w:val="00480CAE"/>
    <w:rsid w:val="00480DFC"/>
    <w:rsid w:val="00480E89"/>
    <w:rsid w:val="00481583"/>
    <w:rsid w:val="00481767"/>
    <w:rsid w:val="00481B28"/>
    <w:rsid w:val="00481D92"/>
    <w:rsid w:val="00482003"/>
    <w:rsid w:val="004823FD"/>
    <w:rsid w:val="00482E6B"/>
    <w:rsid w:val="004832EF"/>
    <w:rsid w:val="00483435"/>
    <w:rsid w:val="00483DFA"/>
    <w:rsid w:val="00483FE8"/>
    <w:rsid w:val="00484650"/>
    <w:rsid w:val="00484868"/>
    <w:rsid w:val="00484D7B"/>
    <w:rsid w:val="00484ECF"/>
    <w:rsid w:val="0048516D"/>
    <w:rsid w:val="00485373"/>
    <w:rsid w:val="00485A12"/>
    <w:rsid w:val="00486175"/>
    <w:rsid w:val="004863AD"/>
    <w:rsid w:val="0048641E"/>
    <w:rsid w:val="00486425"/>
    <w:rsid w:val="004869AA"/>
    <w:rsid w:val="00486ACC"/>
    <w:rsid w:val="00486B21"/>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D4B"/>
    <w:rsid w:val="00494ED7"/>
    <w:rsid w:val="004953A8"/>
    <w:rsid w:val="00495726"/>
    <w:rsid w:val="00495979"/>
    <w:rsid w:val="00495F4C"/>
    <w:rsid w:val="00496331"/>
    <w:rsid w:val="004966DE"/>
    <w:rsid w:val="004970BB"/>
    <w:rsid w:val="004970D2"/>
    <w:rsid w:val="004970FE"/>
    <w:rsid w:val="00497146"/>
    <w:rsid w:val="0049742A"/>
    <w:rsid w:val="004975D9"/>
    <w:rsid w:val="00497BE4"/>
    <w:rsid w:val="00497F74"/>
    <w:rsid w:val="004A0091"/>
    <w:rsid w:val="004A04A6"/>
    <w:rsid w:val="004A1364"/>
    <w:rsid w:val="004A18FE"/>
    <w:rsid w:val="004A1AA7"/>
    <w:rsid w:val="004A1AD2"/>
    <w:rsid w:val="004A1BAC"/>
    <w:rsid w:val="004A1FC1"/>
    <w:rsid w:val="004A243B"/>
    <w:rsid w:val="004A263D"/>
    <w:rsid w:val="004A2A32"/>
    <w:rsid w:val="004A2C9D"/>
    <w:rsid w:val="004A3B23"/>
    <w:rsid w:val="004A3EA3"/>
    <w:rsid w:val="004A442D"/>
    <w:rsid w:val="004A4D45"/>
    <w:rsid w:val="004A4E43"/>
    <w:rsid w:val="004A514A"/>
    <w:rsid w:val="004A5942"/>
    <w:rsid w:val="004A5F6F"/>
    <w:rsid w:val="004A619F"/>
    <w:rsid w:val="004A670C"/>
    <w:rsid w:val="004A687A"/>
    <w:rsid w:val="004A6897"/>
    <w:rsid w:val="004A6F7D"/>
    <w:rsid w:val="004A72BD"/>
    <w:rsid w:val="004A732C"/>
    <w:rsid w:val="004A77FB"/>
    <w:rsid w:val="004A7A04"/>
    <w:rsid w:val="004A7E3F"/>
    <w:rsid w:val="004B0B91"/>
    <w:rsid w:val="004B0D82"/>
    <w:rsid w:val="004B0DA6"/>
    <w:rsid w:val="004B0ED0"/>
    <w:rsid w:val="004B13A9"/>
    <w:rsid w:val="004B1462"/>
    <w:rsid w:val="004B1776"/>
    <w:rsid w:val="004B1A95"/>
    <w:rsid w:val="004B1B26"/>
    <w:rsid w:val="004B20D2"/>
    <w:rsid w:val="004B22D1"/>
    <w:rsid w:val="004B25B8"/>
    <w:rsid w:val="004B2B26"/>
    <w:rsid w:val="004B2BE4"/>
    <w:rsid w:val="004B2E53"/>
    <w:rsid w:val="004B31F8"/>
    <w:rsid w:val="004B3458"/>
    <w:rsid w:val="004B39C5"/>
    <w:rsid w:val="004B3E33"/>
    <w:rsid w:val="004B4131"/>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900"/>
    <w:rsid w:val="004B5A03"/>
    <w:rsid w:val="004B5BA0"/>
    <w:rsid w:val="004B6292"/>
    <w:rsid w:val="004B6701"/>
    <w:rsid w:val="004B6714"/>
    <w:rsid w:val="004B6E1A"/>
    <w:rsid w:val="004B7A98"/>
    <w:rsid w:val="004B7CB1"/>
    <w:rsid w:val="004B7E2A"/>
    <w:rsid w:val="004B7EE6"/>
    <w:rsid w:val="004C0103"/>
    <w:rsid w:val="004C0955"/>
    <w:rsid w:val="004C0F52"/>
    <w:rsid w:val="004C1020"/>
    <w:rsid w:val="004C11B9"/>
    <w:rsid w:val="004C1447"/>
    <w:rsid w:val="004C14FB"/>
    <w:rsid w:val="004C155D"/>
    <w:rsid w:val="004C1BBA"/>
    <w:rsid w:val="004C246C"/>
    <w:rsid w:val="004C2CB1"/>
    <w:rsid w:val="004C47CC"/>
    <w:rsid w:val="004C4C3C"/>
    <w:rsid w:val="004C589A"/>
    <w:rsid w:val="004C58B0"/>
    <w:rsid w:val="004C5B4F"/>
    <w:rsid w:val="004C7314"/>
    <w:rsid w:val="004C735B"/>
    <w:rsid w:val="004C73E6"/>
    <w:rsid w:val="004C799E"/>
    <w:rsid w:val="004C7FEC"/>
    <w:rsid w:val="004D01C4"/>
    <w:rsid w:val="004D020F"/>
    <w:rsid w:val="004D0281"/>
    <w:rsid w:val="004D050C"/>
    <w:rsid w:val="004D0B12"/>
    <w:rsid w:val="004D0D8E"/>
    <w:rsid w:val="004D10FB"/>
    <w:rsid w:val="004D1403"/>
    <w:rsid w:val="004D16B9"/>
    <w:rsid w:val="004D1EE9"/>
    <w:rsid w:val="004D2082"/>
    <w:rsid w:val="004D20C4"/>
    <w:rsid w:val="004D221C"/>
    <w:rsid w:val="004D22C3"/>
    <w:rsid w:val="004D29D4"/>
    <w:rsid w:val="004D2ED1"/>
    <w:rsid w:val="004D32CA"/>
    <w:rsid w:val="004D33E5"/>
    <w:rsid w:val="004D3C9E"/>
    <w:rsid w:val="004D3CAC"/>
    <w:rsid w:val="004D4129"/>
    <w:rsid w:val="004D427D"/>
    <w:rsid w:val="004D4457"/>
    <w:rsid w:val="004D4828"/>
    <w:rsid w:val="004D49C8"/>
    <w:rsid w:val="004D49D0"/>
    <w:rsid w:val="004D53A6"/>
    <w:rsid w:val="004D5A1D"/>
    <w:rsid w:val="004D5F6E"/>
    <w:rsid w:val="004D6233"/>
    <w:rsid w:val="004D670A"/>
    <w:rsid w:val="004D675E"/>
    <w:rsid w:val="004D6A8D"/>
    <w:rsid w:val="004D6F59"/>
    <w:rsid w:val="004D724A"/>
    <w:rsid w:val="004D77FC"/>
    <w:rsid w:val="004D7DDC"/>
    <w:rsid w:val="004D7F75"/>
    <w:rsid w:val="004E0CAE"/>
    <w:rsid w:val="004E11CF"/>
    <w:rsid w:val="004E15EC"/>
    <w:rsid w:val="004E1BAA"/>
    <w:rsid w:val="004E1EBF"/>
    <w:rsid w:val="004E1FEC"/>
    <w:rsid w:val="004E275D"/>
    <w:rsid w:val="004E27D2"/>
    <w:rsid w:val="004E2DDB"/>
    <w:rsid w:val="004E2EA7"/>
    <w:rsid w:val="004E302A"/>
    <w:rsid w:val="004E324D"/>
    <w:rsid w:val="004E34D7"/>
    <w:rsid w:val="004E3931"/>
    <w:rsid w:val="004E39F6"/>
    <w:rsid w:val="004E3ECD"/>
    <w:rsid w:val="004E3EDD"/>
    <w:rsid w:val="004E41BE"/>
    <w:rsid w:val="004E44ED"/>
    <w:rsid w:val="004E44F7"/>
    <w:rsid w:val="004E48B9"/>
    <w:rsid w:val="004E4F6C"/>
    <w:rsid w:val="004E5140"/>
    <w:rsid w:val="004E5351"/>
    <w:rsid w:val="004E666E"/>
    <w:rsid w:val="004E6BCB"/>
    <w:rsid w:val="004E6F5B"/>
    <w:rsid w:val="004E7443"/>
    <w:rsid w:val="004E7555"/>
    <w:rsid w:val="004E7C81"/>
    <w:rsid w:val="004E7C94"/>
    <w:rsid w:val="004E7D7B"/>
    <w:rsid w:val="004F2928"/>
    <w:rsid w:val="004F3109"/>
    <w:rsid w:val="004F3EE5"/>
    <w:rsid w:val="004F3F7B"/>
    <w:rsid w:val="004F4D5D"/>
    <w:rsid w:val="004F549F"/>
    <w:rsid w:val="004F6067"/>
    <w:rsid w:val="004F63CC"/>
    <w:rsid w:val="004F6650"/>
    <w:rsid w:val="004F6662"/>
    <w:rsid w:val="004F66E3"/>
    <w:rsid w:val="004F6B71"/>
    <w:rsid w:val="004F6C36"/>
    <w:rsid w:val="004F6DA0"/>
    <w:rsid w:val="004F7954"/>
    <w:rsid w:val="004F7C3F"/>
    <w:rsid w:val="004F7DCF"/>
    <w:rsid w:val="005006EC"/>
    <w:rsid w:val="00500A11"/>
    <w:rsid w:val="005011F4"/>
    <w:rsid w:val="0050178C"/>
    <w:rsid w:val="00501BEF"/>
    <w:rsid w:val="0050221A"/>
    <w:rsid w:val="005028C6"/>
    <w:rsid w:val="005029FD"/>
    <w:rsid w:val="00502AB1"/>
    <w:rsid w:val="00502B89"/>
    <w:rsid w:val="0050307B"/>
    <w:rsid w:val="00503335"/>
    <w:rsid w:val="005036AC"/>
    <w:rsid w:val="0050382A"/>
    <w:rsid w:val="005038A8"/>
    <w:rsid w:val="005038B8"/>
    <w:rsid w:val="00503B46"/>
    <w:rsid w:val="005042D6"/>
    <w:rsid w:val="00504AB0"/>
    <w:rsid w:val="00505526"/>
    <w:rsid w:val="005055DE"/>
    <w:rsid w:val="0050597D"/>
    <w:rsid w:val="00505AB6"/>
    <w:rsid w:val="00505E8C"/>
    <w:rsid w:val="00506062"/>
    <w:rsid w:val="0050649C"/>
    <w:rsid w:val="00506957"/>
    <w:rsid w:val="00506CE5"/>
    <w:rsid w:val="00506D44"/>
    <w:rsid w:val="0050797F"/>
    <w:rsid w:val="00507B41"/>
    <w:rsid w:val="00510899"/>
    <w:rsid w:val="00510B33"/>
    <w:rsid w:val="005113BA"/>
    <w:rsid w:val="00511423"/>
    <w:rsid w:val="00511B14"/>
    <w:rsid w:val="00511C48"/>
    <w:rsid w:val="00511D37"/>
    <w:rsid w:val="00511FCB"/>
    <w:rsid w:val="00511FF9"/>
    <w:rsid w:val="00512137"/>
    <w:rsid w:val="0051214E"/>
    <w:rsid w:val="00512265"/>
    <w:rsid w:val="00512282"/>
    <w:rsid w:val="00512562"/>
    <w:rsid w:val="0051279F"/>
    <w:rsid w:val="0051301D"/>
    <w:rsid w:val="0051333B"/>
    <w:rsid w:val="00513504"/>
    <w:rsid w:val="00513B7A"/>
    <w:rsid w:val="00513FFA"/>
    <w:rsid w:val="00514466"/>
    <w:rsid w:val="0051448C"/>
    <w:rsid w:val="00514B4E"/>
    <w:rsid w:val="00515157"/>
    <w:rsid w:val="0051516E"/>
    <w:rsid w:val="00515AA9"/>
    <w:rsid w:val="00515EA5"/>
    <w:rsid w:val="005163FF"/>
    <w:rsid w:val="0051641D"/>
    <w:rsid w:val="00516A74"/>
    <w:rsid w:val="00520694"/>
    <w:rsid w:val="00520720"/>
    <w:rsid w:val="005208E4"/>
    <w:rsid w:val="00520A85"/>
    <w:rsid w:val="00521AEF"/>
    <w:rsid w:val="00521F4B"/>
    <w:rsid w:val="005224E8"/>
    <w:rsid w:val="0052260C"/>
    <w:rsid w:val="0052270B"/>
    <w:rsid w:val="0052275A"/>
    <w:rsid w:val="0052282E"/>
    <w:rsid w:val="00522B7B"/>
    <w:rsid w:val="00522B83"/>
    <w:rsid w:val="00522BCD"/>
    <w:rsid w:val="00522D72"/>
    <w:rsid w:val="00522E83"/>
    <w:rsid w:val="005231B9"/>
    <w:rsid w:val="005232E5"/>
    <w:rsid w:val="00523F85"/>
    <w:rsid w:val="005240E2"/>
    <w:rsid w:val="005240F8"/>
    <w:rsid w:val="0052419D"/>
    <w:rsid w:val="005241D3"/>
    <w:rsid w:val="00524B64"/>
    <w:rsid w:val="00524FC8"/>
    <w:rsid w:val="005255D8"/>
    <w:rsid w:val="005255FA"/>
    <w:rsid w:val="00525D3B"/>
    <w:rsid w:val="00525DC1"/>
    <w:rsid w:val="00525FE6"/>
    <w:rsid w:val="0052625C"/>
    <w:rsid w:val="00526333"/>
    <w:rsid w:val="0052662C"/>
    <w:rsid w:val="005267F8"/>
    <w:rsid w:val="00526A7B"/>
    <w:rsid w:val="00526B6A"/>
    <w:rsid w:val="00526D29"/>
    <w:rsid w:val="00526E04"/>
    <w:rsid w:val="00530311"/>
    <w:rsid w:val="00530628"/>
    <w:rsid w:val="00530762"/>
    <w:rsid w:val="00530EA1"/>
    <w:rsid w:val="00531380"/>
    <w:rsid w:val="005315CE"/>
    <w:rsid w:val="00531830"/>
    <w:rsid w:val="00531A60"/>
    <w:rsid w:val="00531D5C"/>
    <w:rsid w:val="00531EB6"/>
    <w:rsid w:val="0053257D"/>
    <w:rsid w:val="005326B1"/>
    <w:rsid w:val="00532A44"/>
    <w:rsid w:val="00532D5C"/>
    <w:rsid w:val="00532F51"/>
    <w:rsid w:val="005333E4"/>
    <w:rsid w:val="005346F8"/>
    <w:rsid w:val="00534700"/>
    <w:rsid w:val="00534AAD"/>
    <w:rsid w:val="005358B9"/>
    <w:rsid w:val="00535944"/>
    <w:rsid w:val="005362D5"/>
    <w:rsid w:val="005362E2"/>
    <w:rsid w:val="0053659A"/>
    <w:rsid w:val="005371B5"/>
    <w:rsid w:val="00537295"/>
    <w:rsid w:val="00537564"/>
    <w:rsid w:val="0053792B"/>
    <w:rsid w:val="005379C2"/>
    <w:rsid w:val="00537A20"/>
    <w:rsid w:val="00537A56"/>
    <w:rsid w:val="00537AF7"/>
    <w:rsid w:val="00537D7A"/>
    <w:rsid w:val="0054015E"/>
    <w:rsid w:val="00540E1F"/>
    <w:rsid w:val="005417C5"/>
    <w:rsid w:val="005417E1"/>
    <w:rsid w:val="0054190A"/>
    <w:rsid w:val="005419C0"/>
    <w:rsid w:val="005420FA"/>
    <w:rsid w:val="00542283"/>
    <w:rsid w:val="005423A3"/>
    <w:rsid w:val="0054253D"/>
    <w:rsid w:val="00543213"/>
    <w:rsid w:val="00543254"/>
    <w:rsid w:val="00543335"/>
    <w:rsid w:val="00543829"/>
    <w:rsid w:val="005438C6"/>
    <w:rsid w:val="0054398D"/>
    <w:rsid w:val="0054453D"/>
    <w:rsid w:val="00544653"/>
    <w:rsid w:val="00544747"/>
    <w:rsid w:val="00544AB3"/>
    <w:rsid w:val="00544B46"/>
    <w:rsid w:val="00544F16"/>
    <w:rsid w:val="005451CA"/>
    <w:rsid w:val="0054530E"/>
    <w:rsid w:val="00545311"/>
    <w:rsid w:val="00545653"/>
    <w:rsid w:val="005459BB"/>
    <w:rsid w:val="00545CD4"/>
    <w:rsid w:val="0054677F"/>
    <w:rsid w:val="005467AB"/>
    <w:rsid w:val="005468BD"/>
    <w:rsid w:val="0054694E"/>
    <w:rsid w:val="00546E37"/>
    <w:rsid w:val="0054733F"/>
    <w:rsid w:val="00547562"/>
    <w:rsid w:val="0054798C"/>
    <w:rsid w:val="00547BD0"/>
    <w:rsid w:val="005506FD"/>
    <w:rsid w:val="00550A39"/>
    <w:rsid w:val="00550B2F"/>
    <w:rsid w:val="00550B77"/>
    <w:rsid w:val="00550C45"/>
    <w:rsid w:val="00551484"/>
    <w:rsid w:val="005517D6"/>
    <w:rsid w:val="005518A8"/>
    <w:rsid w:val="00551B70"/>
    <w:rsid w:val="005527C5"/>
    <w:rsid w:val="005527E2"/>
    <w:rsid w:val="00552AA1"/>
    <w:rsid w:val="00552D6C"/>
    <w:rsid w:val="00552E32"/>
    <w:rsid w:val="005532FA"/>
    <w:rsid w:val="00553CAF"/>
    <w:rsid w:val="005546F2"/>
    <w:rsid w:val="00554765"/>
    <w:rsid w:val="00554814"/>
    <w:rsid w:val="00555141"/>
    <w:rsid w:val="00555144"/>
    <w:rsid w:val="0055571E"/>
    <w:rsid w:val="00555FA0"/>
    <w:rsid w:val="00556245"/>
    <w:rsid w:val="005564A5"/>
    <w:rsid w:val="0055651F"/>
    <w:rsid w:val="00556ABA"/>
    <w:rsid w:val="005573A6"/>
    <w:rsid w:val="005575EF"/>
    <w:rsid w:val="005577CD"/>
    <w:rsid w:val="005577D1"/>
    <w:rsid w:val="00557972"/>
    <w:rsid w:val="00557CB9"/>
    <w:rsid w:val="00557E25"/>
    <w:rsid w:val="005602BC"/>
    <w:rsid w:val="00560C64"/>
    <w:rsid w:val="00561290"/>
    <w:rsid w:val="00561B25"/>
    <w:rsid w:val="0056265D"/>
    <w:rsid w:val="00562A28"/>
    <w:rsid w:val="00562DEB"/>
    <w:rsid w:val="0056312A"/>
    <w:rsid w:val="00563A23"/>
    <w:rsid w:val="00565265"/>
    <w:rsid w:val="005653A7"/>
    <w:rsid w:val="00565699"/>
    <w:rsid w:val="005656BA"/>
    <w:rsid w:val="00565D25"/>
    <w:rsid w:val="00566335"/>
    <w:rsid w:val="005663BF"/>
    <w:rsid w:val="00566733"/>
    <w:rsid w:val="00566900"/>
    <w:rsid w:val="00566AC2"/>
    <w:rsid w:val="00566B06"/>
    <w:rsid w:val="005670DD"/>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3308"/>
    <w:rsid w:val="0057391A"/>
    <w:rsid w:val="00573A39"/>
    <w:rsid w:val="00573A8D"/>
    <w:rsid w:val="00573C2C"/>
    <w:rsid w:val="00573F90"/>
    <w:rsid w:val="0057416E"/>
    <w:rsid w:val="00574208"/>
    <w:rsid w:val="0057438C"/>
    <w:rsid w:val="005749CE"/>
    <w:rsid w:val="00574C1E"/>
    <w:rsid w:val="00574D18"/>
    <w:rsid w:val="00574D72"/>
    <w:rsid w:val="00574EBD"/>
    <w:rsid w:val="0057525F"/>
    <w:rsid w:val="00575708"/>
    <w:rsid w:val="00576522"/>
    <w:rsid w:val="00576F63"/>
    <w:rsid w:val="00576FDB"/>
    <w:rsid w:val="0057727A"/>
    <w:rsid w:val="00577670"/>
    <w:rsid w:val="00580031"/>
    <w:rsid w:val="005801C4"/>
    <w:rsid w:val="005809AE"/>
    <w:rsid w:val="00580AE3"/>
    <w:rsid w:val="00580E81"/>
    <w:rsid w:val="00581473"/>
    <w:rsid w:val="00581886"/>
    <w:rsid w:val="00581B32"/>
    <w:rsid w:val="0058201D"/>
    <w:rsid w:val="00582030"/>
    <w:rsid w:val="0058208B"/>
    <w:rsid w:val="005821AE"/>
    <w:rsid w:val="00582C91"/>
    <w:rsid w:val="00583039"/>
    <w:rsid w:val="0058331D"/>
    <w:rsid w:val="005837C4"/>
    <w:rsid w:val="00583DF9"/>
    <w:rsid w:val="00583E47"/>
    <w:rsid w:val="00583ECC"/>
    <w:rsid w:val="00584E8E"/>
    <w:rsid w:val="00585001"/>
    <w:rsid w:val="00585342"/>
    <w:rsid w:val="00585919"/>
    <w:rsid w:val="00585A85"/>
    <w:rsid w:val="00585D26"/>
    <w:rsid w:val="00586229"/>
    <w:rsid w:val="005864FD"/>
    <w:rsid w:val="00586CA2"/>
    <w:rsid w:val="00586E2F"/>
    <w:rsid w:val="00586E5A"/>
    <w:rsid w:val="0058716D"/>
    <w:rsid w:val="00587488"/>
    <w:rsid w:val="005875D4"/>
    <w:rsid w:val="00587E6B"/>
    <w:rsid w:val="00587FB4"/>
    <w:rsid w:val="0059004D"/>
    <w:rsid w:val="005903C8"/>
    <w:rsid w:val="0059060F"/>
    <w:rsid w:val="005909B3"/>
    <w:rsid w:val="00591AD7"/>
    <w:rsid w:val="00591D86"/>
    <w:rsid w:val="0059252B"/>
    <w:rsid w:val="00592927"/>
    <w:rsid w:val="00592C11"/>
    <w:rsid w:val="00592E10"/>
    <w:rsid w:val="00593057"/>
    <w:rsid w:val="00593279"/>
    <w:rsid w:val="0059379C"/>
    <w:rsid w:val="00594AC0"/>
    <w:rsid w:val="00594EED"/>
    <w:rsid w:val="0059512B"/>
    <w:rsid w:val="005954EA"/>
    <w:rsid w:val="005957E1"/>
    <w:rsid w:val="0059580E"/>
    <w:rsid w:val="00595A29"/>
    <w:rsid w:val="00595A5C"/>
    <w:rsid w:val="00595E1B"/>
    <w:rsid w:val="00596582"/>
    <w:rsid w:val="00596AE6"/>
    <w:rsid w:val="00596D43"/>
    <w:rsid w:val="005971E2"/>
    <w:rsid w:val="005A017B"/>
    <w:rsid w:val="005A06D1"/>
    <w:rsid w:val="005A07B3"/>
    <w:rsid w:val="005A0E26"/>
    <w:rsid w:val="005A1897"/>
    <w:rsid w:val="005A19F9"/>
    <w:rsid w:val="005A1B85"/>
    <w:rsid w:val="005A1BB3"/>
    <w:rsid w:val="005A1DD8"/>
    <w:rsid w:val="005A2A57"/>
    <w:rsid w:val="005A2DA3"/>
    <w:rsid w:val="005A2DC9"/>
    <w:rsid w:val="005A2F08"/>
    <w:rsid w:val="005A309D"/>
    <w:rsid w:val="005A3DD8"/>
    <w:rsid w:val="005A408A"/>
    <w:rsid w:val="005A4BA3"/>
    <w:rsid w:val="005A4EFB"/>
    <w:rsid w:val="005A52C5"/>
    <w:rsid w:val="005A546B"/>
    <w:rsid w:val="005A5634"/>
    <w:rsid w:val="005A57D1"/>
    <w:rsid w:val="005A603D"/>
    <w:rsid w:val="005A60C6"/>
    <w:rsid w:val="005A66DA"/>
    <w:rsid w:val="005A71E3"/>
    <w:rsid w:val="005A7498"/>
    <w:rsid w:val="005A7632"/>
    <w:rsid w:val="005A7DD9"/>
    <w:rsid w:val="005B0316"/>
    <w:rsid w:val="005B0436"/>
    <w:rsid w:val="005B046D"/>
    <w:rsid w:val="005B05EE"/>
    <w:rsid w:val="005B0949"/>
    <w:rsid w:val="005B0DE3"/>
    <w:rsid w:val="005B0DFB"/>
    <w:rsid w:val="005B0F6B"/>
    <w:rsid w:val="005B1058"/>
    <w:rsid w:val="005B12C5"/>
    <w:rsid w:val="005B1B69"/>
    <w:rsid w:val="005B1FEA"/>
    <w:rsid w:val="005B27CA"/>
    <w:rsid w:val="005B2861"/>
    <w:rsid w:val="005B2886"/>
    <w:rsid w:val="005B3C89"/>
    <w:rsid w:val="005B422B"/>
    <w:rsid w:val="005B42CC"/>
    <w:rsid w:val="005B47F3"/>
    <w:rsid w:val="005B50C1"/>
    <w:rsid w:val="005B5883"/>
    <w:rsid w:val="005B5A47"/>
    <w:rsid w:val="005B5D8A"/>
    <w:rsid w:val="005B60A1"/>
    <w:rsid w:val="005B65D1"/>
    <w:rsid w:val="005B7046"/>
    <w:rsid w:val="005B7153"/>
    <w:rsid w:val="005B71F8"/>
    <w:rsid w:val="005B723E"/>
    <w:rsid w:val="005B7597"/>
    <w:rsid w:val="005B7B34"/>
    <w:rsid w:val="005B7B71"/>
    <w:rsid w:val="005C009D"/>
    <w:rsid w:val="005C040D"/>
    <w:rsid w:val="005C0EF2"/>
    <w:rsid w:val="005C123C"/>
    <w:rsid w:val="005C1278"/>
    <w:rsid w:val="005C1338"/>
    <w:rsid w:val="005C167F"/>
    <w:rsid w:val="005C1695"/>
    <w:rsid w:val="005C1EF2"/>
    <w:rsid w:val="005C1EFF"/>
    <w:rsid w:val="005C1FE3"/>
    <w:rsid w:val="005C2603"/>
    <w:rsid w:val="005C27F8"/>
    <w:rsid w:val="005C29AF"/>
    <w:rsid w:val="005C330E"/>
    <w:rsid w:val="005C3AB4"/>
    <w:rsid w:val="005C3C57"/>
    <w:rsid w:val="005C3D70"/>
    <w:rsid w:val="005C401F"/>
    <w:rsid w:val="005C406B"/>
    <w:rsid w:val="005C43DE"/>
    <w:rsid w:val="005C5519"/>
    <w:rsid w:val="005C5755"/>
    <w:rsid w:val="005C5F97"/>
    <w:rsid w:val="005C67C9"/>
    <w:rsid w:val="005C6C3A"/>
    <w:rsid w:val="005C6D08"/>
    <w:rsid w:val="005C6FAA"/>
    <w:rsid w:val="005C7C06"/>
    <w:rsid w:val="005D0310"/>
    <w:rsid w:val="005D0582"/>
    <w:rsid w:val="005D1190"/>
    <w:rsid w:val="005D16A8"/>
    <w:rsid w:val="005D182D"/>
    <w:rsid w:val="005D19BC"/>
    <w:rsid w:val="005D37FA"/>
    <w:rsid w:val="005D39D0"/>
    <w:rsid w:val="005D3AF9"/>
    <w:rsid w:val="005D4486"/>
    <w:rsid w:val="005D4E45"/>
    <w:rsid w:val="005D5148"/>
    <w:rsid w:val="005D518F"/>
    <w:rsid w:val="005D544E"/>
    <w:rsid w:val="005D554D"/>
    <w:rsid w:val="005D5E6E"/>
    <w:rsid w:val="005D69A7"/>
    <w:rsid w:val="005D6AD7"/>
    <w:rsid w:val="005D6E10"/>
    <w:rsid w:val="005D6E47"/>
    <w:rsid w:val="005D7A68"/>
    <w:rsid w:val="005D7EB4"/>
    <w:rsid w:val="005E043C"/>
    <w:rsid w:val="005E0827"/>
    <w:rsid w:val="005E084E"/>
    <w:rsid w:val="005E0B2C"/>
    <w:rsid w:val="005E1184"/>
    <w:rsid w:val="005E1218"/>
    <w:rsid w:val="005E1D30"/>
    <w:rsid w:val="005E28F5"/>
    <w:rsid w:val="005E2AB2"/>
    <w:rsid w:val="005E2B70"/>
    <w:rsid w:val="005E304A"/>
    <w:rsid w:val="005E367E"/>
    <w:rsid w:val="005E3CD3"/>
    <w:rsid w:val="005E3E88"/>
    <w:rsid w:val="005E441F"/>
    <w:rsid w:val="005E44AF"/>
    <w:rsid w:val="005E4CD9"/>
    <w:rsid w:val="005E5035"/>
    <w:rsid w:val="005E511C"/>
    <w:rsid w:val="005E5269"/>
    <w:rsid w:val="005E591C"/>
    <w:rsid w:val="005E5A1C"/>
    <w:rsid w:val="005E6317"/>
    <w:rsid w:val="005E668C"/>
    <w:rsid w:val="005E708D"/>
    <w:rsid w:val="005E7936"/>
    <w:rsid w:val="005E7AE6"/>
    <w:rsid w:val="005E7CFF"/>
    <w:rsid w:val="005E7F26"/>
    <w:rsid w:val="005F0582"/>
    <w:rsid w:val="005F0B37"/>
    <w:rsid w:val="005F115C"/>
    <w:rsid w:val="005F1243"/>
    <w:rsid w:val="005F12BE"/>
    <w:rsid w:val="005F130C"/>
    <w:rsid w:val="005F22B9"/>
    <w:rsid w:val="005F2304"/>
    <w:rsid w:val="005F23F3"/>
    <w:rsid w:val="005F2F29"/>
    <w:rsid w:val="005F319E"/>
    <w:rsid w:val="005F3348"/>
    <w:rsid w:val="005F35B4"/>
    <w:rsid w:val="005F38AD"/>
    <w:rsid w:val="005F3A11"/>
    <w:rsid w:val="005F4A1E"/>
    <w:rsid w:val="005F4BE8"/>
    <w:rsid w:val="005F4CCF"/>
    <w:rsid w:val="005F4D81"/>
    <w:rsid w:val="005F56AF"/>
    <w:rsid w:val="005F58BD"/>
    <w:rsid w:val="005F65F7"/>
    <w:rsid w:val="005F67E7"/>
    <w:rsid w:val="005F7154"/>
    <w:rsid w:val="005F7C8A"/>
    <w:rsid w:val="00600DDE"/>
    <w:rsid w:val="0060222C"/>
    <w:rsid w:val="006026F2"/>
    <w:rsid w:val="00602849"/>
    <w:rsid w:val="0060299B"/>
    <w:rsid w:val="0060301F"/>
    <w:rsid w:val="00603E96"/>
    <w:rsid w:val="00604B96"/>
    <w:rsid w:val="006053BE"/>
    <w:rsid w:val="0060542D"/>
    <w:rsid w:val="00605451"/>
    <w:rsid w:val="00605555"/>
    <w:rsid w:val="0060576E"/>
    <w:rsid w:val="006071D3"/>
    <w:rsid w:val="00607282"/>
    <w:rsid w:val="006075DD"/>
    <w:rsid w:val="00607BB0"/>
    <w:rsid w:val="00607D2D"/>
    <w:rsid w:val="00607E2E"/>
    <w:rsid w:val="006100ED"/>
    <w:rsid w:val="006104D5"/>
    <w:rsid w:val="006105E1"/>
    <w:rsid w:val="006106F8"/>
    <w:rsid w:val="00610893"/>
    <w:rsid w:val="0061097B"/>
    <w:rsid w:val="00610996"/>
    <w:rsid w:val="006109B1"/>
    <w:rsid w:val="00610FB9"/>
    <w:rsid w:val="006110A1"/>
    <w:rsid w:val="006112C3"/>
    <w:rsid w:val="006112C7"/>
    <w:rsid w:val="00611650"/>
    <w:rsid w:val="00611652"/>
    <w:rsid w:val="0061165A"/>
    <w:rsid w:val="006119AE"/>
    <w:rsid w:val="00611CBC"/>
    <w:rsid w:val="00612144"/>
    <w:rsid w:val="00612145"/>
    <w:rsid w:val="00612406"/>
    <w:rsid w:val="0061282B"/>
    <w:rsid w:val="006131FD"/>
    <w:rsid w:val="00613454"/>
    <w:rsid w:val="00613B0D"/>
    <w:rsid w:val="00613FE5"/>
    <w:rsid w:val="006154E0"/>
    <w:rsid w:val="006157EF"/>
    <w:rsid w:val="00615961"/>
    <w:rsid w:val="006159B3"/>
    <w:rsid w:val="00615BAD"/>
    <w:rsid w:val="00615F16"/>
    <w:rsid w:val="0061610E"/>
    <w:rsid w:val="0061619D"/>
    <w:rsid w:val="006164CD"/>
    <w:rsid w:val="00616C5B"/>
    <w:rsid w:val="00616F83"/>
    <w:rsid w:val="0061706C"/>
    <w:rsid w:val="00617ACA"/>
    <w:rsid w:val="00617CA2"/>
    <w:rsid w:val="00620391"/>
    <w:rsid w:val="0062050B"/>
    <w:rsid w:val="00620804"/>
    <w:rsid w:val="00620B35"/>
    <w:rsid w:val="00621CDC"/>
    <w:rsid w:val="0062204A"/>
    <w:rsid w:val="006223C1"/>
    <w:rsid w:val="00622433"/>
    <w:rsid w:val="006224B0"/>
    <w:rsid w:val="006229B0"/>
    <w:rsid w:val="00622DF0"/>
    <w:rsid w:val="00623070"/>
    <w:rsid w:val="006234CC"/>
    <w:rsid w:val="006234E1"/>
    <w:rsid w:val="00623781"/>
    <w:rsid w:val="006240CC"/>
    <w:rsid w:val="006255A7"/>
    <w:rsid w:val="00625CB5"/>
    <w:rsid w:val="00626271"/>
    <w:rsid w:val="006265AE"/>
    <w:rsid w:val="00626DEE"/>
    <w:rsid w:val="00627FC9"/>
    <w:rsid w:val="00630082"/>
    <w:rsid w:val="00630581"/>
    <w:rsid w:val="00630944"/>
    <w:rsid w:val="0063095F"/>
    <w:rsid w:val="00630965"/>
    <w:rsid w:val="00631105"/>
    <w:rsid w:val="00631496"/>
    <w:rsid w:val="00631603"/>
    <w:rsid w:val="00631B3D"/>
    <w:rsid w:val="00632265"/>
    <w:rsid w:val="0063260C"/>
    <w:rsid w:val="00632F90"/>
    <w:rsid w:val="00633114"/>
    <w:rsid w:val="00633732"/>
    <w:rsid w:val="00633760"/>
    <w:rsid w:val="006337BE"/>
    <w:rsid w:val="00633937"/>
    <w:rsid w:val="006339CA"/>
    <w:rsid w:val="00633AB7"/>
    <w:rsid w:val="00633B50"/>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D5"/>
    <w:rsid w:val="00637A50"/>
    <w:rsid w:val="00637B5F"/>
    <w:rsid w:val="00637E17"/>
    <w:rsid w:val="006402C6"/>
    <w:rsid w:val="00640549"/>
    <w:rsid w:val="00640C89"/>
    <w:rsid w:val="00641241"/>
    <w:rsid w:val="00641697"/>
    <w:rsid w:val="00641BFC"/>
    <w:rsid w:val="006426A3"/>
    <w:rsid w:val="00642EF7"/>
    <w:rsid w:val="00643337"/>
    <w:rsid w:val="00643802"/>
    <w:rsid w:val="00643848"/>
    <w:rsid w:val="0064402C"/>
    <w:rsid w:val="006440C1"/>
    <w:rsid w:val="006441D5"/>
    <w:rsid w:val="00644322"/>
    <w:rsid w:val="006443B0"/>
    <w:rsid w:val="006444D9"/>
    <w:rsid w:val="006444F1"/>
    <w:rsid w:val="00644A8A"/>
    <w:rsid w:val="006451BB"/>
    <w:rsid w:val="0064531C"/>
    <w:rsid w:val="0064538F"/>
    <w:rsid w:val="00645634"/>
    <w:rsid w:val="006457A9"/>
    <w:rsid w:val="0064581C"/>
    <w:rsid w:val="00645A29"/>
    <w:rsid w:val="006464F1"/>
    <w:rsid w:val="0064655A"/>
    <w:rsid w:val="006468D7"/>
    <w:rsid w:val="00646AC3"/>
    <w:rsid w:val="006473D9"/>
    <w:rsid w:val="0064791D"/>
    <w:rsid w:val="006479A1"/>
    <w:rsid w:val="00647FA0"/>
    <w:rsid w:val="006501CB"/>
    <w:rsid w:val="0065074A"/>
    <w:rsid w:val="00650776"/>
    <w:rsid w:val="00650C64"/>
    <w:rsid w:val="006516B2"/>
    <w:rsid w:val="00651F57"/>
    <w:rsid w:val="006536AA"/>
    <w:rsid w:val="0065386B"/>
    <w:rsid w:val="00653A5F"/>
    <w:rsid w:val="00653D26"/>
    <w:rsid w:val="00654331"/>
    <w:rsid w:val="00654541"/>
    <w:rsid w:val="006553D2"/>
    <w:rsid w:val="006555E5"/>
    <w:rsid w:val="0065592F"/>
    <w:rsid w:val="00655FDB"/>
    <w:rsid w:val="00656430"/>
    <w:rsid w:val="00656C51"/>
    <w:rsid w:val="00656E5E"/>
    <w:rsid w:val="0065711D"/>
    <w:rsid w:val="006571DB"/>
    <w:rsid w:val="00657CBD"/>
    <w:rsid w:val="00657CC0"/>
    <w:rsid w:val="00657FE1"/>
    <w:rsid w:val="00660146"/>
    <w:rsid w:val="006602A1"/>
    <w:rsid w:val="006608BD"/>
    <w:rsid w:val="0066127D"/>
    <w:rsid w:val="006615CC"/>
    <w:rsid w:val="0066178B"/>
    <w:rsid w:val="0066186E"/>
    <w:rsid w:val="00661AC4"/>
    <w:rsid w:val="00661D12"/>
    <w:rsid w:val="00661FFD"/>
    <w:rsid w:val="00662688"/>
    <w:rsid w:val="006626DE"/>
    <w:rsid w:val="0066275E"/>
    <w:rsid w:val="006628FE"/>
    <w:rsid w:val="006629B3"/>
    <w:rsid w:val="00663A2B"/>
    <w:rsid w:val="00663EAA"/>
    <w:rsid w:val="00663F1B"/>
    <w:rsid w:val="00664117"/>
    <w:rsid w:val="0066460E"/>
    <w:rsid w:val="00664EFD"/>
    <w:rsid w:val="00665192"/>
    <w:rsid w:val="006651B7"/>
    <w:rsid w:val="0066532F"/>
    <w:rsid w:val="00665428"/>
    <w:rsid w:val="006658FD"/>
    <w:rsid w:val="006659A4"/>
    <w:rsid w:val="00666330"/>
    <w:rsid w:val="0066678D"/>
    <w:rsid w:val="006669ED"/>
    <w:rsid w:val="006677FC"/>
    <w:rsid w:val="00667BAD"/>
    <w:rsid w:val="006700C1"/>
    <w:rsid w:val="00670288"/>
    <w:rsid w:val="006703B0"/>
    <w:rsid w:val="00670B4D"/>
    <w:rsid w:val="0067105E"/>
    <w:rsid w:val="0067126B"/>
    <w:rsid w:val="00671402"/>
    <w:rsid w:val="0067165E"/>
    <w:rsid w:val="00671F74"/>
    <w:rsid w:val="006720EB"/>
    <w:rsid w:val="00672225"/>
    <w:rsid w:val="00672521"/>
    <w:rsid w:val="00672CB9"/>
    <w:rsid w:val="00672E5E"/>
    <w:rsid w:val="00673159"/>
    <w:rsid w:val="00673778"/>
    <w:rsid w:val="00673F55"/>
    <w:rsid w:val="006741AC"/>
    <w:rsid w:val="006741AE"/>
    <w:rsid w:val="0067426A"/>
    <w:rsid w:val="006743E6"/>
    <w:rsid w:val="00674F4A"/>
    <w:rsid w:val="0067590B"/>
    <w:rsid w:val="00675966"/>
    <w:rsid w:val="00675B47"/>
    <w:rsid w:val="00675BE3"/>
    <w:rsid w:val="00675C9A"/>
    <w:rsid w:val="00676262"/>
    <w:rsid w:val="006766F5"/>
    <w:rsid w:val="00676D21"/>
    <w:rsid w:val="00677468"/>
    <w:rsid w:val="00677BF8"/>
    <w:rsid w:val="00677D11"/>
    <w:rsid w:val="00677E95"/>
    <w:rsid w:val="00680900"/>
    <w:rsid w:val="00680CAC"/>
    <w:rsid w:val="00680CE6"/>
    <w:rsid w:val="00680E47"/>
    <w:rsid w:val="00680F19"/>
    <w:rsid w:val="00681359"/>
    <w:rsid w:val="006819DB"/>
    <w:rsid w:val="00681D39"/>
    <w:rsid w:val="00681DF3"/>
    <w:rsid w:val="00682178"/>
    <w:rsid w:val="00682309"/>
    <w:rsid w:val="00682E74"/>
    <w:rsid w:val="00682FD1"/>
    <w:rsid w:val="006835EF"/>
    <w:rsid w:val="0068409D"/>
    <w:rsid w:val="00684532"/>
    <w:rsid w:val="00684DE6"/>
    <w:rsid w:val="00684E59"/>
    <w:rsid w:val="00684F31"/>
    <w:rsid w:val="00685299"/>
    <w:rsid w:val="00685600"/>
    <w:rsid w:val="00685633"/>
    <w:rsid w:val="00685D98"/>
    <w:rsid w:val="0068633E"/>
    <w:rsid w:val="00686AD6"/>
    <w:rsid w:val="00686D95"/>
    <w:rsid w:val="00686D96"/>
    <w:rsid w:val="00687BBA"/>
    <w:rsid w:val="00687DD8"/>
    <w:rsid w:val="00687FC5"/>
    <w:rsid w:val="00690B1B"/>
    <w:rsid w:val="00690BD1"/>
    <w:rsid w:val="00690C16"/>
    <w:rsid w:val="00690C7A"/>
    <w:rsid w:val="00690E9C"/>
    <w:rsid w:val="0069118A"/>
    <w:rsid w:val="006916F5"/>
    <w:rsid w:val="00691869"/>
    <w:rsid w:val="006921BB"/>
    <w:rsid w:val="006922DF"/>
    <w:rsid w:val="0069233E"/>
    <w:rsid w:val="00692385"/>
    <w:rsid w:val="00692692"/>
    <w:rsid w:val="00692A0B"/>
    <w:rsid w:val="00693133"/>
    <w:rsid w:val="006933DD"/>
    <w:rsid w:val="00693614"/>
    <w:rsid w:val="00693665"/>
    <w:rsid w:val="00693689"/>
    <w:rsid w:val="0069379A"/>
    <w:rsid w:val="00693A7B"/>
    <w:rsid w:val="00693C11"/>
    <w:rsid w:val="006941B9"/>
    <w:rsid w:val="006948FD"/>
    <w:rsid w:val="006949DC"/>
    <w:rsid w:val="00694AF2"/>
    <w:rsid w:val="00694CFF"/>
    <w:rsid w:val="006954A0"/>
    <w:rsid w:val="00695675"/>
    <w:rsid w:val="00695BB2"/>
    <w:rsid w:val="00696086"/>
    <w:rsid w:val="00696239"/>
    <w:rsid w:val="0069685F"/>
    <w:rsid w:val="00696953"/>
    <w:rsid w:val="00696A5C"/>
    <w:rsid w:val="00696DC7"/>
    <w:rsid w:val="00697096"/>
    <w:rsid w:val="006974D2"/>
    <w:rsid w:val="0069774A"/>
    <w:rsid w:val="006979B2"/>
    <w:rsid w:val="00697AF4"/>
    <w:rsid w:val="00697EE1"/>
    <w:rsid w:val="00697F37"/>
    <w:rsid w:val="006A05C9"/>
    <w:rsid w:val="006A05D7"/>
    <w:rsid w:val="006A0DB3"/>
    <w:rsid w:val="006A1151"/>
    <w:rsid w:val="006A1A74"/>
    <w:rsid w:val="006A2982"/>
    <w:rsid w:val="006A2B04"/>
    <w:rsid w:val="006A2D32"/>
    <w:rsid w:val="006A2DE8"/>
    <w:rsid w:val="006A38EB"/>
    <w:rsid w:val="006A399B"/>
    <w:rsid w:val="006A3C1A"/>
    <w:rsid w:val="006A3DF3"/>
    <w:rsid w:val="006A3FD1"/>
    <w:rsid w:val="006A4139"/>
    <w:rsid w:val="006A42D8"/>
    <w:rsid w:val="006A4552"/>
    <w:rsid w:val="006A45BE"/>
    <w:rsid w:val="006A4BA8"/>
    <w:rsid w:val="006A5A48"/>
    <w:rsid w:val="006A5D4F"/>
    <w:rsid w:val="006A6096"/>
    <w:rsid w:val="006A63C5"/>
    <w:rsid w:val="006A7739"/>
    <w:rsid w:val="006A792E"/>
    <w:rsid w:val="006A7A68"/>
    <w:rsid w:val="006A7B57"/>
    <w:rsid w:val="006B0273"/>
    <w:rsid w:val="006B0276"/>
    <w:rsid w:val="006B048F"/>
    <w:rsid w:val="006B06A1"/>
    <w:rsid w:val="006B083E"/>
    <w:rsid w:val="006B0891"/>
    <w:rsid w:val="006B08A4"/>
    <w:rsid w:val="006B0955"/>
    <w:rsid w:val="006B12E5"/>
    <w:rsid w:val="006B1687"/>
    <w:rsid w:val="006B1BDA"/>
    <w:rsid w:val="006B1CB4"/>
    <w:rsid w:val="006B25AF"/>
    <w:rsid w:val="006B430F"/>
    <w:rsid w:val="006B4F81"/>
    <w:rsid w:val="006B58EB"/>
    <w:rsid w:val="006B5BC2"/>
    <w:rsid w:val="006B5DBB"/>
    <w:rsid w:val="006B6024"/>
    <w:rsid w:val="006B62A5"/>
    <w:rsid w:val="006B6BB3"/>
    <w:rsid w:val="006B6E43"/>
    <w:rsid w:val="006B779C"/>
    <w:rsid w:val="006B795F"/>
    <w:rsid w:val="006B7B2F"/>
    <w:rsid w:val="006B7BC5"/>
    <w:rsid w:val="006B7DDD"/>
    <w:rsid w:val="006C01FD"/>
    <w:rsid w:val="006C046E"/>
    <w:rsid w:val="006C054B"/>
    <w:rsid w:val="006C0570"/>
    <w:rsid w:val="006C092D"/>
    <w:rsid w:val="006C0F52"/>
    <w:rsid w:val="006C0FC1"/>
    <w:rsid w:val="006C159F"/>
    <w:rsid w:val="006C1627"/>
    <w:rsid w:val="006C19CD"/>
    <w:rsid w:val="006C1C97"/>
    <w:rsid w:val="006C1CD0"/>
    <w:rsid w:val="006C1E8C"/>
    <w:rsid w:val="006C2129"/>
    <w:rsid w:val="006C21ED"/>
    <w:rsid w:val="006C2412"/>
    <w:rsid w:val="006C2E0A"/>
    <w:rsid w:val="006C35AF"/>
    <w:rsid w:val="006C3682"/>
    <w:rsid w:val="006C38F6"/>
    <w:rsid w:val="006C3943"/>
    <w:rsid w:val="006C39C0"/>
    <w:rsid w:val="006C3BB0"/>
    <w:rsid w:val="006C40AC"/>
    <w:rsid w:val="006C46EE"/>
    <w:rsid w:val="006C46FE"/>
    <w:rsid w:val="006C48AC"/>
    <w:rsid w:val="006C49A1"/>
    <w:rsid w:val="006C4EF9"/>
    <w:rsid w:val="006C56CC"/>
    <w:rsid w:val="006C58C4"/>
    <w:rsid w:val="006C6B14"/>
    <w:rsid w:val="006C6B7E"/>
    <w:rsid w:val="006C73DB"/>
    <w:rsid w:val="006C7680"/>
    <w:rsid w:val="006C7A7F"/>
    <w:rsid w:val="006C7FD4"/>
    <w:rsid w:val="006D0255"/>
    <w:rsid w:val="006D05F0"/>
    <w:rsid w:val="006D0EEC"/>
    <w:rsid w:val="006D1451"/>
    <w:rsid w:val="006D19DC"/>
    <w:rsid w:val="006D1DE2"/>
    <w:rsid w:val="006D1E21"/>
    <w:rsid w:val="006D227B"/>
    <w:rsid w:val="006D25B4"/>
    <w:rsid w:val="006D34AE"/>
    <w:rsid w:val="006D3ABE"/>
    <w:rsid w:val="006D3F36"/>
    <w:rsid w:val="006D4435"/>
    <w:rsid w:val="006D4B1F"/>
    <w:rsid w:val="006D51C0"/>
    <w:rsid w:val="006D55F3"/>
    <w:rsid w:val="006D5835"/>
    <w:rsid w:val="006D5C36"/>
    <w:rsid w:val="006D60BB"/>
    <w:rsid w:val="006D6231"/>
    <w:rsid w:val="006D672F"/>
    <w:rsid w:val="006D6972"/>
    <w:rsid w:val="006D7373"/>
    <w:rsid w:val="006D75E6"/>
    <w:rsid w:val="006D762E"/>
    <w:rsid w:val="006D7796"/>
    <w:rsid w:val="006E00CB"/>
    <w:rsid w:val="006E0A8B"/>
    <w:rsid w:val="006E1068"/>
    <w:rsid w:val="006E1374"/>
    <w:rsid w:val="006E13E5"/>
    <w:rsid w:val="006E178D"/>
    <w:rsid w:val="006E1994"/>
    <w:rsid w:val="006E1A86"/>
    <w:rsid w:val="006E2415"/>
    <w:rsid w:val="006E2C17"/>
    <w:rsid w:val="006E2DEF"/>
    <w:rsid w:val="006E2EFB"/>
    <w:rsid w:val="006E31D7"/>
    <w:rsid w:val="006E327C"/>
    <w:rsid w:val="006E3330"/>
    <w:rsid w:val="006E3583"/>
    <w:rsid w:val="006E397F"/>
    <w:rsid w:val="006E3A0C"/>
    <w:rsid w:val="006E3A90"/>
    <w:rsid w:val="006E3BEE"/>
    <w:rsid w:val="006E44F0"/>
    <w:rsid w:val="006E4AE2"/>
    <w:rsid w:val="006E55D6"/>
    <w:rsid w:val="006E56AF"/>
    <w:rsid w:val="006E592C"/>
    <w:rsid w:val="006E6244"/>
    <w:rsid w:val="006E6305"/>
    <w:rsid w:val="006E6A0F"/>
    <w:rsid w:val="006E710D"/>
    <w:rsid w:val="006E716D"/>
    <w:rsid w:val="006E72D1"/>
    <w:rsid w:val="006E75BE"/>
    <w:rsid w:val="006E75F8"/>
    <w:rsid w:val="006E78EE"/>
    <w:rsid w:val="006E7CE8"/>
    <w:rsid w:val="006E7D46"/>
    <w:rsid w:val="006E7D6F"/>
    <w:rsid w:val="006E7F16"/>
    <w:rsid w:val="006F0016"/>
    <w:rsid w:val="006F0C80"/>
    <w:rsid w:val="006F156B"/>
    <w:rsid w:val="006F16C4"/>
    <w:rsid w:val="006F17D4"/>
    <w:rsid w:val="006F1890"/>
    <w:rsid w:val="006F1BED"/>
    <w:rsid w:val="006F22F7"/>
    <w:rsid w:val="006F23EF"/>
    <w:rsid w:val="006F28CD"/>
    <w:rsid w:val="006F28CF"/>
    <w:rsid w:val="006F2B99"/>
    <w:rsid w:val="006F2BD0"/>
    <w:rsid w:val="006F3187"/>
    <w:rsid w:val="006F31A0"/>
    <w:rsid w:val="006F327A"/>
    <w:rsid w:val="006F38B9"/>
    <w:rsid w:val="006F394F"/>
    <w:rsid w:val="006F3A0C"/>
    <w:rsid w:val="006F3A48"/>
    <w:rsid w:val="006F3C38"/>
    <w:rsid w:val="006F3D35"/>
    <w:rsid w:val="006F3FB8"/>
    <w:rsid w:val="006F49A9"/>
    <w:rsid w:val="006F4B88"/>
    <w:rsid w:val="006F4F48"/>
    <w:rsid w:val="006F52B3"/>
    <w:rsid w:val="006F5FDD"/>
    <w:rsid w:val="006F6CFF"/>
    <w:rsid w:val="006F6DE9"/>
    <w:rsid w:val="006F6F12"/>
    <w:rsid w:val="006F70D1"/>
    <w:rsid w:val="006F72DE"/>
    <w:rsid w:val="006F7617"/>
    <w:rsid w:val="00700006"/>
    <w:rsid w:val="007000EB"/>
    <w:rsid w:val="00700492"/>
    <w:rsid w:val="00700592"/>
    <w:rsid w:val="00700636"/>
    <w:rsid w:val="00700B8A"/>
    <w:rsid w:val="007019DE"/>
    <w:rsid w:val="00701AB4"/>
    <w:rsid w:val="00701BEF"/>
    <w:rsid w:val="00701FC5"/>
    <w:rsid w:val="00702960"/>
    <w:rsid w:val="00702B17"/>
    <w:rsid w:val="00703093"/>
    <w:rsid w:val="00703728"/>
    <w:rsid w:val="007037AC"/>
    <w:rsid w:val="007037B7"/>
    <w:rsid w:val="00703920"/>
    <w:rsid w:val="00703A08"/>
    <w:rsid w:val="00703DAA"/>
    <w:rsid w:val="0070404A"/>
    <w:rsid w:val="007046D9"/>
    <w:rsid w:val="007047D8"/>
    <w:rsid w:val="00704FCD"/>
    <w:rsid w:val="0070507E"/>
    <w:rsid w:val="007051C0"/>
    <w:rsid w:val="007052C9"/>
    <w:rsid w:val="007056BA"/>
    <w:rsid w:val="007056E6"/>
    <w:rsid w:val="00705918"/>
    <w:rsid w:val="00705F97"/>
    <w:rsid w:val="00706071"/>
    <w:rsid w:val="0070611F"/>
    <w:rsid w:val="007061DF"/>
    <w:rsid w:val="007065D5"/>
    <w:rsid w:val="0070677D"/>
    <w:rsid w:val="0070712D"/>
    <w:rsid w:val="0070778F"/>
    <w:rsid w:val="00707B52"/>
    <w:rsid w:val="00707E54"/>
    <w:rsid w:val="00707E9C"/>
    <w:rsid w:val="00707FC0"/>
    <w:rsid w:val="007104BC"/>
    <w:rsid w:val="00710A18"/>
    <w:rsid w:val="00710ABE"/>
    <w:rsid w:val="00710C7A"/>
    <w:rsid w:val="00710E5D"/>
    <w:rsid w:val="00711A19"/>
    <w:rsid w:val="00711CFE"/>
    <w:rsid w:val="00711F08"/>
    <w:rsid w:val="0071205F"/>
    <w:rsid w:val="00712101"/>
    <w:rsid w:val="00712261"/>
    <w:rsid w:val="007125A7"/>
    <w:rsid w:val="00712728"/>
    <w:rsid w:val="00712AD6"/>
    <w:rsid w:val="00712D01"/>
    <w:rsid w:val="007139DA"/>
    <w:rsid w:val="00713D7D"/>
    <w:rsid w:val="00713EBE"/>
    <w:rsid w:val="00714116"/>
    <w:rsid w:val="00714184"/>
    <w:rsid w:val="007141EB"/>
    <w:rsid w:val="00714C50"/>
    <w:rsid w:val="00714EBA"/>
    <w:rsid w:val="00715660"/>
    <w:rsid w:val="0071593D"/>
    <w:rsid w:val="00715E96"/>
    <w:rsid w:val="00716A1E"/>
    <w:rsid w:val="007175E2"/>
    <w:rsid w:val="00720163"/>
    <w:rsid w:val="0072097C"/>
    <w:rsid w:val="007213D9"/>
    <w:rsid w:val="00721ECC"/>
    <w:rsid w:val="00722158"/>
    <w:rsid w:val="00722389"/>
    <w:rsid w:val="0072278D"/>
    <w:rsid w:val="007238F9"/>
    <w:rsid w:val="00723E70"/>
    <w:rsid w:val="00724136"/>
    <w:rsid w:val="00724B54"/>
    <w:rsid w:val="00724F3B"/>
    <w:rsid w:val="00725093"/>
    <w:rsid w:val="00725321"/>
    <w:rsid w:val="0072556E"/>
    <w:rsid w:val="00725CD7"/>
    <w:rsid w:val="0072626D"/>
    <w:rsid w:val="007263D9"/>
    <w:rsid w:val="00726F8D"/>
    <w:rsid w:val="00727D44"/>
    <w:rsid w:val="00727DDC"/>
    <w:rsid w:val="00730003"/>
    <w:rsid w:val="007306A2"/>
    <w:rsid w:val="0073083E"/>
    <w:rsid w:val="00730B1A"/>
    <w:rsid w:val="00730C89"/>
    <w:rsid w:val="00731057"/>
    <w:rsid w:val="007310B1"/>
    <w:rsid w:val="00731421"/>
    <w:rsid w:val="00731428"/>
    <w:rsid w:val="007317B0"/>
    <w:rsid w:val="00731896"/>
    <w:rsid w:val="007318B1"/>
    <w:rsid w:val="007318DD"/>
    <w:rsid w:val="00731B4C"/>
    <w:rsid w:val="00731B4D"/>
    <w:rsid w:val="00732275"/>
    <w:rsid w:val="00732EA4"/>
    <w:rsid w:val="0073332E"/>
    <w:rsid w:val="00733505"/>
    <w:rsid w:val="00733734"/>
    <w:rsid w:val="007339B3"/>
    <w:rsid w:val="00733B3B"/>
    <w:rsid w:val="00733B68"/>
    <w:rsid w:val="00733D2E"/>
    <w:rsid w:val="007341D8"/>
    <w:rsid w:val="007348DD"/>
    <w:rsid w:val="00734935"/>
    <w:rsid w:val="00734A77"/>
    <w:rsid w:val="00735721"/>
    <w:rsid w:val="00735BFF"/>
    <w:rsid w:val="00736477"/>
    <w:rsid w:val="00736D60"/>
    <w:rsid w:val="00737629"/>
    <w:rsid w:val="00737ADC"/>
    <w:rsid w:val="00737BD8"/>
    <w:rsid w:val="00741286"/>
    <w:rsid w:val="00741B43"/>
    <w:rsid w:val="00741DE7"/>
    <w:rsid w:val="00742644"/>
    <w:rsid w:val="007427C4"/>
    <w:rsid w:val="00742EA3"/>
    <w:rsid w:val="0074315D"/>
    <w:rsid w:val="007431AB"/>
    <w:rsid w:val="00743335"/>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B6B"/>
    <w:rsid w:val="00746C9B"/>
    <w:rsid w:val="00747C04"/>
    <w:rsid w:val="00750035"/>
    <w:rsid w:val="00750104"/>
    <w:rsid w:val="00750119"/>
    <w:rsid w:val="007507FA"/>
    <w:rsid w:val="00750AE1"/>
    <w:rsid w:val="00750BF7"/>
    <w:rsid w:val="007513EF"/>
    <w:rsid w:val="00751C34"/>
    <w:rsid w:val="00751C78"/>
    <w:rsid w:val="007524B1"/>
    <w:rsid w:val="0075258D"/>
    <w:rsid w:val="00752B36"/>
    <w:rsid w:val="00753895"/>
    <w:rsid w:val="00754BC5"/>
    <w:rsid w:val="007552B2"/>
    <w:rsid w:val="00755E16"/>
    <w:rsid w:val="007565CE"/>
    <w:rsid w:val="00756A5D"/>
    <w:rsid w:val="00756B2E"/>
    <w:rsid w:val="00757890"/>
    <w:rsid w:val="00757B1C"/>
    <w:rsid w:val="00757CE2"/>
    <w:rsid w:val="00757F0E"/>
    <w:rsid w:val="007600CD"/>
    <w:rsid w:val="0076036E"/>
    <w:rsid w:val="00761504"/>
    <w:rsid w:val="00761C5A"/>
    <w:rsid w:val="007620C4"/>
    <w:rsid w:val="007629CC"/>
    <w:rsid w:val="00762B5A"/>
    <w:rsid w:val="0076326E"/>
    <w:rsid w:val="0076351B"/>
    <w:rsid w:val="00763943"/>
    <w:rsid w:val="007640F0"/>
    <w:rsid w:val="00764303"/>
    <w:rsid w:val="0076451D"/>
    <w:rsid w:val="00764CFC"/>
    <w:rsid w:val="007651EF"/>
    <w:rsid w:val="007652BD"/>
    <w:rsid w:val="0076556E"/>
    <w:rsid w:val="00765843"/>
    <w:rsid w:val="00765855"/>
    <w:rsid w:val="00765F9F"/>
    <w:rsid w:val="007663CA"/>
    <w:rsid w:val="007666DB"/>
    <w:rsid w:val="00766847"/>
    <w:rsid w:val="00766A97"/>
    <w:rsid w:val="00766BA3"/>
    <w:rsid w:val="00767229"/>
    <w:rsid w:val="00767510"/>
    <w:rsid w:val="00767DB0"/>
    <w:rsid w:val="00770354"/>
    <w:rsid w:val="00770DB6"/>
    <w:rsid w:val="00771273"/>
    <w:rsid w:val="00771503"/>
    <w:rsid w:val="00771D1E"/>
    <w:rsid w:val="0077259B"/>
    <w:rsid w:val="007725FB"/>
    <w:rsid w:val="0077265D"/>
    <w:rsid w:val="00772882"/>
    <w:rsid w:val="00772A42"/>
    <w:rsid w:val="007736B7"/>
    <w:rsid w:val="00773BEE"/>
    <w:rsid w:val="00774025"/>
    <w:rsid w:val="0077446E"/>
    <w:rsid w:val="00774712"/>
    <w:rsid w:val="00774F96"/>
    <w:rsid w:val="00775559"/>
    <w:rsid w:val="007756A9"/>
    <w:rsid w:val="00775A3B"/>
    <w:rsid w:val="00775B29"/>
    <w:rsid w:val="00775DBA"/>
    <w:rsid w:val="00776367"/>
    <w:rsid w:val="007763DF"/>
    <w:rsid w:val="00776932"/>
    <w:rsid w:val="00776AA9"/>
    <w:rsid w:val="00776B3A"/>
    <w:rsid w:val="00777837"/>
    <w:rsid w:val="00777941"/>
    <w:rsid w:val="00777C7B"/>
    <w:rsid w:val="00777D98"/>
    <w:rsid w:val="00777E69"/>
    <w:rsid w:val="007802F7"/>
    <w:rsid w:val="00780564"/>
    <w:rsid w:val="0078120E"/>
    <w:rsid w:val="00781AB2"/>
    <w:rsid w:val="00782764"/>
    <w:rsid w:val="007831CF"/>
    <w:rsid w:val="00783360"/>
    <w:rsid w:val="0078364B"/>
    <w:rsid w:val="00783BFB"/>
    <w:rsid w:val="007841E9"/>
    <w:rsid w:val="00784213"/>
    <w:rsid w:val="007847F5"/>
    <w:rsid w:val="00784849"/>
    <w:rsid w:val="00784A0B"/>
    <w:rsid w:val="00784E4B"/>
    <w:rsid w:val="007856A7"/>
    <w:rsid w:val="007858DE"/>
    <w:rsid w:val="00785D24"/>
    <w:rsid w:val="00785E41"/>
    <w:rsid w:val="0078691E"/>
    <w:rsid w:val="00786B7F"/>
    <w:rsid w:val="00786C8B"/>
    <w:rsid w:val="007871A7"/>
    <w:rsid w:val="00787976"/>
    <w:rsid w:val="00787E92"/>
    <w:rsid w:val="00790311"/>
    <w:rsid w:val="00790716"/>
    <w:rsid w:val="00791402"/>
    <w:rsid w:val="0079171D"/>
    <w:rsid w:val="0079176E"/>
    <w:rsid w:val="0079221B"/>
    <w:rsid w:val="00792A68"/>
    <w:rsid w:val="00792AAD"/>
    <w:rsid w:val="00792DA0"/>
    <w:rsid w:val="00793264"/>
    <w:rsid w:val="00793826"/>
    <w:rsid w:val="007939A0"/>
    <w:rsid w:val="00793AD6"/>
    <w:rsid w:val="00793E84"/>
    <w:rsid w:val="00793FD8"/>
    <w:rsid w:val="007940AB"/>
    <w:rsid w:val="00794C18"/>
    <w:rsid w:val="00794D84"/>
    <w:rsid w:val="00795DF5"/>
    <w:rsid w:val="00795E56"/>
    <w:rsid w:val="00796118"/>
    <w:rsid w:val="0079629B"/>
    <w:rsid w:val="00796810"/>
    <w:rsid w:val="00796AF2"/>
    <w:rsid w:val="007970FF"/>
    <w:rsid w:val="00797A5F"/>
    <w:rsid w:val="007A05DA"/>
    <w:rsid w:val="007A073B"/>
    <w:rsid w:val="007A09DF"/>
    <w:rsid w:val="007A0C10"/>
    <w:rsid w:val="007A0E1A"/>
    <w:rsid w:val="007A11DC"/>
    <w:rsid w:val="007A15C9"/>
    <w:rsid w:val="007A16CA"/>
    <w:rsid w:val="007A18D7"/>
    <w:rsid w:val="007A1BA8"/>
    <w:rsid w:val="007A1E2E"/>
    <w:rsid w:val="007A2579"/>
    <w:rsid w:val="007A27B9"/>
    <w:rsid w:val="007A2935"/>
    <w:rsid w:val="007A29D3"/>
    <w:rsid w:val="007A2C85"/>
    <w:rsid w:val="007A2E5A"/>
    <w:rsid w:val="007A32E7"/>
    <w:rsid w:val="007A3F9B"/>
    <w:rsid w:val="007A4911"/>
    <w:rsid w:val="007A4E04"/>
    <w:rsid w:val="007A5369"/>
    <w:rsid w:val="007A55C5"/>
    <w:rsid w:val="007A56DE"/>
    <w:rsid w:val="007A598D"/>
    <w:rsid w:val="007A5A95"/>
    <w:rsid w:val="007A5BED"/>
    <w:rsid w:val="007A69B4"/>
    <w:rsid w:val="007A6AF6"/>
    <w:rsid w:val="007A73C3"/>
    <w:rsid w:val="007A778E"/>
    <w:rsid w:val="007A77EC"/>
    <w:rsid w:val="007A7A43"/>
    <w:rsid w:val="007A7F90"/>
    <w:rsid w:val="007B082C"/>
    <w:rsid w:val="007B0D8C"/>
    <w:rsid w:val="007B0F66"/>
    <w:rsid w:val="007B1BA2"/>
    <w:rsid w:val="007B1D19"/>
    <w:rsid w:val="007B1E78"/>
    <w:rsid w:val="007B1E98"/>
    <w:rsid w:val="007B2C28"/>
    <w:rsid w:val="007B2DBB"/>
    <w:rsid w:val="007B30E5"/>
    <w:rsid w:val="007B3130"/>
    <w:rsid w:val="007B3402"/>
    <w:rsid w:val="007B3BEC"/>
    <w:rsid w:val="007B4F75"/>
    <w:rsid w:val="007B55B1"/>
    <w:rsid w:val="007B5949"/>
    <w:rsid w:val="007B645F"/>
    <w:rsid w:val="007B70D4"/>
    <w:rsid w:val="007B71D9"/>
    <w:rsid w:val="007B72B3"/>
    <w:rsid w:val="007B73F8"/>
    <w:rsid w:val="007B7468"/>
    <w:rsid w:val="007B7AC3"/>
    <w:rsid w:val="007B7D6E"/>
    <w:rsid w:val="007B7FD7"/>
    <w:rsid w:val="007C00D8"/>
    <w:rsid w:val="007C026F"/>
    <w:rsid w:val="007C0308"/>
    <w:rsid w:val="007C0B4E"/>
    <w:rsid w:val="007C0D2B"/>
    <w:rsid w:val="007C1514"/>
    <w:rsid w:val="007C1B41"/>
    <w:rsid w:val="007C2002"/>
    <w:rsid w:val="007C2028"/>
    <w:rsid w:val="007C22F8"/>
    <w:rsid w:val="007C245C"/>
    <w:rsid w:val="007C249E"/>
    <w:rsid w:val="007C2C3A"/>
    <w:rsid w:val="007C3355"/>
    <w:rsid w:val="007C379D"/>
    <w:rsid w:val="007C3B58"/>
    <w:rsid w:val="007C4492"/>
    <w:rsid w:val="007C456C"/>
    <w:rsid w:val="007C4B9A"/>
    <w:rsid w:val="007C519D"/>
    <w:rsid w:val="007C54A3"/>
    <w:rsid w:val="007C561A"/>
    <w:rsid w:val="007C5B31"/>
    <w:rsid w:val="007C5E7E"/>
    <w:rsid w:val="007C5EC0"/>
    <w:rsid w:val="007C64A7"/>
    <w:rsid w:val="007C65FA"/>
    <w:rsid w:val="007C675F"/>
    <w:rsid w:val="007C6BEF"/>
    <w:rsid w:val="007C6C64"/>
    <w:rsid w:val="007C6F29"/>
    <w:rsid w:val="007C7F98"/>
    <w:rsid w:val="007D0146"/>
    <w:rsid w:val="007D01EB"/>
    <w:rsid w:val="007D02A9"/>
    <w:rsid w:val="007D0531"/>
    <w:rsid w:val="007D05D1"/>
    <w:rsid w:val="007D072F"/>
    <w:rsid w:val="007D07E1"/>
    <w:rsid w:val="007D09E1"/>
    <w:rsid w:val="007D0F55"/>
    <w:rsid w:val="007D1091"/>
    <w:rsid w:val="007D118D"/>
    <w:rsid w:val="007D1620"/>
    <w:rsid w:val="007D17F4"/>
    <w:rsid w:val="007D18CB"/>
    <w:rsid w:val="007D1B64"/>
    <w:rsid w:val="007D1CF5"/>
    <w:rsid w:val="007D2468"/>
    <w:rsid w:val="007D2E7A"/>
    <w:rsid w:val="007D39F9"/>
    <w:rsid w:val="007D3A6C"/>
    <w:rsid w:val="007D45CE"/>
    <w:rsid w:val="007D45EE"/>
    <w:rsid w:val="007D460A"/>
    <w:rsid w:val="007D47AD"/>
    <w:rsid w:val="007D4908"/>
    <w:rsid w:val="007D496D"/>
    <w:rsid w:val="007D4CF8"/>
    <w:rsid w:val="007D58A9"/>
    <w:rsid w:val="007D590D"/>
    <w:rsid w:val="007D5E81"/>
    <w:rsid w:val="007D73C8"/>
    <w:rsid w:val="007D7472"/>
    <w:rsid w:val="007D77CA"/>
    <w:rsid w:val="007D79CF"/>
    <w:rsid w:val="007E016A"/>
    <w:rsid w:val="007E0785"/>
    <w:rsid w:val="007E0EED"/>
    <w:rsid w:val="007E1392"/>
    <w:rsid w:val="007E1531"/>
    <w:rsid w:val="007E17C7"/>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62C"/>
    <w:rsid w:val="007E6D72"/>
    <w:rsid w:val="007E769A"/>
    <w:rsid w:val="007E7ADB"/>
    <w:rsid w:val="007F0753"/>
    <w:rsid w:val="007F07BB"/>
    <w:rsid w:val="007F0EC8"/>
    <w:rsid w:val="007F17DD"/>
    <w:rsid w:val="007F1A07"/>
    <w:rsid w:val="007F1F30"/>
    <w:rsid w:val="007F206F"/>
    <w:rsid w:val="007F23FC"/>
    <w:rsid w:val="007F27E3"/>
    <w:rsid w:val="007F3065"/>
    <w:rsid w:val="007F3208"/>
    <w:rsid w:val="007F3324"/>
    <w:rsid w:val="007F34DC"/>
    <w:rsid w:val="007F36D9"/>
    <w:rsid w:val="007F3BC0"/>
    <w:rsid w:val="007F3D06"/>
    <w:rsid w:val="007F41EA"/>
    <w:rsid w:val="007F4241"/>
    <w:rsid w:val="007F431F"/>
    <w:rsid w:val="007F486A"/>
    <w:rsid w:val="007F4AD7"/>
    <w:rsid w:val="007F4B70"/>
    <w:rsid w:val="007F5588"/>
    <w:rsid w:val="007F56FF"/>
    <w:rsid w:val="007F5A9B"/>
    <w:rsid w:val="007F5AAC"/>
    <w:rsid w:val="007F5BDF"/>
    <w:rsid w:val="007F5C9B"/>
    <w:rsid w:val="007F650B"/>
    <w:rsid w:val="007F677A"/>
    <w:rsid w:val="007F6AB8"/>
    <w:rsid w:val="007F7011"/>
    <w:rsid w:val="007F71CD"/>
    <w:rsid w:val="007F72AA"/>
    <w:rsid w:val="007F7EE2"/>
    <w:rsid w:val="0080054D"/>
    <w:rsid w:val="00800710"/>
    <w:rsid w:val="00800B0F"/>
    <w:rsid w:val="00800B70"/>
    <w:rsid w:val="00801291"/>
    <w:rsid w:val="008014C8"/>
    <w:rsid w:val="0080161C"/>
    <w:rsid w:val="00801A2E"/>
    <w:rsid w:val="00801D72"/>
    <w:rsid w:val="0080216C"/>
    <w:rsid w:val="00802413"/>
    <w:rsid w:val="0080243E"/>
    <w:rsid w:val="0080273C"/>
    <w:rsid w:val="00802949"/>
    <w:rsid w:val="00802C53"/>
    <w:rsid w:val="00802E55"/>
    <w:rsid w:val="008030A8"/>
    <w:rsid w:val="008030C1"/>
    <w:rsid w:val="0080338E"/>
    <w:rsid w:val="00803C75"/>
    <w:rsid w:val="0080405C"/>
    <w:rsid w:val="0080424F"/>
    <w:rsid w:val="0080451A"/>
    <w:rsid w:val="008045A8"/>
    <w:rsid w:val="008048CF"/>
    <w:rsid w:val="00804BFC"/>
    <w:rsid w:val="00805381"/>
    <w:rsid w:val="00805485"/>
    <w:rsid w:val="00805508"/>
    <w:rsid w:val="00805C04"/>
    <w:rsid w:val="00805C98"/>
    <w:rsid w:val="0080628B"/>
    <w:rsid w:val="00807052"/>
    <w:rsid w:val="0080705A"/>
    <w:rsid w:val="00807144"/>
    <w:rsid w:val="00807362"/>
    <w:rsid w:val="0080762D"/>
    <w:rsid w:val="008076E3"/>
    <w:rsid w:val="0080795D"/>
    <w:rsid w:val="00807E98"/>
    <w:rsid w:val="00807EC3"/>
    <w:rsid w:val="00810069"/>
    <w:rsid w:val="00810324"/>
    <w:rsid w:val="008103A3"/>
    <w:rsid w:val="00810589"/>
    <w:rsid w:val="00810A1B"/>
    <w:rsid w:val="00811009"/>
    <w:rsid w:val="008112CA"/>
    <w:rsid w:val="008114A4"/>
    <w:rsid w:val="00811E91"/>
    <w:rsid w:val="00812240"/>
    <w:rsid w:val="0081236A"/>
    <w:rsid w:val="008133A4"/>
    <w:rsid w:val="008133BB"/>
    <w:rsid w:val="008133EB"/>
    <w:rsid w:val="008136C4"/>
    <w:rsid w:val="00813798"/>
    <w:rsid w:val="00813CE3"/>
    <w:rsid w:val="00813FFF"/>
    <w:rsid w:val="00814745"/>
    <w:rsid w:val="00814806"/>
    <w:rsid w:val="00814A66"/>
    <w:rsid w:val="00814C25"/>
    <w:rsid w:val="00814E2B"/>
    <w:rsid w:val="008150C1"/>
    <w:rsid w:val="00815215"/>
    <w:rsid w:val="008159E8"/>
    <w:rsid w:val="00815BE0"/>
    <w:rsid w:val="00816886"/>
    <w:rsid w:val="00816A95"/>
    <w:rsid w:val="00816D08"/>
    <w:rsid w:val="00816F89"/>
    <w:rsid w:val="0081714D"/>
    <w:rsid w:val="00817313"/>
    <w:rsid w:val="0081733B"/>
    <w:rsid w:val="008178AA"/>
    <w:rsid w:val="00820310"/>
    <w:rsid w:val="00820AE7"/>
    <w:rsid w:val="00820D54"/>
    <w:rsid w:val="008212B5"/>
    <w:rsid w:val="00821577"/>
    <w:rsid w:val="008216CB"/>
    <w:rsid w:val="00821751"/>
    <w:rsid w:val="00821A9D"/>
    <w:rsid w:val="00822ACC"/>
    <w:rsid w:val="00822C8A"/>
    <w:rsid w:val="00822D8D"/>
    <w:rsid w:val="0082383C"/>
    <w:rsid w:val="00823A70"/>
    <w:rsid w:val="00824A5A"/>
    <w:rsid w:val="00824E12"/>
    <w:rsid w:val="00824F84"/>
    <w:rsid w:val="0082510D"/>
    <w:rsid w:val="0082531E"/>
    <w:rsid w:val="0082551F"/>
    <w:rsid w:val="008259EB"/>
    <w:rsid w:val="00825EEB"/>
    <w:rsid w:val="00826C51"/>
    <w:rsid w:val="0082719C"/>
    <w:rsid w:val="008274C8"/>
    <w:rsid w:val="00827721"/>
    <w:rsid w:val="00827858"/>
    <w:rsid w:val="00827E06"/>
    <w:rsid w:val="00827E51"/>
    <w:rsid w:val="00827EF3"/>
    <w:rsid w:val="008307AE"/>
    <w:rsid w:val="00830C82"/>
    <w:rsid w:val="00830E0E"/>
    <w:rsid w:val="00830F4C"/>
    <w:rsid w:val="00831D89"/>
    <w:rsid w:val="00831DB8"/>
    <w:rsid w:val="0083293F"/>
    <w:rsid w:val="00832B83"/>
    <w:rsid w:val="00832CD1"/>
    <w:rsid w:val="0083306B"/>
    <w:rsid w:val="00833AB0"/>
    <w:rsid w:val="00833D50"/>
    <w:rsid w:val="00834117"/>
    <w:rsid w:val="00834376"/>
    <w:rsid w:val="00834637"/>
    <w:rsid w:val="008347C3"/>
    <w:rsid w:val="008351E8"/>
    <w:rsid w:val="00835222"/>
    <w:rsid w:val="008355FA"/>
    <w:rsid w:val="00835A6F"/>
    <w:rsid w:val="00835B1E"/>
    <w:rsid w:val="00835B90"/>
    <w:rsid w:val="00835BC2"/>
    <w:rsid w:val="00836519"/>
    <w:rsid w:val="00836591"/>
    <w:rsid w:val="008365E3"/>
    <w:rsid w:val="0083663F"/>
    <w:rsid w:val="00836E1E"/>
    <w:rsid w:val="008370B3"/>
    <w:rsid w:val="0083797F"/>
    <w:rsid w:val="00837BA9"/>
    <w:rsid w:val="00837EC1"/>
    <w:rsid w:val="00837F11"/>
    <w:rsid w:val="00840AE7"/>
    <w:rsid w:val="00840D95"/>
    <w:rsid w:val="00840E1C"/>
    <w:rsid w:val="00841461"/>
    <w:rsid w:val="00841F10"/>
    <w:rsid w:val="0084207D"/>
    <w:rsid w:val="00842377"/>
    <w:rsid w:val="00842437"/>
    <w:rsid w:val="00843968"/>
    <w:rsid w:val="00843EBA"/>
    <w:rsid w:val="00844215"/>
    <w:rsid w:val="0084483F"/>
    <w:rsid w:val="008449C0"/>
    <w:rsid w:val="00844B49"/>
    <w:rsid w:val="00844FA4"/>
    <w:rsid w:val="008452F2"/>
    <w:rsid w:val="0084544D"/>
    <w:rsid w:val="0084699A"/>
    <w:rsid w:val="008469E2"/>
    <w:rsid w:val="00846A4D"/>
    <w:rsid w:val="00846E43"/>
    <w:rsid w:val="008470B4"/>
    <w:rsid w:val="008470EB"/>
    <w:rsid w:val="008477BE"/>
    <w:rsid w:val="008478AE"/>
    <w:rsid w:val="00847ABD"/>
    <w:rsid w:val="00847ECA"/>
    <w:rsid w:val="00847EF9"/>
    <w:rsid w:val="00850218"/>
    <w:rsid w:val="0085088B"/>
    <w:rsid w:val="00850A2A"/>
    <w:rsid w:val="008515A5"/>
    <w:rsid w:val="008517E3"/>
    <w:rsid w:val="00851DCE"/>
    <w:rsid w:val="00851EFA"/>
    <w:rsid w:val="00852574"/>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56C"/>
    <w:rsid w:val="00856894"/>
    <w:rsid w:val="008570CB"/>
    <w:rsid w:val="00860124"/>
    <w:rsid w:val="008602BA"/>
    <w:rsid w:val="00860E8A"/>
    <w:rsid w:val="00862117"/>
    <w:rsid w:val="00862895"/>
    <w:rsid w:val="00862E23"/>
    <w:rsid w:val="0086327D"/>
    <w:rsid w:val="0086338B"/>
    <w:rsid w:val="00864081"/>
    <w:rsid w:val="00865083"/>
    <w:rsid w:val="0086556A"/>
    <w:rsid w:val="00865FA2"/>
    <w:rsid w:val="00866C0D"/>
    <w:rsid w:val="00866F61"/>
    <w:rsid w:val="0086711E"/>
    <w:rsid w:val="00867450"/>
    <w:rsid w:val="00867452"/>
    <w:rsid w:val="00867857"/>
    <w:rsid w:val="00867C40"/>
    <w:rsid w:val="00867FD2"/>
    <w:rsid w:val="0087005F"/>
    <w:rsid w:val="008700FB"/>
    <w:rsid w:val="008702B6"/>
    <w:rsid w:val="008707E7"/>
    <w:rsid w:val="008709E9"/>
    <w:rsid w:val="008711F5"/>
    <w:rsid w:val="00871689"/>
    <w:rsid w:val="008716E8"/>
    <w:rsid w:val="00872519"/>
    <w:rsid w:val="00872ABF"/>
    <w:rsid w:val="00872FFA"/>
    <w:rsid w:val="00872FFE"/>
    <w:rsid w:val="008730B8"/>
    <w:rsid w:val="008733B3"/>
    <w:rsid w:val="00873CF0"/>
    <w:rsid w:val="00873EB2"/>
    <w:rsid w:val="00873EE1"/>
    <w:rsid w:val="00874140"/>
    <w:rsid w:val="00874479"/>
    <w:rsid w:val="00874491"/>
    <w:rsid w:val="0087464B"/>
    <w:rsid w:val="00875007"/>
    <w:rsid w:val="008751BB"/>
    <w:rsid w:val="008753CC"/>
    <w:rsid w:val="00875890"/>
    <w:rsid w:val="00875C51"/>
    <w:rsid w:val="00875C96"/>
    <w:rsid w:val="00875F38"/>
    <w:rsid w:val="0087601B"/>
    <w:rsid w:val="0087611F"/>
    <w:rsid w:val="0087644A"/>
    <w:rsid w:val="00876A79"/>
    <w:rsid w:val="00876C6B"/>
    <w:rsid w:val="00876C77"/>
    <w:rsid w:val="008770EA"/>
    <w:rsid w:val="0087799C"/>
    <w:rsid w:val="00877EAE"/>
    <w:rsid w:val="00880A54"/>
    <w:rsid w:val="00880A6E"/>
    <w:rsid w:val="00880B18"/>
    <w:rsid w:val="00880D7C"/>
    <w:rsid w:val="00880E2B"/>
    <w:rsid w:val="00880E7D"/>
    <w:rsid w:val="00880FED"/>
    <w:rsid w:val="00881133"/>
    <w:rsid w:val="008812FA"/>
    <w:rsid w:val="008820E3"/>
    <w:rsid w:val="008822CF"/>
    <w:rsid w:val="008823BE"/>
    <w:rsid w:val="0088294B"/>
    <w:rsid w:val="00882C29"/>
    <w:rsid w:val="00882D8F"/>
    <w:rsid w:val="008831C8"/>
    <w:rsid w:val="00883A92"/>
    <w:rsid w:val="00883B94"/>
    <w:rsid w:val="008843BE"/>
    <w:rsid w:val="00884402"/>
    <w:rsid w:val="00884A62"/>
    <w:rsid w:val="00885362"/>
    <w:rsid w:val="00886088"/>
    <w:rsid w:val="00886104"/>
    <w:rsid w:val="00886175"/>
    <w:rsid w:val="00886883"/>
    <w:rsid w:val="00887603"/>
    <w:rsid w:val="00887BEB"/>
    <w:rsid w:val="00887C45"/>
    <w:rsid w:val="00887CD5"/>
    <w:rsid w:val="00887D33"/>
    <w:rsid w:val="00887F8F"/>
    <w:rsid w:val="00890227"/>
    <w:rsid w:val="00890252"/>
    <w:rsid w:val="008904B5"/>
    <w:rsid w:val="00890CA9"/>
    <w:rsid w:val="00890CDD"/>
    <w:rsid w:val="00890FF4"/>
    <w:rsid w:val="00891121"/>
    <w:rsid w:val="00891DEC"/>
    <w:rsid w:val="0089206D"/>
    <w:rsid w:val="008921D0"/>
    <w:rsid w:val="00892534"/>
    <w:rsid w:val="0089277B"/>
    <w:rsid w:val="00892951"/>
    <w:rsid w:val="00892C4D"/>
    <w:rsid w:val="00892DE5"/>
    <w:rsid w:val="0089304B"/>
    <w:rsid w:val="00893130"/>
    <w:rsid w:val="008932E9"/>
    <w:rsid w:val="008935FD"/>
    <w:rsid w:val="00893710"/>
    <w:rsid w:val="00893EFE"/>
    <w:rsid w:val="00893F52"/>
    <w:rsid w:val="00894A0A"/>
    <w:rsid w:val="00894CBF"/>
    <w:rsid w:val="00894FDA"/>
    <w:rsid w:val="00895561"/>
    <w:rsid w:val="008956E7"/>
    <w:rsid w:val="008958DF"/>
    <w:rsid w:val="00895992"/>
    <w:rsid w:val="00895E0A"/>
    <w:rsid w:val="00895E49"/>
    <w:rsid w:val="00896A16"/>
    <w:rsid w:val="00897285"/>
    <w:rsid w:val="008973EF"/>
    <w:rsid w:val="008978C1"/>
    <w:rsid w:val="008979B3"/>
    <w:rsid w:val="00897CDD"/>
    <w:rsid w:val="00897E1C"/>
    <w:rsid w:val="008A0858"/>
    <w:rsid w:val="008A0C5F"/>
    <w:rsid w:val="008A1C15"/>
    <w:rsid w:val="008A29D0"/>
    <w:rsid w:val="008A2AAC"/>
    <w:rsid w:val="008A2C2C"/>
    <w:rsid w:val="008A304C"/>
    <w:rsid w:val="008A30E0"/>
    <w:rsid w:val="008A336C"/>
    <w:rsid w:val="008A33EA"/>
    <w:rsid w:val="008A33EB"/>
    <w:rsid w:val="008A3C1E"/>
    <w:rsid w:val="008A4066"/>
    <w:rsid w:val="008A4127"/>
    <w:rsid w:val="008A4432"/>
    <w:rsid w:val="008A4729"/>
    <w:rsid w:val="008A4F31"/>
    <w:rsid w:val="008A56EF"/>
    <w:rsid w:val="008A59CC"/>
    <w:rsid w:val="008A5CA7"/>
    <w:rsid w:val="008A6392"/>
    <w:rsid w:val="008A6878"/>
    <w:rsid w:val="008A68AA"/>
    <w:rsid w:val="008A68C2"/>
    <w:rsid w:val="008A6DE0"/>
    <w:rsid w:val="008A7063"/>
    <w:rsid w:val="008A70BA"/>
    <w:rsid w:val="008A79AB"/>
    <w:rsid w:val="008A7E44"/>
    <w:rsid w:val="008A7E72"/>
    <w:rsid w:val="008A7F6D"/>
    <w:rsid w:val="008B11D7"/>
    <w:rsid w:val="008B123D"/>
    <w:rsid w:val="008B128F"/>
    <w:rsid w:val="008B1468"/>
    <w:rsid w:val="008B185B"/>
    <w:rsid w:val="008B2089"/>
    <w:rsid w:val="008B21C5"/>
    <w:rsid w:val="008B248C"/>
    <w:rsid w:val="008B2720"/>
    <w:rsid w:val="008B277D"/>
    <w:rsid w:val="008B2C8F"/>
    <w:rsid w:val="008B2D0D"/>
    <w:rsid w:val="008B3948"/>
    <w:rsid w:val="008B39B0"/>
    <w:rsid w:val="008B3BAD"/>
    <w:rsid w:val="008B3D9C"/>
    <w:rsid w:val="008B3F9D"/>
    <w:rsid w:val="008B3FD8"/>
    <w:rsid w:val="008B41D1"/>
    <w:rsid w:val="008B4654"/>
    <w:rsid w:val="008B4E3A"/>
    <w:rsid w:val="008B5603"/>
    <w:rsid w:val="008B585E"/>
    <w:rsid w:val="008B59D1"/>
    <w:rsid w:val="008B5A8F"/>
    <w:rsid w:val="008B5D7D"/>
    <w:rsid w:val="008B5EF6"/>
    <w:rsid w:val="008B712B"/>
    <w:rsid w:val="008C0284"/>
    <w:rsid w:val="008C07EA"/>
    <w:rsid w:val="008C091B"/>
    <w:rsid w:val="008C0CBD"/>
    <w:rsid w:val="008C12A9"/>
    <w:rsid w:val="008C14E9"/>
    <w:rsid w:val="008C1569"/>
    <w:rsid w:val="008C175C"/>
    <w:rsid w:val="008C1A3B"/>
    <w:rsid w:val="008C1EA7"/>
    <w:rsid w:val="008C21AF"/>
    <w:rsid w:val="008C22D3"/>
    <w:rsid w:val="008C29AD"/>
    <w:rsid w:val="008C29B3"/>
    <w:rsid w:val="008C2A8B"/>
    <w:rsid w:val="008C3072"/>
    <w:rsid w:val="008C30D2"/>
    <w:rsid w:val="008C346B"/>
    <w:rsid w:val="008C397D"/>
    <w:rsid w:val="008C39BD"/>
    <w:rsid w:val="008C41DB"/>
    <w:rsid w:val="008C456D"/>
    <w:rsid w:val="008C492A"/>
    <w:rsid w:val="008C4B9C"/>
    <w:rsid w:val="008C4C14"/>
    <w:rsid w:val="008C53D8"/>
    <w:rsid w:val="008C5608"/>
    <w:rsid w:val="008C681B"/>
    <w:rsid w:val="008C691C"/>
    <w:rsid w:val="008C6DB6"/>
    <w:rsid w:val="008C6EE5"/>
    <w:rsid w:val="008C6F0E"/>
    <w:rsid w:val="008C7368"/>
    <w:rsid w:val="008C74CC"/>
    <w:rsid w:val="008C75E3"/>
    <w:rsid w:val="008C79F0"/>
    <w:rsid w:val="008C7AC9"/>
    <w:rsid w:val="008C7B70"/>
    <w:rsid w:val="008C7C66"/>
    <w:rsid w:val="008C7C7E"/>
    <w:rsid w:val="008C7CED"/>
    <w:rsid w:val="008C7DA9"/>
    <w:rsid w:val="008D0115"/>
    <w:rsid w:val="008D032C"/>
    <w:rsid w:val="008D050D"/>
    <w:rsid w:val="008D0EB2"/>
    <w:rsid w:val="008D168D"/>
    <w:rsid w:val="008D17BB"/>
    <w:rsid w:val="008D1D32"/>
    <w:rsid w:val="008D28FD"/>
    <w:rsid w:val="008D299E"/>
    <w:rsid w:val="008D2B10"/>
    <w:rsid w:val="008D3545"/>
    <w:rsid w:val="008D3624"/>
    <w:rsid w:val="008D389A"/>
    <w:rsid w:val="008D4BEE"/>
    <w:rsid w:val="008D5039"/>
    <w:rsid w:val="008D5512"/>
    <w:rsid w:val="008D572F"/>
    <w:rsid w:val="008D5755"/>
    <w:rsid w:val="008D59EB"/>
    <w:rsid w:val="008D6436"/>
    <w:rsid w:val="008D64C0"/>
    <w:rsid w:val="008D692D"/>
    <w:rsid w:val="008D6E15"/>
    <w:rsid w:val="008D6E7C"/>
    <w:rsid w:val="008D72B9"/>
    <w:rsid w:val="008D74C6"/>
    <w:rsid w:val="008D74EF"/>
    <w:rsid w:val="008D7F20"/>
    <w:rsid w:val="008E004A"/>
    <w:rsid w:val="008E0276"/>
    <w:rsid w:val="008E03E8"/>
    <w:rsid w:val="008E0F06"/>
    <w:rsid w:val="008E1BFF"/>
    <w:rsid w:val="008E1D47"/>
    <w:rsid w:val="008E24C2"/>
    <w:rsid w:val="008E26E9"/>
    <w:rsid w:val="008E2817"/>
    <w:rsid w:val="008E2CCB"/>
    <w:rsid w:val="008E3256"/>
    <w:rsid w:val="008E35E7"/>
    <w:rsid w:val="008E36CA"/>
    <w:rsid w:val="008E383A"/>
    <w:rsid w:val="008E3BB9"/>
    <w:rsid w:val="008E3C96"/>
    <w:rsid w:val="008E41A1"/>
    <w:rsid w:val="008E42FA"/>
    <w:rsid w:val="008E4C19"/>
    <w:rsid w:val="008E50DE"/>
    <w:rsid w:val="008E600B"/>
    <w:rsid w:val="008E613C"/>
    <w:rsid w:val="008E68DD"/>
    <w:rsid w:val="008E6B22"/>
    <w:rsid w:val="008E6F1F"/>
    <w:rsid w:val="008E73B4"/>
    <w:rsid w:val="008E7B59"/>
    <w:rsid w:val="008F008D"/>
    <w:rsid w:val="008F0147"/>
    <w:rsid w:val="008F01D2"/>
    <w:rsid w:val="008F05E9"/>
    <w:rsid w:val="008F0903"/>
    <w:rsid w:val="008F0F2C"/>
    <w:rsid w:val="008F136F"/>
    <w:rsid w:val="008F139F"/>
    <w:rsid w:val="008F1445"/>
    <w:rsid w:val="008F1507"/>
    <w:rsid w:val="008F1BDF"/>
    <w:rsid w:val="008F2253"/>
    <w:rsid w:val="008F2BCB"/>
    <w:rsid w:val="008F3545"/>
    <w:rsid w:val="008F35C0"/>
    <w:rsid w:val="008F36BC"/>
    <w:rsid w:val="008F39F8"/>
    <w:rsid w:val="008F40C6"/>
    <w:rsid w:val="008F47BC"/>
    <w:rsid w:val="008F5353"/>
    <w:rsid w:val="008F5741"/>
    <w:rsid w:val="008F580E"/>
    <w:rsid w:val="008F5822"/>
    <w:rsid w:val="008F59D2"/>
    <w:rsid w:val="008F6053"/>
    <w:rsid w:val="008F6A86"/>
    <w:rsid w:val="008F6E87"/>
    <w:rsid w:val="008F7413"/>
    <w:rsid w:val="008F799C"/>
    <w:rsid w:val="008F7B67"/>
    <w:rsid w:val="008F7C42"/>
    <w:rsid w:val="008F7E71"/>
    <w:rsid w:val="00900059"/>
    <w:rsid w:val="009006CF"/>
    <w:rsid w:val="0090099B"/>
    <w:rsid w:val="009010B3"/>
    <w:rsid w:val="00901221"/>
    <w:rsid w:val="0090142B"/>
    <w:rsid w:val="009016AD"/>
    <w:rsid w:val="00901853"/>
    <w:rsid w:val="00901A11"/>
    <w:rsid w:val="00902966"/>
    <w:rsid w:val="00903072"/>
    <w:rsid w:val="009037DE"/>
    <w:rsid w:val="00903ED1"/>
    <w:rsid w:val="00903F2C"/>
    <w:rsid w:val="009040AE"/>
    <w:rsid w:val="00904248"/>
    <w:rsid w:val="0090425F"/>
    <w:rsid w:val="00904BDD"/>
    <w:rsid w:val="00904EB7"/>
    <w:rsid w:val="00904FB2"/>
    <w:rsid w:val="00905134"/>
    <w:rsid w:val="00905305"/>
    <w:rsid w:val="00905A26"/>
    <w:rsid w:val="00905FC3"/>
    <w:rsid w:val="00906453"/>
    <w:rsid w:val="00907911"/>
    <w:rsid w:val="00907AF2"/>
    <w:rsid w:val="00907ECB"/>
    <w:rsid w:val="00910315"/>
    <w:rsid w:val="00910979"/>
    <w:rsid w:val="00910E77"/>
    <w:rsid w:val="00910EA7"/>
    <w:rsid w:val="009111C8"/>
    <w:rsid w:val="009113B5"/>
    <w:rsid w:val="009113B8"/>
    <w:rsid w:val="009117D6"/>
    <w:rsid w:val="00911C5C"/>
    <w:rsid w:val="00912090"/>
    <w:rsid w:val="00912E81"/>
    <w:rsid w:val="00913B9B"/>
    <w:rsid w:val="00913D53"/>
    <w:rsid w:val="00914562"/>
    <w:rsid w:val="0091476D"/>
    <w:rsid w:val="00914B37"/>
    <w:rsid w:val="00915130"/>
    <w:rsid w:val="009152E2"/>
    <w:rsid w:val="009153F2"/>
    <w:rsid w:val="0091574D"/>
    <w:rsid w:val="00915838"/>
    <w:rsid w:val="00915CE8"/>
    <w:rsid w:val="009161DE"/>
    <w:rsid w:val="00916640"/>
    <w:rsid w:val="0091677A"/>
    <w:rsid w:val="009167F0"/>
    <w:rsid w:val="00916D0F"/>
    <w:rsid w:val="0091757B"/>
    <w:rsid w:val="009177E5"/>
    <w:rsid w:val="00917E7F"/>
    <w:rsid w:val="00920946"/>
    <w:rsid w:val="00920DE8"/>
    <w:rsid w:val="00921811"/>
    <w:rsid w:val="009219BB"/>
    <w:rsid w:val="00921B93"/>
    <w:rsid w:val="00921CE9"/>
    <w:rsid w:val="0092229C"/>
    <w:rsid w:val="00922600"/>
    <w:rsid w:val="00922722"/>
    <w:rsid w:val="009232A5"/>
    <w:rsid w:val="00923420"/>
    <w:rsid w:val="00923627"/>
    <w:rsid w:val="00923799"/>
    <w:rsid w:val="009237F4"/>
    <w:rsid w:val="009239F4"/>
    <w:rsid w:val="00923B0B"/>
    <w:rsid w:val="00923D0D"/>
    <w:rsid w:val="009250EE"/>
    <w:rsid w:val="00925547"/>
    <w:rsid w:val="00925F96"/>
    <w:rsid w:val="00927140"/>
    <w:rsid w:val="009272D5"/>
    <w:rsid w:val="00927669"/>
    <w:rsid w:val="00927812"/>
    <w:rsid w:val="00930C2E"/>
    <w:rsid w:val="00930F1B"/>
    <w:rsid w:val="009314A6"/>
    <w:rsid w:val="00931F1E"/>
    <w:rsid w:val="009320C9"/>
    <w:rsid w:val="009323EF"/>
    <w:rsid w:val="00932A96"/>
    <w:rsid w:val="00932BF7"/>
    <w:rsid w:val="0093321C"/>
    <w:rsid w:val="00933E8A"/>
    <w:rsid w:val="00933E96"/>
    <w:rsid w:val="00933EF6"/>
    <w:rsid w:val="00935E55"/>
    <w:rsid w:val="00937165"/>
    <w:rsid w:val="0093738D"/>
    <w:rsid w:val="009373EB"/>
    <w:rsid w:val="009378EB"/>
    <w:rsid w:val="00937BD3"/>
    <w:rsid w:val="00937D99"/>
    <w:rsid w:val="00937FF3"/>
    <w:rsid w:val="00940202"/>
    <w:rsid w:val="00940262"/>
    <w:rsid w:val="0094097E"/>
    <w:rsid w:val="00940A63"/>
    <w:rsid w:val="0094105A"/>
    <w:rsid w:val="0094132A"/>
    <w:rsid w:val="00941A71"/>
    <w:rsid w:val="009430E0"/>
    <w:rsid w:val="00943300"/>
    <w:rsid w:val="00943494"/>
    <w:rsid w:val="0094374E"/>
    <w:rsid w:val="00943A18"/>
    <w:rsid w:val="00944089"/>
    <w:rsid w:val="0094453B"/>
    <w:rsid w:val="009449C4"/>
    <w:rsid w:val="0094541D"/>
    <w:rsid w:val="009454DB"/>
    <w:rsid w:val="00945A8F"/>
    <w:rsid w:val="00945E8F"/>
    <w:rsid w:val="00945F5F"/>
    <w:rsid w:val="00946226"/>
    <w:rsid w:val="00946261"/>
    <w:rsid w:val="0094640D"/>
    <w:rsid w:val="00946E3B"/>
    <w:rsid w:val="00946F3E"/>
    <w:rsid w:val="009471D2"/>
    <w:rsid w:val="00947432"/>
    <w:rsid w:val="00947D90"/>
    <w:rsid w:val="00947E4F"/>
    <w:rsid w:val="00947E99"/>
    <w:rsid w:val="009501AB"/>
    <w:rsid w:val="009506FC"/>
    <w:rsid w:val="00950A35"/>
    <w:rsid w:val="00950A57"/>
    <w:rsid w:val="009513CA"/>
    <w:rsid w:val="009515AE"/>
    <w:rsid w:val="0095180D"/>
    <w:rsid w:val="00951DB7"/>
    <w:rsid w:val="00951DEA"/>
    <w:rsid w:val="00952455"/>
    <w:rsid w:val="00952F2E"/>
    <w:rsid w:val="0095360F"/>
    <w:rsid w:val="009539A5"/>
    <w:rsid w:val="009545C4"/>
    <w:rsid w:val="00954A05"/>
    <w:rsid w:val="00954B88"/>
    <w:rsid w:val="00954EAC"/>
    <w:rsid w:val="0095589F"/>
    <w:rsid w:val="00955989"/>
    <w:rsid w:val="00955AD2"/>
    <w:rsid w:val="0095615F"/>
    <w:rsid w:val="00956513"/>
    <w:rsid w:val="009565AF"/>
    <w:rsid w:val="00956972"/>
    <w:rsid w:val="009569E5"/>
    <w:rsid w:val="009571B9"/>
    <w:rsid w:val="00957272"/>
    <w:rsid w:val="0095732F"/>
    <w:rsid w:val="00957416"/>
    <w:rsid w:val="009579CB"/>
    <w:rsid w:val="00957C93"/>
    <w:rsid w:val="00957D92"/>
    <w:rsid w:val="00957F13"/>
    <w:rsid w:val="0096029D"/>
    <w:rsid w:val="009602F6"/>
    <w:rsid w:val="00960FA6"/>
    <w:rsid w:val="009613B5"/>
    <w:rsid w:val="009616B6"/>
    <w:rsid w:val="00961AFA"/>
    <w:rsid w:val="00961B05"/>
    <w:rsid w:val="009629A2"/>
    <w:rsid w:val="00962A52"/>
    <w:rsid w:val="00962AC1"/>
    <w:rsid w:val="00962CF4"/>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C60"/>
    <w:rsid w:val="00970915"/>
    <w:rsid w:val="00970CC3"/>
    <w:rsid w:val="00970CC7"/>
    <w:rsid w:val="00970DF2"/>
    <w:rsid w:val="00970ED2"/>
    <w:rsid w:val="00971106"/>
    <w:rsid w:val="00971493"/>
    <w:rsid w:val="00971C76"/>
    <w:rsid w:val="00972432"/>
    <w:rsid w:val="0097267E"/>
    <w:rsid w:val="00972A10"/>
    <w:rsid w:val="00972AAB"/>
    <w:rsid w:val="00972B75"/>
    <w:rsid w:val="00972CB4"/>
    <w:rsid w:val="00972FC7"/>
    <w:rsid w:val="00973655"/>
    <w:rsid w:val="0097372C"/>
    <w:rsid w:val="00973789"/>
    <w:rsid w:val="00973871"/>
    <w:rsid w:val="00973928"/>
    <w:rsid w:val="0097484D"/>
    <w:rsid w:val="009754E4"/>
    <w:rsid w:val="009755D5"/>
    <w:rsid w:val="009756F8"/>
    <w:rsid w:val="0097595C"/>
    <w:rsid w:val="00976F06"/>
    <w:rsid w:val="00976F84"/>
    <w:rsid w:val="00976FDD"/>
    <w:rsid w:val="009772A8"/>
    <w:rsid w:val="009776EF"/>
    <w:rsid w:val="009778B4"/>
    <w:rsid w:val="00977C52"/>
    <w:rsid w:val="00980062"/>
    <w:rsid w:val="00980609"/>
    <w:rsid w:val="00980C08"/>
    <w:rsid w:val="00980DC3"/>
    <w:rsid w:val="00980E68"/>
    <w:rsid w:val="00981B17"/>
    <w:rsid w:val="00981C5F"/>
    <w:rsid w:val="00982824"/>
    <w:rsid w:val="00982AF0"/>
    <w:rsid w:val="00982B16"/>
    <w:rsid w:val="00983181"/>
    <w:rsid w:val="00983183"/>
    <w:rsid w:val="009836F7"/>
    <w:rsid w:val="009838C3"/>
    <w:rsid w:val="00983F06"/>
    <w:rsid w:val="00984DB5"/>
    <w:rsid w:val="0098506D"/>
    <w:rsid w:val="00985162"/>
    <w:rsid w:val="009851DA"/>
    <w:rsid w:val="009853FD"/>
    <w:rsid w:val="009857BD"/>
    <w:rsid w:val="009857F2"/>
    <w:rsid w:val="00985C92"/>
    <w:rsid w:val="009862BA"/>
    <w:rsid w:val="0098652F"/>
    <w:rsid w:val="0098655F"/>
    <w:rsid w:val="0098673A"/>
    <w:rsid w:val="00986AEC"/>
    <w:rsid w:val="00986ED4"/>
    <w:rsid w:val="009870DC"/>
    <w:rsid w:val="00987102"/>
    <w:rsid w:val="00987416"/>
    <w:rsid w:val="0098775A"/>
    <w:rsid w:val="009877FD"/>
    <w:rsid w:val="00987ACA"/>
    <w:rsid w:val="009902C7"/>
    <w:rsid w:val="009908D1"/>
    <w:rsid w:val="00991087"/>
    <w:rsid w:val="00991467"/>
    <w:rsid w:val="0099163D"/>
    <w:rsid w:val="0099233D"/>
    <w:rsid w:val="009923A4"/>
    <w:rsid w:val="00992684"/>
    <w:rsid w:val="00992D39"/>
    <w:rsid w:val="00992F23"/>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EC3"/>
    <w:rsid w:val="009972A9"/>
    <w:rsid w:val="009972C8"/>
    <w:rsid w:val="009975B6"/>
    <w:rsid w:val="009979AD"/>
    <w:rsid w:val="009979F4"/>
    <w:rsid w:val="00997D9D"/>
    <w:rsid w:val="00997F81"/>
    <w:rsid w:val="009A01D2"/>
    <w:rsid w:val="009A0813"/>
    <w:rsid w:val="009A0BF5"/>
    <w:rsid w:val="009A0E43"/>
    <w:rsid w:val="009A18C2"/>
    <w:rsid w:val="009A222C"/>
    <w:rsid w:val="009A27E0"/>
    <w:rsid w:val="009A2E42"/>
    <w:rsid w:val="009A31E4"/>
    <w:rsid w:val="009A339D"/>
    <w:rsid w:val="009A340B"/>
    <w:rsid w:val="009A36FB"/>
    <w:rsid w:val="009A37AD"/>
    <w:rsid w:val="009A4098"/>
    <w:rsid w:val="009A482B"/>
    <w:rsid w:val="009A5079"/>
    <w:rsid w:val="009A56C5"/>
    <w:rsid w:val="009A56CD"/>
    <w:rsid w:val="009A5799"/>
    <w:rsid w:val="009A6040"/>
    <w:rsid w:val="009A633A"/>
    <w:rsid w:val="009A6E49"/>
    <w:rsid w:val="009A71E1"/>
    <w:rsid w:val="009A74F2"/>
    <w:rsid w:val="009A7669"/>
    <w:rsid w:val="009B01B4"/>
    <w:rsid w:val="009B0C9B"/>
    <w:rsid w:val="009B1548"/>
    <w:rsid w:val="009B1B62"/>
    <w:rsid w:val="009B1BF6"/>
    <w:rsid w:val="009B1F9A"/>
    <w:rsid w:val="009B1FB9"/>
    <w:rsid w:val="009B21D5"/>
    <w:rsid w:val="009B2EA2"/>
    <w:rsid w:val="009B2F63"/>
    <w:rsid w:val="009B303D"/>
    <w:rsid w:val="009B3211"/>
    <w:rsid w:val="009B334B"/>
    <w:rsid w:val="009B3C8D"/>
    <w:rsid w:val="009B3D86"/>
    <w:rsid w:val="009B3FE4"/>
    <w:rsid w:val="009B40BB"/>
    <w:rsid w:val="009B4556"/>
    <w:rsid w:val="009B457F"/>
    <w:rsid w:val="009B4956"/>
    <w:rsid w:val="009B4B36"/>
    <w:rsid w:val="009B4C0F"/>
    <w:rsid w:val="009B4F77"/>
    <w:rsid w:val="009B5312"/>
    <w:rsid w:val="009B53D1"/>
    <w:rsid w:val="009B593F"/>
    <w:rsid w:val="009B5D0A"/>
    <w:rsid w:val="009B69A4"/>
    <w:rsid w:val="009B7087"/>
    <w:rsid w:val="009B7402"/>
    <w:rsid w:val="009B797C"/>
    <w:rsid w:val="009B7BBE"/>
    <w:rsid w:val="009C073A"/>
    <w:rsid w:val="009C0EAE"/>
    <w:rsid w:val="009C1225"/>
    <w:rsid w:val="009C1F9B"/>
    <w:rsid w:val="009C2207"/>
    <w:rsid w:val="009C2E46"/>
    <w:rsid w:val="009C30F3"/>
    <w:rsid w:val="009C354C"/>
    <w:rsid w:val="009C3570"/>
    <w:rsid w:val="009C4165"/>
    <w:rsid w:val="009C4922"/>
    <w:rsid w:val="009C4C62"/>
    <w:rsid w:val="009C4EA1"/>
    <w:rsid w:val="009C5D22"/>
    <w:rsid w:val="009C62BC"/>
    <w:rsid w:val="009C6332"/>
    <w:rsid w:val="009C6506"/>
    <w:rsid w:val="009C696D"/>
    <w:rsid w:val="009C6C25"/>
    <w:rsid w:val="009C6D8C"/>
    <w:rsid w:val="009C7467"/>
    <w:rsid w:val="009C765A"/>
    <w:rsid w:val="009C7911"/>
    <w:rsid w:val="009C7FB3"/>
    <w:rsid w:val="009D03B8"/>
    <w:rsid w:val="009D08A0"/>
    <w:rsid w:val="009D091B"/>
    <w:rsid w:val="009D09F9"/>
    <w:rsid w:val="009D0B3C"/>
    <w:rsid w:val="009D0D14"/>
    <w:rsid w:val="009D10B9"/>
    <w:rsid w:val="009D15E0"/>
    <w:rsid w:val="009D1AF7"/>
    <w:rsid w:val="009D1BE1"/>
    <w:rsid w:val="009D1D20"/>
    <w:rsid w:val="009D1EAE"/>
    <w:rsid w:val="009D24B0"/>
    <w:rsid w:val="009D2B6E"/>
    <w:rsid w:val="009D3065"/>
    <w:rsid w:val="009D31AC"/>
    <w:rsid w:val="009D327C"/>
    <w:rsid w:val="009D35C1"/>
    <w:rsid w:val="009D472F"/>
    <w:rsid w:val="009D4B47"/>
    <w:rsid w:val="009D4D15"/>
    <w:rsid w:val="009D53D2"/>
    <w:rsid w:val="009D5698"/>
    <w:rsid w:val="009D56BC"/>
    <w:rsid w:val="009D5A54"/>
    <w:rsid w:val="009D5BAB"/>
    <w:rsid w:val="009D5FED"/>
    <w:rsid w:val="009D6CA9"/>
    <w:rsid w:val="009D6D9B"/>
    <w:rsid w:val="009D6F75"/>
    <w:rsid w:val="009D7140"/>
    <w:rsid w:val="009D7221"/>
    <w:rsid w:val="009D744D"/>
    <w:rsid w:val="009D764D"/>
    <w:rsid w:val="009D79D4"/>
    <w:rsid w:val="009E03BE"/>
    <w:rsid w:val="009E05DE"/>
    <w:rsid w:val="009E07FD"/>
    <w:rsid w:val="009E0A18"/>
    <w:rsid w:val="009E1126"/>
    <w:rsid w:val="009E13AE"/>
    <w:rsid w:val="009E1557"/>
    <w:rsid w:val="009E191A"/>
    <w:rsid w:val="009E1CD4"/>
    <w:rsid w:val="009E1E46"/>
    <w:rsid w:val="009E1EC4"/>
    <w:rsid w:val="009E1F72"/>
    <w:rsid w:val="009E21C9"/>
    <w:rsid w:val="009E2595"/>
    <w:rsid w:val="009E2765"/>
    <w:rsid w:val="009E27C3"/>
    <w:rsid w:val="009E290A"/>
    <w:rsid w:val="009E3192"/>
    <w:rsid w:val="009E3443"/>
    <w:rsid w:val="009E3717"/>
    <w:rsid w:val="009E3D82"/>
    <w:rsid w:val="009E45DC"/>
    <w:rsid w:val="009E4A18"/>
    <w:rsid w:val="009E4EEA"/>
    <w:rsid w:val="009E4F25"/>
    <w:rsid w:val="009E53DE"/>
    <w:rsid w:val="009E57AD"/>
    <w:rsid w:val="009E5B12"/>
    <w:rsid w:val="009E5C03"/>
    <w:rsid w:val="009E5D91"/>
    <w:rsid w:val="009E6328"/>
    <w:rsid w:val="009E6E3C"/>
    <w:rsid w:val="009E6F64"/>
    <w:rsid w:val="009E7B8E"/>
    <w:rsid w:val="009E7C41"/>
    <w:rsid w:val="009E7CB7"/>
    <w:rsid w:val="009F0885"/>
    <w:rsid w:val="009F1676"/>
    <w:rsid w:val="009F1C12"/>
    <w:rsid w:val="009F219E"/>
    <w:rsid w:val="009F23DD"/>
    <w:rsid w:val="009F2767"/>
    <w:rsid w:val="009F29D2"/>
    <w:rsid w:val="009F2A9B"/>
    <w:rsid w:val="009F2AB6"/>
    <w:rsid w:val="009F2BAD"/>
    <w:rsid w:val="009F2BAE"/>
    <w:rsid w:val="009F2BD8"/>
    <w:rsid w:val="009F3019"/>
    <w:rsid w:val="009F37A9"/>
    <w:rsid w:val="009F420F"/>
    <w:rsid w:val="009F4C6F"/>
    <w:rsid w:val="009F4DA1"/>
    <w:rsid w:val="009F4FA6"/>
    <w:rsid w:val="009F563B"/>
    <w:rsid w:val="009F593D"/>
    <w:rsid w:val="009F5FEB"/>
    <w:rsid w:val="009F6E73"/>
    <w:rsid w:val="009F705A"/>
    <w:rsid w:val="009F7A43"/>
    <w:rsid w:val="009F7D1A"/>
    <w:rsid w:val="009F7E5A"/>
    <w:rsid w:val="00A003DC"/>
    <w:rsid w:val="00A00C04"/>
    <w:rsid w:val="00A00DAE"/>
    <w:rsid w:val="00A00E0B"/>
    <w:rsid w:val="00A017B9"/>
    <w:rsid w:val="00A01943"/>
    <w:rsid w:val="00A01A09"/>
    <w:rsid w:val="00A01E65"/>
    <w:rsid w:val="00A021A0"/>
    <w:rsid w:val="00A0249D"/>
    <w:rsid w:val="00A027ED"/>
    <w:rsid w:val="00A02BC3"/>
    <w:rsid w:val="00A031B0"/>
    <w:rsid w:val="00A034B8"/>
    <w:rsid w:val="00A03584"/>
    <w:rsid w:val="00A03593"/>
    <w:rsid w:val="00A03642"/>
    <w:rsid w:val="00A036EA"/>
    <w:rsid w:val="00A03973"/>
    <w:rsid w:val="00A03BD1"/>
    <w:rsid w:val="00A04398"/>
    <w:rsid w:val="00A04623"/>
    <w:rsid w:val="00A04A46"/>
    <w:rsid w:val="00A04D9B"/>
    <w:rsid w:val="00A0505D"/>
    <w:rsid w:val="00A05734"/>
    <w:rsid w:val="00A0582E"/>
    <w:rsid w:val="00A063C3"/>
    <w:rsid w:val="00A06848"/>
    <w:rsid w:val="00A06DE6"/>
    <w:rsid w:val="00A06EA2"/>
    <w:rsid w:val="00A0714C"/>
    <w:rsid w:val="00A07550"/>
    <w:rsid w:val="00A07618"/>
    <w:rsid w:val="00A07621"/>
    <w:rsid w:val="00A0794F"/>
    <w:rsid w:val="00A07DC4"/>
    <w:rsid w:val="00A1023A"/>
    <w:rsid w:val="00A10908"/>
    <w:rsid w:val="00A10F54"/>
    <w:rsid w:val="00A110B6"/>
    <w:rsid w:val="00A11385"/>
    <w:rsid w:val="00A1174F"/>
    <w:rsid w:val="00A11B45"/>
    <w:rsid w:val="00A11BD0"/>
    <w:rsid w:val="00A11F92"/>
    <w:rsid w:val="00A12D78"/>
    <w:rsid w:val="00A132B9"/>
    <w:rsid w:val="00A1330D"/>
    <w:rsid w:val="00A13D6A"/>
    <w:rsid w:val="00A144D1"/>
    <w:rsid w:val="00A14E4F"/>
    <w:rsid w:val="00A14ED0"/>
    <w:rsid w:val="00A14F0B"/>
    <w:rsid w:val="00A159E0"/>
    <w:rsid w:val="00A1602E"/>
    <w:rsid w:val="00A162CE"/>
    <w:rsid w:val="00A16439"/>
    <w:rsid w:val="00A164EB"/>
    <w:rsid w:val="00A1666F"/>
    <w:rsid w:val="00A172D7"/>
    <w:rsid w:val="00A17359"/>
    <w:rsid w:val="00A17363"/>
    <w:rsid w:val="00A17910"/>
    <w:rsid w:val="00A17DF6"/>
    <w:rsid w:val="00A2033C"/>
    <w:rsid w:val="00A20628"/>
    <w:rsid w:val="00A20C09"/>
    <w:rsid w:val="00A211EF"/>
    <w:rsid w:val="00A2161D"/>
    <w:rsid w:val="00A21897"/>
    <w:rsid w:val="00A222F9"/>
    <w:rsid w:val="00A22554"/>
    <w:rsid w:val="00A2309A"/>
    <w:rsid w:val="00A23351"/>
    <w:rsid w:val="00A23D92"/>
    <w:rsid w:val="00A246EE"/>
    <w:rsid w:val="00A24B00"/>
    <w:rsid w:val="00A25133"/>
    <w:rsid w:val="00A25AF9"/>
    <w:rsid w:val="00A25C92"/>
    <w:rsid w:val="00A25F5B"/>
    <w:rsid w:val="00A25F85"/>
    <w:rsid w:val="00A25FDB"/>
    <w:rsid w:val="00A26147"/>
    <w:rsid w:val="00A262D3"/>
    <w:rsid w:val="00A263A3"/>
    <w:rsid w:val="00A26AD9"/>
    <w:rsid w:val="00A2709C"/>
    <w:rsid w:val="00A270CD"/>
    <w:rsid w:val="00A27540"/>
    <w:rsid w:val="00A27580"/>
    <w:rsid w:val="00A275A1"/>
    <w:rsid w:val="00A275F5"/>
    <w:rsid w:val="00A3024F"/>
    <w:rsid w:val="00A3060A"/>
    <w:rsid w:val="00A306AE"/>
    <w:rsid w:val="00A30866"/>
    <w:rsid w:val="00A3096A"/>
    <w:rsid w:val="00A30BBE"/>
    <w:rsid w:val="00A31269"/>
    <w:rsid w:val="00A313F0"/>
    <w:rsid w:val="00A31531"/>
    <w:rsid w:val="00A315AB"/>
    <w:rsid w:val="00A317A4"/>
    <w:rsid w:val="00A318A8"/>
    <w:rsid w:val="00A31997"/>
    <w:rsid w:val="00A31A90"/>
    <w:rsid w:val="00A32BCC"/>
    <w:rsid w:val="00A330D3"/>
    <w:rsid w:val="00A3350B"/>
    <w:rsid w:val="00A33732"/>
    <w:rsid w:val="00A33A88"/>
    <w:rsid w:val="00A33D1E"/>
    <w:rsid w:val="00A344AA"/>
    <w:rsid w:val="00A347BA"/>
    <w:rsid w:val="00A3491F"/>
    <w:rsid w:val="00A34A81"/>
    <w:rsid w:val="00A34E79"/>
    <w:rsid w:val="00A34F53"/>
    <w:rsid w:val="00A359E6"/>
    <w:rsid w:val="00A3610E"/>
    <w:rsid w:val="00A369B2"/>
    <w:rsid w:val="00A36D51"/>
    <w:rsid w:val="00A37206"/>
    <w:rsid w:val="00A378B8"/>
    <w:rsid w:val="00A379A6"/>
    <w:rsid w:val="00A37B3E"/>
    <w:rsid w:val="00A37FC0"/>
    <w:rsid w:val="00A40308"/>
    <w:rsid w:val="00A408B8"/>
    <w:rsid w:val="00A408D1"/>
    <w:rsid w:val="00A408F4"/>
    <w:rsid w:val="00A4117F"/>
    <w:rsid w:val="00A412AD"/>
    <w:rsid w:val="00A41A47"/>
    <w:rsid w:val="00A421EA"/>
    <w:rsid w:val="00A423C4"/>
    <w:rsid w:val="00A426BB"/>
    <w:rsid w:val="00A4291C"/>
    <w:rsid w:val="00A43655"/>
    <w:rsid w:val="00A4375A"/>
    <w:rsid w:val="00A43A03"/>
    <w:rsid w:val="00A43B51"/>
    <w:rsid w:val="00A4406F"/>
    <w:rsid w:val="00A4407A"/>
    <w:rsid w:val="00A44880"/>
    <w:rsid w:val="00A44D7E"/>
    <w:rsid w:val="00A455F9"/>
    <w:rsid w:val="00A461AC"/>
    <w:rsid w:val="00A469C1"/>
    <w:rsid w:val="00A46FE4"/>
    <w:rsid w:val="00A4700A"/>
    <w:rsid w:val="00A470C3"/>
    <w:rsid w:val="00A47738"/>
    <w:rsid w:val="00A47789"/>
    <w:rsid w:val="00A4795C"/>
    <w:rsid w:val="00A500D2"/>
    <w:rsid w:val="00A501AA"/>
    <w:rsid w:val="00A50278"/>
    <w:rsid w:val="00A50C0E"/>
    <w:rsid w:val="00A50E5D"/>
    <w:rsid w:val="00A515A3"/>
    <w:rsid w:val="00A51DC8"/>
    <w:rsid w:val="00A51F03"/>
    <w:rsid w:val="00A5204B"/>
    <w:rsid w:val="00A525B7"/>
    <w:rsid w:val="00A52896"/>
    <w:rsid w:val="00A528C5"/>
    <w:rsid w:val="00A52947"/>
    <w:rsid w:val="00A529CE"/>
    <w:rsid w:val="00A52A7F"/>
    <w:rsid w:val="00A52CE1"/>
    <w:rsid w:val="00A52E50"/>
    <w:rsid w:val="00A5309A"/>
    <w:rsid w:val="00A533AD"/>
    <w:rsid w:val="00A537E1"/>
    <w:rsid w:val="00A53DF4"/>
    <w:rsid w:val="00A53E64"/>
    <w:rsid w:val="00A53E6E"/>
    <w:rsid w:val="00A54886"/>
    <w:rsid w:val="00A54D9D"/>
    <w:rsid w:val="00A552F9"/>
    <w:rsid w:val="00A55892"/>
    <w:rsid w:val="00A56524"/>
    <w:rsid w:val="00A566D3"/>
    <w:rsid w:val="00A56DC8"/>
    <w:rsid w:val="00A56DD5"/>
    <w:rsid w:val="00A56FAE"/>
    <w:rsid w:val="00A5721E"/>
    <w:rsid w:val="00A57242"/>
    <w:rsid w:val="00A5726A"/>
    <w:rsid w:val="00A57422"/>
    <w:rsid w:val="00A57C5E"/>
    <w:rsid w:val="00A57D8F"/>
    <w:rsid w:val="00A57F46"/>
    <w:rsid w:val="00A600BD"/>
    <w:rsid w:val="00A60301"/>
    <w:rsid w:val="00A606B5"/>
    <w:rsid w:val="00A60C14"/>
    <w:rsid w:val="00A60F34"/>
    <w:rsid w:val="00A61011"/>
    <w:rsid w:val="00A61026"/>
    <w:rsid w:val="00A614C1"/>
    <w:rsid w:val="00A614DC"/>
    <w:rsid w:val="00A615F6"/>
    <w:rsid w:val="00A6165A"/>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A9B"/>
    <w:rsid w:val="00A64D32"/>
    <w:rsid w:val="00A64E8D"/>
    <w:rsid w:val="00A6531B"/>
    <w:rsid w:val="00A6578C"/>
    <w:rsid w:val="00A65E26"/>
    <w:rsid w:val="00A66626"/>
    <w:rsid w:val="00A66848"/>
    <w:rsid w:val="00A66F2D"/>
    <w:rsid w:val="00A66FBE"/>
    <w:rsid w:val="00A70275"/>
    <w:rsid w:val="00A702BD"/>
    <w:rsid w:val="00A70579"/>
    <w:rsid w:val="00A71133"/>
    <w:rsid w:val="00A711D1"/>
    <w:rsid w:val="00A7149E"/>
    <w:rsid w:val="00A716F4"/>
    <w:rsid w:val="00A71726"/>
    <w:rsid w:val="00A71A99"/>
    <w:rsid w:val="00A739F0"/>
    <w:rsid w:val="00A73A77"/>
    <w:rsid w:val="00A73E4D"/>
    <w:rsid w:val="00A7424E"/>
    <w:rsid w:val="00A74716"/>
    <w:rsid w:val="00A74AAD"/>
    <w:rsid w:val="00A757C2"/>
    <w:rsid w:val="00A75EB4"/>
    <w:rsid w:val="00A76A6E"/>
    <w:rsid w:val="00A76B13"/>
    <w:rsid w:val="00A76F43"/>
    <w:rsid w:val="00A76FC6"/>
    <w:rsid w:val="00A771DE"/>
    <w:rsid w:val="00A7778D"/>
    <w:rsid w:val="00A77833"/>
    <w:rsid w:val="00A77A65"/>
    <w:rsid w:val="00A77B20"/>
    <w:rsid w:val="00A77B92"/>
    <w:rsid w:val="00A801A4"/>
    <w:rsid w:val="00A804DF"/>
    <w:rsid w:val="00A80709"/>
    <w:rsid w:val="00A807F5"/>
    <w:rsid w:val="00A80B16"/>
    <w:rsid w:val="00A80F01"/>
    <w:rsid w:val="00A8101D"/>
    <w:rsid w:val="00A81101"/>
    <w:rsid w:val="00A8130E"/>
    <w:rsid w:val="00A814D6"/>
    <w:rsid w:val="00A81789"/>
    <w:rsid w:val="00A81BE8"/>
    <w:rsid w:val="00A81DA4"/>
    <w:rsid w:val="00A823FF"/>
    <w:rsid w:val="00A82956"/>
    <w:rsid w:val="00A83155"/>
    <w:rsid w:val="00A83309"/>
    <w:rsid w:val="00A83704"/>
    <w:rsid w:val="00A83CB0"/>
    <w:rsid w:val="00A84AB3"/>
    <w:rsid w:val="00A84DE2"/>
    <w:rsid w:val="00A85937"/>
    <w:rsid w:val="00A859EC"/>
    <w:rsid w:val="00A85E32"/>
    <w:rsid w:val="00A85FB5"/>
    <w:rsid w:val="00A860CB"/>
    <w:rsid w:val="00A865CC"/>
    <w:rsid w:val="00A869FF"/>
    <w:rsid w:val="00A87113"/>
    <w:rsid w:val="00A87335"/>
    <w:rsid w:val="00A879A5"/>
    <w:rsid w:val="00A87A27"/>
    <w:rsid w:val="00A87F61"/>
    <w:rsid w:val="00A9056E"/>
    <w:rsid w:val="00A905F6"/>
    <w:rsid w:val="00A9082F"/>
    <w:rsid w:val="00A90834"/>
    <w:rsid w:val="00A908AB"/>
    <w:rsid w:val="00A913BF"/>
    <w:rsid w:val="00A9151A"/>
    <w:rsid w:val="00A9167E"/>
    <w:rsid w:val="00A91D41"/>
    <w:rsid w:val="00A9215F"/>
    <w:rsid w:val="00A926E6"/>
    <w:rsid w:val="00A92D35"/>
    <w:rsid w:val="00A93B6F"/>
    <w:rsid w:val="00A93B9F"/>
    <w:rsid w:val="00A93C74"/>
    <w:rsid w:val="00A94178"/>
    <w:rsid w:val="00A941C7"/>
    <w:rsid w:val="00A94443"/>
    <w:rsid w:val="00A94DF4"/>
    <w:rsid w:val="00A94EF2"/>
    <w:rsid w:val="00A95031"/>
    <w:rsid w:val="00A954E3"/>
    <w:rsid w:val="00A963A3"/>
    <w:rsid w:val="00A964D0"/>
    <w:rsid w:val="00A96897"/>
    <w:rsid w:val="00A96B42"/>
    <w:rsid w:val="00A96ED8"/>
    <w:rsid w:val="00A96F46"/>
    <w:rsid w:val="00A96FEC"/>
    <w:rsid w:val="00A974E3"/>
    <w:rsid w:val="00A97BEE"/>
    <w:rsid w:val="00A97D59"/>
    <w:rsid w:val="00AA0110"/>
    <w:rsid w:val="00AA0855"/>
    <w:rsid w:val="00AA1238"/>
    <w:rsid w:val="00AA123B"/>
    <w:rsid w:val="00AA1570"/>
    <w:rsid w:val="00AA175B"/>
    <w:rsid w:val="00AA1763"/>
    <w:rsid w:val="00AA1F45"/>
    <w:rsid w:val="00AA2256"/>
    <w:rsid w:val="00AA2494"/>
    <w:rsid w:val="00AA29A8"/>
    <w:rsid w:val="00AA3275"/>
    <w:rsid w:val="00AA3511"/>
    <w:rsid w:val="00AA39A2"/>
    <w:rsid w:val="00AA3B3A"/>
    <w:rsid w:val="00AA3FD7"/>
    <w:rsid w:val="00AA4322"/>
    <w:rsid w:val="00AA44E1"/>
    <w:rsid w:val="00AA4605"/>
    <w:rsid w:val="00AA4785"/>
    <w:rsid w:val="00AA4C1C"/>
    <w:rsid w:val="00AA535E"/>
    <w:rsid w:val="00AA6435"/>
    <w:rsid w:val="00AA6593"/>
    <w:rsid w:val="00AA687D"/>
    <w:rsid w:val="00AA6FAD"/>
    <w:rsid w:val="00AA6FDF"/>
    <w:rsid w:val="00AA7345"/>
    <w:rsid w:val="00AA756A"/>
    <w:rsid w:val="00AA78F4"/>
    <w:rsid w:val="00AB074A"/>
    <w:rsid w:val="00AB0A61"/>
    <w:rsid w:val="00AB0AAD"/>
    <w:rsid w:val="00AB0CAC"/>
    <w:rsid w:val="00AB10F8"/>
    <w:rsid w:val="00AB1753"/>
    <w:rsid w:val="00AB17BC"/>
    <w:rsid w:val="00AB21F4"/>
    <w:rsid w:val="00AB2995"/>
    <w:rsid w:val="00AB2B97"/>
    <w:rsid w:val="00AB3055"/>
    <w:rsid w:val="00AB324B"/>
    <w:rsid w:val="00AB334B"/>
    <w:rsid w:val="00AB3F3D"/>
    <w:rsid w:val="00AB43A9"/>
    <w:rsid w:val="00AB44E0"/>
    <w:rsid w:val="00AB46A8"/>
    <w:rsid w:val="00AB4729"/>
    <w:rsid w:val="00AB5157"/>
    <w:rsid w:val="00AB5193"/>
    <w:rsid w:val="00AB5836"/>
    <w:rsid w:val="00AB5CD5"/>
    <w:rsid w:val="00AB5D33"/>
    <w:rsid w:val="00AB5FA4"/>
    <w:rsid w:val="00AB606E"/>
    <w:rsid w:val="00AB610E"/>
    <w:rsid w:val="00AB6A76"/>
    <w:rsid w:val="00AB6D0D"/>
    <w:rsid w:val="00AB74EE"/>
    <w:rsid w:val="00AB7B91"/>
    <w:rsid w:val="00AC0048"/>
    <w:rsid w:val="00AC052F"/>
    <w:rsid w:val="00AC0838"/>
    <w:rsid w:val="00AC0B22"/>
    <w:rsid w:val="00AC0C89"/>
    <w:rsid w:val="00AC0E87"/>
    <w:rsid w:val="00AC16D7"/>
    <w:rsid w:val="00AC1FA8"/>
    <w:rsid w:val="00AC202E"/>
    <w:rsid w:val="00AC22FB"/>
    <w:rsid w:val="00AC26FF"/>
    <w:rsid w:val="00AC2863"/>
    <w:rsid w:val="00AC2ACE"/>
    <w:rsid w:val="00AC2AE2"/>
    <w:rsid w:val="00AC327A"/>
    <w:rsid w:val="00AC3326"/>
    <w:rsid w:val="00AC3567"/>
    <w:rsid w:val="00AC35AC"/>
    <w:rsid w:val="00AC3636"/>
    <w:rsid w:val="00AC3D7B"/>
    <w:rsid w:val="00AC47B3"/>
    <w:rsid w:val="00AC4F71"/>
    <w:rsid w:val="00AC5132"/>
    <w:rsid w:val="00AC5908"/>
    <w:rsid w:val="00AC5922"/>
    <w:rsid w:val="00AC5955"/>
    <w:rsid w:val="00AC59A2"/>
    <w:rsid w:val="00AC5B3F"/>
    <w:rsid w:val="00AC6063"/>
    <w:rsid w:val="00AC62DE"/>
    <w:rsid w:val="00AC7766"/>
    <w:rsid w:val="00AD0639"/>
    <w:rsid w:val="00AD069F"/>
    <w:rsid w:val="00AD087C"/>
    <w:rsid w:val="00AD08FD"/>
    <w:rsid w:val="00AD0A1C"/>
    <w:rsid w:val="00AD0A45"/>
    <w:rsid w:val="00AD0AB2"/>
    <w:rsid w:val="00AD0B8E"/>
    <w:rsid w:val="00AD0DFD"/>
    <w:rsid w:val="00AD1176"/>
    <w:rsid w:val="00AD157B"/>
    <w:rsid w:val="00AD17B5"/>
    <w:rsid w:val="00AD245C"/>
    <w:rsid w:val="00AD24CC"/>
    <w:rsid w:val="00AD24EE"/>
    <w:rsid w:val="00AD2C4C"/>
    <w:rsid w:val="00AD351B"/>
    <w:rsid w:val="00AD372D"/>
    <w:rsid w:val="00AD38C1"/>
    <w:rsid w:val="00AD3AF4"/>
    <w:rsid w:val="00AD3B24"/>
    <w:rsid w:val="00AD3CC1"/>
    <w:rsid w:val="00AD3E2C"/>
    <w:rsid w:val="00AD42EF"/>
    <w:rsid w:val="00AD45D9"/>
    <w:rsid w:val="00AD4B80"/>
    <w:rsid w:val="00AD4E01"/>
    <w:rsid w:val="00AD4FAD"/>
    <w:rsid w:val="00AD505A"/>
    <w:rsid w:val="00AD58E7"/>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E0264"/>
    <w:rsid w:val="00AE03C5"/>
    <w:rsid w:val="00AE0492"/>
    <w:rsid w:val="00AE092D"/>
    <w:rsid w:val="00AE09CB"/>
    <w:rsid w:val="00AE1083"/>
    <w:rsid w:val="00AE1B27"/>
    <w:rsid w:val="00AE2BA2"/>
    <w:rsid w:val="00AE2BE8"/>
    <w:rsid w:val="00AE2F7B"/>
    <w:rsid w:val="00AE336A"/>
    <w:rsid w:val="00AE38A0"/>
    <w:rsid w:val="00AE457B"/>
    <w:rsid w:val="00AE47A3"/>
    <w:rsid w:val="00AE47D3"/>
    <w:rsid w:val="00AE47FD"/>
    <w:rsid w:val="00AE489A"/>
    <w:rsid w:val="00AE48D4"/>
    <w:rsid w:val="00AE4A05"/>
    <w:rsid w:val="00AE4A7A"/>
    <w:rsid w:val="00AE4D60"/>
    <w:rsid w:val="00AE5099"/>
    <w:rsid w:val="00AE50AC"/>
    <w:rsid w:val="00AE51E2"/>
    <w:rsid w:val="00AE5456"/>
    <w:rsid w:val="00AE55C6"/>
    <w:rsid w:val="00AE56B9"/>
    <w:rsid w:val="00AE57C8"/>
    <w:rsid w:val="00AE584A"/>
    <w:rsid w:val="00AE5B70"/>
    <w:rsid w:val="00AE61A5"/>
    <w:rsid w:val="00AE6651"/>
    <w:rsid w:val="00AE68F3"/>
    <w:rsid w:val="00AE7610"/>
    <w:rsid w:val="00AE7690"/>
    <w:rsid w:val="00AE78E5"/>
    <w:rsid w:val="00AE7BC5"/>
    <w:rsid w:val="00AE7BE1"/>
    <w:rsid w:val="00AE7DE5"/>
    <w:rsid w:val="00AE7E08"/>
    <w:rsid w:val="00AE7E66"/>
    <w:rsid w:val="00AF01CF"/>
    <w:rsid w:val="00AF0BB1"/>
    <w:rsid w:val="00AF0D8E"/>
    <w:rsid w:val="00AF0F54"/>
    <w:rsid w:val="00AF1671"/>
    <w:rsid w:val="00AF185C"/>
    <w:rsid w:val="00AF1947"/>
    <w:rsid w:val="00AF1EA7"/>
    <w:rsid w:val="00AF2163"/>
    <w:rsid w:val="00AF2759"/>
    <w:rsid w:val="00AF293F"/>
    <w:rsid w:val="00AF29FD"/>
    <w:rsid w:val="00AF311F"/>
    <w:rsid w:val="00AF31D3"/>
    <w:rsid w:val="00AF37D9"/>
    <w:rsid w:val="00AF385D"/>
    <w:rsid w:val="00AF3EA9"/>
    <w:rsid w:val="00AF494C"/>
    <w:rsid w:val="00AF4BC1"/>
    <w:rsid w:val="00AF4EA3"/>
    <w:rsid w:val="00AF5288"/>
    <w:rsid w:val="00AF5EFD"/>
    <w:rsid w:val="00AF6709"/>
    <w:rsid w:val="00AF67E3"/>
    <w:rsid w:val="00AF795E"/>
    <w:rsid w:val="00AF7ADA"/>
    <w:rsid w:val="00AF7E11"/>
    <w:rsid w:val="00B00232"/>
    <w:rsid w:val="00B00541"/>
    <w:rsid w:val="00B00935"/>
    <w:rsid w:val="00B00A96"/>
    <w:rsid w:val="00B00EB9"/>
    <w:rsid w:val="00B0112B"/>
    <w:rsid w:val="00B01342"/>
    <w:rsid w:val="00B014FB"/>
    <w:rsid w:val="00B017BB"/>
    <w:rsid w:val="00B0184F"/>
    <w:rsid w:val="00B01B8E"/>
    <w:rsid w:val="00B01DAB"/>
    <w:rsid w:val="00B020EB"/>
    <w:rsid w:val="00B021B4"/>
    <w:rsid w:val="00B028EB"/>
    <w:rsid w:val="00B029EA"/>
    <w:rsid w:val="00B02A3D"/>
    <w:rsid w:val="00B02BB3"/>
    <w:rsid w:val="00B02FFB"/>
    <w:rsid w:val="00B03203"/>
    <w:rsid w:val="00B03B7C"/>
    <w:rsid w:val="00B041C3"/>
    <w:rsid w:val="00B0516D"/>
    <w:rsid w:val="00B05876"/>
    <w:rsid w:val="00B05DB5"/>
    <w:rsid w:val="00B06AA0"/>
    <w:rsid w:val="00B06BC1"/>
    <w:rsid w:val="00B06F47"/>
    <w:rsid w:val="00B06F53"/>
    <w:rsid w:val="00B07697"/>
    <w:rsid w:val="00B07B9F"/>
    <w:rsid w:val="00B103F0"/>
    <w:rsid w:val="00B10456"/>
    <w:rsid w:val="00B10A4F"/>
    <w:rsid w:val="00B10DBA"/>
    <w:rsid w:val="00B11056"/>
    <w:rsid w:val="00B11251"/>
    <w:rsid w:val="00B112D1"/>
    <w:rsid w:val="00B1174B"/>
    <w:rsid w:val="00B11835"/>
    <w:rsid w:val="00B11E1B"/>
    <w:rsid w:val="00B128DF"/>
    <w:rsid w:val="00B131C1"/>
    <w:rsid w:val="00B13541"/>
    <w:rsid w:val="00B137AB"/>
    <w:rsid w:val="00B13863"/>
    <w:rsid w:val="00B1420C"/>
    <w:rsid w:val="00B14727"/>
    <w:rsid w:val="00B14778"/>
    <w:rsid w:val="00B154A3"/>
    <w:rsid w:val="00B15560"/>
    <w:rsid w:val="00B15AB9"/>
    <w:rsid w:val="00B15CA9"/>
    <w:rsid w:val="00B15D17"/>
    <w:rsid w:val="00B15E6B"/>
    <w:rsid w:val="00B16078"/>
    <w:rsid w:val="00B16304"/>
    <w:rsid w:val="00B16591"/>
    <w:rsid w:val="00B168EA"/>
    <w:rsid w:val="00B16F6E"/>
    <w:rsid w:val="00B17624"/>
    <w:rsid w:val="00B178FE"/>
    <w:rsid w:val="00B17D3B"/>
    <w:rsid w:val="00B17ED2"/>
    <w:rsid w:val="00B20205"/>
    <w:rsid w:val="00B20286"/>
    <w:rsid w:val="00B208DE"/>
    <w:rsid w:val="00B20EB8"/>
    <w:rsid w:val="00B21189"/>
    <w:rsid w:val="00B212EC"/>
    <w:rsid w:val="00B2132E"/>
    <w:rsid w:val="00B21A22"/>
    <w:rsid w:val="00B22592"/>
    <w:rsid w:val="00B22658"/>
    <w:rsid w:val="00B22713"/>
    <w:rsid w:val="00B2297F"/>
    <w:rsid w:val="00B22C89"/>
    <w:rsid w:val="00B23209"/>
    <w:rsid w:val="00B23518"/>
    <w:rsid w:val="00B2365F"/>
    <w:rsid w:val="00B239B1"/>
    <w:rsid w:val="00B23C38"/>
    <w:rsid w:val="00B24AC1"/>
    <w:rsid w:val="00B250D1"/>
    <w:rsid w:val="00B257FD"/>
    <w:rsid w:val="00B25BB7"/>
    <w:rsid w:val="00B25F4E"/>
    <w:rsid w:val="00B25FC7"/>
    <w:rsid w:val="00B264D1"/>
    <w:rsid w:val="00B26B00"/>
    <w:rsid w:val="00B26DAC"/>
    <w:rsid w:val="00B27046"/>
    <w:rsid w:val="00B270FC"/>
    <w:rsid w:val="00B2712C"/>
    <w:rsid w:val="00B2769D"/>
    <w:rsid w:val="00B27DC6"/>
    <w:rsid w:val="00B27EFE"/>
    <w:rsid w:val="00B301D9"/>
    <w:rsid w:val="00B303AA"/>
    <w:rsid w:val="00B30B16"/>
    <w:rsid w:val="00B31433"/>
    <w:rsid w:val="00B31464"/>
    <w:rsid w:val="00B31B42"/>
    <w:rsid w:val="00B31B4D"/>
    <w:rsid w:val="00B31F17"/>
    <w:rsid w:val="00B32C5E"/>
    <w:rsid w:val="00B3349C"/>
    <w:rsid w:val="00B336FA"/>
    <w:rsid w:val="00B33ABF"/>
    <w:rsid w:val="00B33C6F"/>
    <w:rsid w:val="00B33E8E"/>
    <w:rsid w:val="00B33F41"/>
    <w:rsid w:val="00B34324"/>
    <w:rsid w:val="00B343C4"/>
    <w:rsid w:val="00B345AF"/>
    <w:rsid w:val="00B34643"/>
    <w:rsid w:val="00B34F8A"/>
    <w:rsid w:val="00B35183"/>
    <w:rsid w:val="00B355BB"/>
    <w:rsid w:val="00B35BD5"/>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F5"/>
    <w:rsid w:val="00B41CD8"/>
    <w:rsid w:val="00B41E6D"/>
    <w:rsid w:val="00B4230F"/>
    <w:rsid w:val="00B428BB"/>
    <w:rsid w:val="00B429F7"/>
    <w:rsid w:val="00B4303F"/>
    <w:rsid w:val="00B430EA"/>
    <w:rsid w:val="00B4363E"/>
    <w:rsid w:val="00B43733"/>
    <w:rsid w:val="00B438AA"/>
    <w:rsid w:val="00B43D15"/>
    <w:rsid w:val="00B440B3"/>
    <w:rsid w:val="00B441DC"/>
    <w:rsid w:val="00B44355"/>
    <w:rsid w:val="00B4508C"/>
    <w:rsid w:val="00B45155"/>
    <w:rsid w:val="00B45379"/>
    <w:rsid w:val="00B45913"/>
    <w:rsid w:val="00B45B60"/>
    <w:rsid w:val="00B45B8D"/>
    <w:rsid w:val="00B45FDA"/>
    <w:rsid w:val="00B45FE9"/>
    <w:rsid w:val="00B465BF"/>
    <w:rsid w:val="00B46691"/>
    <w:rsid w:val="00B46AAA"/>
    <w:rsid w:val="00B47075"/>
    <w:rsid w:val="00B47403"/>
    <w:rsid w:val="00B476DF"/>
    <w:rsid w:val="00B47A8E"/>
    <w:rsid w:val="00B47D94"/>
    <w:rsid w:val="00B47E6E"/>
    <w:rsid w:val="00B47ED6"/>
    <w:rsid w:val="00B51066"/>
    <w:rsid w:val="00B513C4"/>
    <w:rsid w:val="00B51755"/>
    <w:rsid w:val="00B51ABA"/>
    <w:rsid w:val="00B51D0B"/>
    <w:rsid w:val="00B51FD8"/>
    <w:rsid w:val="00B520BC"/>
    <w:rsid w:val="00B523AE"/>
    <w:rsid w:val="00B5300E"/>
    <w:rsid w:val="00B53121"/>
    <w:rsid w:val="00B53152"/>
    <w:rsid w:val="00B54378"/>
    <w:rsid w:val="00B5494E"/>
    <w:rsid w:val="00B54AE6"/>
    <w:rsid w:val="00B54B95"/>
    <w:rsid w:val="00B54CB6"/>
    <w:rsid w:val="00B54E8F"/>
    <w:rsid w:val="00B54F1A"/>
    <w:rsid w:val="00B5503A"/>
    <w:rsid w:val="00B55062"/>
    <w:rsid w:val="00B5638A"/>
    <w:rsid w:val="00B56B17"/>
    <w:rsid w:val="00B56FF5"/>
    <w:rsid w:val="00B57DB4"/>
    <w:rsid w:val="00B604A3"/>
    <w:rsid w:val="00B605A1"/>
    <w:rsid w:val="00B607AF"/>
    <w:rsid w:val="00B608B6"/>
    <w:rsid w:val="00B60914"/>
    <w:rsid w:val="00B60B16"/>
    <w:rsid w:val="00B60CD6"/>
    <w:rsid w:val="00B61465"/>
    <w:rsid w:val="00B615C7"/>
    <w:rsid w:val="00B619F9"/>
    <w:rsid w:val="00B61E5E"/>
    <w:rsid w:val="00B6205D"/>
    <w:rsid w:val="00B620A9"/>
    <w:rsid w:val="00B6210F"/>
    <w:rsid w:val="00B621CF"/>
    <w:rsid w:val="00B633F7"/>
    <w:rsid w:val="00B6355C"/>
    <w:rsid w:val="00B63ACA"/>
    <w:rsid w:val="00B63E30"/>
    <w:rsid w:val="00B641BA"/>
    <w:rsid w:val="00B64251"/>
    <w:rsid w:val="00B64906"/>
    <w:rsid w:val="00B64C08"/>
    <w:rsid w:val="00B64E81"/>
    <w:rsid w:val="00B64E92"/>
    <w:rsid w:val="00B6514B"/>
    <w:rsid w:val="00B655AE"/>
    <w:rsid w:val="00B6568A"/>
    <w:rsid w:val="00B656B5"/>
    <w:rsid w:val="00B6573B"/>
    <w:rsid w:val="00B65EC9"/>
    <w:rsid w:val="00B66090"/>
    <w:rsid w:val="00B66160"/>
    <w:rsid w:val="00B665B9"/>
    <w:rsid w:val="00B66DE0"/>
    <w:rsid w:val="00B67033"/>
    <w:rsid w:val="00B6719C"/>
    <w:rsid w:val="00B67714"/>
    <w:rsid w:val="00B705CE"/>
    <w:rsid w:val="00B70652"/>
    <w:rsid w:val="00B7094A"/>
    <w:rsid w:val="00B709E2"/>
    <w:rsid w:val="00B70C96"/>
    <w:rsid w:val="00B70D00"/>
    <w:rsid w:val="00B70D50"/>
    <w:rsid w:val="00B71171"/>
    <w:rsid w:val="00B7169B"/>
    <w:rsid w:val="00B71CEF"/>
    <w:rsid w:val="00B71F47"/>
    <w:rsid w:val="00B7230F"/>
    <w:rsid w:val="00B723A1"/>
    <w:rsid w:val="00B73307"/>
    <w:rsid w:val="00B73C56"/>
    <w:rsid w:val="00B73C96"/>
    <w:rsid w:val="00B73E67"/>
    <w:rsid w:val="00B74491"/>
    <w:rsid w:val="00B74C70"/>
    <w:rsid w:val="00B74DCA"/>
    <w:rsid w:val="00B74F28"/>
    <w:rsid w:val="00B75525"/>
    <w:rsid w:val="00B75D39"/>
    <w:rsid w:val="00B76115"/>
    <w:rsid w:val="00B76267"/>
    <w:rsid w:val="00B76845"/>
    <w:rsid w:val="00B76A14"/>
    <w:rsid w:val="00B76F93"/>
    <w:rsid w:val="00B77157"/>
    <w:rsid w:val="00B776B1"/>
    <w:rsid w:val="00B77AAC"/>
    <w:rsid w:val="00B77AD5"/>
    <w:rsid w:val="00B77C64"/>
    <w:rsid w:val="00B77D81"/>
    <w:rsid w:val="00B801D1"/>
    <w:rsid w:val="00B80528"/>
    <w:rsid w:val="00B8084E"/>
    <w:rsid w:val="00B810EB"/>
    <w:rsid w:val="00B812BB"/>
    <w:rsid w:val="00B81349"/>
    <w:rsid w:val="00B81EBB"/>
    <w:rsid w:val="00B820E6"/>
    <w:rsid w:val="00B825CB"/>
    <w:rsid w:val="00B82AEF"/>
    <w:rsid w:val="00B82BD2"/>
    <w:rsid w:val="00B82EC0"/>
    <w:rsid w:val="00B83011"/>
    <w:rsid w:val="00B843EA"/>
    <w:rsid w:val="00B847D7"/>
    <w:rsid w:val="00B84A60"/>
    <w:rsid w:val="00B84C47"/>
    <w:rsid w:val="00B84F30"/>
    <w:rsid w:val="00B85145"/>
    <w:rsid w:val="00B85AB0"/>
    <w:rsid w:val="00B864AE"/>
    <w:rsid w:val="00B86FEB"/>
    <w:rsid w:val="00B87165"/>
    <w:rsid w:val="00B87512"/>
    <w:rsid w:val="00B87B63"/>
    <w:rsid w:val="00B87C8E"/>
    <w:rsid w:val="00B87CAF"/>
    <w:rsid w:val="00B87CFD"/>
    <w:rsid w:val="00B87D30"/>
    <w:rsid w:val="00B87DFB"/>
    <w:rsid w:val="00B9023D"/>
    <w:rsid w:val="00B90310"/>
    <w:rsid w:val="00B9108A"/>
    <w:rsid w:val="00B9157F"/>
    <w:rsid w:val="00B9177A"/>
    <w:rsid w:val="00B91C34"/>
    <w:rsid w:val="00B91FFF"/>
    <w:rsid w:val="00B92080"/>
    <w:rsid w:val="00B92162"/>
    <w:rsid w:val="00B92269"/>
    <w:rsid w:val="00B92A59"/>
    <w:rsid w:val="00B92F06"/>
    <w:rsid w:val="00B93103"/>
    <w:rsid w:val="00B93866"/>
    <w:rsid w:val="00B939AA"/>
    <w:rsid w:val="00B93A4C"/>
    <w:rsid w:val="00B93B34"/>
    <w:rsid w:val="00B94DBA"/>
    <w:rsid w:val="00B95411"/>
    <w:rsid w:val="00B9558A"/>
    <w:rsid w:val="00B95837"/>
    <w:rsid w:val="00B958CF"/>
    <w:rsid w:val="00B95FEF"/>
    <w:rsid w:val="00B9612E"/>
    <w:rsid w:val="00B96172"/>
    <w:rsid w:val="00B96919"/>
    <w:rsid w:val="00B97078"/>
    <w:rsid w:val="00BA0682"/>
    <w:rsid w:val="00BA071A"/>
    <w:rsid w:val="00BA0BC4"/>
    <w:rsid w:val="00BA0D21"/>
    <w:rsid w:val="00BA0F2C"/>
    <w:rsid w:val="00BA1220"/>
    <w:rsid w:val="00BA1511"/>
    <w:rsid w:val="00BA29F0"/>
    <w:rsid w:val="00BA30FC"/>
    <w:rsid w:val="00BA3414"/>
    <w:rsid w:val="00BA3FBA"/>
    <w:rsid w:val="00BA421D"/>
    <w:rsid w:val="00BA43BE"/>
    <w:rsid w:val="00BA4DD6"/>
    <w:rsid w:val="00BA56B2"/>
    <w:rsid w:val="00BA5C1F"/>
    <w:rsid w:val="00BA5C49"/>
    <w:rsid w:val="00BA6115"/>
    <w:rsid w:val="00BA61C0"/>
    <w:rsid w:val="00BA67FA"/>
    <w:rsid w:val="00BA6C6E"/>
    <w:rsid w:val="00BA6D89"/>
    <w:rsid w:val="00BA6D90"/>
    <w:rsid w:val="00BA6EE4"/>
    <w:rsid w:val="00BA6F3A"/>
    <w:rsid w:val="00BA7104"/>
    <w:rsid w:val="00BA742D"/>
    <w:rsid w:val="00BA7881"/>
    <w:rsid w:val="00BA7CB6"/>
    <w:rsid w:val="00BA7F0F"/>
    <w:rsid w:val="00BB0A53"/>
    <w:rsid w:val="00BB0BB5"/>
    <w:rsid w:val="00BB10D7"/>
    <w:rsid w:val="00BB152B"/>
    <w:rsid w:val="00BB182D"/>
    <w:rsid w:val="00BB19A0"/>
    <w:rsid w:val="00BB1B1B"/>
    <w:rsid w:val="00BB2330"/>
    <w:rsid w:val="00BB23F4"/>
    <w:rsid w:val="00BB23F5"/>
    <w:rsid w:val="00BB3176"/>
    <w:rsid w:val="00BB342D"/>
    <w:rsid w:val="00BB38B7"/>
    <w:rsid w:val="00BB3BA3"/>
    <w:rsid w:val="00BB4C81"/>
    <w:rsid w:val="00BB4F18"/>
    <w:rsid w:val="00BB5862"/>
    <w:rsid w:val="00BB5A7B"/>
    <w:rsid w:val="00BB673D"/>
    <w:rsid w:val="00BB68A3"/>
    <w:rsid w:val="00BB690A"/>
    <w:rsid w:val="00BB6D4E"/>
    <w:rsid w:val="00BB732C"/>
    <w:rsid w:val="00BB7632"/>
    <w:rsid w:val="00BB7696"/>
    <w:rsid w:val="00BB7B61"/>
    <w:rsid w:val="00BB7C70"/>
    <w:rsid w:val="00BC006C"/>
    <w:rsid w:val="00BC0558"/>
    <w:rsid w:val="00BC0876"/>
    <w:rsid w:val="00BC0C10"/>
    <w:rsid w:val="00BC0CA4"/>
    <w:rsid w:val="00BC2217"/>
    <w:rsid w:val="00BC2288"/>
    <w:rsid w:val="00BC2874"/>
    <w:rsid w:val="00BC29B7"/>
    <w:rsid w:val="00BC2A70"/>
    <w:rsid w:val="00BC2D9B"/>
    <w:rsid w:val="00BC3957"/>
    <w:rsid w:val="00BC3E26"/>
    <w:rsid w:val="00BC4314"/>
    <w:rsid w:val="00BC5466"/>
    <w:rsid w:val="00BC553F"/>
    <w:rsid w:val="00BC58FB"/>
    <w:rsid w:val="00BC5E5E"/>
    <w:rsid w:val="00BC7772"/>
    <w:rsid w:val="00BC7A30"/>
    <w:rsid w:val="00BD006E"/>
    <w:rsid w:val="00BD08C4"/>
    <w:rsid w:val="00BD0A4A"/>
    <w:rsid w:val="00BD0B91"/>
    <w:rsid w:val="00BD0BDF"/>
    <w:rsid w:val="00BD0DE2"/>
    <w:rsid w:val="00BD0E87"/>
    <w:rsid w:val="00BD1056"/>
    <w:rsid w:val="00BD1D83"/>
    <w:rsid w:val="00BD1E94"/>
    <w:rsid w:val="00BD1F89"/>
    <w:rsid w:val="00BD2022"/>
    <w:rsid w:val="00BD21B2"/>
    <w:rsid w:val="00BD251A"/>
    <w:rsid w:val="00BD26EF"/>
    <w:rsid w:val="00BD29CE"/>
    <w:rsid w:val="00BD2A21"/>
    <w:rsid w:val="00BD306A"/>
    <w:rsid w:val="00BD34E0"/>
    <w:rsid w:val="00BD352B"/>
    <w:rsid w:val="00BD3CFD"/>
    <w:rsid w:val="00BD3FB8"/>
    <w:rsid w:val="00BD45B2"/>
    <w:rsid w:val="00BD48D8"/>
    <w:rsid w:val="00BD4B36"/>
    <w:rsid w:val="00BD4C48"/>
    <w:rsid w:val="00BD4F0F"/>
    <w:rsid w:val="00BD52F6"/>
    <w:rsid w:val="00BD54FB"/>
    <w:rsid w:val="00BD5A92"/>
    <w:rsid w:val="00BD5F76"/>
    <w:rsid w:val="00BD634F"/>
    <w:rsid w:val="00BD6644"/>
    <w:rsid w:val="00BD66B0"/>
    <w:rsid w:val="00BD6B20"/>
    <w:rsid w:val="00BD6EF7"/>
    <w:rsid w:val="00BD733E"/>
    <w:rsid w:val="00BD7346"/>
    <w:rsid w:val="00BD737F"/>
    <w:rsid w:val="00BD7434"/>
    <w:rsid w:val="00BD746D"/>
    <w:rsid w:val="00BD756F"/>
    <w:rsid w:val="00BD7B94"/>
    <w:rsid w:val="00BD7C39"/>
    <w:rsid w:val="00BD7C90"/>
    <w:rsid w:val="00BE0CB2"/>
    <w:rsid w:val="00BE13CC"/>
    <w:rsid w:val="00BE157F"/>
    <w:rsid w:val="00BE1C73"/>
    <w:rsid w:val="00BE25D2"/>
    <w:rsid w:val="00BE3C4B"/>
    <w:rsid w:val="00BE5DF1"/>
    <w:rsid w:val="00BE6A72"/>
    <w:rsid w:val="00BE6B4E"/>
    <w:rsid w:val="00BE6BD8"/>
    <w:rsid w:val="00BE7403"/>
    <w:rsid w:val="00BE756D"/>
    <w:rsid w:val="00BE7F0C"/>
    <w:rsid w:val="00BF0479"/>
    <w:rsid w:val="00BF0487"/>
    <w:rsid w:val="00BF0710"/>
    <w:rsid w:val="00BF0CFA"/>
    <w:rsid w:val="00BF0D8A"/>
    <w:rsid w:val="00BF0E95"/>
    <w:rsid w:val="00BF0F3A"/>
    <w:rsid w:val="00BF0F58"/>
    <w:rsid w:val="00BF1155"/>
    <w:rsid w:val="00BF123A"/>
    <w:rsid w:val="00BF1795"/>
    <w:rsid w:val="00BF1E6D"/>
    <w:rsid w:val="00BF2248"/>
    <w:rsid w:val="00BF2699"/>
    <w:rsid w:val="00BF2AFA"/>
    <w:rsid w:val="00BF2EE3"/>
    <w:rsid w:val="00BF2FE1"/>
    <w:rsid w:val="00BF302B"/>
    <w:rsid w:val="00BF3189"/>
    <w:rsid w:val="00BF3304"/>
    <w:rsid w:val="00BF33C1"/>
    <w:rsid w:val="00BF3570"/>
    <w:rsid w:val="00BF379F"/>
    <w:rsid w:val="00BF385E"/>
    <w:rsid w:val="00BF3A37"/>
    <w:rsid w:val="00BF3F38"/>
    <w:rsid w:val="00BF402B"/>
    <w:rsid w:val="00BF4068"/>
    <w:rsid w:val="00BF432D"/>
    <w:rsid w:val="00BF4620"/>
    <w:rsid w:val="00BF48C7"/>
    <w:rsid w:val="00BF4FD6"/>
    <w:rsid w:val="00BF500E"/>
    <w:rsid w:val="00BF5332"/>
    <w:rsid w:val="00BF55CE"/>
    <w:rsid w:val="00BF613E"/>
    <w:rsid w:val="00BF61FD"/>
    <w:rsid w:val="00BF6323"/>
    <w:rsid w:val="00BF639E"/>
    <w:rsid w:val="00BF6C41"/>
    <w:rsid w:val="00BF789B"/>
    <w:rsid w:val="00C002D5"/>
    <w:rsid w:val="00C003D6"/>
    <w:rsid w:val="00C008B0"/>
    <w:rsid w:val="00C009F3"/>
    <w:rsid w:val="00C020DD"/>
    <w:rsid w:val="00C02220"/>
    <w:rsid w:val="00C026B7"/>
    <w:rsid w:val="00C0306D"/>
    <w:rsid w:val="00C0307A"/>
    <w:rsid w:val="00C03417"/>
    <w:rsid w:val="00C03420"/>
    <w:rsid w:val="00C0375C"/>
    <w:rsid w:val="00C04380"/>
    <w:rsid w:val="00C04581"/>
    <w:rsid w:val="00C04987"/>
    <w:rsid w:val="00C052BB"/>
    <w:rsid w:val="00C0545B"/>
    <w:rsid w:val="00C056D1"/>
    <w:rsid w:val="00C05AC1"/>
    <w:rsid w:val="00C05C52"/>
    <w:rsid w:val="00C05EE3"/>
    <w:rsid w:val="00C066A7"/>
    <w:rsid w:val="00C06796"/>
    <w:rsid w:val="00C068E2"/>
    <w:rsid w:val="00C07122"/>
    <w:rsid w:val="00C07A22"/>
    <w:rsid w:val="00C07AC8"/>
    <w:rsid w:val="00C104CE"/>
    <w:rsid w:val="00C10A24"/>
    <w:rsid w:val="00C10B10"/>
    <w:rsid w:val="00C1142D"/>
    <w:rsid w:val="00C1185D"/>
    <w:rsid w:val="00C1292A"/>
    <w:rsid w:val="00C12AF8"/>
    <w:rsid w:val="00C132E2"/>
    <w:rsid w:val="00C13386"/>
    <w:rsid w:val="00C133C7"/>
    <w:rsid w:val="00C134BD"/>
    <w:rsid w:val="00C13970"/>
    <w:rsid w:val="00C14611"/>
    <w:rsid w:val="00C1478D"/>
    <w:rsid w:val="00C14EC5"/>
    <w:rsid w:val="00C15021"/>
    <w:rsid w:val="00C15775"/>
    <w:rsid w:val="00C16867"/>
    <w:rsid w:val="00C16C10"/>
    <w:rsid w:val="00C16E31"/>
    <w:rsid w:val="00C16EC1"/>
    <w:rsid w:val="00C17331"/>
    <w:rsid w:val="00C17399"/>
    <w:rsid w:val="00C174FD"/>
    <w:rsid w:val="00C17778"/>
    <w:rsid w:val="00C17A18"/>
    <w:rsid w:val="00C17EB6"/>
    <w:rsid w:val="00C204C7"/>
    <w:rsid w:val="00C206B6"/>
    <w:rsid w:val="00C20BEA"/>
    <w:rsid w:val="00C20EEF"/>
    <w:rsid w:val="00C21174"/>
    <w:rsid w:val="00C2135C"/>
    <w:rsid w:val="00C219A2"/>
    <w:rsid w:val="00C21A16"/>
    <w:rsid w:val="00C21DBD"/>
    <w:rsid w:val="00C228AD"/>
    <w:rsid w:val="00C23661"/>
    <w:rsid w:val="00C2425C"/>
    <w:rsid w:val="00C24299"/>
    <w:rsid w:val="00C2480C"/>
    <w:rsid w:val="00C24E98"/>
    <w:rsid w:val="00C2519F"/>
    <w:rsid w:val="00C251F6"/>
    <w:rsid w:val="00C25233"/>
    <w:rsid w:val="00C254F2"/>
    <w:rsid w:val="00C26011"/>
    <w:rsid w:val="00C268A3"/>
    <w:rsid w:val="00C27121"/>
    <w:rsid w:val="00C27447"/>
    <w:rsid w:val="00C27AF0"/>
    <w:rsid w:val="00C30436"/>
    <w:rsid w:val="00C308F5"/>
    <w:rsid w:val="00C3112C"/>
    <w:rsid w:val="00C313A1"/>
    <w:rsid w:val="00C31CA6"/>
    <w:rsid w:val="00C322AC"/>
    <w:rsid w:val="00C326C4"/>
    <w:rsid w:val="00C32823"/>
    <w:rsid w:val="00C3294C"/>
    <w:rsid w:val="00C32B40"/>
    <w:rsid w:val="00C32D67"/>
    <w:rsid w:val="00C32FFF"/>
    <w:rsid w:val="00C3303F"/>
    <w:rsid w:val="00C331B2"/>
    <w:rsid w:val="00C3343C"/>
    <w:rsid w:val="00C3363F"/>
    <w:rsid w:val="00C33B18"/>
    <w:rsid w:val="00C33BF3"/>
    <w:rsid w:val="00C33C78"/>
    <w:rsid w:val="00C347CC"/>
    <w:rsid w:val="00C34883"/>
    <w:rsid w:val="00C34A52"/>
    <w:rsid w:val="00C34B75"/>
    <w:rsid w:val="00C34F9D"/>
    <w:rsid w:val="00C3525A"/>
    <w:rsid w:val="00C366AD"/>
    <w:rsid w:val="00C369C9"/>
    <w:rsid w:val="00C369E5"/>
    <w:rsid w:val="00C36E65"/>
    <w:rsid w:val="00C36F5C"/>
    <w:rsid w:val="00C37229"/>
    <w:rsid w:val="00C3774D"/>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912"/>
    <w:rsid w:val="00C41CA8"/>
    <w:rsid w:val="00C41F8A"/>
    <w:rsid w:val="00C41FB1"/>
    <w:rsid w:val="00C42538"/>
    <w:rsid w:val="00C42A87"/>
    <w:rsid w:val="00C42DBB"/>
    <w:rsid w:val="00C42E3E"/>
    <w:rsid w:val="00C4324D"/>
    <w:rsid w:val="00C4392C"/>
    <w:rsid w:val="00C43A81"/>
    <w:rsid w:val="00C44172"/>
    <w:rsid w:val="00C44495"/>
    <w:rsid w:val="00C44CB5"/>
    <w:rsid w:val="00C45294"/>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709"/>
    <w:rsid w:val="00C50BC1"/>
    <w:rsid w:val="00C50C95"/>
    <w:rsid w:val="00C50CAA"/>
    <w:rsid w:val="00C5124A"/>
    <w:rsid w:val="00C51825"/>
    <w:rsid w:val="00C52266"/>
    <w:rsid w:val="00C52A3E"/>
    <w:rsid w:val="00C52E6A"/>
    <w:rsid w:val="00C53239"/>
    <w:rsid w:val="00C532B1"/>
    <w:rsid w:val="00C532E6"/>
    <w:rsid w:val="00C53325"/>
    <w:rsid w:val="00C533E6"/>
    <w:rsid w:val="00C533EC"/>
    <w:rsid w:val="00C539F8"/>
    <w:rsid w:val="00C53AB2"/>
    <w:rsid w:val="00C53AD2"/>
    <w:rsid w:val="00C53B57"/>
    <w:rsid w:val="00C53C75"/>
    <w:rsid w:val="00C53C87"/>
    <w:rsid w:val="00C542B2"/>
    <w:rsid w:val="00C54728"/>
    <w:rsid w:val="00C54826"/>
    <w:rsid w:val="00C54930"/>
    <w:rsid w:val="00C54E18"/>
    <w:rsid w:val="00C5564F"/>
    <w:rsid w:val="00C55996"/>
    <w:rsid w:val="00C55B6B"/>
    <w:rsid w:val="00C55BE9"/>
    <w:rsid w:val="00C562F1"/>
    <w:rsid w:val="00C56379"/>
    <w:rsid w:val="00C567A1"/>
    <w:rsid w:val="00C56D48"/>
    <w:rsid w:val="00C56DCE"/>
    <w:rsid w:val="00C5702C"/>
    <w:rsid w:val="00C57DB4"/>
    <w:rsid w:val="00C57EE3"/>
    <w:rsid w:val="00C6024D"/>
    <w:rsid w:val="00C603F2"/>
    <w:rsid w:val="00C60774"/>
    <w:rsid w:val="00C60A52"/>
    <w:rsid w:val="00C6127E"/>
    <w:rsid w:val="00C61289"/>
    <w:rsid w:val="00C615DC"/>
    <w:rsid w:val="00C61F5A"/>
    <w:rsid w:val="00C62AFD"/>
    <w:rsid w:val="00C62B58"/>
    <w:rsid w:val="00C6345A"/>
    <w:rsid w:val="00C638AC"/>
    <w:rsid w:val="00C6395D"/>
    <w:rsid w:val="00C63B57"/>
    <w:rsid w:val="00C63D86"/>
    <w:rsid w:val="00C642BE"/>
    <w:rsid w:val="00C6574C"/>
    <w:rsid w:val="00C659FE"/>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60F"/>
    <w:rsid w:val="00C7298C"/>
    <w:rsid w:val="00C72F94"/>
    <w:rsid w:val="00C7313E"/>
    <w:rsid w:val="00C73552"/>
    <w:rsid w:val="00C73AE4"/>
    <w:rsid w:val="00C741FE"/>
    <w:rsid w:val="00C74849"/>
    <w:rsid w:val="00C74E60"/>
    <w:rsid w:val="00C74FF7"/>
    <w:rsid w:val="00C7504D"/>
    <w:rsid w:val="00C754B1"/>
    <w:rsid w:val="00C758B1"/>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312D"/>
    <w:rsid w:val="00C83229"/>
    <w:rsid w:val="00C83AA1"/>
    <w:rsid w:val="00C83C84"/>
    <w:rsid w:val="00C84229"/>
    <w:rsid w:val="00C8454B"/>
    <w:rsid w:val="00C8500F"/>
    <w:rsid w:val="00C8529D"/>
    <w:rsid w:val="00C8531B"/>
    <w:rsid w:val="00C862CF"/>
    <w:rsid w:val="00C86586"/>
    <w:rsid w:val="00C86971"/>
    <w:rsid w:val="00C8739B"/>
    <w:rsid w:val="00C87FDC"/>
    <w:rsid w:val="00C908EC"/>
    <w:rsid w:val="00C90939"/>
    <w:rsid w:val="00C9124F"/>
    <w:rsid w:val="00C9147E"/>
    <w:rsid w:val="00C91671"/>
    <w:rsid w:val="00C91B7D"/>
    <w:rsid w:val="00C91BAB"/>
    <w:rsid w:val="00C91BDA"/>
    <w:rsid w:val="00C91F18"/>
    <w:rsid w:val="00C92059"/>
    <w:rsid w:val="00C92490"/>
    <w:rsid w:val="00C925C1"/>
    <w:rsid w:val="00C92708"/>
    <w:rsid w:val="00C927A1"/>
    <w:rsid w:val="00C928DA"/>
    <w:rsid w:val="00C93A79"/>
    <w:rsid w:val="00C942B2"/>
    <w:rsid w:val="00C9467D"/>
    <w:rsid w:val="00C94917"/>
    <w:rsid w:val="00C95012"/>
    <w:rsid w:val="00C95375"/>
    <w:rsid w:val="00C9541D"/>
    <w:rsid w:val="00C955DF"/>
    <w:rsid w:val="00C95C72"/>
    <w:rsid w:val="00C95F5A"/>
    <w:rsid w:val="00C96337"/>
    <w:rsid w:val="00C96B53"/>
    <w:rsid w:val="00C96D04"/>
    <w:rsid w:val="00C970B5"/>
    <w:rsid w:val="00C97435"/>
    <w:rsid w:val="00C9749A"/>
    <w:rsid w:val="00C9751D"/>
    <w:rsid w:val="00C976BF"/>
    <w:rsid w:val="00C97750"/>
    <w:rsid w:val="00CA0AF9"/>
    <w:rsid w:val="00CA0CD3"/>
    <w:rsid w:val="00CA12E0"/>
    <w:rsid w:val="00CA14F1"/>
    <w:rsid w:val="00CA17D0"/>
    <w:rsid w:val="00CA1871"/>
    <w:rsid w:val="00CA1B34"/>
    <w:rsid w:val="00CA2209"/>
    <w:rsid w:val="00CA22B3"/>
    <w:rsid w:val="00CA3998"/>
    <w:rsid w:val="00CA3AF9"/>
    <w:rsid w:val="00CA3B65"/>
    <w:rsid w:val="00CA3CE8"/>
    <w:rsid w:val="00CA404E"/>
    <w:rsid w:val="00CA4208"/>
    <w:rsid w:val="00CA43EF"/>
    <w:rsid w:val="00CA456B"/>
    <w:rsid w:val="00CA493B"/>
    <w:rsid w:val="00CA59DE"/>
    <w:rsid w:val="00CA5B16"/>
    <w:rsid w:val="00CA5C1A"/>
    <w:rsid w:val="00CA60FF"/>
    <w:rsid w:val="00CA61EB"/>
    <w:rsid w:val="00CA6564"/>
    <w:rsid w:val="00CA6810"/>
    <w:rsid w:val="00CA77D5"/>
    <w:rsid w:val="00CA7901"/>
    <w:rsid w:val="00CA79F5"/>
    <w:rsid w:val="00CA7C04"/>
    <w:rsid w:val="00CB03A8"/>
    <w:rsid w:val="00CB07CC"/>
    <w:rsid w:val="00CB10AD"/>
    <w:rsid w:val="00CB1990"/>
    <w:rsid w:val="00CB1A1A"/>
    <w:rsid w:val="00CB1DA5"/>
    <w:rsid w:val="00CB1DB5"/>
    <w:rsid w:val="00CB1DC0"/>
    <w:rsid w:val="00CB20B3"/>
    <w:rsid w:val="00CB334C"/>
    <w:rsid w:val="00CB3875"/>
    <w:rsid w:val="00CB39EE"/>
    <w:rsid w:val="00CB3BB4"/>
    <w:rsid w:val="00CB3F24"/>
    <w:rsid w:val="00CB41CF"/>
    <w:rsid w:val="00CB42EF"/>
    <w:rsid w:val="00CB4451"/>
    <w:rsid w:val="00CB4C8C"/>
    <w:rsid w:val="00CB4D31"/>
    <w:rsid w:val="00CB4DB2"/>
    <w:rsid w:val="00CB55EA"/>
    <w:rsid w:val="00CB5B45"/>
    <w:rsid w:val="00CB5FB6"/>
    <w:rsid w:val="00CB642B"/>
    <w:rsid w:val="00CB6CA3"/>
    <w:rsid w:val="00CB6DE5"/>
    <w:rsid w:val="00CB7029"/>
    <w:rsid w:val="00CB7214"/>
    <w:rsid w:val="00CB7E7C"/>
    <w:rsid w:val="00CC0465"/>
    <w:rsid w:val="00CC08F7"/>
    <w:rsid w:val="00CC0DCA"/>
    <w:rsid w:val="00CC0F96"/>
    <w:rsid w:val="00CC14C1"/>
    <w:rsid w:val="00CC1740"/>
    <w:rsid w:val="00CC3853"/>
    <w:rsid w:val="00CC3933"/>
    <w:rsid w:val="00CC3B15"/>
    <w:rsid w:val="00CC3C0F"/>
    <w:rsid w:val="00CC3D81"/>
    <w:rsid w:val="00CC4582"/>
    <w:rsid w:val="00CC4B00"/>
    <w:rsid w:val="00CC4FF0"/>
    <w:rsid w:val="00CC52F9"/>
    <w:rsid w:val="00CC57A3"/>
    <w:rsid w:val="00CC57D9"/>
    <w:rsid w:val="00CC6386"/>
    <w:rsid w:val="00CC66F9"/>
    <w:rsid w:val="00CC6BF2"/>
    <w:rsid w:val="00CC6F23"/>
    <w:rsid w:val="00CC75F9"/>
    <w:rsid w:val="00CC79C0"/>
    <w:rsid w:val="00CD04B6"/>
    <w:rsid w:val="00CD090F"/>
    <w:rsid w:val="00CD1370"/>
    <w:rsid w:val="00CD1C8F"/>
    <w:rsid w:val="00CD1DB2"/>
    <w:rsid w:val="00CD1DC9"/>
    <w:rsid w:val="00CD22CB"/>
    <w:rsid w:val="00CD24BF"/>
    <w:rsid w:val="00CD252E"/>
    <w:rsid w:val="00CD29D8"/>
    <w:rsid w:val="00CD2A33"/>
    <w:rsid w:val="00CD2B60"/>
    <w:rsid w:val="00CD317C"/>
    <w:rsid w:val="00CD33C3"/>
    <w:rsid w:val="00CD352E"/>
    <w:rsid w:val="00CD3741"/>
    <w:rsid w:val="00CD3FA5"/>
    <w:rsid w:val="00CD446D"/>
    <w:rsid w:val="00CD4AE6"/>
    <w:rsid w:val="00CD4F14"/>
    <w:rsid w:val="00CD5547"/>
    <w:rsid w:val="00CD578A"/>
    <w:rsid w:val="00CD5842"/>
    <w:rsid w:val="00CD58BC"/>
    <w:rsid w:val="00CD6301"/>
    <w:rsid w:val="00CD64C9"/>
    <w:rsid w:val="00CD698B"/>
    <w:rsid w:val="00CD6AD0"/>
    <w:rsid w:val="00CD7B8A"/>
    <w:rsid w:val="00CE109B"/>
    <w:rsid w:val="00CE1137"/>
    <w:rsid w:val="00CE1CE4"/>
    <w:rsid w:val="00CE25B6"/>
    <w:rsid w:val="00CE29A7"/>
    <w:rsid w:val="00CE2E5F"/>
    <w:rsid w:val="00CE2EF7"/>
    <w:rsid w:val="00CE35C3"/>
    <w:rsid w:val="00CE4477"/>
    <w:rsid w:val="00CE492A"/>
    <w:rsid w:val="00CE4CDC"/>
    <w:rsid w:val="00CE4DC7"/>
    <w:rsid w:val="00CE5142"/>
    <w:rsid w:val="00CE5303"/>
    <w:rsid w:val="00CE57E4"/>
    <w:rsid w:val="00CE581C"/>
    <w:rsid w:val="00CE59AD"/>
    <w:rsid w:val="00CE5EC6"/>
    <w:rsid w:val="00CE5F37"/>
    <w:rsid w:val="00CE5FF9"/>
    <w:rsid w:val="00CE602F"/>
    <w:rsid w:val="00CE6849"/>
    <w:rsid w:val="00CE6B1E"/>
    <w:rsid w:val="00CE78AB"/>
    <w:rsid w:val="00CF0004"/>
    <w:rsid w:val="00CF0040"/>
    <w:rsid w:val="00CF007E"/>
    <w:rsid w:val="00CF019D"/>
    <w:rsid w:val="00CF0B0C"/>
    <w:rsid w:val="00CF0D88"/>
    <w:rsid w:val="00CF1337"/>
    <w:rsid w:val="00CF13A5"/>
    <w:rsid w:val="00CF2013"/>
    <w:rsid w:val="00CF26D4"/>
    <w:rsid w:val="00CF305B"/>
    <w:rsid w:val="00CF30CE"/>
    <w:rsid w:val="00CF3E4F"/>
    <w:rsid w:val="00CF4059"/>
    <w:rsid w:val="00CF41CF"/>
    <w:rsid w:val="00CF454F"/>
    <w:rsid w:val="00CF5A2C"/>
    <w:rsid w:val="00CF5D30"/>
    <w:rsid w:val="00CF6B74"/>
    <w:rsid w:val="00CF6E7F"/>
    <w:rsid w:val="00CF70BA"/>
    <w:rsid w:val="00CF72B6"/>
    <w:rsid w:val="00CF733E"/>
    <w:rsid w:val="00CF734D"/>
    <w:rsid w:val="00CF7B34"/>
    <w:rsid w:val="00D0018C"/>
    <w:rsid w:val="00D00D81"/>
    <w:rsid w:val="00D0119E"/>
    <w:rsid w:val="00D011B1"/>
    <w:rsid w:val="00D0129E"/>
    <w:rsid w:val="00D01B15"/>
    <w:rsid w:val="00D01E3A"/>
    <w:rsid w:val="00D023F5"/>
    <w:rsid w:val="00D02F18"/>
    <w:rsid w:val="00D032DB"/>
    <w:rsid w:val="00D03579"/>
    <w:rsid w:val="00D037A0"/>
    <w:rsid w:val="00D0438E"/>
    <w:rsid w:val="00D04DFA"/>
    <w:rsid w:val="00D04E38"/>
    <w:rsid w:val="00D06932"/>
    <w:rsid w:val="00D06D1C"/>
    <w:rsid w:val="00D0707C"/>
    <w:rsid w:val="00D074DD"/>
    <w:rsid w:val="00D0789F"/>
    <w:rsid w:val="00D07C4E"/>
    <w:rsid w:val="00D07ED2"/>
    <w:rsid w:val="00D07FEC"/>
    <w:rsid w:val="00D1011D"/>
    <w:rsid w:val="00D10694"/>
    <w:rsid w:val="00D10A58"/>
    <w:rsid w:val="00D10B94"/>
    <w:rsid w:val="00D10BAF"/>
    <w:rsid w:val="00D10CF6"/>
    <w:rsid w:val="00D128A5"/>
    <w:rsid w:val="00D12A1A"/>
    <w:rsid w:val="00D12EAF"/>
    <w:rsid w:val="00D1396C"/>
    <w:rsid w:val="00D13B59"/>
    <w:rsid w:val="00D13DE2"/>
    <w:rsid w:val="00D146FC"/>
    <w:rsid w:val="00D16970"/>
    <w:rsid w:val="00D17067"/>
    <w:rsid w:val="00D17463"/>
    <w:rsid w:val="00D17AB0"/>
    <w:rsid w:val="00D17D95"/>
    <w:rsid w:val="00D17F49"/>
    <w:rsid w:val="00D2039F"/>
    <w:rsid w:val="00D2054A"/>
    <w:rsid w:val="00D20550"/>
    <w:rsid w:val="00D210A8"/>
    <w:rsid w:val="00D21DD5"/>
    <w:rsid w:val="00D228AF"/>
    <w:rsid w:val="00D22C5C"/>
    <w:rsid w:val="00D23043"/>
    <w:rsid w:val="00D23150"/>
    <w:rsid w:val="00D23C85"/>
    <w:rsid w:val="00D24184"/>
    <w:rsid w:val="00D246AE"/>
    <w:rsid w:val="00D24B5C"/>
    <w:rsid w:val="00D24DAA"/>
    <w:rsid w:val="00D25402"/>
    <w:rsid w:val="00D25456"/>
    <w:rsid w:val="00D25504"/>
    <w:rsid w:val="00D25553"/>
    <w:rsid w:val="00D25604"/>
    <w:rsid w:val="00D25758"/>
    <w:rsid w:val="00D25C6E"/>
    <w:rsid w:val="00D25F28"/>
    <w:rsid w:val="00D25F74"/>
    <w:rsid w:val="00D2614B"/>
    <w:rsid w:val="00D27311"/>
    <w:rsid w:val="00D3103F"/>
    <w:rsid w:val="00D31798"/>
    <w:rsid w:val="00D32891"/>
    <w:rsid w:val="00D32942"/>
    <w:rsid w:val="00D32C09"/>
    <w:rsid w:val="00D332B1"/>
    <w:rsid w:val="00D33356"/>
    <w:rsid w:val="00D334D2"/>
    <w:rsid w:val="00D33526"/>
    <w:rsid w:val="00D3360D"/>
    <w:rsid w:val="00D33959"/>
    <w:rsid w:val="00D33BF9"/>
    <w:rsid w:val="00D33C6B"/>
    <w:rsid w:val="00D33EF2"/>
    <w:rsid w:val="00D34043"/>
    <w:rsid w:val="00D34E7E"/>
    <w:rsid w:val="00D351BD"/>
    <w:rsid w:val="00D355E4"/>
    <w:rsid w:val="00D358A4"/>
    <w:rsid w:val="00D35919"/>
    <w:rsid w:val="00D359F4"/>
    <w:rsid w:val="00D35BD6"/>
    <w:rsid w:val="00D3695E"/>
    <w:rsid w:val="00D37317"/>
    <w:rsid w:val="00D37A33"/>
    <w:rsid w:val="00D37AB8"/>
    <w:rsid w:val="00D37B8D"/>
    <w:rsid w:val="00D37E5C"/>
    <w:rsid w:val="00D37FAB"/>
    <w:rsid w:val="00D40061"/>
    <w:rsid w:val="00D400F4"/>
    <w:rsid w:val="00D404D4"/>
    <w:rsid w:val="00D405D8"/>
    <w:rsid w:val="00D4064D"/>
    <w:rsid w:val="00D40A76"/>
    <w:rsid w:val="00D40D23"/>
    <w:rsid w:val="00D41F7F"/>
    <w:rsid w:val="00D425CC"/>
    <w:rsid w:val="00D42B66"/>
    <w:rsid w:val="00D42C63"/>
    <w:rsid w:val="00D42EC8"/>
    <w:rsid w:val="00D436BE"/>
    <w:rsid w:val="00D436FF"/>
    <w:rsid w:val="00D437C6"/>
    <w:rsid w:val="00D4394F"/>
    <w:rsid w:val="00D43A3F"/>
    <w:rsid w:val="00D43D72"/>
    <w:rsid w:val="00D44BF8"/>
    <w:rsid w:val="00D450A8"/>
    <w:rsid w:val="00D456D0"/>
    <w:rsid w:val="00D458F2"/>
    <w:rsid w:val="00D45A11"/>
    <w:rsid w:val="00D46236"/>
    <w:rsid w:val="00D462FE"/>
    <w:rsid w:val="00D46FB3"/>
    <w:rsid w:val="00D47335"/>
    <w:rsid w:val="00D47748"/>
    <w:rsid w:val="00D47866"/>
    <w:rsid w:val="00D5001A"/>
    <w:rsid w:val="00D50448"/>
    <w:rsid w:val="00D50C3A"/>
    <w:rsid w:val="00D50E08"/>
    <w:rsid w:val="00D51387"/>
    <w:rsid w:val="00D51656"/>
    <w:rsid w:val="00D51FB7"/>
    <w:rsid w:val="00D52027"/>
    <w:rsid w:val="00D52111"/>
    <w:rsid w:val="00D5299A"/>
    <w:rsid w:val="00D52B73"/>
    <w:rsid w:val="00D52D37"/>
    <w:rsid w:val="00D5345C"/>
    <w:rsid w:val="00D53544"/>
    <w:rsid w:val="00D5363E"/>
    <w:rsid w:val="00D536AE"/>
    <w:rsid w:val="00D53BEA"/>
    <w:rsid w:val="00D54B65"/>
    <w:rsid w:val="00D54F2A"/>
    <w:rsid w:val="00D55AD1"/>
    <w:rsid w:val="00D55E6C"/>
    <w:rsid w:val="00D55F17"/>
    <w:rsid w:val="00D55FDF"/>
    <w:rsid w:val="00D56313"/>
    <w:rsid w:val="00D5641D"/>
    <w:rsid w:val="00D56B29"/>
    <w:rsid w:val="00D57325"/>
    <w:rsid w:val="00D5747F"/>
    <w:rsid w:val="00D574C2"/>
    <w:rsid w:val="00D575E2"/>
    <w:rsid w:val="00D57619"/>
    <w:rsid w:val="00D5777F"/>
    <w:rsid w:val="00D57AF6"/>
    <w:rsid w:val="00D602A3"/>
    <w:rsid w:val="00D60709"/>
    <w:rsid w:val="00D60963"/>
    <w:rsid w:val="00D60BBC"/>
    <w:rsid w:val="00D61610"/>
    <w:rsid w:val="00D61617"/>
    <w:rsid w:val="00D618D4"/>
    <w:rsid w:val="00D62F16"/>
    <w:rsid w:val="00D6303E"/>
    <w:rsid w:val="00D6327B"/>
    <w:rsid w:val="00D6343A"/>
    <w:rsid w:val="00D6420A"/>
    <w:rsid w:val="00D6434D"/>
    <w:rsid w:val="00D6488C"/>
    <w:rsid w:val="00D651A6"/>
    <w:rsid w:val="00D6548D"/>
    <w:rsid w:val="00D65808"/>
    <w:rsid w:val="00D65A3B"/>
    <w:rsid w:val="00D65B08"/>
    <w:rsid w:val="00D65F0F"/>
    <w:rsid w:val="00D66B7E"/>
    <w:rsid w:val="00D66F1B"/>
    <w:rsid w:val="00D6731E"/>
    <w:rsid w:val="00D6736A"/>
    <w:rsid w:val="00D67839"/>
    <w:rsid w:val="00D70128"/>
    <w:rsid w:val="00D715F8"/>
    <w:rsid w:val="00D71EE7"/>
    <w:rsid w:val="00D724B0"/>
    <w:rsid w:val="00D72968"/>
    <w:rsid w:val="00D72BD2"/>
    <w:rsid w:val="00D734C4"/>
    <w:rsid w:val="00D73B50"/>
    <w:rsid w:val="00D73E0D"/>
    <w:rsid w:val="00D73E98"/>
    <w:rsid w:val="00D745A8"/>
    <w:rsid w:val="00D75BBC"/>
    <w:rsid w:val="00D75C05"/>
    <w:rsid w:val="00D75C1A"/>
    <w:rsid w:val="00D76281"/>
    <w:rsid w:val="00D763E1"/>
    <w:rsid w:val="00D764CB"/>
    <w:rsid w:val="00D7665F"/>
    <w:rsid w:val="00D76846"/>
    <w:rsid w:val="00D77315"/>
    <w:rsid w:val="00D7753C"/>
    <w:rsid w:val="00D77788"/>
    <w:rsid w:val="00D77DBD"/>
    <w:rsid w:val="00D8031A"/>
    <w:rsid w:val="00D809C7"/>
    <w:rsid w:val="00D80F70"/>
    <w:rsid w:val="00D815F9"/>
    <w:rsid w:val="00D82151"/>
    <w:rsid w:val="00D82591"/>
    <w:rsid w:val="00D827A1"/>
    <w:rsid w:val="00D829FA"/>
    <w:rsid w:val="00D829FD"/>
    <w:rsid w:val="00D82A2E"/>
    <w:rsid w:val="00D833AA"/>
    <w:rsid w:val="00D8382B"/>
    <w:rsid w:val="00D83A83"/>
    <w:rsid w:val="00D84060"/>
    <w:rsid w:val="00D843E8"/>
    <w:rsid w:val="00D84539"/>
    <w:rsid w:val="00D8514A"/>
    <w:rsid w:val="00D8571A"/>
    <w:rsid w:val="00D85B7F"/>
    <w:rsid w:val="00D85F67"/>
    <w:rsid w:val="00D8620F"/>
    <w:rsid w:val="00D864FA"/>
    <w:rsid w:val="00D873B2"/>
    <w:rsid w:val="00D8756C"/>
    <w:rsid w:val="00D87976"/>
    <w:rsid w:val="00D9029C"/>
    <w:rsid w:val="00D909AC"/>
    <w:rsid w:val="00D90B24"/>
    <w:rsid w:val="00D92030"/>
    <w:rsid w:val="00D93B4B"/>
    <w:rsid w:val="00D93E7E"/>
    <w:rsid w:val="00D953CC"/>
    <w:rsid w:val="00D9568F"/>
    <w:rsid w:val="00D95861"/>
    <w:rsid w:val="00D959AD"/>
    <w:rsid w:val="00D9631B"/>
    <w:rsid w:val="00D9687C"/>
    <w:rsid w:val="00D96E91"/>
    <w:rsid w:val="00D96EAB"/>
    <w:rsid w:val="00D97254"/>
    <w:rsid w:val="00DA0052"/>
    <w:rsid w:val="00DA0094"/>
    <w:rsid w:val="00DA034A"/>
    <w:rsid w:val="00DA04BB"/>
    <w:rsid w:val="00DA06BA"/>
    <w:rsid w:val="00DA07E3"/>
    <w:rsid w:val="00DA08AA"/>
    <w:rsid w:val="00DA1A0B"/>
    <w:rsid w:val="00DA1AF0"/>
    <w:rsid w:val="00DA1BCC"/>
    <w:rsid w:val="00DA2026"/>
    <w:rsid w:val="00DA2102"/>
    <w:rsid w:val="00DA26BA"/>
    <w:rsid w:val="00DA2AF9"/>
    <w:rsid w:val="00DA2C1D"/>
    <w:rsid w:val="00DA3122"/>
    <w:rsid w:val="00DA3123"/>
    <w:rsid w:val="00DA337E"/>
    <w:rsid w:val="00DA36D2"/>
    <w:rsid w:val="00DA3B51"/>
    <w:rsid w:val="00DA3B6C"/>
    <w:rsid w:val="00DA42F4"/>
    <w:rsid w:val="00DA4CED"/>
    <w:rsid w:val="00DA5011"/>
    <w:rsid w:val="00DA5794"/>
    <w:rsid w:val="00DA57B7"/>
    <w:rsid w:val="00DA5833"/>
    <w:rsid w:val="00DA5A63"/>
    <w:rsid w:val="00DA5B9A"/>
    <w:rsid w:val="00DA64FA"/>
    <w:rsid w:val="00DA69D0"/>
    <w:rsid w:val="00DA6B2A"/>
    <w:rsid w:val="00DA6C5A"/>
    <w:rsid w:val="00DA6F74"/>
    <w:rsid w:val="00DA76DE"/>
    <w:rsid w:val="00DA787B"/>
    <w:rsid w:val="00DA7A8A"/>
    <w:rsid w:val="00DA7D50"/>
    <w:rsid w:val="00DA7DAD"/>
    <w:rsid w:val="00DB0160"/>
    <w:rsid w:val="00DB0207"/>
    <w:rsid w:val="00DB0F6B"/>
    <w:rsid w:val="00DB1217"/>
    <w:rsid w:val="00DB1332"/>
    <w:rsid w:val="00DB1372"/>
    <w:rsid w:val="00DB1375"/>
    <w:rsid w:val="00DB143A"/>
    <w:rsid w:val="00DB17A1"/>
    <w:rsid w:val="00DB1960"/>
    <w:rsid w:val="00DB1B96"/>
    <w:rsid w:val="00DB2091"/>
    <w:rsid w:val="00DB2186"/>
    <w:rsid w:val="00DB2338"/>
    <w:rsid w:val="00DB2A65"/>
    <w:rsid w:val="00DB2D0E"/>
    <w:rsid w:val="00DB2EF0"/>
    <w:rsid w:val="00DB30A5"/>
    <w:rsid w:val="00DB344E"/>
    <w:rsid w:val="00DB36B7"/>
    <w:rsid w:val="00DB3737"/>
    <w:rsid w:val="00DB3F72"/>
    <w:rsid w:val="00DB4BB2"/>
    <w:rsid w:val="00DB5713"/>
    <w:rsid w:val="00DB580C"/>
    <w:rsid w:val="00DB5935"/>
    <w:rsid w:val="00DB5CAA"/>
    <w:rsid w:val="00DB60A9"/>
    <w:rsid w:val="00DB61E3"/>
    <w:rsid w:val="00DB740A"/>
    <w:rsid w:val="00DB77A7"/>
    <w:rsid w:val="00DB78C7"/>
    <w:rsid w:val="00DB7A8E"/>
    <w:rsid w:val="00DB7B03"/>
    <w:rsid w:val="00DC002E"/>
    <w:rsid w:val="00DC02E7"/>
    <w:rsid w:val="00DC04ED"/>
    <w:rsid w:val="00DC066E"/>
    <w:rsid w:val="00DC0E23"/>
    <w:rsid w:val="00DC1E2D"/>
    <w:rsid w:val="00DC204D"/>
    <w:rsid w:val="00DC2170"/>
    <w:rsid w:val="00DC21A8"/>
    <w:rsid w:val="00DC2B6A"/>
    <w:rsid w:val="00DC2EE8"/>
    <w:rsid w:val="00DC378E"/>
    <w:rsid w:val="00DC3903"/>
    <w:rsid w:val="00DC4F2F"/>
    <w:rsid w:val="00DC50E8"/>
    <w:rsid w:val="00DC5B82"/>
    <w:rsid w:val="00DC6359"/>
    <w:rsid w:val="00DC63FD"/>
    <w:rsid w:val="00DC651B"/>
    <w:rsid w:val="00DC6544"/>
    <w:rsid w:val="00DC6AC4"/>
    <w:rsid w:val="00DC6B76"/>
    <w:rsid w:val="00DC72A3"/>
    <w:rsid w:val="00DC72E1"/>
    <w:rsid w:val="00DC7645"/>
    <w:rsid w:val="00DD0106"/>
    <w:rsid w:val="00DD034C"/>
    <w:rsid w:val="00DD0855"/>
    <w:rsid w:val="00DD0CF5"/>
    <w:rsid w:val="00DD0E68"/>
    <w:rsid w:val="00DD0FD1"/>
    <w:rsid w:val="00DD11E1"/>
    <w:rsid w:val="00DD1239"/>
    <w:rsid w:val="00DD1339"/>
    <w:rsid w:val="00DD17FD"/>
    <w:rsid w:val="00DD1C5C"/>
    <w:rsid w:val="00DD234B"/>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7C3"/>
    <w:rsid w:val="00DD4803"/>
    <w:rsid w:val="00DD52EE"/>
    <w:rsid w:val="00DD54FC"/>
    <w:rsid w:val="00DD5628"/>
    <w:rsid w:val="00DD562B"/>
    <w:rsid w:val="00DD6675"/>
    <w:rsid w:val="00DD6B50"/>
    <w:rsid w:val="00DD6D2D"/>
    <w:rsid w:val="00DD6E11"/>
    <w:rsid w:val="00DD6E43"/>
    <w:rsid w:val="00DD71DB"/>
    <w:rsid w:val="00DD7256"/>
    <w:rsid w:val="00DD782A"/>
    <w:rsid w:val="00DE0204"/>
    <w:rsid w:val="00DE0B19"/>
    <w:rsid w:val="00DE1137"/>
    <w:rsid w:val="00DE1F70"/>
    <w:rsid w:val="00DE200F"/>
    <w:rsid w:val="00DE222C"/>
    <w:rsid w:val="00DE238E"/>
    <w:rsid w:val="00DE23BA"/>
    <w:rsid w:val="00DE263D"/>
    <w:rsid w:val="00DE301F"/>
    <w:rsid w:val="00DE35B2"/>
    <w:rsid w:val="00DE36F2"/>
    <w:rsid w:val="00DE3870"/>
    <w:rsid w:val="00DE404C"/>
    <w:rsid w:val="00DE4874"/>
    <w:rsid w:val="00DE498C"/>
    <w:rsid w:val="00DE4B3D"/>
    <w:rsid w:val="00DE4F88"/>
    <w:rsid w:val="00DE5266"/>
    <w:rsid w:val="00DE538E"/>
    <w:rsid w:val="00DE64B9"/>
    <w:rsid w:val="00DE68B0"/>
    <w:rsid w:val="00DE6C4D"/>
    <w:rsid w:val="00DE70DF"/>
    <w:rsid w:val="00DF03C1"/>
    <w:rsid w:val="00DF0972"/>
    <w:rsid w:val="00DF0CA0"/>
    <w:rsid w:val="00DF0DA3"/>
    <w:rsid w:val="00DF0F66"/>
    <w:rsid w:val="00DF102B"/>
    <w:rsid w:val="00DF12B0"/>
    <w:rsid w:val="00DF1667"/>
    <w:rsid w:val="00DF1BFA"/>
    <w:rsid w:val="00DF1DEB"/>
    <w:rsid w:val="00DF244B"/>
    <w:rsid w:val="00DF24E1"/>
    <w:rsid w:val="00DF2866"/>
    <w:rsid w:val="00DF2D17"/>
    <w:rsid w:val="00DF2D3C"/>
    <w:rsid w:val="00DF2E63"/>
    <w:rsid w:val="00DF3018"/>
    <w:rsid w:val="00DF3508"/>
    <w:rsid w:val="00DF3B81"/>
    <w:rsid w:val="00DF3BF2"/>
    <w:rsid w:val="00DF3D6A"/>
    <w:rsid w:val="00DF4150"/>
    <w:rsid w:val="00DF442A"/>
    <w:rsid w:val="00DF447F"/>
    <w:rsid w:val="00DF4A2C"/>
    <w:rsid w:val="00DF4A30"/>
    <w:rsid w:val="00DF513C"/>
    <w:rsid w:val="00DF55FE"/>
    <w:rsid w:val="00DF59E4"/>
    <w:rsid w:val="00DF5B69"/>
    <w:rsid w:val="00DF5BA0"/>
    <w:rsid w:val="00DF5C3A"/>
    <w:rsid w:val="00DF5C4D"/>
    <w:rsid w:val="00DF5F9E"/>
    <w:rsid w:val="00DF6FB9"/>
    <w:rsid w:val="00DF71B2"/>
    <w:rsid w:val="00DF7210"/>
    <w:rsid w:val="00DF7C09"/>
    <w:rsid w:val="00DF7E2A"/>
    <w:rsid w:val="00E010D5"/>
    <w:rsid w:val="00E01646"/>
    <w:rsid w:val="00E01691"/>
    <w:rsid w:val="00E01B8F"/>
    <w:rsid w:val="00E01FA0"/>
    <w:rsid w:val="00E020EC"/>
    <w:rsid w:val="00E02163"/>
    <w:rsid w:val="00E02448"/>
    <w:rsid w:val="00E02738"/>
    <w:rsid w:val="00E02F28"/>
    <w:rsid w:val="00E034B2"/>
    <w:rsid w:val="00E038B9"/>
    <w:rsid w:val="00E03B5F"/>
    <w:rsid w:val="00E045A4"/>
    <w:rsid w:val="00E04726"/>
    <w:rsid w:val="00E04E94"/>
    <w:rsid w:val="00E05922"/>
    <w:rsid w:val="00E059D7"/>
    <w:rsid w:val="00E05ADD"/>
    <w:rsid w:val="00E05B83"/>
    <w:rsid w:val="00E06260"/>
    <w:rsid w:val="00E068E4"/>
    <w:rsid w:val="00E07409"/>
    <w:rsid w:val="00E07421"/>
    <w:rsid w:val="00E07892"/>
    <w:rsid w:val="00E07CE5"/>
    <w:rsid w:val="00E07E24"/>
    <w:rsid w:val="00E10706"/>
    <w:rsid w:val="00E10A3A"/>
    <w:rsid w:val="00E10E36"/>
    <w:rsid w:val="00E10E6E"/>
    <w:rsid w:val="00E11387"/>
    <w:rsid w:val="00E113BD"/>
    <w:rsid w:val="00E1162F"/>
    <w:rsid w:val="00E122A7"/>
    <w:rsid w:val="00E1251D"/>
    <w:rsid w:val="00E125FE"/>
    <w:rsid w:val="00E13330"/>
    <w:rsid w:val="00E13A31"/>
    <w:rsid w:val="00E13D0D"/>
    <w:rsid w:val="00E140F8"/>
    <w:rsid w:val="00E142DF"/>
    <w:rsid w:val="00E14A4C"/>
    <w:rsid w:val="00E14D19"/>
    <w:rsid w:val="00E14EBC"/>
    <w:rsid w:val="00E15218"/>
    <w:rsid w:val="00E1525B"/>
    <w:rsid w:val="00E15C57"/>
    <w:rsid w:val="00E167A4"/>
    <w:rsid w:val="00E1777C"/>
    <w:rsid w:val="00E20402"/>
    <w:rsid w:val="00E20624"/>
    <w:rsid w:val="00E2084C"/>
    <w:rsid w:val="00E20967"/>
    <w:rsid w:val="00E20B84"/>
    <w:rsid w:val="00E20F5C"/>
    <w:rsid w:val="00E2121F"/>
    <w:rsid w:val="00E215F9"/>
    <w:rsid w:val="00E21DCF"/>
    <w:rsid w:val="00E227E5"/>
    <w:rsid w:val="00E22DFF"/>
    <w:rsid w:val="00E22E13"/>
    <w:rsid w:val="00E22EF2"/>
    <w:rsid w:val="00E23451"/>
    <w:rsid w:val="00E237A2"/>
    <w:rsid w:val="00E23837"/>
    <w:rsid w:val="00E23EE3"/>
    <w:rsid w:val="00E24A82"/>
    <w:rsid w:val="00E24C29"/>
    <w:rsid w:val="00E24C8D"/>
    <w:rsid w:val="00E24E63"/>
    <w:rsid w:val="00E24F19"/>
    <w:rsid w:val="00E2553D"/>
    <w:rsid w:val="00E25AE9"/>
    <w:rsid w:val="00E26C0B"/>
    <w:rsid w:val="00E2773F"/>
    <w:rsid w:val="00E27C3F"/>
    <w:rsid w:val="00E304C0"/>
    <w:rsid w:val="00E30962"/>
    <w:rsid w:val="00E30975"/>
    <w:rsid w:val="00E31525"/>
    <w:rsid w:val="00E31632"/>
    <w:rsid w:val="00E316C4"/>
    <w:rsid w:val="00E317B3"/>
    <w:rsid w:val="00E31967"/>
    <w:rsid w:val="00E31CB3"/>
    <w:rsid w:val="00E31D0D"/>
    <w:rsid w:val="00E3218B"/>
    <w:rsid w:val="00E32F2E"/>
    <w:rsid w:val="00E32F4F"/>
    <w:rsid w:val="00E332F8"/>
    <w:rsid w:val="00E337AA"/>
    <w:rsid w:val="00E33CE2"/>
    <w:rsid w:val="00E341BE"/>
    <w:rsid w:val="00E343AA"/>
    <w:rsid w:val="00E345DF"/>
    <w:rsid w:val="00E35494"/>
    <w:rsid w:val="00E35547"/>
    <w:rsid w:val="00E3582F"/>
    <w:rsid w:val="00E35836"/>
    <w:rsid w:val="00E35902"/>
    <w:rsid w:val="00E35B0B"/>
    <w:rsid w:val="00E36579"/>
    <w:rsid w:val="00E36942"/>
    <w:rsid w:val="00E36E4A"/>
    <w:rsid w:val="00E371FB"/>
    <w:rsid w:val="00E37394"/>
    <w:rsid w:val="00E37514"/>
    <w:rsid w:val="00E37641"/>
    <w:rsid w:val="00E37E89"/>
    <w:rsid w:val="00E4050B"/>
    <w:rsid w:val="00E408EE"/>
    <w:rsid w:val="00E40FF5"/>
    <w:rsid w:val="00E4118C"/>
    <w:rsid w:val="00E4133B"/>
    <w:rsid w:val="00E41508"/>
    <w:rsid w:val="00E41A18"/>
    <w:rsid w:val="00E41CBA"/>
    <w:rsid w:val="00E41F2E"/>
    <w:rsid w:val="00E41F5A"/>
    <w:rsid w:val="00E4224E"/>
    <w:rsid w:val="00E4245C"/>
    <w:rsid w:val="00E42CDA"/>
    <w:rsid w:val="00E42D5D"/>
    <w:rsid w:val="00E42E26"/>
    <w:rsid w:val="00E4332D"/>
    <w:rsid w:val="00E43E7E"/>
    <w:rsid w:val="00E4468A"/>
    <w:rsid w:val="00E44CAF"/>
    <w:rsid w:val="00E44DC2"/>
    <w:rsid w:val="00E44E70"/>
    <w:rsid w:val="00E457C5"/>
    <w:rsid w:val="00E45869"/>
    <w:rsid w:val="00E461F3"/>
    <w:rsid w:val="00E466FB"/>
    <w:rsid w:val="00E46794"/>
    <w:rsid w:val="00E46A8E"/>
    <w:rsid w:val="00E47647"/>
    <w:rsid w:val="00E478B3"/>
    <w:rsid w:val="00E47AE3"/>
    <w:rsid w:val="00E47CF3"/>
    <w:rsid w:val="00E50010"/>
    <w:rsid w:val="00E50341"/>
    <w:rsid w:val="00E508A3"/>
    <w:rsid w:val="00E50B1B"/>
    <w:rsid w:val="00E51209"/>
    <w:rsid w:val="00E512F3"/>
    <w:rsid w:val="00E52474"/>
    <w:rsid w:val="00E529F3"/>
    <w:rsid w:val="00E531CC"/>
    <w:rsid w:val="00E532E3"/>
    <w:rsid w:val="00E5334D"/>
    <w:rsid w:val="00E53579"/>
    <w:rsid w:val="00E535F6"/>
    <w:rsid w:val="00E538B4"/>
    <w:rsid w:val="00E53B1C"/>
    <w:rsid w:val="00E5457A"/>
    <w:rsid w:val="00E546DD"/>
    <w:rsid w:val="00E549C2"/>
    <w:rsid w:val="00E5537D"/>
    <w:rsid w:val="00E556E7"/>
    <w:rsid w:val="00E562A3"/>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CB3"/>
    <w:rsid w:val="00E60E99"/>
    <w:rsid w:val="00E60EAA"/>
    <w:rsid w:val="00E61C75"/>
    <w:rsid w:val="00E6227A"/>
    <w:rsid w:val="00E623E3"/>
    <w:rsid w:val="00E62410"/>
    <w:rsid w:val="00E629ED"/>
    <w:rsid w:val="00E62EC1"/>
    <w:rsid w:val="00E630D6"/>
    <w:rsid w:val="00E634C3"/>
    <w:rsid w:val="00E63767"/>
    <w:rsid w:val="00E637BE"/>
    <w:rsid w:val="00E63C80"/>
    <w:rsid w:val="00E640C4"/>
    <w:rsid w:val="00E64ACA"/>
    <w:rsid w:val="00E656F2"/>
    <w:rsid w:val="00E65BFE"/>
    <w:rsid w:val="00E65F3B"/>
    <w:rsid w:val="00E662F5"/>
    <w:rsid w:val="00E66854"/>
    <w:rsid w:val="00E6686F"/>
    <w:rsid w:val="00E66E89"/>
    <w:rsid w:val="00E6723F"/>
    <w:rsid w:val="00E708A8"/>
    <w:rsid w:val="00E70B62"/>
    <w:rsid w:val="00E70C29"/>
    <w:rsid w:val="00E70E11"/>
    <w:rsid w:val="00E70E32"/>
    <w:rsid w:val="00E713D2"/>
    <w:rsid w:val="00E715B0"/>
    <w:rsid w:val="00E71835"/>
    <w:rsid w:val="00E7199E"/>
    <w:rsid w:val="00E71A51"/>
    <w:rsid w:val="00E71C22"/>
    <w:rsid w:val="00E71C43"/>
    <w:rsid w:val="00E71CD4"/>
    <w:rsid w:val="00E71D35"/>
    <w:rsid w:val="00E720D0"/>
    <w:rsid w:val="00E726FE"/>
    <w:rsid w:val="00E72ACB"/>
    <w:rsid w:val="00E72EC2"/>
    <w:rsid w:val="00E73080"/>
    <w:rsid w:val="00E73398"/>
    <w:rsid w:val="00E7393E"/>
    <w:rsid w:val="00E74423"/>
    <w:rsid w:val="00E7460E"/>
    <w:rsid w:val="00E7483B"/>
    <w:rsid w:val="00E74B5C"/>
    <w:rsid w:val="00E752D5"/>
    <w:rsid w:val="00E75790"/>
    <w:rsid w:val="00E75989"/>
    <w:rsid w:val="00E75F17"/>
    <w:rsid w:val="00E76340"/>
    <w:rsid w:val="00E7650C"/>
    <w:rsid w:val="00E768C5"/>
    <w:rsid w:val="00E76955"/>
    <w:rsid w:val="00E76CDE"/>
    <w:rsid w:val="00E76D57"/>
    <w:rsid w:val="00E770B5"/>
    <w:rsid w:val="00E7769A"/>
    <w:rsid w:val="00E77AA7"/>
    <w:rsid w:val="00E77D4A"/>
    <w:rsid w:val="00E77D50"/>
    <w:rsid w:val="00E77D93"/>
    <w:rsid w:val="00E77EE3"/>
    <w:rsid w:val="00E80B4F"/>
    <w:rsid w:val="00E814C0"/>
    <w:rsid w:val="00E81597"/>
    <w:rsid w:val="00E81724"/>
    <w:rsid w:val="00E819B1"/>
    <w:rsid w:val="00E8268A"/>
    <w:rsid w:val="00E828FB"/>
    <w:rsid w:val="00E82921"/>
    <w:rsid w:val="00E82C1A"/>
    <w:rsid w:val="00E83AAF"/>
    <w:rsid w:val="00E83E48"/>
    <w:rsid w:val="00E8469E"/>
    <w:rsid w:val="00E847DE"/>
    <w:rsid w:val="00E85621"/>
    <w:rsid w:val="00E85983"/>
    <w:rsid w:val="00E86478"/>
    <w:rsid w:val="00E8670B"/>
    <w:rsid w:val="00E8682E"/>
    <w:rsid w:val="00E868EA"/>
    <w:rsid w:val="00E86B9A"/>
    <w:rsid w:val="00E86BC8"/>
    <w:rsid w:val="00E86BF5"/>
    <w:rsid w:val="00E86C3C"/>
    <w:rsid w:val="00E86CB1"/>
    <w:rsid w:val="00E86F9E"/>
    <w:rsid w:val="00E87197"/>
    <w:rsid w:val="00E87409"/>
    <w:rsid w:val="00E874CA"/>
    <w:rsid w:val="00E8770E"/>
    <w:rsid w:val="00E87789"/>
    <w:rsid w:val="00E9051E"/>
    <w:rsid w:val="00E905C7"/>
    <w:rsid w:val="00E90EEA"/>
    <w:rsid w:val="00E90FA1"/>
    <w:rsid w:val="00E9122F"/>
    <w:rsid w:val="00E92280"/>
    <w:rsid w:val="00E93055"/>
    <w:rsid w:val="00E931FB"/>
    <w:rsid w:val="00E93473"/>
    <w:rsid w:val="00E948C6"/>
    <w:rsid w:val="00E94DF1"/>
    <w:rsid w:val="00E950E5"/>
    <w:rsid w:val="00E950E6"/>
    <w:rsid w:val="00E954EE"/>
    <w:rsid w:val="00E959DA"/>
    <w:rsid w:val="00E95E7F"/>
    <w:rsid w:val="00E95F55"/>
    <w:rsid w:val="00E9637E"/>
    <w:rsid w:val="00E969E1"/>
    <w:rsid w:val="00E969EB"/>
    <w:rsid w:val="00E974C4"/>
    <w:rsid w:val="00E97D17"/>
    <w:rsid w:val="00EA0743"/>
    <w:rsid w:val="00EA0F1E"/>
    <w:rsid w:val="00EA1149"/>
    <w:rsid w:val="00EA1227"/>
    <w:rsid w:val="00EA1673"/>
    <w:rsid w:val="00EA1AAB"/>
    <w:rsid w:val="00EA220D"/>
    <w:rsid w:val="00EA23BD"/>
    <w:rsid w:val="00EA2B90"/>
    <w:rsid w:val="00EA2CCB"/>
    <w:rsid w:val="00EA2E44"/>
    <w:rsid w:val="00EA3CBD"/>
    <w:rsid w:val="00EA42A9"/>
    <w:rsid w:val="00EA5FAE"/>
    <w:rsid w:val="00EA631E"/>
    <w:rsid w:val="00EA6644"/>
    <w:rsid w:val="00EA6E62"/>
    <w:rsid w:val="00EA717E"/>
    <w:rsid w:val="00EA7257"/>
    <w:rsid w:val="00EA7394"/>
    <w:rsid w:val="00EB033E"/>
    <w:rsid w:val="00EB09B9"/>
    <w:rsid w:val="00EB1B65"/>
    <w:rsid w:val="00EB2524"/>
    <w:rsid w:val="00EB2724"/>
    <w:rsid w:val="00EB2C0F"/>
    <w:rsid w:val="00EB2F12"/>
    <w:rsid w:val="00EB347C"/>
    <w:rsid w:val="00EB378D"/>
    <w:rsid w:val="00EB38A0"/>
    <w:rsid w:val="00EB3A5D"/>
    <w:rsid w:val="00EB4126"/>
    <w:rsid w:val="00EB4448"/>
    <w:rsid w:val="00EB44F8"/>
    <w:rsid w:val="00EB474F"/>
    <w:rsid w:val="00EB47E4"/>
    <w:rsid w:val="00EB5274"/>
    <w:rsid w:val="00EB59AB"/>
    <w:rsid w:val="00EB6175"/>
    <w:rsid w:val="00EB639B"/>
    <w:rsid w:val="00EB7356"/>
    <w:rsid w:val="00EB78B3"/>
    <w:rsid w:val="00EB7AFB"/>
    <w:rsid w:val="00EC0726"/>
    <w:rsid w:val="00EC0DF3"/>
    <w:rsid w:val="00EC0F44"/>
    <w:rsid w:val="00EC0FB8"/>
    <w:rsid w:val="00EC1429"/>
    <w:rsid w:val="00EC15B7"/>
    <w:rsid w:val="00EC2FB7"/>
    <w:rsid w:val="00EC32E2"/>
    <w:rsid w:val="00EC3475"/>
    <w:rsid w:val="00EC39E9"/>
    <w:rsid w:val="00EC3F25"/>
    <w:rsid w:val="00EC438F"/>
    <w:rsid w:val="00EC4B66"/>
    <w:rsid w:val="00EC4C76"/>
    <w:rsid w:val="00EC4EA6"/>
    <w:rsid w:val="00EC5156"/>
    <w:rsid w:val="00EC557C"/>
    <w:rsid w:val="00EC5BCA"/>
    <w:rsid w:val="00EC6642"/>
    <w:rsid w:val="00EC67E9"/>
    <w:rsid w:val="00EC7120"/>
    <w:rsid w:val="00EC79A5"/>
    <w:rsid w:val="00EC7F7B"/>
    <w:rsid w:val="00ED0100"/>
    <w:rsid w:val="00ED02D0"/>
    <w:rsid w:val="00ED097B"/>
    <w:rsid w:val="00ED0A7D"/>
    <w:rsid w:val="00ED0AAE"/>
    <w:rsid w:val="00ED0BC0"/>
    <w:rsid w:val="00ED0D6A"/>
    <w:rsid w:val="00ED0F94"/>
    <w:rsid w:val="00ED145D"/>
    <w:rsid w:val="00ED15C4"/>
    <w:rsid w:val="00ED16CC"/>
    <w:rsid w:val="00ED1967"/>
    <w:rsid w:val="00ED2076"/>
    <w:rsid w:val="00ED2DF5"/>
    <w:rsid w:val="00ED2E18"/>
    <w:rsid w:val="00ED3079"/>
    <w:rsid w:val="00ED3328"/>
    <w:rsid w:val="00ED33DB"/>
    <w:rsid w:val="00ED35D3"/>
    <w:rsid w:val="00ED38AA"/>
    <w:rsid w:val="00ED3C35"/>
    <w:rsid w:val="00ED432E"/>
    <w:rsid w:val="00ED4EE9"/>
    <w:rsid w:val="00ED56F0"/>
    <w:rsid w:val="00ED6114"/>
    <w:rsid w:val="00ED6C39"/>
    <w:rsid w:val="00EE02A0"/>
    <w:rsid w:val="00EE07A5"/>
    <w:rsid w:val="00EE0B4D"/>
    <w:rsid w:val="00EE1193"/>
    <w:rsid w:val="00EE18C7"/>
    <w:rsid w:val="00EE19B1"/>
    <w:rsid w:val="00EE1BCF"/>
    <w:rsid w:val="00EE1CFF"/>
    <w:rsid w:val="00EE1EE2"/>
    <w:rsid w:val="00EE229B"/>
    <w:rsid w:val="00EE2444"/>
    <w:rsid w:val="00EE2734"/>
    <w:rsid w:val="00EE294C"/>
    <w:rsid w:val="00EE2F8F"/>
    <w:rsid w:val="00EE313A"/>
    <w:rsid w:val="00EE3180"/>
    <w:rsid w:val="00EE3245"/>
    <w:rsid w:val="00EE3C62"/>
    <w:rsid w:val="00EE419D"/>
    <w:rsid w:val="00EE452A"/>
    <w:rsid w:val="00EE4786"/>
    <w:rsid w:val="00EE49F1"/>
    <w:rsid w:val="00EE4B59"/>
    <w:rsid w:val="00EE5508"/>
    <w:rsid w:val="00EE5715"/>
    <w:rsid w:val="00EE59FE"/>
    <w:rsid w:val="00EE5A38"/>
    <w:rsid w:val="00EE5B2D"/>
    <w:rsid w:val="00EE5FF2"/>
    <w:rsid w:val="00EE60D8"/>
    <w:rsid w:val="00EE62EB"/>
    <w:rsid w:val="00EE65AA"/>
    <w:rsid w:val="00EE67EF"/>
    <w:rsid w:val="00EE6D2D"/>
    <w:rsid w:val="00EE6D4D"/>
    <w:rsid w:val="00EE6EF4"/>
    <w:rsid w:val="00EE72CE"/>
    <w:rsid w:val="00EE74FE"/>
    <w:rsid w:val="00EE7500"/>
    <w:rsid w:val="00EE7A81"/>
    <w:rsid w:val="00EF0067"/>
    <w:rsid w:val="00EF009F"/>
    <w:rsid w:val="00EF00F5"/>
    <w:rsid w:val="00EF08EE"/>
    <w:rsid w:val="00EF0FFE"/>
    <w:rsid w:val="00EF126C"/>
    <w:rsid w:val="00EF12AA"/>
    <w:rsid w:val="00EF14A2"/>
    <w:rsid w:val="00EF1CAD"/>
    <w:rsid w:val="00EF20A1"/>
    <w:rsid w:val="00EF2451"/>
    <w:rsid w:val="00EF2CCE"/>
    <w:rsid w:val="00EF383A"/>
    <w:rsid w:val="00EF39A2"/>
    <w:rsid w:val="00EF3AE5"/>
    <w:rsid w:val="00EF3ECB"/>
    <w:rsid w:val="00EF4323"/>
    <w:rsid w:val="00EF557D"/>
    <w:rsid w:val="00EF5D6F"/>
    <w:rsid w:val="00EF5F91"/>
    <w:rsid w:val="00EF7532"/>
    <w:rsid w:val="00EF7550"/>
    <w:rsid w:val="00EF78FC"/>
    <w:rsid w:val="00EF7B19"/>
    <w:rsid w:val="00EF7F2E"/>
    <w:rsid w:val="00EF7F33"/>
    <w:rsid w:val="00F004D1"/>
    <w:rsid w:val="00F00561"/>
    <w:rsid w:val="00F005DD"/>
    <w:rsid w:val="00F0078E"/>
    <w:rsid w:val="00F009FC"/>
    <w:rsid w:val="00F00D7D"/>
    <w:rsid w:val="00F01006"/>
    <w:rsid w:val="00F0103D"/>
    <w:rsid w:val="00F01599"/>
    <w:rsid w:val="00F016E8"/>
    <w:rsid w:val="00F01972"/>
    <w:rsid w:val="00F019A3"/>
    <w:rsid w:val="00F01FDC"/>
    <w:rsid w:val="00F02551"/>
    <w:rsid w:val="00F02553"/>
    <w:rsid w:val="00F02751"/>
    <w:rsid w:val="00F02AA0"/>
    <w:rsid w:val="00F02FF1"/>
    <w:rsid w:val="00F03499"/>
    <w:rsid w:val="00F03503"/>
    <w:rsid w:val="00F035B6"/>
    <w:rsid w:val="00F03678"/>
    <w:rsid w:val="00F03E8E"/>
    <w:rsid w:val="00F04617"/>
    <w:rsid w:val="00F05BB1"/>
    <w:rsid w:val="00F06000"/>
    <w:rsid w:val="00F0615C"/>
    <w:rsid w:val="00F063F0"/>
    <w:rsid w:val="00F0768D"/>
    <w:rsid w:val="00F07C02"/>
    <w:rsid w:val="00F07D24"/>
    <w:rsid w:val="00F07F52"/>
    <w:rsid w:val="00F07FB4"/>
    <w:rsid w:val="00F108E1"/>
    <w:rsid w:val="00F10B13"/>
    <w:rsid w:val="00F10C5F"/>
    <w:rsid w:val="00F10DDE"/>
    <w:rsid w:val="00F1106A"/>
    <w:rsid w:val="00F11084"/>
    <w:rsid w:val="00F11430"/>
    <w:rsid w:val="00F11444"/>
    <w:rsid w:val="00F1271A"/>
    <w:rsid w:val="00F12A43"/>
    <w:rsid w:val="00F13046"/>
    <w:rsid w:val="00F134F8"/>
    <w:rsid w:val="00F1400C"/>
    <w:rsid w:val="00F149CC"/>
    <w:rsid w:val="00F14EDC"/>
    <w:rsid w:val="00F14F39"/>
    <w:rsid w:val="00F15951"/>
    <w:rsid w:val="00F1599D"/>
    <w:rsid w:val="00F159B5"/>
    <w:rsid w:val="00F1601C"/>
    <w:rsid w:val="00F163F6"/>
    <w:rsid w:val="00F1653B"/>
    <w:rsid w:val="00F169AE"/>
    <w:rsid w:val="00F16AB7"/>
    <w:rsid w:val="00F16B90"/>
    <w:rsid w:val="00F16CAD"/>
    <w:rsid w:val="00F16E08"/>
    <w:rsid w:val="00F174AE"/>
    <w:rsid w:val="00F1797B"/>
    <w:rsid w:val="00F17A95"/>
    <w:rsid w:val="00F17AC6"/>
    <w:rsid w:val="00F17E28"/>
    <w:rsid w:val="00F204B7"/>
    <w:rsid w:val="00F206DB"/>
    <w:rsid w:val="00F20775"/>
    <w:rsid w:val="00F20850"/>
    <w:rsid w:val="00F208BB"/>
    <w:rsid w:val="00F20C3C"/>
    <w:rsid w:val="00F20EFA"/>
    <w:rsid w:val="00F20F85"/>
    <w:rsid w:val="00F210F1"/>
    <w:rsid w:val="00F2133D"/>
    <w:rsid w:val="00F21D4F"/>
    <w:rsid w:val="00F21F9C"/>
    <w:rsid w:val="00F21FD1"/>
    <w:rsid w:val="00F2209A"/>
    <w:rsid w:val="00F22362"/>
    <w:rsid w:val="00F226F3"/>
    <w:rsid w:val="00F22720"/>
    <w:rsid w:val="00F227AD"/>
    <w:rsid w:val="00F22FD6"/>
    <w:rsid w:val="00F2303B"/>
    <w:rsid w:val="00F23560"/>
    <w:rsid w:val="00F235F3"/>
    <w:rsid w:val="00F23BFF"/>
    <w:rsid w:val="00F246F5"/>
    <w:rsid w:val="00F25091"/>
    <w:rsid w:val="00F25593"/>
    <w:rsid w:val="00F25C32"/>
    <w:rsid w:val="00F25DBD"/>
    <w:rsid w:val="00F25E02"/>
    <w:rsid w:val="00F26199"/>
    <w:rsid w:val="00F262C6"/>
    <w:rsid w:val="00F26740"/>
    <w:rsid w:val="00F26B36"/>
    <w:rsid w:val="00F26E39"/>
    <w:rsid w:val="00F27093"/>
    <w:rsid w:val="00F271D7"/>
    <w:rsid w:val="00F2737A"/>
    <w:rsid w:val="00F27457"/>
    <w:rsid w:val="00F275B7"/>
    <w:rsid w:val="00F277FE"/>
    <w:rsid w:val="00F27BCD"/>
    <w:rsid w:val="00F300F4"/>
    <w:rsid w:val="00F30363"/>
    <w:rsid w:val="00F3052D"/>
    <w:rsid w:val="00F3092B"/>
    <w:rsid w:val="00F3158F"/>
    <w:rsid w:val="00F31719"/>
    <w:rsid w:val="00F317E9"/>
    <w:rsid w:val="00F31C5A"/>
    <w:rsid w:val="00F31DFF"/>
    <w:rsid w:val="00F32078"/>
    <w:rsid w:val="00F320EB"/>
    <w:rsid w:val="00F323D9"/>
    <w:rsid w:val="00F324F2"/>
    <w:rsid w:val="00F32B83"/>
    <w:rsid w:val="00F32EFE"/>
    <w:rsid w:val="00F33EF5"/>
    <w:rsid w:val="00F345DF"/>
    <w:rsid w:val="00F34A11"/>
    <w:rsid w:val="00F34AFC"/>
    <w:rsid w:val="00F354F1"/>
    <w:rsid w:val="00F35506"/>
    <w:rsid w:val="00F3551E"/>
    <w:rsid w:val="00F35A1E"/>
    <w:rsid w:val="00F35EBE"/>
    <w:rsid w:val="00F360AD"/>
    <w:rsid w:val="00F3667A"/>
    <w:rsid w:val="00F366B9"/>
    <w:rsid w:val="00F37086"/>
    <w:rsid w:val="00F370A2"/>
    <w:rsid w:val="00F374C6"/>
    <w:rsid w:val="00F37A17"/>
    <w:rsid w:val="00F37DD6"/>
    <w:rsid w:val="00F37E93"/>
    <w:rsid w:val="00F400D5"/>
    <w:rsid w:val="00F40737"/>
    <w:rsid w:val="00F4082D"/>
    <w:rsid w:val="00F408FA"/>
    <w:rsid w:val="00F40CCA"/>
    <w:rsid w:val="00F40F2F"/>
    <w:rsid w:val="00F4148F"/>
    <w:rsid w:val="00F41648"/>
    <w:rsid w:val="00F41D77"/>
    <w:rsid w:val="00F41E43"/>
    <w:rsid w:val="00F425C7"/>
    <w:rsid w:val="00F42CA0"/>
    <w:rsid w:val="00F43288"/>
    <w:rsid w:val="00F43A11"/>
    <w:rsid w:val="00F441B4"/>
    <w:rsid w:val="00F44871"/>
    <w:rsid w:val="00F44D99"/>
    <w:rsid w:val="00F45669"/>
    <w:rsid w:val="00F459F3"/>
    <w:rsid w:val="00F45D8C"/>
    <w:rsid w:val="00F45DCA"/>
    <w:rsid w:val="00F45E00"/>
    <w:rsid w:val="00F45E8C"/>
    <w:rsid w:val="00F45F60"/>
    <w:rsid w:val="00F460F6"/>
    <w:rsid w:val="00F46170"/>
    <w:rsid w:val="00F474D1"/>
    <w:rsid w:val="00F502F2"/>
    <w:rsid w:val="00F50424"/>
    <w:rsid w:val="00F50A64"/>
    <w:rsid w:val="00F50CF7"/>
    <w:rsid w:val="00F50EAF"/>
    <w:rsid w:val="00F5103F"/>
    <w:rsid w:val="00F51054"/>
    <w:rsid w:val="00F51108"/>
    <w:rsid w:val="00F51D2A"/>
    <w:rsid w:val="00F51E04"/>
    <w:rsid w:val="00F51E5E"/>
    <w:rsid w:val="00F51F42"/>
    <w:rsid w:val="00F51F89"/>
    <w:rsid w:val="00F5221B"/>
    <w:rsid w:val="00F523D9"/>
    <w:rsid w:val="00F5263C"/>
    <w:rsid w:val="00F52A13"/>
    <w:rsid w:val="00F52B57"/>
    <w:rsid w:val="00F52ED9"/>
    <w:rsid w:val="00F52F59"/>
    <w:rsid w:val="00F5338B"/>
    <w:rsid w:val="00F5358F"/>
    <w:rsid w:val="00F54408"/>
    <w:rsid w:val="00F546AD"/>
    <w:rsid w:val="00F54998"/>
    <w:rsid w:val="00F55556"/>
    <w:rsid w:val="00F55A91"/>
    <w:rsid w:val="00F56556"/>
    <w:rsid w:val="00F5669E"/>
    <w:rsid w:val="00F56A31"/>
    <w:rsid w:val="00F56C5A"/>
    <w:rsid w:val="00F571DF"/>
    <w:rsid w:val="00F571FF"/>
    <w:rsid w:val="00F57722"/>
    <w:rsid w:val="00F5788A"/>
    <w:rsid w:val="00F57981"/>
    <w:rsid w:val="00F57998"/>
    <w:rsid w:val="00F603D5"/>
    <w:rsid w:val="00F60483"/>
    <w:rsid w:val="00F60810"/>
    <w:rsid w:val="00F60905"/>
    <w:rsid w:val="00F60BE6"/>
    <w:rsid w:val="00F60F85"/>
    <w:rsid w:val="00F612D2"/>
    <w:rsid w:val="00F61D74"/>
    <w:rsid w:val="00F6209D"/>
    <w:rsid w:val="00F622F3"/>
    <w:rsid w:val="00F62843"/>
    <w:rsid w:val="00F63322"/>
    <w:rsid w:val="00F641EC"/>
    <w:rsid w:val="00F644B6"/>
    <w:rsid w:val="00F6472C"/>
    <w:rsid w:val="00F64828"/>
    <w:rsid w:val="00F64B7E"/>
    <w:rsid w:val="00F64D5A"/>
    <w:rsid w:val="00F64DE7"/>
    <w:rsid w:val="00F64DF3"/>
    <w:rsid w:val="00F64E25"/>
    <w:rsid w:val="00F64EED"/>
    <w:rsid w:val="00F65231"/>
    <w:rsid w:val="00F65272"/>
    <w:rsid w:val="00F65952"/>
    <w:rsid w:val="00F65A87"/>
    <w:rsid w:val="00F6618A"/>
    <w:rsid w:val="00F665FF"/>
    <w:rsid w:val="00F66B5C"/>
    <w:rsid w:val="00F677E1"/>
    <w:rsid w:val="00F70078"/>
    <w:rsid w:val="00F705ED"/>
    <w:rsid w:val="00F7062A"/>
    <w:rsid w:val="00F708C4"/>
    <w:rsid w:val="00F71070"/>
    <w:rsid w:val="00F71120"/>
    <w:rsid w:val="00F71531"/>
    <w:rsid w:val="00F7164A"/>
    <w:rsid w:val="00F71EBB"/>
    <w:rsid w:val="00F72A1D"/>
    <w:rsid w:val="00F72B68"/>
    <w:rsid w:val="00F73591"/>
    <w:rsid w:val="00F73C02"/>
    <w:rsid w:val="00F74637"/>
    <w:rsid w:val="00F74DFF"/>
    <w:rsid w:val="00F750F6"/>
    <w:rsid w:val="00F7565F"/>
    <w:rsid w:val="00F7590A"/>
    <w:rsid w:val="00F75BD6"/>
    <w:rsid w:val="00F75F43"/>
    <w:rsid w:val="00F761FB"/>
    <w:rsid w:val="00F7639A"/>
    <w:rsid w:val="00F763BD"/>
    <w:rsid w:val="00F76576"/>
    <w:rsid w:val="00F76645"/>
    <w:rsid w:val="00F77144"/>
    <w:rsid w:val="00F774F2"/>
    <w:rsid w:val="00F776BE"/>
    <w:rsid w:val="00F776D4"/>
    <w:rsid w:val="00F80424"/>
    <w:rsid w:val="00F80809"/>
    <w:rsid w:val="00F81361"/>
    <w:rsid w:val="00F814C5"/>
    <w:rsid w:val="00F81593"/>
    <w:rsid w:val="00F81CA9"/>
    <w:rsid w:val="00F820F7"/>
    <w:rsid w:val="00F82602"/>
    <w:rsid w:val="00F82F6B"/>
    <w:rsid w:val="00F8300C"/>
    <w:rsid w:val="00F830D1"/>
    <w:rsid w:val="00F832D9"/>
    <w:rsid w:val="00F836AF"/>
    <w:rsid w:val="00F83776"/>
    <w:rsid w:val="00F83D66"/>
    <w:rsid w:val="00F83E88"/>
    <w:rsid w:val="00F8426B"/>
    <w:rsid w:val="00F8461B"/>
    <w:rsid w:val="00F847E2"/>
    <w:rsid w:val="00F84899"/>
    <w:rsid w:val="00F849A3"/>
    <w:rsid w:val="00F84C44"/>
    <w:rsid w:val="00F85227"/>
    <w:rsid w:val="00F857AA"/>
    <w:rsid w:val="00F86331"/>
    <w:rsid w:val="00F864BB"/>
    <w:rsid w:val="00F86BEB"/>
    <w:rsid w:val="00F86C97"/>
    <w:rsid w:val="00F86EBB"/>
    <w:rsid w:val="00F86F04"/>
    <w:rsid w:val="00F8735B"/>
    <w:rsid w:val="00F8769E"/>
    <w:rsid w:val="00F87D0F"/>
    <w:rsid w:val="00F90093"/>
    <w:rsid w:val="00F9079A"/>
    <w:rsid w:val="00F90805"/>
    <w:rsid w:val="00F90D24"/>
    <w:rsid w:val="00F9126F"/>
    <w:rsid w:val="00F917DA"/>
    <w:rsid w:val="00F91914"/>
    <w:rsid w:val="00F92096"/>
    <w:rsid w:val="00F92409"/>
    <w:rsid w:val="00F929B4"/>
    <w:rsid w:val="00F9310D"/>
    <w:rsid w:val="00F9330D"/>
    <w:rsid w:val="00F937BF"/>
    <w:rsid w:val="00F93AE3"/>
    <w:rsid w:val="00F93E26"/>
    <w:rsid w:val="00F94003"/>
    <w:rsid w:val="00F9401B"/>
    <w:rsid w:val="00F953AA"/>
    <w:rsid w:val="00F957FD"/>
    <w:rsid w:val="00F95F7D"/>
    <w:rsid w:val="00F96793"/>
    <w:rsid w:val="00F96858"/>
    <w:rsid w:val="00F97516"/>
    <w:rsid w:val="00F97E7C"/>
    <w:rsid w:val="00F97F24"/>
    <w:rsid w:val="00FA0085"/>
    <w:rsid w:val="00FA045A"/>
    <w:rsid w:val="00FA1A54"/>
    <w:rsid w:val="00FA2C85"/>
    <w:rsid w:val="00FA3242"/>
    <w:rsid w:val="00FA324D"/>
    <w:rsid w:val="00FA3285"/>
    <w:rsid w:val="00FA3896"/>
    <w:rsid w:val="00FA3DC6"/>
    <w:rsid w:val="00FA3DC7"/>
    <w:rsid w:val="00FA3F17"/>
    <w:rsid w:val="00FA4134"/>
    <w:rsid w:val="00FA44D7"/>
    <w:rsid w:val="00FA455D"/>
    <w:rsid w:val="00FA4AD1"/>
    <w:rsid w:val="00FA4B44"/>
    <w:rsid w:val="00FA5A0E"/>
    <w:rsid w:val="00FA6FA8"/>
    <w:rsid w:val="00FA7166"/>
    <w:rsid w:val="00FA77AF"/>
    <w:rsid w:val="00FA78CE"/>
    <w:rsid w:val="00FA7E58"/>
    <w:rsid w:val="00FB0163"/>
    <w:rsid w:val="00FB02A0"/>
    <w:rsid w:val="00FB050E"/>
    <w:rsid w:val="00FB082C"/>
    <w:rsid w:val="00FB0AEC"/>
    <w:rsid w:val="00FB0C43"/>
    <w:rsid w:val="00FB114B"/>
    <w:rsid w:val="00FB1284"/>
    <w:rsid w:val="00FB183C"/>
    <w:rsid w:val="00FB19CD"/>
    <w:rsid w:val="00FB1A78"/>
    <w:rsid w:val="00FB1AC8"/>
    <w:rsid w:val="00FB1D84"/>
    <w:rsid w:val="00FB23DE"/>
    <w:rsid w:val="00FB23ED"/>
    <w:rsid w:val="00FB2E2B"/>
    <w:rsid w:val="00FB2E5A"/>
    <w:rsid w:val="00FB312E"/>
    <w:rsid w:val="00FB32B9"/>
    <w:rsid w:val="00FB3309"/>
    <w:rsid w:val="00FB3392"/>
    <w:rsid w:val="00FB33BB"/>
    <w:rsid w:val="00FB3810"/>
    <w:rsid w:val="00FB41EC"/>
    <w:rsid w:val="00FB43EE"/>
    <w:rsid w:val="00FB4943"/>
    <w:rsid w:val="00FB4B33"/>
    <w:rsid w:val="00FB4FF7"/>
    <w:rsid w:val="00FB5192"/>
    <w:rsid w:val="00FB5222"/>
    <w:rsid w:val="00FB52F6"/>
    <w:rsid w:val="00FB58D8"/>
    <w:rsid w:val="00FB5DB6"/>
    <w:rsid w:val="00FB5F15"/>
    <w:rsid w:val="00FB604E"/>
    <w:rsid w:val="00FB607B"/>
    <w:rsid w:val="00FB6210"/>
    <w:rsid w:val="00FB628A"/>
    <w:rsid w:val="00FB6600"/>
    <w:rsid w:val="00FB6876"/>
    <w:rsid w:val="00FB6940"/>
    <w:rsid w:val="00FB6D89"/>
    <w:rsid w:val="00FB6E96"/>
    <w:rsid w:val="00FB70D7"/>
    <w:rsid w:val="00FB7B01"/>
    <w:rsid w:val="00FB7C1B"/>
    <w:rsid w:val="00FB7CCC"/>
    <w:rsid w:val="00FC01FF"/>
    <w:rsid w:val="00FC037A"/>
    <w:rsid w:val="00FC03C5"/>
    <w:rsid w:val="00FC062F"/>
    <w:rsid w:val="00FC0EE0"/>
    <w:rsid w:val="00FC114E"/>
    <w:rsid w:val="00FC1E48"/>
    <w:rsid w:val="00FC267C"/>
    <w:rsid w:val="00FC2781"/>
    <w:rsid w:val="00FC27F6"/>
    <w:rsid w:val="00FC2949"/>
    <w:rsid w:val="00FC2FF7"/>
    <w:rsid w:val="00FC31B7"/>
    <w:rsid w:val="00FC32BD"/>
    <w:rsid w:val="00FC3A52"/>
    <w:rsid w:val="00FC3F8D"/>
    <w:rsid w:val="00FC4A0E"/>
    <w:rsid w:val="00FC4A6B"/>
    <w:rsid w:val="00FC4CE7"/>
    <w:rsid w:val="00FC4D5A"/>
    <w:rsid w:val="00FC50EA"/>
    <w:rsid w:val="00FC5524"/>
    <w:rsid w:val="00FC56CE"/>
    <w:rsid w:val="00FC5787"/>
    <w:rsid w:val="00FC57EC"/>
    <w:rsid w:val="00FC5DC0"/>
    <w:rsid w:val="00FC6433"/>
    <w:rsid w:val="00FC67AC"/>
    <w:rsid w:val="00FC6DC1"/>
    <w:rsid w:val="00FC75A1"/>
    <w:rsid w:val="00FC7717"/>
    <w:rsid w:val="00FC789E"/>
    <w:rsid w:val="00FC792D"/>
    <w:rsid w:val="00FC7C8B"/>
    <w:rsid w:val="00FC7FE3"/>
    <w:rsid w:val="00FD0155"/>
    <w:rsid w:val="00FD0A2C"/>
    <w:rsid w:val="00FD0B6E"/>
    <w:rsid w:val="00FD0D36"/>
    <w:rsid w:val="00FD0FCA"/>
    <w:rsid w:val="00FD1121"/>
    <w:rsid w:val="00FD15C0"/>
    <w:rsid w:val="00FD174B"/>
    <w:rsid w:val="00FD1AE5"/>
    <w:rsid w:val="00FD1C9F"/>
    <w:rsid w:val="00FD1D7D"/>
    <w:rsid w:val="00FD1E7E"/>
    <w:rsid w:val="00FD1F17"/>
    <w:rsid w:val="00FD253F"/>
    <w:rsid w:val="00FD30BE"/>
    <w:rsid w:val="00FD3803"/>
    <w:rsid w:val="00FD397F"/>
    <w:rsid w:val="00FD3C1B"/>
    <w:rsid w:val="00FD3CD2"/>
    <w:rsid w:val="00FD3FDE"/>
    <w:rsid w:val="00FD3FF3"/>
    <w:rsid w:val="00FD4383"/>
    <w:rsid w:val="00FD47EF"/>
    <w:rsid w:val="00FD4AFB"/>
    <w:rsid w:val="00FD4D89"/>
    <w:rsid w:val="00FD4F3F"/>
    <w:rsid w:val="00FD5102"/>
    <w:rsid w:val="00FD51AB"/>
    <w:rsid w:val="00FD535C"/>
    <w:rsid w:val="00FD5421"/>
    <w:rsid w:val="00FD5740"/>
    <w:rsid w:val="00FD5850"/>
    <w:rsid w:val="00FD5BD6"/>
    <w:rsid w:val="00FD632B"/>
    <w:rsid w:val="00FD6551"/>
    <w:rsid w:val="00FD731A"/>
    <w:rsid w:val="00FD73F4"/>
    <w:rsid w:val="00FD765F"/>
    <w:rsid w:val="00FD7E2D"/>
    <w:rsid w:val="00FE0EE9"/>
    <w:rsid w:val="00FE103A"/>
    <w:rsid w:val="00FE1116"/>
    <w:rsid w:val="00FE1417"/>
    <w:rsid w:val="00FE1463"/>
    <w:rsid w:val="00FE198F"/>
    <w:rsid w:val="00FE1E50"/>
    <w:rsid w:val="00FE21EB"/>
    <w:rsid w:val="00FE2BFA"/>
    <w:rsid w:val="00FE2C9B"/>
    <w:rsid w:val="00FE2D01"/>
    <w:rsid w:val="00FE2EAC"/>
    <w:rsid w:val="00FE3278"/>
    <w:rsid w:val="00FE3418"/>
    <w:rsid w:val="00FE3800"/>
    <w:rsid w:val="00FE3A05"/>
    <w:rsid w:val="00FE3B77"/>
    <w:rsid w:val="00FE3E80"/>
    <w:rsid w:val="00FE3ED4"/>
    <w:rsid w:val="00FE3F64"/>
    <w:rsid w:val="00FE4508"/>
    <w:rsid w:val="00FE4983"/>
    <w:rsid w:val="00FE538E"/>
    <w:rsid w:val="00FE5A7B"/>
    <w:rsid w:val="00FE6225"/>
    <w:rsid w:val="00FE641A"/>
    <w:rsid w:val="00FE646E"/>
    <w:rsid w:val="00FE6950"/>
    <w:rsid w:val="00FE6F8E"/>
    <w:rsid w:val="00FE7348"/>
    <w:rsid w:val="00FE734C"/>
    <w:rsid w:val="00FE7D80"/>
    <w:rsid w:val="00FE7E4E"/>
    <w:rsid w:val="00FF060B"/>
    <w:rsid w:val="00FF1349"/>
    <w:rsid w:val="00FF17E0"/>
    <w:rsid w:val="00FF198C"/>
    <w:rsid w:val="00FF1D1E"/>
    <w:rsid w:val="00FF1DEC"/>
    <w:rsid w:val="00FF265A"/>
    <w:rsid w:val="00FF27E8"/>
    <w:rsid w:val="00FF289D"/>
    <w:rsid w:val="00FF3284"/>
    <w:rsid w:val="00FF3D4B"/>
    <w:rsid w:val="00FF3DDF"/>
    <w:rsid w:val="00FF4E39"/>
    <w:rsid w:val="00FF4EA7"/>
    <w:rsid w:val="00FF4FBB"/>
    <w:rsid w:val="00FF5695"/>
    <w:rsid w:val="00FF590E"/>
    <w:rsid w:val="00FF5C48"/>
    <w:rsid w:val="00FF62AB"/>
    <w:rsid w:val="00FF6D9E"/>
    <w:rsid w:val="00FF6E86"/>
    <w:rsid w:val="00FF7190"/>
    <w:rsid w:val="00F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C2CB1"/>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iPriority w:val="9"/>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uiPriority w:val="9"/>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uiPriority w:val="20"/>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4C2CB1"/>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iPriority w:val="9"/>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uiPriority w:val="9"/>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uiPriority w:val="20"/>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1411303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7826891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85703513">
      <w:bodyDiv w:val="1"/>
      <w:marLeft w:val="0"/>
      <w:marRight w:val="0"/>
      <w:marTop w:val="0"/>
      <w:marBottom w:val="0"/>
      <w:divBdr>
        <w:top w:val="none" w:sz="0" w:space="0" w:color="auto"/>
        <w:left w:val="none" w:sz="0" w:space="0" w:color="auto"/>
        <w:bottom w:val="none" w:sz="0" w:space="0" w:color="auto"/>
        <w:right w:val="none" w:sz="0" w:space="0" w:color="auto"/>
      </w:divBdr>
    </w:div>
    <w:div w:id="489292491">
      <w:bodyDiv w:val="1"/>
      <w:marLeft w:val="0"/>
      <w:marRight w:val="0"/>
      <w:marTop w:val="0"/>
      <w:marBottom w:val="0"/>
      <w:divBdr>
        <w:top w:val="none" w:sz="0" w:space="0" w:color="auto"/>
        <w:left w:val="none" w:sz="0" w:space="0" w:color="auto"/>
        <w:bottom w:val="none" w:sz="0" w:space="0" w:color="auto"/>
        <w:right w:val="none" w:sz="0" w:space="0" w:color="auto"/>
      </w:divBdr>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53680895">
      <w:bodyDiv w:val="1"/>
      <w:marLeft w:val="0"/>
      <w:marRight w:val="0"/>
      <w:marTop w:val="0"/>
      <w:marBottom w:val="0"/>
      <w:divBdr>
        <w:top w:val="none" w:sz="0" w:space="0" w:color="auto"/>
        <w:left w:val="none" w:sz="0" w:space="0" w:color="auto"/>
        <w:bottom w:val="none" w:sz="0" w:space="0" w:color="auto"/>
        <w:right w:val="none" w:sz="0" w:space="0" w:color="auto"/>
      </w:divBdr>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85401339">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15158372">
      <w:bodyDiv w:val="1"/>
      <w:marLeft w:val="0"/>
      <w:marRight w:val="0"/>
      <w:marTop w:val="0"/>
      <w:marBottom w:val="0"/>
      <w:divBdr>
        <w:top w:val="none" w:sz="0" w:space="0" w:color="auto"/>
        <w:left w:val="none" w:sz="0" w:space="0" w:color="auto"/>
        <w:bottom w:val="none" w:sz="0" w:space="0" w:color="auto"/>
        <w:right w:val="none" w:sz="0" w:space="0" w:color="auto"/>
      </w:divBdr>
    </w:div>
    <w:div w:id="719211015">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065911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3690647">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2824813">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463735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090275145">
      <w:bodyDiv w:val="1"/>
      <w:marLeft w:val="0"/>
      <w:marRight w:val="0"/>
      <w:marTop w:val="0"/>
      <w:marBottom w:val="0"/>
      <w:divBdr>
        <w:top w:val="none" w:sz="0" w:space="0" w:color="auto"/>
        <w:left w:val="none" w:sz="0" w:space="0" w:color="auto"/>
        <w:bottom w:val="none" w:sz="0" w:space="0" w:color="auto"/>
        <w:right w:val="none" w:sz="0" w:space="0" w:color="auto"/>
      </w:divBdr>
    </w:div>
    <w:div w:id="1115756903">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2084663">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365084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09229225">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01585298">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3136596">
      <w:bodyDiv w:val="1"/>
      <w:marLeft w:val="0"/>
      <w:marRight w:val="0"/>
      <w:marTop w:val="0"/>
      <w:marBottom w:val="0"/>
      <w:divBdr>
        <w:top w:val="none" w:sz="0" w:space="0" w:color="auto"/>
        <w:left w:val="none" w:sz="0" w:space="0" w:color="auto"/>
        <w:bottom w:val="none" w:sz="0" w:space="0" w:color="auto"/>
        <w:right w:val="none" w:sz="0" w:space="0" w:color="auto"/>
      </w:divBdr>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1042636">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12359294">
      <w:bodyDiv w:val="1"/>
      <w:marLeft w:val="0"/>
      <w:marRight w:val="0"/>
      <w:marTop w:val="0"/>
      <w:marBottom w:val="0"/>
      <w:divBdr>
        <w:top w:val="none" w:sz="0" w:space="0" w:color="auto"/>
        <w:left w:val="none" w:sz="0" w:space="0" w:color="auto"/>
        <w:bottom w:val="none" w:sz="0" w:space="0" w:color="auto"/>
        <w:right w:val="none" w:sz="0" w:space="0" w:color="auto"/>
      </w:divBdr>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报告图表!$B$29</c:f>
              <c:strCache>
                <c:ptCount val="1"/>
                <c:pt idx="0">
                  <c:v>涨跌</c:v>
                </c:pt>
              </c:strCache>
            </c:strRef>
          </c:tx>
          <c:invertIfNegative val="0"/>
          <c:cat>
            <c:strRef>
              <c:f>报告图表!$A$30:$A$58</c:f>
              <c:strCache>
                <c:ptCount val="29"/>
                <c:pt idx="0">
                  <c:v>家电</c:v>
                </c:pt>
                <c:pt idx="1">
                  <c:v>有色金属</c:v>
                </c:pt>
                <c:pt idx="2">
                  <c:v>计算机</c:v>
                </c:pt>
                <c:pt idx="3">
                  <c:v>农林牧渔</c:v>
                </c:pt>
                <c:pt idx="4">
                  <c:v>交通运输</c:v>
                </c:pt>
                <c:pt idx="5">
                  <c:v>基础化工</c:v>
                </c:pt>
                <c:pt idx="6">
                  <c:v>纺织服装</c:v>
                </c:pt>
                <c:pt idx="7">
                  <c:v>机械</c:v>
                </c:pt>
                <c:pt idx="8">
                  <c:v>医药</c:v>
                </c:pt>
                <c:pt idx="9">
                  <c:v>通信</c:v>
                </c:pt>
                <c:pt idx="10">
                  <c:v>电力设备</c:v>
                </c:pt>
                <c:pt idx="11">
                  <c:v>餐饮旅游</c:v>
                </c:pt>
                <c:pt idx="12">
                  <c:v>汽车</c:v>
                </c:pt>
                <c:pt idx="13">
                  <c:v>轻工制造</c:v>
                </c:pt>
                <c:pt idx="14">
                  <c:v>电子元器件</c:v>
                </c:pt>
                <c:pt idx="15">
                  <c:v>传媒</c:v>
                </c:pt>
                <c:pt idx="16">
                  <c:v>商贸零售</c:v>
                </c:pt>
                <c:pt idx="17">
                  <c:v>石油石化</c:v>
                </c:pt>
                <c:pt idx="18">
                  <c:v>食品饮料</c:v>
                </c:pt>
                <c:pt idx="19">
                  <c:v>电力及公用事业</c:v>
                </c:pt>
                <c:pt idx="20">
                  <c:v>国防军工</c:v>
                </c:pt>
                <c:pt idx="21">
                  <c:v>建材</c:v>
                </c:pt>
                <c:pt idx="22">
                  <c:v>综合</c:v>
                </c:pt>
                <c:pt idx="23">
                  <c:v>钢铁</c:v>
                </c:pt>
                <c:pt idx="24">
                  <c:v>建筑</c:v>
                </c:pt>
                <c:pt idx="25">
                  <c:v>非银行金融</c:v>
                </c:pt>
                <c:pt idx="26">
                  <c:v>银行</c:v>
                </c:pt>
                <c:pt idx="27">
                  <c:v>房地产</c:v>
                </c:pt>
                <c:pt idx="28">
                  <c:v>煤炭</c:v>
                </c:pt>
              </c:strCache>
            </c:strRef>
          </c:cat>
          <c:val>
            <c:numRef>
              <c:f>报告图表!$B$30:$B$58</c:f>
              <c:numCache>
                <c:formatCode>0.00%</c:formatCode>
                <c:ptCount val="29"/>
                <c:pt idx="0">
                  <c:v>2.1910982124135892E-3</c:v>
                </c:pt>
                <c:pt idx="1">
                  <c:v>2.8769799792629502E-3</c:v>
                </c:pt>
                <c:pt idx="2">
                  <c:v>4.2761008521106092E-3</c:v>
                </c:pt>
                <c:pt idx="3">
                  <c:v>5.147352022319085E-3</c:v>
                </c:pt>
                <c:pt idx="4">
                  <c:v>6.2048421342359994E-3</c:v>
                </c:pt>
                <c:pt idx="5">
                  <c:v>8.2247934325085925E-3</c:v>
                </c:pt>
                <c:pt idx="6">
                  <c:v>9.3877833694615553E-3</c:v>
                </c:pt>
                <c:pt idx="7">
                  <c:v>1.0497238491888217E-2</c:v>
                </c:pt>
                <c:pt idx="8">
                  <c:v>1.2222684214393986E-2</c:v>
                </c:pt>
                <c:pt idx="9">
                  <c:v>1.2271570426640288E-2</c:v>
                </c:pt>
                <c:pt idx="10">
                  <c:v>1.2705037431883781E-2</c:v>
                </c:pt>
                <c:pt idx="11">
                  <c:v>1.3828038168817613E-2</c:v>
                </c:pt>
                <c:pt idx="12">
                  <c:v>1.4174510534940454E-2</c:v>
                </c:pt>
                <c:pt idx="13">
                  <c:v>1.4225941813118315E-2</c:v>
                </c:pt>
                <c:pt idx="14">
                  <c:v>1.4902235874982184E-2</c:v>
                </c:pt>
                <c:pt idx="15">
                  <c:v>1.7167878239219947E-2</c:v>
                </c:pt>
                <c:pt idx="16">
                  <c:v>2.1132183863236564E-2</c:v>
                </c:pt>
                <c:pt idx="17">
                  <c:v>2.1286716181353693E-2</c:v>
                </c:pt>
                <c:pt idx="18">
                  <c:v>2.1291933332053814E-2</c:v>
                </c:pt>
                <c:pt idx="19">
                  <c:v>2.2075442431993553E-2</c:v>
                </c:pt>
                <c:pt idx="20">
                  <c:v>2.2147125415696634E-2</c:v>
                </c:pt>
                <c:pt idx="21">
                  <c:v>2.3123700619404497E-2</c:v>
                </c:pt>
                <c:pt idx="22">
                  <c:v>2.9937209580456425E-2</c:v>
                </c:pt>
                <c:pt idx="23">
                  <c:v>3.3820586231052996E-2</c:v>
                </c:pt>
                <c:pt idx="24">
                  <c:v>3.9166535501256261E-2</c:v>
                </c:pt>
                <c:pt idx="25">
                  <c:v>4.0530966342744668E-2</c:v>
                </c:pt>
                <c:pt idx="26">
                  <c:v>4.2205597713435905E-2</c:v>
                </c:pt>
                <c:pt idx="27">
                  <c:v>4.7906800842585584E-2</c:v>
                </c:pt>
                <c:pt idx="28">
                  <c:v>5.0105426363390437E-2</c:v>
                </c:pt>
              </c:numCache>
            </c:numRef>
          </c:val>
        </c:ser>
        <c:dLbls>
          <c:showLegendKey val="0"/>
          <c:showVal val="0"/>
          <c:showCatName val="0"/>
          <c:showSerName val="0"/>
          <c:showPercent val="0"/>
          <c:showBubbleSize val="0"/>
        </c:dLbls>
        <c:gapWidth val="150"/>
        <c:axId val="302019584"/>
        <c:axId val="321083584"/>
      </c:barChart>
      <c:catAx>
        <c:axId val="302019584"/>
        <c:scaling>
          <c:orientation val="minMax"/>
        </c:scaling>
        <c:delete val="0"/>
        <c:axPos val="l"/>
        <c:majorTickMark val="out"/>
        <c:minorTickMark val="none"/>
        <c:tickLblPos val="low"/>
        <c:txPr>
          <a:bodyPr/>
          <a:lstStyle/>
          <a:p>
            <a:pPr>
              <a:defRPr sz="600"/>
            </a:pPr>
            <a:endParaRPr lang="zh-CN"/>
          </a:p>
        </c:txPr>
        <c:crossAx val="321083584"/>
        <c:crosses val="autoZero"/>
        <c:auto val="1"/>
        <c:lblAlgn val="ctr"/>
        <c:lblOffset val="100"/>
        <c:noMultiLvlLbl val="0"/>
      </c:catAx>
      <c:valAx>
        <c:axId val="321083584"/>
        <c:scaling>
          <c:orientation val="minMax"/>
        </c:scaling>
        <c:delete val="0"/>
        <c:axPos val="b"/>
        <c:majorGridlines/>
        <c:numFmt formatCode="0%" sourceLinked="0"/>
        <c:majorTickMark val="out"/>
        <c:minorTickMark val="none"/>
        <c:tickLblPos val="nextTo"/>
        <c:txPr>
          <a:bodyPr/>
          <a:lstStyle/>
          <a:p>
            <a:pPr>
              <a:defRPr sz="700"/>
            </a:pPr>
            <a:endParaRPr lang="zh-CN"/>
          </a:p>
        </c:txPr>
        <c:crossAx val="30201958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9CB6AD-7F6D-47E2-8FBA-CD9ABE75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6828</TotalTime>
  <Pages>5</Pages>
  <Words>875</Words>
  <Characters>4992</Characters>
  <Application>Microsoft Office Word</Application>
  <DocSecurity>0</DocSecurity>
  <Lines>41</Lines>
  <Paragraphs>11</Paragraphs>
  <ScaleCrop>false</ScaleCrop>
  <Company>MC SYSTEM</Company>
  <LinksUpToDate>false</LinksUpToDate>
  <CharactersWithSpaces>5856</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fengzq</dc:creator>
  <cp:lastModifiedBy>sangliuyu@hotmail.com</cp:lastModifiedBy>
  <cp:revision>242</cp:revision>
  <cp:lastPrinted>2012-07-18T04:11:00Z</cp:lastPrinted>
  <dcterms:created xsi:type="dcterms:W3CDTF">2016-07-01T06:49:00Z</dcterms:created>
  <dcterms:modified xsi:type="dcterms:W3CDTF">2016-08-15T03:18:00Z</dcterms:modified>
</cp:coreProperties>
</file>