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86"/>
        <w:tblOverlap w:val="never"/>
        <w:tblW w:w="7646" w:type="dxa"/>
        <w:tblLayout w:type="fixed"/>
        <w:tblLook w:val="0000" w:firstRow="0" w:lastRow="0" w:firstColumn="0" w:lastColumn="0" w:noHBand="0" w:noVBand="0"/>
      </w:tblPr>
      <w:tblGrid>
        <w:gridCol w:w="7646"/>
      </w:tblGrid>
      <w:tr w:rsidR="002233FF" w:rsidRPr="0032491D" w:rsidTr="002233FF">
        <w:trPr>
          <w:trHeight w:val="547"/>
        </w:trPr>
        <w:tc>
          <w:tcPr>
            <w:tcW w:w="7646" w:type="dxa"/>
            <w:tcBorders>
              <w:top w:val="single" w:sz="4" w:space="0" w:color="auto"/>
            </w:tcBorders>
            <w:shd w:val="clear" w:color="auto" w:fill="F0EAC6"/>
          </w:tcPr>
          <w:p w:rsidR="002233FF" w:rsidRPr="0032491D" w:rsidRDefault="002233FF" w:rsidP="004275FA">
            <w:pPr>
              <w:rPr>
                <w:rFonts w:ascii="楷体" w:eastAsia="楷体" w:hAnsi="楷体" w:cs="Arial"/>
                <w:b/>
                <w:sz w:val="32"/>
              </w:rPr>
            </w:pPr>
            <w:proofErr w:type="gramStart"/>
            <w:r w:rsidRPr="0032491D">
              <w:rPr>
                <w:rFonts w:ascii="楷体" w:eastAsia="楷体" w:hAnsi="楷体" w:cs="Arial"/>
                <w:b/>
                <w:sz w:val="32"/>
              </w:rPr>
              <w:t>凯</w:t>
            </w:r>
            <w:proofErr w:type="gramEnd"/>
            <w:r w:rsidRPr="0032491D">
              <w:rPr>
                <w:rFonts w:ascii="楷体" w:eastAsia="楷体" w:hAnsi="楷体" w:cs="Arial"/>
                <w:b/>
                <w:sz w:val="32"/>
              </w:rPr>
              <w:t>石公</w:t>
            </w:r>
            <w:proofErr w:type="gramStart"/>
            <w:r w:rsidRPr="0032491D">
              <w:rPr>
                <w:rFonts w:ascii="楷体" w:eastAsia="楷体" w:hAnsi="楷体" w:cs="Arial"/>
                <w:b/>
                <w:sz w:val="32"/>
              </w:rPr>
              <w:t>募基金</w:t>
            </w:r>
            <w:proofErr w:type="gramEnd"/>
            <w:r>
              <w:rPr>
                <w:rFonts w:ascii="楷体" w:eastAsia="楷体" w:hAnsi="楷体" w:cs="Arial" w:hint="eastAsia"/>
                <w:b/>
                <w:sz w:val="32"/>
              </w:rPr>
              <w:t>周</w:t>
            </w:r>
            <w:r w:rsidRPr="0032491D">
              <w:rPr>
                <w:rFonts w:ascii="楷体" w:eastAsia="楷体" w:hAnsi="楷体" w:cs="Arial"/>
                <w:b/>
                <w:sz w:val="32"/>
              </w:rPr>
              <w:t>报</w:t>
            </w:r>
          </w:p>
          <w:p w:rsidR="002233FF" w:rsidRPr="00245E40" w:rsidRDefault="002233FF" w:rsidP="00216BCA">
            <w:pPr>
              <w:rPr>
                <w:rFonts w:ascii="楷体" w:eastAsia="楷体" w:hAnsi="楷体" w:cs="Arial"/>
                <w:b/>
                <w:sz w:val="32"/>
              </w:rPr>
            </w:pPr>
            <w:r w:rsidRPr="0032491D">
              <w:rPr>
                <w:rFonts w:ascii="楷体" w:eastAsia="楷体" w:hAnsi="楷体" w:cs="Arial"/>
                <w:b/>
                <w:sz w:val="32"/>
              </w:rPr>
              <w:softHyphen/>
            </w:r>
            <w:r w:rsidRPr="0032491D">
              <w:rPr>
                <w:rFonts w:ascii="楷体" w:eastAsia="楷体" w:hAnsi="楷体" w:cs="Arial"/>
                <w:b/>
                <w:sz w:val="32"/>
              </w:rPr>
              <w:softHyphen/>
              <w:t>——</w:t>
            </w:r>
            <w:r w:rsidR="00136381">
              <w:rPr>
                <w:rFonts w:ascii="楷体" w:eastAsia="楷体" w:hAnsi="楷体" w:cs="Arial"/>
                <w:b/>
                <w:sz w:val="32"/>
              </w:rPr>
              <w:t>意外脱欧引发全球股市大跌</w:t>
            </w:r>
            <w:r w:rsidR="00136381">
              <w:rPr>
                <w:rFonts w:ascii="楷体" w:eastAsia="楷体" w:hAnsi="楷体" w:cs="Arial" w:hint="eastAsia"/>
                <w:b/>
                <w:sz w:val="32"/>
              </w:rPr>
              <w:t>，</w:t>
            </w:r>
            <w:r w:rsidR="002D6785">
              <w:rPr>
                <w:rFonts w:ascii="楷体" w:eastAsia="楷体" w:hAnsi="楷体" w:cs="Arial" w:hint="eastAsia"/>
                <w:b/>
                <w:sz w:val="32"/>
              </w:rPr>
              <w:t>避险资产获得青睐</w:t>
            </w:r>
          </w:p>
        </w:tc>
      </w:tr>
      <w:tr w:rsidR="002233FF" w:rsidRPr="0032491D" w:rsidTr="002233FF">
        <w:trPr>
          <w:trHeight w:val="12116"/>
        </w:trPr>
        <w:tc>
          <w:tcPr>
            <w:tcW w:w="7646" w:type="dxa"/>
          </w:tcPr>
          <w:p w:rsidR="002233FF" w:rsidRPr="0032491D" w:rsidRDefault="002233FF" w:rsidP="004275FA">
            <w:pPr>
              <w:pStyle w:val="a6"/>
              <w:numPr>
                <w:ilvl w:val="0"/>
                <w:numId w:val="3"/>
              </w:numPr>
              <w:spacing w:line="300" w:lineRule="auto"/>
              <w:ind w:firstLineChars="0"/>
              <w:rPr>
                <w:rStyle w:val="textsmall2"/>
                <w:rFonts w:ascii="楷体" w:eastAsia="楷体" w:hAnsi="楷体" w:cs="Arial"/>
                <w:b/>
                <w:color w:val="000000"/>
                <w:sz w:val="22"/>
                <w:szCs w:val="22"/>
              </w:rPr>
            </w:pPr>
            <w:r>
              <w:rPr>
                <w:rStyle w:val="textsmall2"/>
                <w:rFonts w:ascii="楷体" w:eastAsia="楷体" w:hAnsi="楷体" w:cs="Arial" w:hint="eastAsia"/>
                <w:b/>
                <w:color w:val="000000"/>
                <w:sz w:val="22"/>
                <w:szCs w:val="22"/>
              </w:rPr>
              <w:t>一周</w:t>
            </w:r>
            <w:r w:rsidRPr="0032491D">
              <w:rPr>
                <w:rStyle w:val="textsmall2"/>
                <w:rFonts w:ascii="楷体" w:eastAsia="楷体" w:hAnsi="楷体" w:cs="Arial" w:hint="eastAsia"/>
                <w:b/>
                <w:color w:val="000000"/>
                <w:sz w:val="22"/>
                <w:szCs w:val="22"/>
              </w:rPr>
              <w:t>资本市场回顾</w:t>
            </w:r>
          </w:p>
          <w:p w:rsidR="002233FF" w:rsidRPr="0048694C" w:rsidRDefault="002233FF" w:rsidP="00423E2E">
            <w:pPr>
              <w:rPr>
                <w:rStyle w:val="textsmall2"/>
                <w:rFonts w:ascii="楷体" w:eastAsia="楷体" w:hAnsi="楷体" w:cs="Arial"/>
                <w:sz w:val="18"/>
                <w:szCs w:val="20"/>
              </w:rPr>
            </w:pPr>
            <w:r w:rsidRPr="0032491D">
              <w:rPr>
                <w:rStyle w:val="textsmall2"/>
                <w:rFonts w:ascii="楷体" w:eastAsia="楷体" w:hAnsi="楷体" w:cs="Arial"/>
                <w:b/>
                <w:sz w:val="18"/>
                <w:szCs w:val="20"/>
              </w:rPr>
              <w:t>A</w:t>
            </w:r>
            <w:r w:rsidRPr="0032491D">
              <w:rPr>
                <w:rStyle w:val="textsmall2"/>
                <w:rFonts w:ascii="楷体" w:eastAsia="楷体" w:hAnsi="楷体" w:cs="Arial" w:hint="eastAsia"/>
                <w:b/>
                <w:sz w:val="18"/>
                <w:szCs w:val="20"/>
              </w:rPr>
              <w:t>股市场：</w:t>
            </w:r>
            <w:r w:rsidR="00423E2E" w:rsidRPr="00423E2E">
              <w:rPr>
                <w:rStyle w:val="textsmall2"/>
                <w:rFonts w:ascii="楷体" w:eastAsia="楷体" w:hAnsi="楷体" w:cs="Arial" w:hint="eastAsia"/>
                <w:b/>
                <w:sz w:val="18"/>
                <w:szCs w:val="20"/>
              </w:rPr>
              <w:t>英国脱欧袭扰，A股继续下跌。</w:t>
            </w:r>
            <w:r w:rsidR="00E66823">
              <w:rPr>
                <w:rStyle w:val="textsmall2"/>
                <w:rFonts w:ascii="楷体" w:eastAsia="楷体" w:hAnsi="楷体" w:cs="Arial" w:hint="eastAsia"/>
                <w:sz w:val="18"/>
                <w:szCs w:val="20"/>
              </w:rPr>
              <w:t>上</w:t>
            </w:r>
            <w:r w:rsidR="00423E2E" w:rsidRPr="00423E2E">
              <w:rPr>
                <w:rStyle w:val="textsmall2"/>
                <w:rFonts w:ascii="楷体" w:eastAsia="楷体" w:hAnsi="楷体" w:cs="Arial" w:hint="eastAsia"/>
                <w:sz w:val="18"/>
                <w:szCs w:val="20"/>
              </w:rPr>
              <w:t>周前四个交易日，A</w:t>
            </w:r>
            <w:proofErr w:type="gramStart"/>
            <w:r w:rsidR="00423E2E" w:rsidRPr="00423E2E">
              <w:rPr>
                <w:rStyle w:val="textsmall2"/>
                <w:rFonts w:ascii="楷体" w:eastAsia="楷体" w:hAnsi="楷体" w:cs="Arial" w:hint="eastAsia"/>
                <w:sz w:val="18"/>
                <w:szCs w:val="20"/>
              </w:rPr>
              <w:t>股维持</w:t>
            </w:r>
            <w:proofErr w:type="gramEnd"/>
            <w:r w:rsidR="00423E2E" w:rsidRPr="00423E2E">
              <w:rPr>
                <w:rStyle w:val="textsmall2"/>
                <w:rFonts w:ascii="楷体" w:eastAsia="楷体" w:hAnsi="楷体" w:cs="Arial" w:hint="eastAsia"/>
                <w:sz w:val="18"/>
                <w:szCs w:val="20"/>
              </w:rPr>
              <w:t>了近期持续的“整体偏冷、局部火爆”结构性特征，周末既有监管新政令概念股短期承压，又有深港</w:t>
            </w:r>
            <w:proofErr w:type="gramStart"/>
            <w:r w:rsidR="00423E2E" w:rsidRPr="00423E2E">
              <w:rPr>
                <w:rStyle w:val="textsmall2"/>
                <w:rFonts w:ascii="楷体" w:eastAsia="楷体" w:hAnsi="楷体" w:cs="Arial" w:hint="eastAsia"/>
                <w:sz w:val="18"/>
                <w:szCs w:val="20"/>
              </w:rPr>
              <w:t>通即将</w:t>
            </w:r>
            <w:proofErr w:type="gramEnd"/>
            <w:r w:rsidR="00423E2E" w:rsidRPr="00423E2E">
              <w:rPr>
                <w:rStyle w:val="textsmall2"/>
                <w:rFonts w:ascii="楷体" w:eastAsia="楷体" w:hAnsi="楷体" w:cs="Arial" w:hint="eastAsia"/>
                <w:sz w:val="18"/>
                <w:szCs w:val="20"/>
              </w:rPr>
              <w:t>启动的预期升温提振情绪，而市场也在等待英国脱欧靴子的落地，因此股指震荡，主题投资和事件驱动机会明显。周五英国脱欧公投结果落定，受英国脱欧的扰动，A</w:t>
            </w:r>
            <w:r w:rsidR="00E66823">
              <w:rPr>
                <w:rStyle w:val="textsmall2"/>
                <w:rFonts w:ascii="楷体" w:eastAsia="楷体" w:hAnsi="楷体" w:cs="Arial" w:hint="eastAsia"/>
                <w:sz w:val="18"/>
                <w:szCs w:val="20"/>
              </w:rPr>
              <w:t>股放量下挫。上</w:t>
            </w:r>
            <w:r w:rsidR="00423E2E" w:rsidRPr="00423E2E">
              <w:rPr>
                <w:rStyle w:val="textsmall2"/>
                <w:rFonts w:ascii="楷体" w:eastAsia="楷体" w:hAnsi="楷体" w:cs="Arial" w:hint="eastAsia"/>
                <w:sz w:val="18"/>
                <w:szCs w:val="20"/>
              </w:rPr>
              <w:t>周成交情况总体寡淡，仅在周五比较高，全周万得全A平均成交额5494.41亿元，较上周增加0.37%。两融余额小幅波动，截至6月23日，沪深两市融资融券余额报8394.66亿元，较前一日减少3.45亿元。全周来看，上证综指跌1.07%，沪深300涨0.22%，中小板指跌0.91%、创业板指涨0.21%。</w:t>
            </w:r>
            <w:r w:rsidR="00423E2E">
              <w:rPr>
                <w:rStyle w:val="textsmall2"/>
                <w:rFonts w:ascii="楷体" w:eastAsia="楷体" w:hAnsi="楷体" w:cs="Arial" w:hint="eastAsia"/>
                <w:sz w:val="18"/>
                <w:szCs w:val="20"/>
              </w:rPr>
              <w:t>2</w:t>
            </w:r>
            <w:r w:rsidR="00423E2E" w:rsidRPr="00423E2E">
              <w:rPr>
                <w:rStyle w:val="textsmall2"/>
                <w:rFonts w:ascii="楷体" w:eastAsia="楷体" w:hAnsi="楷体" w:cs="Arial" w:hint="eastAsia"/>
                <w:sz w:val="18"/>
                <w:szCs w:val="20"/>
              </w:rPr>
              <w:t>9个中信</w:t>
            </w:r>
            <w:proofErr w:type="gramStart"/>
            <w:r w:rsidR="00423E2E" w:rsidRPr="00423E2E">
              <w:rPr>
                <w:rStyle w:val="textsmall2"/>
                <w:rFonts w:ascii="楷体" w:eastAsia="楷体" w:hAnsi="楷体" w:cs="Arial" w:hint="eastAsia"/>
                <w:sz w:val="18"/>
                <w:szCs w:val="20"/>
              </w:rPr>
              <w:t>一级行业</w:t>
            </w:r>
            <w:proofErr w:type="gramEnd"/>
            <w:r w:rsidR="00423E2E" w:rsidRPr="00423E2E">
              <w:rPr>
                <w:rStyle w:val="textsmall2"/>
                <w:rFonts w:ascii="楷体" w:eastAsia="楷体" w:hAnsi="楷体" w:cs="Arial" w:hint="eastAsia"/>
                <w:sz w:val="18"/>
                <w:szCs w:val="20"/>
              </w:rPr>
              <w:t>只有7个行业上涨，其中计算机（2.69%）、煤炭（1.29%）、通信（1.19%）等行业表现相对较好，农林牧渔（-2.72%）、钢铁（-2.87%）、有色金属（-2.94%）等行业表现垫底。</w:t>
            </w:r>
          </w:p>
          <w:p w:rsidR="002233FF" w:rsidRPr="0059632C" w:rsidRDefault="002233FF" w:rsidP="0059632C">
            <w:pPr>
              <w:rPr>
                <w:rStyle w:val="textsmall2"/>
                <w:rFonts w:ascii="楷体" w:eastAsia="楷体" w:hAnsi="楷体" w:cs="Arial"/>
                <w:sz w:val="18"/>
                <w:szCs w:val="20"/>
              </w:rPr>
            </w:pPr>
            <w:r w:rsidRPr="0032491D">
              <w:rPr>
                <w:rStyle w:val="textsmall2"/>
                <w:rFonts w:ascii="楷体" w:eastAsia="楷体" w:hAnsi="楷体" w:cs="Arial" w:hint="eastAsia"/>
                <w:b/>
                <w:sz w:val="18"/>
                <w:szCs w:val="20"/>
              </w:rPr>
              <w:t>国内债市：</w:t>
            </w:r>
            <w:r w:rsidR="0059632C" w:rsidRPr="0059632C">
              <w:rPr>
                <w:rStyle w:val="textsmall2"/>
                <w:rFonts w:ascii="楷体" w:eastAsia="楷体" w:hAnsi="楷体" w:cs="Arial" w:hint="eastAsia"/>
                <w:b/>
                <w:sz w:val="18"/>
                <w:szCs w:val="20"/>
              </w:rPr>
              <w:t>资金面略有趋紧，</w:t>
            </w:r>
            <w:proofErr w:type="gramStart"/>
            <w:r w:rsidR="0059632C" w:rsidRPr="0059632C">
              <w:rPr>
                <w:rStyle w:val="textsmall2"/>
                <w:rFonts w:ascii="楷体" w:eastAsia="楷体" w:hAnsi="楷体" w:cs="Arial" w:hint="eastAsia"/>
                <w:b/>
                <w:sz w:val="18"/>
                <w:szCs w:val="20"/>
              </w:rPr>
              <w:t>退欧刺激</w:t>
            </w:r>
            <w:proofErr w:type="gramEnd"/>
            <w:r w:rsidR="0059632C" w:rsidRPr="0059632C">
              <w:rPr>
                <w:rStyle w:val="textsmall2"/>
                <w:rFonts w:ascii="楷体" w:eastAsia="楷体" w:hAnsi="楷体" w:cs="Arial" w:hint="eastAsia"/>
                <w:b/>
                <w:sz w:val="18"/>
                <w:szCs w:val="20"/>
              </w:rPr>
              <w:t>收益率下行。</w:t>
            </w:r>
            <w:r w:rsidR="0059632C" w:rsidRPr="0059632C">
              <w:rPr>
                <w:rStyle w:val="textsmall2"/>
                <w:rFonts w:ascii="楷体" w:eastAsia="楷体" w:hAnsi="楷体" w:cs="Arial" w:hint="eastAsia"/>
                <w:sz w:val="18"/>
                <w:szCs w:val="20"/>
              </w:rPr>
              <w:t>随着季末渐行渐近，</w:t>
            </w:r>
            <w:r w:rsidR="00E66823">
              <w:rPr>
                <w:rStyle w:val="textsmall2"/>
                <w:rFonts w:ascii="楷体" w:eastAsia="楷体" w:hAnsi="楷体" w:cs="Arial" w:hint="eastAsia"/>
                <w:sz w:val="18"/>
                <w:szCs w:val="20"/>
              </w:rPr>
              <w:t>上</w:t>
            </w:r>
            <w:r w:rsidR="0059632C" w:rsidRPr="0059632C">
              <w:rPr>
                <w:rStyle w:val="textsmall2"/>
                <w:rFonts w:ascii="楷体" w:eastAsia="楷体" w:hAnsi="楷体" w:cs="Arial" w:hint="eastAsia"/>
                <w:sz w:val="18"/>
                <w:szCs w:val="20"/>
              </w:rPr>
              <w:t>周资金面收敛程度略超市场预期，主要是受季节效应和MPA考核叠加缴税和MLF到期的影响。同时，央行加大资金投放力度，连续五天实现净投放，累计3400亿，因此流动性风险可控，资金面虽略有</w:t>
            </w:r>
            <w:proofErr w:type="gramStart"/>
            <w:r w:rsidR="0059632C" w:rsidRPr="0059632C">
              <w:rPr>
                <w:rStyle w:val="textsmall2"/>
                <w:rFonts w:ascii="楷体" w:eastAsia="楷体" w:hAnsi="楷体" w:cs="Arial" w:hint="eastAsia"/>
                <w:sz w:val="18"/>
                <w:szCs w:val="20"/>
              </w:rPr>
              <w:t>趋紧但</w:t>
            </w:r>
            <w:proofErr w:type="gramEnd"/>
            <w:r w:rsidR="0059632C" w:rsidRPr="0059632C">
              <w:rPr>
                <w:rStyle w:val="textsmall2"/>
                <w:rFonts w:ascii="楷体" w:eastAsia="楷体" w:hAnsi="楷体" w:cs="Arial" w:hint="eastAsia"/>
                <w:sz w:val="18"/>
                <w:szCs w:val="20"/>
              </w:rPr>
              <w:t>总体无忧。货币市场整体平稳，短端7天逆回购招标利率仍维持在2.25%不变。与上周相比，银行间7天回购利率R007上行6bp至2.43%，隔夜回购利率R001上行2bp至2.04%。债市总体表现上，英国退欧刺激银行间债市升势，利率债收益率大幅下行，10年期国债新券收益率跌破2.9%报2.8675%，创近3个月新低；信用债收益率也有所下行，尤其是高等级公司债下行明显。</w:t>
            </w:r>
            <w:proofErr w:type="gramStart"/>
            <w:r w:rsidR="0059632C" w:rsidRPr="0059632C">
              <w:rPr>
                <w:rStyle w:val="textsmall2"/>
                <w:rFonts w:ascii="楷体" w:eastAsia="楷体" w:hAnsi="楷体" w:cs="Arial" w:hint="eastAsia"/>
                <w:sz w:val="18"/>
                <w:szCs w:val="20"/>
              </w:rPr>
              <w:t>中债总净价</w:t>
            </w:r>
            <w:proofErr w:type="gramEnd"/>
            <w:r w:rsidR="0059632C" w:rsidRPr="0059632C">
              <w:rPr>
                <w:rStyle w:val="textsmall2"/>
                <w:rFonts w:ascii="楷体" w:eastAsia="楷体" w:hAnsi="楷体" w:cs="Arial" w:hint="eastAsia"/>
                <w:sz w:val="18"/>
                <w:szCs w:val="20"/>
              </w:rPr>
              <w:t>指数上涨0.05%，中</w:t>
            </w:r>
            <w:proofErr w:type="gramStart"/>
            <w:r w:rsidR="0059632C" w:rsidRPr="0059632C">
              <w:rPr>
                <w:rStyle w:val="textsmall2"/>
                <w:rFonts w:ascii="楷体" w:eastAsia="楷体" w:hAnsi="楷体" w:cs="Arial" w:hint="eastAsia"/>
                <w:sz w:val="18"/>
                <w:szCs w:val="20"/>
              </w:rPr>
              <w:t>债企业债总</w:t>
            </w:r>
            <w:proofErr w:type="gramEnd"/>
            <w:r w:rsidR="0059632C" w:rsidRPr="0059632C">
              <w:rPr>
                <w:rStyle w:val="textsmall2"/>
                <w:rFonts w:ascii="楷体" w:eastAsia="楷体" w:hAnsi="楷体" w:cs="Arial" w:hint="eastAsia"/>
                <w:sz w:val="18"/>
                <w:szCs w:val="20"/>
              </w:rPr>
              <w:t>净价指数上涨0.01%，中债国债总净价指数下跌0.02%，</w:t>
            </w:r>
            <w:proofErr w:type="gramStart"/>
            <w:r w:rsidR="0059632C" w:rsidRPr="0059632C">
              <w:rPr>
                <w:rStyle w:val="textsmall2"/>
                <w:rFonts w:ascii="楷体" w:eastAsia="楷体" w:hAnsi="楷体" w:cs="Arial" w:hint="eastAsia"/>
                <w:sz w:val="18"/>
                <w:szCs w:val="20"/>
              </w:rPr>
              <w:t>中证转债</w:t>
            </w:r>
            <w:proofErr w:type="gramEnd"/>
            <w:r w:rsidR="0059632C" w:rsidRPr="0059632C">
              <w:rPr>
                <w:rStyle w:val="textsmall2"/>
                <w:rFonts w:ascii="楷体" w:eastAsia="楷体" w:hAnsi="楷体" w:cs="Arial" w:hint="eastAsia"/>
                <w:sz w:val="18"/>
                <w:szCs w:val="20"/>
              </w:rPr>
              <w:t>上涨0.26。</w:t>
            </w:r>
          </w:p>
          <w:p w:rsidR="002233FF" w:rsidRPr="001E6449" w:rsidRDefault="002233FF" w:rsidP="004275FA">
            <w:pPr>
              <w:rPr>
                <w:rStyle w:val="textsmall2"/>
                <w:rFonts w:ascii="楷体" w:eastAsia="楷体" w:hAnsi="楷体" w:cs="Arial"/>
                <w:sz w:val="18"/>
                <w:szCs w:val="20"/>
              </w:rPr>
            </w:pPr>
            <w:r w:rsidRPr="0032491D">
              <w:rPr>
                <w:rStyle w:val="textsmall2"/>
                <w:rFonts w:ascii="楷体" w:eastAsia="楷体" w:hAnsi="楷体" w:cs="Arial" w:hint="eastAsia"/>
                <w:b/>
                <w:sz w:val="18"/>
                <w:szCs w:val="20"/>
              </w:rPr>
              <w:t>海外市场：</w:t>
            </w:r>
            <w:r w:rsidR="004620A5" w:rsidRPr="004620A5">
              <w:rPr>
                <w:rFonts w:ascii="楷体" w:eastAsia="楷体" w:hAnsi="楷体" w:cs="Arial" w:hint="eastAsia"/>
                <w:b/>
                <w:color w:val="000000" w:themeColor="text1"/>
                <w:sz w:val="18"/>
                <w:szCs w:val="20"/>
              </w:rPr>
              <w:t>脱欧海啸冲击，全球市场股市大跌。</w:t>
            </w:r>
            <w:r w:rsidR="004620A5" w:rsidRPr="004620A5">
              <w:rPr>
                <w:rFonts w:ascii="楷体" w:eastAsia="楷体" w:hAnsi="楷体" w:cs="Arial" w:hint="eastAsia"/>
                <w:color w:val="000000" w:themeColor="text1"/>
                <w:sz w:val="18"/>
                <w:szCs w:val="20"/>
              </w:rPr>
              <w:t>周五英国公投结果大出所料，脱欧的海啸冲击全球市场。道指暴跌611点，</w:t>
            </w:r>
            <w:proofErr w:type="gramStart"/>
            <w:r w:rsidR="004620A5" w:rsidRPr="004620A5">
              <w:rPr>
                <w:rFonts w:ascii="楷体" w:eastAsia="楷体" w:hAnsi="楷体" w:cs="Arial" w:hint="eastAsia"/>
                <w:color w:val="000000" w:themeColor="text1"/>
                <w:sz w:val="18"/>
                <w:szCs w:val="20"/>
              </w:rPr>
              <w:t>纳指亏损创</w:t>
            </w:r>
            <w:proofErr w:type="gramEnd"/>
            <w:r w:rsidR="004620A5" w:rsidRPr="004620A5">
              <w:rPr>
                <w:rFonts w:ascii="楷体" w:eastAsia="楷体" w:hAnsi="楷体" w:cs="Arial" w:hint="eastAsia"/>
                <w:color w:val="000000" w:themeColor="text1"/>
                <w:sz w:val="18"/>
                <w:szCs w:val="20"/>
              </w:rPr>
              <w:t>16年之最，两者的百分比跌幅均创去年8月24日以来之最。英镑对美元汇率惨跌创下31年来新低，而日跌幅为</w:t>
            </w:r>
            <w:proofErr w:type="gramStart"/>
            <w:r w:rsidR="004620A5" w:rsidRPr="004620A5">
              <w:rPr>
                <w:rFonts w:ascii="楷体" w:eastAsia="楷体" w:hAnsi="楷体" w:cs="Arial" w:hint="eastAsia"/>
                <w:color w:val="000000" w:themeColor="text1"/>
                <w:sz w:val="18"/>
                <w:szCs w:val="20"/>
              </w:rPr>
              <w:t>1970</w:t>
            </w:r>
            <w:proofErr w:type="gramEnd"/>
            <w:r w:rsidR="004620A5" w:rsidRPr="004620A5">
              <w:rPr>
                <w:rFonts w:ascii="楷体" w:eastAsia="楷体" w:hAnsi="楷体" w:cs="Arial" w:hint="eastAsia"/>
                <w:color w:val="000000" w:themeColor="text1"/>
                <w:sz w:val="18"/>
                <w:szCs w:val="20"/>
              </w:rPr>
              <w:t>年代</w:t>
            </w:r>
            <w:proofErr w:type="gramStart"/>
            <w:r w:rsidR="004620A5" w:rsidRPr="004620A5">
              <w:rPr>
                <w:rFonts w:ascii="楷体" w:eastAsia="楷体" w:hAnsi="楷体" w:cs="Arial" w:hint="eastAsia"/>
                <w:color w:val="000000" w:themeColor="text1"/>
                <w:sz w:val="18"/>
                <w:szCs w:val="20"/>
              </w:rPr>
              <w:t>初实施</w:t>
            </w:r>
            <w:proofErr w:type="gramEnd"/>
            <w:r w:rsidR="004620A5" w:rsidRPr="004620A5">
              <w:rPr>
                <w:rFonts w:ascii="楷体" w:eastAsia="楷体" w:hAnsi="楷体" w:cs="Arial" w:hint="eastAsia"/>
                <w:color w:val="000000" w:themeColor="text1"/>
                <w:sz w:val="18"/>
                <w:szCs w:val="20"/>
              </w:rPr>
              <w:t>自由浮动汇率系统以来之最。全周来看，美国市场，标普、道指、</w:t>
            </w:r>
            <w:proofErr w:type="gramStart"/>
            <w:r w:rsidR="004620A5" w:rsidRPr="004620A5">
              <w:rPr>
                <w:rFonts w:ascii="楷体" w:eastAsia="楷体" w:hAnsi="楷体" w:cs="Arial" w:hint="eastAsia"/>
                <w:color w:val="000000" w:themeColor="text1"/>
                <w:sz w:val="18"/>
                <w:szCs w:val="20"/>
              </w:rPr>
              <w:t>纳指分别</w:t>
            </w:r>
            <w:proofErr w:type="gramEnd"/>
            <w:r w:rsidR="004620A5" w:rsidRPr="004620A5">
              <w:rPr>
                <w:rFonts w:ascii="楷体" w:eastAsia="楷体" w:hAnsi="楷体" w:cs="Arial" w:hint="eastAsia"/>
                <w:color w:val="000000" w:themeColor="text1"/>
                <w:sz w:val="18"/>
                <w:szCs w:val="20"/>
              </w:rPr>
              <w:t>下跌1.63%、1.55%、1.92%；欧洲市场，德国DAX指数、法国CAC40指数、英国富时100指数涨跌幅分别为-0.77%、-2.08%、1.92%。</w:t>
            </w:r>
            <w:r w:rsidR="003D5341" w:rsidRPr="003D5341">
              <w:rPr>
                <w:rFonts w:ascii="楷体" w:eastAsia="楷体" w:hAnsi="楷体" w:cs="Arial" w:hint="eastAsia"/>
                <w:b/>
                <w:color w:val="000000" w:themeColor="text1"/>
                <w:sz w:val="18"/>
                <w:szCs w:val="20"/>
              </w:rPr>
              <w:t>意外脱欧引发黄金“疯狂星期五”。</w:t>
            </w:r>
            <w:r w:rsidR="003D5341" w:rsidRPr="003D5341">
              <w:rPr>
                <w:rFonts w:ascii="楷体" w:eastAsia="楷体" w:hAnsi="楷体" w:cs="Arial" w:hint="eastAsia"/>
                <w:color w:val="000000" w:themeColor="text1"/>
                <w:sz w:val="18"/>
                <w:szCs w:val="20"/>
              </w:rPr>
              <w:t>因</w:t>
            </w:r>
            <w:proofErr w:type="gramStart"/>
            <w:r w:rsidR="003D5341" w:rsidRPr="003D5341">
              <w:rPr>
                <w:rFonts w:ascii="楷体" w:eastAsia="楷体" w:hAnsi="楷体" w:cs="Arial" w:hint="eastAsia"/>
                <w:color w:val="000000" w:themeColor="text1"/>
                <w:sz w:val="18"/>
                <w:szCs w:val="20"/>
              </w:rPr>
              <w:t>英国退欧可能性</w:t>
            </w:r>
            <w:proofErr w:type="gramEnd"/>
            <w:r w:rsidR="003D5341" w:rsidRPr="003D5341">
              <w:rPr>
                <w:rFonts w:ascii="楷体" w:eastAsia="楷体" w:hAnsi="楷体" w:cs="Arial" w:hint="eastAsia"/>
                <w:color w:val="000000" w:themeColor="text1"/>
                <w:sz w:val="18"/>
                <w:szCs w:val="20"/>
              </w:rPr>
              <w:t>下降，提高了市场对风险资产的偏好并推动股市大涨，黄金在前四个交易日连续下跌，周五英国公投意外脱欧的结果令黄金市场迎来“疯狂星期五”，当天金价大涨逾100美元终盘回落，日升4.43%。原油方面，投资者担心经济将遭受重大冲击，对经济前景悲观预期升温，从而影响原油需求下降。全周下跌2.64%。</w:t>
            </w:r>
          </w:p>
          <w:p w:rsidR="002233FF" w:rsidRPr="0032491D" w:rsidRDefault="002233FF" w:rsidP="004275FA">
            <w:pPr>
              <w:pStyle w:val="a6"/>
              <w:numPr>
                <w:ilvl w:val="0"/>
                <w:numId w:val="3"/>
              </w:numPr>
              <w:spacing w:line="300" w:lineRule="auto"/>
              <w:ind w:firstLineChars="0"/>
              <w:rPr>
                <w:rStyle w:val="textsmall2"/>
                <w:rFonts w:ascii="楷体" w:eastAsia="楷体" w:hAnsi="楷体" w:cs="Arial"/>
                <w:b/>
                <w:color w:val="000000"/>
                <w:szCs w:val="22"/>
              </w:rPr>
            </w:pPr>
            <w:r>
              <w:rPr>
                <w:rStyle w:val="textsmall2"/>
                <w:rFonts w:ascii="楷体" w:eastAsia="楷体" w:hAnsi="楷体" w:cs="Arial" w:hint="eastAsia"/>
                <w:b/>
                <w:color w:val="000000"/>
                <w:szCs w:val="22"/>
              </w:rPr>
              <w:t>一周</w:t>
            </w:r>
            <w:r w:rsidRPr="0032491D">
              <w:rPr>
                <w:rStyle w:val="textsmall2"/>
                <w:rFonts w:ascii="楷体" w:eastAsia="楷体" w:hAnsi="楷体" w:cs="Arial" w:hint="eastAsia"/>
                <w:b/>
                <w:color w:val="000000"/>
                <w:szCs w:val="22"/>
              </w:rPr>
              <w:t>基金表现回顾</w:t>
            </w:r>
          </w:p>
          <w:p w:rsidR="002233FF" w:rsidRPr="0032491D" w:rsidRDefault="002233FF" w:rsidP="004275FA">
            <w:pPr>
              <w:rPr>
                <w:rFonts w:ascii="楷体" w:eastAsia="楷体" w:hAnsi="楷体" w:cs="Arial"/>
                <w:sz w:val="18"/>
                <w:szCs w:val="20"/>
              </w:rPr>
            </w:pPr>
            <w:proofErr w:type="gramStart"/>
            <w:r w:rsidRPr="0032491D">
              <w:rPr>
                <w:rFonts w:ascii="楷体" w:eastAsia="楷体" w:hAnsi="楷体" w:cs="Arial" w:hint="eastAsia"/>
                <w:b/>
                <w:sz w:val="18"/>
                <w:szCs w:val="20"/>
              </w:rPr>
              <w:t>股混基金</w:t>
            </w:r>
            <w:proofErr w:type="gramEnd"/>
            <w:r w:rsidRPr="0032491D">
              <w:rPr>
                <w:rFonts w:ascii="楷体" w:eastAsia="楷体" w:hAnsi="楷体" w:cs="Arial" w:hint="eastAsia"/>
                <w:b/>
                <w:sz w:val="18"/>
                <w:szCs w:val="20"/>
              </w:rPr>
              <w:t>业绩：</w:t>
            </w:r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普通股</w:t>
            </w:r>
            <w:proofErr w:type="gramStart"/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基平均</w:t>
            </w:r>
            <w:proofErr w:type="gramEnd"/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收益为</w:t>
            </w:r>
            <w:r w:rsidR="001E5742">
              <w:rPr>
                <w:rFonts w:ascii="楷体" w:eastAsia="楷体" w:hAnsi="楷体" w:cs="Arial" w:hint="eastAsia"/>
                <w:sz w:val="18"/>
                <w:szCs w:val="20"/>
              </w:rPr>
              <w:t>-0.16</w:t>
            </w:r>
            <w:r w:rsidRPr="0032491D">
              <w:rPr>
                <w:rFonts w:ascii="楷体" w:eastAsia="楷体" w:hAnsi="楷体" w:cs="Arial"/>
                <w:sz w:val="18"/>
                <w:szCs w:val="20"/>
              </w:rPr>
              <w:t>%</w:t>
            </w:r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，指数</w:t>
            </w:r>
            <w:proofErr w:type="gramStart"/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股基平均</w:t>
            </w:r>
            <w:proofErr w:type="gramEnd"/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收益为</w:t>
            </w:r>
            <w:r>
              <w:rPr>
                <w:rFonts w:ascii="楷体" w:eastAsia="楷体" w:hAnsi="楷体" w:cs="Arial" w:hint="eastAsia"/>
                <w:sz w:val="18"/>
                <w:szCs w:val="20"/>
              </w:rPr>
              <w:t>-</w:t>
            </w:r>
            <w:r w:rsidR="001E5742">
              <w:rPr>
                <w:rFonts w:ascii="楷体" w:eastAsia="楷体" w:hAnsi="楷体" w:cs="Arial" w:hint="eastAsia"/>
                <w:sz w:val="18"/>
                <w:szCs w:val="20"/>
              </w:rPr>
              <w:t>0.67</w:t>
            </w:r>
            <w:r>
              <w:rPr>
                <w:rFonts w:ascii="楷体" w:eastAsia="楷体" w:hAnsi="楷体" w:cs="Arial" w:hint="eastAsia"/>
                <w:sz w:val="18"/>
                <w:szCs w:val="20"/>
              </w:rPr>
              <w:t>%</w:t>
            </w:r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。</w:t>
            </w:r>
            <w:proofErr w:type="gramStart"/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偏股型平均</w:t>
            </w:r>
            <w:proofErr w:type="gramEnd"/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收益为</w:t>
            </w:r>
            <w:r>
              <w:rPr>
                <w:rFonts w:ascii="楷体" w:eastAsia="楷体" w:hAnsi="楷体" w:cs="Arial" w:hint="eastAsia"/>
                <w:sz w:val="18"/>
                <w:szCs w:val="20"/>
              </w:rPr>
              <w:t>-0.0</w:t>
            </w:r>
            <w:r w:rsidR="001E5742">
              <w:rPr>
                <w:rFonts w:ascii="楷体" w:eastAsia="楷体" w:hAnsi="楷体" w:cs="Arial" w:hint="eastAsia"/>
                <w:sz w:val="18"/>
                <w:szCs w:val="20"/>
              </w:rPr>
              <w:t>7</w:t>
            </w:r>
            <w:r w:rsidRPr="0032491D">
              <w:rPr>
                <w:rFonts w:ascii="楷体" w:eastAsia="楷体" w:hAnsi="楷体" w:cs="Arial"/>
                <w:sz w:val="18"/>
                <w:szCs w:val="20"/>
              </w:rPr>
              <w:t>%</w:t>
            </w:r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，</w:t>
            </w:r>
            <w:proofErr w:type="gramStart"/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偏债型</w:t>
            </w:r>
            <w:proofErr w:type="gramEnd"/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产品平均收益为</w:t>
            </w:r>
            <w:r>
              <w:rPr>
                <w:rFonts w:ascii="楷体" w:eastAsia="楷体" w:hAnsi="楷体" w:cs="Arial" w:hint="eastAsia"/>
                <w:sz w:val="18"/>
                <w:szCs w:val="20"/>
              </w:rPr>
              <w:t>0.0</w:t>
            </w:r>
            <w:r w:rsidR="001E5742">
              <w:rPr>
                <w:rFonts w:ascii="楷体" w:eastAsia="楷体" w:hAnsi="楷体" w:cs="Arial" w:hint="eastAsia"/>
                <w:sz w:val="18"/>
                <w:szCs w:val="20"/>
              </w:rPr>
              <w:t>9</w:t>
            </w:r>
            <w:r w:rsidRPr="0032491D">
              <w:rPr>
                <w:rFonts w:ascii="楷体" w:eastAsia="楷体" w:hAnsi="楷体" w:cs="Arial"/>
                <w:sz w:val="18"/>
                <w:szCs w:val="20"/>
              </w:rPr>
              <w:t>%</w:t>
            </w:r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，灵活配置</w:t>
            </w:r>
            <w:proofErr w:type="gramStart"/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型平均</w:t>
            </w:r>
            <w:proofErr w:type="gramEnd"/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收益为</w:t>
            </w:r>
            <w:r>
              <w:rPr>
                <w:rFonts w:ascii="楷体" w:eastAsia="楷体" w:hAnsi="楷体" w:cs="Arial" w:hint="eastAsia"/>
                <w:sz w:val="18"/>
                <w:szCs w:val="20"/>
              </w:rPr>
              <w:t>0.0</w:t>
            </w:r>
            <w:r w:rsidR="001E5742">
              <w:rPr>
                <w:rFonts w:ascii="楷体" w:eastAsia="楷体" w:hAnsi="楷体" w:cs="Arial" w:hint="eastAsia"/>
                <w:sz w:val="18"/>
                <w:szCs w:val="20"/>
              </w:rPr>
              <w:t>6</w:t>
            </w:r>
            <w:r w:rsidRPr="0032491D">
              <w:rPr>
                <w:rFonts w:ascii="楷体" w:eastAsia="楷体" w:hAnsi="楷体" w:cs="Arial"/>
                <w:sz w:val="18"/>
                <w:szCs w:val="20"/>
              </w:rPr>
              <w:t>%</w:t>
            </w:r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，平衡</w:t>
            </w:r>
            <w:proofErr w:type="gramStart"/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型平均</w:t>
            </w:r>
            <w:proofErr w:type="gramEnd"/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收益为</w:t>
            </w:r>
            <w:r>
              <w:rPr>
                <w:rFonts w:ascii="楷体" w:eastAsia="楷体" w:hAnsi="楷体" w:cs="Arial" w:hint="eastAsia"/>
                <w:sz w:val="18"/>
                <w:szCs w:val="20"/>
              </w:rPr>
              <w:t>0.</w:t>
            </w:r>
            <w:r w:rsidR="001E5742">
              <w:rPr>
                <w:rFonts w:ascii="楷体" w:eastAsia="楷体" w:hAnsi="楷体" w:cs="Arial" w:hint="eastAsia"/>
                <w:sz w:val="18"/>
                <w:szCs w:val="20"/>
              </w:rPr>
              <w:t>11</w:t>
            </w:r>
            <w:r w:rsidRPr="0032491D">
              <w:rPr>
                <w:rFonts w:ascii="楷体" w:eastAsia="楷体" w:hAnsi="楷体" w:cs="Arial"/>
                <w:sz w:val="18"/>
                <w:szCs w:val="20"/>
              </w:rPr>
              <w:t>%</w:t>
            </w:r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。</w:t>
            </w:r>
          </w:p>
          <w:p w:rsidR="002233FF" w:rsidRPr="0032491D" w:rsidRDefault="002233FF" w:rsidP="004275FA">
            <w:pPr>
              <w:rPr>
                <w:rFonts w:ascii="楷体" w:eastAsia="楷体" w:hAnsi="楷体" w:cs="Arial"/>
                <w:sz w:val="18"/>
                <w:szCs w:val="20"/>
              </w:rPr>
            </w:pPr>
            <w:r w:rsidRPr="0032491D">
              <w:rPr>
                <w:rFonts w:ascii="楷体" w:eastAsia="楷体" w:hAnsi="楷体" w:cs="Arial" w:hint="eastAsia"/>
                <w:b/>
                <w:sz w:val="18"/>
                <w:szCs w:val="20"/>
              </w:rPr>
              <w:t>固定收益基金：</w:t>
            </w:r>
            <w:proofErr w:type="gramStart"/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纯债基金</w:t>
            </w:r>
            <w:proofErr w:type="gramEnd"/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平均收益为</w:t>
            </w:r>
            <w:r>
              <w:rPr>
                <w:rFonts w:ascii="楷体" w:eastAsia="楷体" w:hAnsi="楷体" w:cs="Arial" w:hint="eastAsia"/>
                <w:sz w:val="18"/>
                <w:szCs w:val="20"/>
              </w:rPr>
              <w:t>0.1</w:t>
            </w:r>
            <w:r w:rsidR="001E5742">
              <w:rPr>
                <w:rFonts w:ascii="楷体" w:eastAsia="楷体" w:hAnsi="楷体" w:cs="Arial" w:hint="eastAsia"/>
                <w:sz w:val="18"/>
                <w:szCs w:val="20"/>
              </w:rPr>
              <w:t>8</w:t>
            </w:r>
            <w:r w:rsidRPr="0032491D">
              <w:rPr>
                <w:rFonts w:ascii="楷体" w:eastAsia="楷体" w:hAnsi="楷体" w:cs="Arial"/>
                <w:sz w:val="18"/>
                <w:szCs w:val="20"/>
              </w:rPr>
              <w:t>%</w:t>
            </w:r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，一级</w:t>
            </w:r>
            <w:proofErr w:type="gramStart"/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债基平均</w:t>
            </w:r>
            <w:proofErr w:type="gramEnd"/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收益为</w:t>
            </w:r>
            <w:r>
              <w:rPr>
                <w:rFonts w:ascii="楷体" w:eastAsia="楷体" w:hAnsi="楷体" w:cs="Arial" w:hint="eastAsia"/>
                <w:sz w:val="18"/>
                <w:szCs w:val="20"/>
              </w:rPr>
              <w:t>0.18</w:t>
            </w:r>
            <w:r w:rsidRPr="0032491D">
              <w:rPr>
                <w:rFonts w:ascii="楷体" w:eastAsia="楷体" w:hAnsi="楷体" w:cs="Arial"/>
                <w:sz w:val="18"/>
                <w:szCs w:val="20"/>
              </w:rPr>
              <w:t>%</w:t>
            </w:r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，二级</w:t>
            </w:r>
            <w:proofErr w:type="gramStart"/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债基平均</w:t>
            </w:r>
            <w:proofErr w:type="gramEnd"/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收益为</w:t>
            </w:r>
            <w:r>
              <w:rPr>
                <w:rFonts w:ascii="楷体" w:eastAsia="楷体" w:hAnsi="楷体" w:cs="Arial" w:hint="eastAsia"/>
                <w:sz w:val="18"/>
                <w:szCs w:val="20"/>
              </w:rPr>
              <w:t>0.1</w:t>
            </w:r>
            <w:r w:rsidR="001E5742">
              <w:rPr>
                <w:rFonts w:ascii="楷体" w:eastAsia="楷体" w:hAnsi="楷体" w:cs="Arial" w:hint="eastAsia"/>
                <w:sz w:val="18"/>
                <w:szCs w:val="20"/>
              </w:rPr>
              <w:t>6</w:t>
            </w:r>
            <w:r w:rsidRPr="0032491D">
              <w:rPr>
                <w:rFonts w:ascii="楷体" w:eastAsia="楷体" w:hAnsi="楷体" w:cs="Arial"/>
                <w:sz w:val="18"/>
                <w:szCs w:val="20"/>
              </w:rPr>
              <w:t>%</w:t>
            </w:r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。货币基金</w:t>
            </w:r>
            <w:proofErr w:type="gramStart"/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七日年化收益率</w:t>
            </w:r>
            <w:proofErr w:type="gramEnd"/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均值为</w:t>
            </w:r>
            <w:r w:rsidRPr="0032491D">
              <w:rPr>
                <w:rFonts w:ascii="楷体" w:eastAsia="楷体" w:hAnsi="楷体" w:cs="Arial"/>
                <w:sz w:val="18"/>
                <w:szCs w:val="20"/>
              </w:rPr>
              <w:t>2.</w:t>
            </w:r>
            <w:r w:rsidR="001E5742">
              <w:rPr>
                <w:rFonts w:ascii="楷体" w:eastAsia="楷体" w:hAnsi="楷体" w:cs="Arial" w:hint="eastAsia"/>
                <w:sz w:val="18"/>
                <w:szCs w:val="20"/>
              </w:rPr>
              <w:t>50</w:t>
            </w:r>
            <w:r w:rsidRPr="0032491D">
              <w:rPr>
                <w:rFonts w:ascii="楷体" w:eastAsia="楷体" w:hAnsi="楷体" w:cs="Arial"/>
                <w:sz w:val="18"/>
                <w:szCs w:val="20"/>
              </w:rPr>
              <w:t>%</w:t>
            </w:r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。</w:t>
            </w:r>
          </w:p>
          <w:p w:rsidR="002233FF" w:rsidRPr="0032491D" w:rsidRDefault="002233FF" w:rsidP="004275FA">
            <w:pPr>
              <w:rPr>
                <w:rFonts w:ascii="楷体" w:eastAsia="楷体" w:hAnsi="楷体" w:cs="Arial"/>
                <w:sz w:val="18"/>
                <w:szCs w:val="20"/>
              </w:rPr>
            </w:pPr>
            <w:r w:rsidRPr="0032491D">
              <w:rPr>
                <w:rFonts w:ascii="楷体" w:eastAsia="楷体" w:hAnsi="楷体" w:cs="Arial" w:hint="eastAsia"/>
                <w:b/>
                <w:sz w:val="18"/>
              </w:rPr>
              <w:t>商品及对冲基金：</w:t>
            </w:r>
            <w:r>
              <w:rPr>
                <w:rFonts w:ascii="楷体" w:eastAsia="楷体" w:hAnsi="楷体" w:cs="Arial" w:hint="eastAsia"/>
                <w:sz w:val="18"/>
                <w:szCs w:val="20"/>
              </w:rPr>
              <w:t>商品基金平均上涨</w:t>
            </w:r>
            <w:r w:rsidR="001E5742">
              <w:rPr>
                <w:rFonts w:ascii="楷体" w:eastAsia="楷体" w:hAnsi="楷体" w:cs="Arial" w:hint="eastAsia"/>
                <w:sz w:val="18"/>
                <w:szCs w:val="20"/>
              </w:rPr>
              <w:t>2.78</w:t>
            </w:r>
            <w:r w:rsidRPr="0032491D">
              <w:rPr>
                <w:rFonts w:ascii="楷体" w:eastAsia="楷体" w:hAnsi="楷体" w:cs="Arial"/>
                <w:sz w:val="18"/>
                <w:szCs w:val="20"/>
              </w:rPr>
              <w:t>%</w:t>
            </w:r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，以绝对收益为投资目标的股票多空类产品平均收益为</w:t>
            </w:r>
            <w:r w:rsidR="001E5742">
              <w:rPr>
                <w:rFonts w:ascii="楷体" w:eastAsia="楷体" w:hAnsi="楷体" w:cs="Arial" w:hint="eastAsia"/>
                <w:sz w:val="18"/>
                <w:szCs w:val="20"/>
              </w:rPr>
              <w:t>-0.03</w:t>
            </w:r>
            <w:r w:rsidRPr="0032491D">
              <w:rPr>
                <w:rFonts w:ascii="楷体" w:eastAsia="楷体" w:hAnsi="楷体" w:cs="Arial"/>
                <w:sz w:val="18"/>
                <w:szCs w:val="20"/>
              </w:rPr>
              <w:t>%</w:t>
            </w:r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。</w:t>
            </w:r>
          </w:p>
          <w:p w:rsidR="002233FF" w:rsidRPr="00F63767" w:rsidRDefault="002233FF" w:rsidP="004275FA">
            <w:pPr>
              <w:rPr>
                <w:rStyle w:val="textsmall2"/>
                <w:rFonts w:ascii="楷体" w:eastAsia="楷体" w:hAnsi="楷体" w:cs="Arial"/>
                <w:color w:val="FF0000"/>
                <w:sz w:val="18"/>
                <w:szCs w:val="20"/>
              </w:rPr>
            </w:pPr>
            <w:r w:rsidRPr="0032491D">
              <w:rPr>
                <w:rStyle w:val="textsmall2"/>
                <w:rFonts w:ascii="楷体" w:eastAsia="楷体" w:hAnsi="楷体" w:cs="Arial"/>
                <w:b/>
                <w:sz w:val="18"/>
                <w:szCs w:val="20"/>
              </w:rPr>
              <w:t>QDII</w:t>
            </w:r>
            <w:r w:rsidRPr="0032491D">
              <w:rPr>
                <w:rStyle w:val="textsmall2"/>
                <w:rFonts w:ascii="楷体" w:eastAsia="楷体" w:hAnsi="楷体" w:cs="Arial" w:hint="eastAsia"/>
                <w:b/>
                <w:sz w:val="18"/>
                <w:szCs w:val="20"/>
              </w:rPr>
              <w:t>基金</w:t>
            </w:r>
            <w:r w:rsidRPr="0032491D">
              <w:rPr>
                <w:rStyle w:val="textsmall2"/>
                <w:rFonts w:ascii="楷体" w:eastAsia="楷体" w:hAnsi="楷体" w:cs="Arial"/>
                <w:b/>
                <w:sz w:val="18"/>
                <w:szCs w:val="20"/>
              </w:rPr>
              <w:t>:</w:t>
            </w:r>
            <w:r w:rsidRPr="0032491D">
              <w:rPr>
                <w:rFonts w:ascii="楷体" w:eastAsia="楷体" w:hAnsi="楷体"/>
                <w:sz w:val="20"/>
              </w:rPr>
              <w:t xml:space="preserve"> </w:t>
            </w:r>
            <w:r w:rsidRPr="0032491D">
              <w:rPr>
                <w:rFonts w:ascii="楷体" w:eastAsia="楷体" w:hAnsi="楷体" w:cs="Arial"/>
                <w:sz w:val="18"/>
                <w:szCs w:val="20"/>
              </w:rPr>
              <w:t xml:space="preserve"> QDII</w:t>
            </w:r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基金平均收益为</w:t>
            </w:r>
            <w:r w:rsidR="001E5742">
              <w:rPr>
                <w:rFonts w:ascii="楷体" w:eastAsia="楷体" w:hAnsi="楷体" w:cs="Arial" w:hint="eastAsia"/>
                <w:sz w:val="18"/>
                <w:szCs w:val="20"/>
              </w:rPr>
              <w:t>2.08</w:t>
            </w:r>
            <w:r w:rsidRPr="0032491D">
              <w:rPr>
                <w:rFonts w:ascii="楷体" w:eastAsia="楷体" w:hAnsi="楷体" w:cs="Arial"/>
                <w:sz w:val="18"/>
                <w:szCs w:val="20"/>
              </w:rPr>
              <w:t>%</w:t>
            </w:r>
            <w:r w:rsidRPr="0032491D">
              <w:rPr>
                <w:rFonts w:ascii="楷体" w:eastAsia="楷体" w:hAnsi="楷体" w:cs="Arial" w:hint="eastAsia"/>
                <w:sz w:val="18"/>
                <w:szCs w:val="20"/>
              </w:rPr>
              <w:t>，</w:t>
            </w:r>
            <w:r w:rsidRPr="007E600C">
              <w:rPr>
                <w:rFonts w:ascii="楷体" w:eastAsia="楷体" w:hAnsi="楷体" w:cs="Arial" w:hint="eastAsia"/>
                <w:sz w:val="18"/>
                <w:szCs w:val="20"/>
              </w:rPr>
              <w:t>从具体品种来看，</w:t>
            </w:r>
            <w:r w:rsidRPr="009B47ED">
              <w:rPr>
                <w:rFonts w:ascii="楷体" w:eastAsia="楷体" w:hAnsi="楷体" w:cs="Arial" w:hint="eastAsia"/>
                <w:sz w:val="18"/>
                <w:szCs w:val="20"/>
              </w:rPr>
              <w:t>黄金、房地产、全球债券主题QDII表现最好，大宗商品、恒生指数主题 QDII表现较差。</w:t>
            </w:r>
          </w:p>
          <w:p w:rsidR="002233FF" w:rsidRPr="0032491D" w:rsidRDefault="002233FF" w:rsidP="004275FA">
            <w:pPr>
              <w:pStyle w:val="a6"/>
              <w:numPr>
                <w:ilvl w:val="0"/>
                <w:numId w:val="3"/>
              </w:numPr>
              <w:spacing w:line="300" w:lineRule="auto"/>
              <w:ind w:firstLineChars="0"/>
              <w:rPr>
                <w:rStyle w:val="textsmall2"/>
                <w:rFonts w:ascii="楷体" w:eastAsia="楷体" w:hAnsi="楷体" w:cs="Arial"/>
                <w:b/>
                <w:color w:val="000000"/>
                <w:szCs w:val="22"/>
              </w:rPr>
            </w:pPr>
            <w:r w:rsidRPr="0032491D">
              <w:rPr>
                <w:rStyle w:val="textsmall2"/>
                <w:rFonts w:ascii="楷体" w:eastAsia="楷体" w:hAnsi="楷体" w:cs="Arial" w:hint="eastAsia"/>
                <w:b/>
                <w:color w:val="000000"/>
                <w:szCs w:val="22"/>
              </w:rPr>
              <w:t>未来基金投资策略</w:t>
            </w:r>
          </w:p>
          <w:p w:rsidR="006B0602" w:rsidRDefault="002233FF" w:rsidP="004275FA">
            <w:pPr>
              <w:rPr>
                <w:rFonts w:ascii="楷体" w:eastAsia="楷体" w:hAnsi="楷体" w:cs="Arial"/>
                <w:sz w:val="18"/>
                <w:szCs w:val="20"/>
              </w:rPr>
            </w:pPr>
            <w:proofErr w:type="gramStart"/>
            <w:r w:rsidRPr="00F71AC2">
              <w:rPr>
                <w:rFonts w:ascii="楷体" w:eastAsia="楷体" w:hAnsi="楷体" w:cs="Arial" w:hint="eastAsia"/>
                <w:b/>
                <w:sz w:val="18"/>
                <w:szCs w:val="20"/>
              </w:rPr>
              <w:t>股混基金</w:t>
            </w:r>
            <w:proofErr w:type="gramEnd"/>
            <w:r w:rsidRPr="00F71AC2">
              <w:rPr>
                <w:rFonts w:ascii="楷体" w:eastAsia="楷体" w:hAnsi="楷体" w:cs="Arial" w:hint="eastAsia"/>
                <w:b/>
                <w:sz w:val="18"/>
                <w:szCs w:val="20"/>
              </w:rPr>
              <w:t>，态度偏积极，结构取胜。</w:t>
            </w:r>
            <w:r w:rsidRPr="002233FF">
              <w:rPr>
                <w:rFonts w:ascii="楷体" w:eastAsia="楷体" w:hAnsi="楷体" w:cs="Arial" w:hint="eastAsia"/>
                <w:sz w:val="18"/>
                <w:szCs w:val="20"/>
              </w:rPr>
              <w:t>我们短期对市场看法偏乐观，</w:t>
            </w:r>
            <w:r w:rsidR="003338A6" w:rsidRPr="003338A6">
              <w:rPr>
                <w:rFonts w:ascii="楷体" w:eastAsia="楷体" w:hAnsi="楷体" w:cs="Arial" w:hint="eastAsia"/>
                <w:sz w:val="18"/>
                <w:szCs w:val="20"/>
              </w:rPr>
              <w:t>股市总体生态环境有所好转，利空逐步出尽，市场风险偏好略有提升，虽然还没有观察到明显的增量资金进入，但短期内市场维持指数震荡，结构性机会活跃的行情依是大概率事件</w:t>
            </w:r>
            <w:r w:rsidRPr="002233FF">
              <w:rPr>
                <w:rFonts w:ascii="楷体" w:eastAsia="楷体" w:hAnsi="楷体" w:cs="Arial" w:hint="eastAsia"/>
                <w:sz w:val="18"/>
                <w:szCs w:val="20"/>
              </w:rPr>
              <w:t>。应对这样的市场，我们建议投资者可以在中性</w:t>
            </w:r>
            <w:proofErr w:type="gramStart"/>
            <w:r w:rsidRPr="002233FF">
              <w:rPr>
                <w:rFonts w:ascii="楷体" w:eastAsia="楷体" w:hAnsi="楷体" w:cs="Arial" w:hint="eastAsia"/>
                <w:sz w:val="18"/>
                <w:szCs w:val="20"/>
              </w:rPr>
              <w:t>仓位</w:t>
            </w:r>
            <w:proofErr w:type="gramEnd"/>
            <w:r w:rsidRPr="002233FF">
              <w:rPr>
                <w:rFonts w:ascii="楷体" w:eastAsia="楷体" w:hAnsi="楷体" w:cs="Arial" w:hint="eastAsia"/>
                <w:sz w:val="18"/>
                <w:szCs w:val="20"/>
              </w:rPr>
              <w:t>基础上适度加仓，尤其可以在市场下跌中逐步加仓。结构选择非常重要，考虑到弹性和安全性，我们推荐稳健成长风格的基金，这类基金的特点是基金经理偏好成长，但对估值有要求，注重风险控制，最终往往选择估值合理成长性较好的行业和个股，因此个股选择上以行业白马为主，注重风险控制。行业等配置上，部分基金体现出明显的消费偏好，在食品、医药、家电、商贸等行业配置较多，但也有基金经理行业配置非常分散，依靠完全的自下而上选股。</w:t>
            </w:r>
          </w:p>
          <w:p w:rsidR="002233FF" w:rsidRDefault="002233FF" w:rsidP="004275FA">
            <w:pPr>
              <w:rPr>
                <w:rFonts w:ascii="楷体" w:eastAsia="楷体" w:hAnsi="楷体" w:cs="Arial"/>
                <w:sz w:val="18"/>
                <w:szCs w:val="20"/>
              </w:rPr>
            </w:pPr>
            <w:r>
              <w:rPr>
                <w:rFonts w:ascii="楷体" w:eastAsia="楷体" w:hAnsi="楷体" w:cs="Arial" w:hint="eastAsia"/>
                <w:b/>
                <w:sz w:val="18"/>
                <w:szCs w:val="20"/>
              </w:rPr>
              <w:t>固定收益基金，</w:t>
            </w:r>
            <w:r w:rsidR="006B0602" w:rsidRPr="006B0602">
              <w:rPr>
                <w:rFonts w:ascii="楷体" w:eastAsia="楷体" w:hAnsi="楷体" w:cs="Arial" w:hint="eastAsia"/>
                <w:b/>
                <w:sz w:val="18"/>
                <w:szCs w:val="20"/>
              </w:rPr>
              <w:t>短期</w:t>
            </w:r>
            <w:proofErr w:type="gramStart"/>
            <w:r w:rsidR="006B0602" w:rsidRPr="006B0602">
              <w:rPr>
                <w:rFonts w:ascii="楷体" w:eastAsia="楷体" w:hAnsi="楷体" w:cs="Arial" w:hint="eastAsia"/>
                <w:b/>
                <w:sz w:val="18"/>
                <w:szCs w:val="20"/>
              </w:rPr>
              <w:t>利好但</w:t>
            </w:r>
            <w:proofErr w:type="gramEnd"/>
            <w:r w:rsidR="006B0602" w:rsidRPr="006B0602">
              <w:rPr>
                <w:rFonts w:ascii="楷体" w:eastAsia="楷体" w:hAnsi="楷体" w:cs="Arial" w:hint="eastAsia"/>
                <w:b/>
                <w:sz w:val="18"/>
                <w:szCs w:val="20"/>
              </w:rPr>
              <w:t>并无趋势性机会</w:t>
            </w:r>
            <w:r w:rsidR="006B0602">
              <w:rPr>
                <w:rFonts w:ascii="楷体" w:eastAsia="楷体" w:hAnsi="楷体" w:cs="Arial" w:hint="eastAsia"/>
                <w:b/>
                <w:sz w:val="18"/>
                <w:szCs w:val="20"/>
              </w:rPr>
              <w:t>。</w:t>
            </w:r>
            <w:r w:rsidRPr="00F71AC2">
              <w:rPr>
                <w:rFonts w:ascii="楷体" w:eastAsia="楷体" w:hAnsi="楷体" w:cs="Arial" w:hint="eastAsia"/>
                <w:sz w:val="18"/>
                <w:szCs w:val="20"/>
              </w:rPr>
              <w:t>仍建议等待债市风险释放，对于有债券基金刚性配置需求的投资者，当前在</w:t>
            </w:r>
            <w:proofErr w:type="gramStart"/>
            <w:r w:rsidRPr="00F71AC2">
              <w:rPr>
                <w:rFonts w:ascii="楷体" w:eastAsia="楷体" w:hAnsi="楷体" w:cs="Arial" w:hint="eastAsia"/>
                <w:sz w:val="18"/>
                <w:szCs w:val="20"/>
              </w:rPr>
              <w:t>债基产品</w:t>
            </w:r>
            <w:proofErr w:type="gramEnd"/>
            <w:r w:rsidRPr="00F71AC2">
              <w:rPr>
                <w:rFonts w:ascii="楷体" w:eastAsia="楷体" w:hAnsi="楷体" w:cs="Arial" w:hint="eastAsia"/>
                <w:sz w:val="18"/>
                <w:szCs w:val="20"/>
              </w:rPr>
              <w:t>上要强调风险控制，建议</w:t>
            </w:r>
            <w:proofErr w:type="gramStart"/>
            <w:r w:rsidRPr="00F71AC2">
              <w:rPr>
                <w:rFonts w:ascii="楷体" w:eastAsia="楷体" w:hAnsi="楷体" w:cs="Arial" w:hint="eastAsia"/>
                <w:sz w:val="18"/>
                <w:szCs w:val="20"/>
              </w:rPr>
              <w:t>精选久期短</w:t>
            </w:r>
            <w:proofErr w:type="gramEnd"/>
            <w:r w:rsidRPr="00F71AC2">
              <w:rPr>
                <w:rFonts w:ascii="楷体" w:eastAsia="楷体" w:hAnsi="楷体" w:cs="Arial" w:hint="eastAsia"/>
                <w:sz w:val="18"/>
                <w:szCs w:val="20"/>
              </w:rPr>
              <w:t>、杠杆较低和持券信用等级较高的基金。此外，参与股市和转债</w:t>
            </w:r>
            <w:proofErr w:type="gramStart"/>
            <w:r w:rsidRPr="00F71AC2">
              <w:rPr>
                <w:rFonts w:ascii="楷体" w:eastAsia="楷体" w:hAnsi="楷体" w:cs="Arial" w:hint="eastAsia"/>
                <w:sz w:val="18"/>
                <w:szCs w:val="20"/>
              </w:rPr>
              <w:t>的债基也</w:t>
            </w:r>
            <w:proofErr w:type="gramEnd"/>
            <w:r w:rsidRPr="00F71AC2">
              <w:rPr>
                <w:rFonts w:ascii="楷体" w:eastAsia="楷体" w:hAnsi="楷体" w:cs="Arial" w:hint="eastAsia"/>
                <w:sz w:val="18"/>
                <w:szCs w:val="20"/>
              </w:rPr>
              <w:t>可以适当关注，尤其是基金经理大类资产配置能力较强的，在股</w:t>
            </w:r>
            <w:proofErr w:type="gramStart"/>
            <w:r w:rsidRPr="00F71AC2">
              <w:rPr>
                <w:rFonts w:ascii="楷体" w:eastAsia="楷体" w:hAnsi="楷体" w:cs="Arial" w:hint="eastAsia"/>
                <w:sz w:val="18"/>
                <w:szCs w:val="20"/>
              </w:rPr>
              <w:t>债之间</w:t>
            </w:r>
            <w:proofErr w:type="gramEnd"/>
            <w:r w:rsidRPr="00F71AC2">
              <w:rPr>
                <w:rFonts w:ascii="楷体" w:eastAsia="楷体" w:hAnsi="楷体" w:cs="Arial" w:hint="eastAsia"/>
                <w:sz w:val="18"/>
                <w:szCs w:val="20"/>
              </w:rPr>
              <w:t>进行切换可以适当降低单一债市风险。</w:t>
            </w:r>
          </w:p>
          <w:p w:rsidR="002233FF" w:rsidRPr="0032491D" w:rsidRDefault="002233FF" w:rsidP="004275FA">
            <w:pPr>
              <w:rPr>
                <w:rFonts w:ascii="楷体" w:eastAsia="楷体" w:hAnsi="楷体"/>
              </w:rPr>
            </w:pPr>
            <w:r w:rsidRPr="0032491D">
              <w:rPr>
                <w:rFonts w:ascii="楷体" w:eastAsia="楷体" w:hAnsi="楷体" w:cs="Arial" w:hint="eastAsia"/>
                <w:b/>
                <w:sz w:val="18"/>
                <w:szCs w:val="20"/>
              </w:rPr>
              <w:t>关注黄金和大宗商品类QDII。</w:t>
            </w:r>
            <w:r w:rsidR="00DC2AFF">
              <w:rPr>
                <w:rFonts w:ascii="楷体" w:eastAsia="楷体" w:hAnsi="楷体" w:cs="Arial" w:hint="eastAsia"/>
                <w:b/>
                <w:sz w:val="18"/>
                <w:szCs w:val="20"/>
              </w:rPr>
              <w:t>黄金可</w:t>
            </w:r>
            <w:r w:rsidRPr="00F71AC2">
              <w:rPr>
                <w:rFonts w:ascii="楷体" w:eastAsia="楷体" w:hAnsi="楷体" w:cs="Arial" w:hint="eastAsia"/>
                <w:b/>
                <w:sz w:val="18"/>
                <w:szCs w:val="20"/>
              </w:rPr>
              <w:t>配置，</w:t>
            </w:r>
            <w:r w:rsidR="00DC2AFF" w:rsidRPr="00DC2AFF">
              <w:rPr>
                <w:rFonts w:ascii="楷体" w:eastAsia="楷体" w:hAnsi="楷体" w:cs="Arial" w:hint="eastAsia"/>
                <w:sz w:val="18"/>
                <w:szCs w:val="20"/>
              </w:rPr>
              <w:t>“脱欧”</w:t>
            </w:r>
            <w:proofErr w:type="gramStart"/>
            <w:r w:rsidR="00DC2AFF" w:rsidRPr="00DC2AFF">
              <w:rPr>
                <w:rFonts w:ascii="楷体" w:eastAsia="楷体" w:hAnsi="楷体" w:cs="Arial" w:hint="eastAsia"/>
                <w:sz w:val="18"/>
                <w:szCs w:val="20"/>
              </w:rPr>
              <w:t>公投使避险</w:t>
            </w:r>
            <w:proofErr w:type="gramEnd"/>
            <w:r w:rsidR="00DC2AFF" w:rsidRPr="00DC2AFF">
              <w:rPr>
                <w:rFonts w:ascii="楷体" w:eastAsia="楷体" w:hAnsi="楷体" w:cs="Arial" w:hint="eastAsia"/>
                <w:sz w:val="18"/>
                <w:szCs w:val="20"/>
              </w:rPr>
              <w:t>情绪上升，预计欧洲加码宽松，美联储</w:t>
            </w:r>
            <w:proofErr w:type="gramStart"/>
            <w:r w:rsidR="00DC2AFF" w:rsidRPr="00DC2AFF">
              <w:rPr>
                <w:rFonts w:ascii="楷体" w:eastAsia="楷体" w:hAnsi="楷体" w:cs="Arial" w:hint="eastAsia"/>
                <w:sz w:val="18"/>
                <w:szCs w:val="20"/>
              </w:rPr>
              <w:t>加息再</w:t>
            </w:r>
            <w:proofErr w:type="gramEnd"/>
            <w:r w:rsidR="00DC2AFF" w:rsidRPr="00DC2AFF">
              <w:rPr>
                <w:rFonts w:ascii="楷体" w:eastAsia="楷体" w:hAnsi="楷体" w:cs="Arial" w:hint="eastAsia"/>
                <w:sz w:val="18"/>
                <w:szCs w:val="20"/>
              </w:rPr>
              <w:t>推迟。短期内，具有避险属性的黄金、国债、美元和日元将受益，</w:t>
            </w:r>
            <w:r w:rsidR="00DC2AFF">
              <w:rPr>
                <w:rFonts w:ascii="楷体" w:eastAsia="楷体" w:hAnsi="楷体" w:cs="Arial" w:hint="eastAsia"/>
                <w:sz w:val="18"/>
                <w:szCs w:val="20"/>
              </w:rPr>
              <w:t>因此黄金等抗通胀的资产仍是资产保值的重要选择，</w:t>
            </w:r>
            <w:r w:rsidR="00DC2AFF" w:rsidRPr="00DC2AFF">
              <w:rPr>
                <w:rFonts w:ascii="楷体" w:eastAsia="楷体" w:hAnsi="楷体" w:cs="Arial" w:hint="eastAsia"/>
                <w:sz w:val="18"/>
                <w:szCs w:val="20"/>
              </w:rPr>
              <w:t>原油等风险资产很可能出现剧烈下跌，</w:t>
            </w:r>
            <w:r>
              <w:rPr>
                <w:rFonts w:ascii="楷体" w:eastAsia="楷体" w:hAnsi="楷体" w:cs="Arial" w:hint="eastAsia"/>
                <w:sz w:val="18"/>
                <w:szCs w:val="20"/>
              </w:rPr>
              <w:t>建议谨慎。</w:t>
            </w:r>
          </w:p>
        </w:tc>
      </w:tr>
    </w:tbl>
    <w:p w:rsidR="002233FF" w:rsidRPr="0032491D" w:rsidRDefault="002233FF" w:rsidP="002233FF">
      <w:pPr>
        <w:tabs>
          <w:tab w:val="left" w:pos="900"/>
        </w:tabs>
        <w:jc w:val="left"/>
        <w:rPr>
          <w:rFonts w:ascii="楷体" w:eastAsia="楷体" w:hAnsi="楷体" w:cs="Arial"/>
          <w:b/>
        </w:rPr>
        <w:sectPr w:rsidR="002233FF" w:rsidRPr="0032491D" w:rsidSect="004275FA">
          <w:headerReference w:type="default" r:id="rId8"/>
          <w:footerReference w:type="default" r:id="rId9"/>
          <w:pgSz w:w="11907" w:h="16840" w:code="9"/>
          <w:pgMar w:top="1674" w:right="680" w:bottom="851" w:left="680" w:header="851" w:footer="612" w:gutter="0"/>
          <w:cols w:space="425"/>
          <w:docGrid w:linePitch="312"/>
        </w:sectPr>
      </w:pPr>
      <w:r w:rsidRPr="0032491D">
        <w:rPr>
          <w:rFonts w:ascii="楷体" w:eastAsia="楷体" w:hAnsi="楷体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C622FC" wp14:editId="5E38E4CE">
                <wp:simplePos x="0" y="0"/>
                <wp:positionH relativeFrom="column">
                  <wp:posOffset>-1905</wp:posOffset>
                </wp:positionH>
                <wp:positionV relativeFrom="paragraph">
                  <wp:posOffset>-30480</wp:posOffset>
                </wp:positionV>
                <wp:extent cx="1780540" cy="8279130"/>
                <wp:effectExtent l="0" t="0" r="254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827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F5F" w:rsidRPr="004071E8" w:rsidRDefault="00990F5F" w:rsidP="002233FF">
                            <w:pPr>
                              <w:jc w:val="left"/>
                              <w:rPr>
                                <w:rFonts w:ascii="楷体_GB2312"/>
                                <w:sz w:val="6"/>
                              </w:rPr>
                            </w:pPr>
                          </w:p>
                          <w:tbl>
                            <w:tblPr>
                              <w:tblW w:w="2899" w:type="dxa"/>
                              <w:tblInd w:w="-46" w:type="dxa"/>
                              <w:tblBorders>
                                <w:top w:val="single" w:sz="4" w:space="0" w:color="auto"/>
                                <w:bottom w:val="single" w:sz="4" w:space="0" w:color="auto"/>
                              </w:tblBorders>
                              <w:shd w:val="clear" w:color="auto" w:fill="F0EAC6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899"/>
                            </w:tblGrid>
                            <w:tr w:rsidR="00990F5F" w:rsidRPr="0032491D" w:rsidTr="004275FA">
                              <w:trPr>
                                <w:cantSplit/>
                                <w:trHeight w:val="764"/>
                              </w:trPr>
                              <w:tc>
                                <w:tcPr>
                                  <w:tcW w:w="2899" w:type="dxa"/>
                                  <w:shd w:val="clear" w:color="auto" w:fill="F0EAC6"/>
                                  <w:vAlign w:val="center"/>
                                </w:tcPr>
                                <w:p w:rsidR="00990F5F" w:rsidRPr="0032491D" w:rsidRDefault="00990F5F" w:rsidP="006E7D77">
                                  <w:pPr>
                                    <w:ind w:firstLineChars="50" w:firstLine="90"/>
                                    <w:rPr>
                                      <w:rFonts w:ascii="楷体" w:eastAsia="楷体" w:hAnsi="楷体" w:cs="Arial"/>
                                      <w:color w:val="000000"/>
                                      <w:sz w:val="15"/>
                                    </w:rPr>
                                  </w:pPr>
                                  <w:r w:rsidRPr="0032491D">
                                    <w:rPr>
                                      <w:rFonts w:ascii="楷体" w:eastAsia="楷体" w:hAnsi="楷体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报告日期：2016-0</w:t>
                                  </w:r>
                                  <w:r>
                                    <w:rPr>
                                      <w:rFonts w:ascii="楷体" w:eastAsia="楷体" w:hAnsi="楷体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6</w:t>
                                  </w:r>
                                  <w:r w:rsidRPr="0032491D">
                                    <w:rPr>
                                      <w:rFonts w:ascii="楷体" w:eastAsia="楷体" w:hAnsi="楷体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楷体" w:eastAsia="楷体" w:hAnsi="楷体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990F5F" w:rsidRPr="0032491D" w:rsidTr="004275FA">
                              <w:trPr>
                                <w:cantSplit/>
                                <w:trHeight w:val="2023"/>
                              </w:trPr>
                              <w:tc>
                                <w:tcPr>
                                  <w:tcW w:w="289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0EAC6"/>
                                </w:tcPr>
                                <w:p w:rsidR="00990F5F" w:rsidRDefault="00990F5F" w:rsidP="004275FA">
                                  <w:pPr>
                                    <w:rPr>
                                      <w:rFonts w:ascii="楷体" w:eastAsia="楷体" w:hAnsi="楷体"/>
                                    </w:rPr>
                                  </w:pPr>
                                </w:p>
                                <w:p w:rsidR="00990F5F" w:rsidRPr="0032491D" w:rsidRDefault="00990F5F" w:rsidP="004275FA">
                                  <w:pPr>
                                    <w:rPr>
                                      <w:rFonts w:ascii="楷体" w:eastAsia="楷体" w:hAnsi="楷体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 w:rsidRPr="0032491D">
                                    <w:rPr>
                                      <w:rFonts w:ascii="楷体" w:eastAsia="楷体" w:hAnsi="楷体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高级分析师：</w:t>
                                  </w:r>
                                  <w:proofErr w:type="gramStart"/>
                                  <w:r w:rsidRPr="0032491D">
                                    <w:rPr>
                                      <w:rFonts w:ascii="楷体" w:eastAsia="楷体" w:hAnsi="楷体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桑柳玉</w:t>
                                  </w:r>
                                  <w:proofErr w:type="gramEnd"/>
                                </w:p>
                                <w:p w:rsidR="00990F5F" w:rsidRPr="0032491D" w:rsidRDefault="00990F5F" w:rsidP="004275FA">
                                  <w:pPr>
                                    <w:rPr>
                                      <w:rFonts w:ascii="楷体" w:eastAsia="楷体" w:hAnsi="楷体" w:cs="Arial"/>
                                      <w:sz w:val="18"/>
                                      <w:szCs w:val="16"/>
                                    </w:rPr>
                                  </w:pPr>
                                  <w:r w:rsidRPr="0032491D">
                                    <w:rPr>
                                      <w:rFonts w:ascii="楷体" w:eastAsia="楷体" w:hAnsi="楷体" w:cs="Arial" w:hint="eastAsia"/>
                                      <w:sz w:val="18"/>
                                      <w:szCs w:val="16"/>
                                    </w:rPr>
                                    <w:t>Email：sangly@vstone.com.cn</w:t>
                                  </w:r>
                                </w:p>
                                <w:p w:rsidR="00990F5F" w:rsidRPr="0032491D" w:rsidRDefault="00990F5F" w:rsidP="004275FA">
                                  <w:pPr>
                                    <w:ind w:firstLineChars="50" w:firstLine="80"/>
                                    <w:rPr>
                                      <w:rFonts w:ascii="楷体" w:eastAsia="楷体" w:hAnsi="楷体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90F5F" w:rsidRPr="0032491D" w:rsidRDefault="00990F5F" w:rsidP="004275FA">
                                  <w:pPr>
                                    <w:rPr>
                                      <w:rFonts w:ascii="楷体" w:eastAsia="楷体" w:hAnsi="楷体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 w:rsidRPr="0032491D">
                                    <w:rPr>
                                      <w:rFonts w:ascii="楷体" w:eastAsia="楷体" w:hAnsi="楷体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分析师：俞辰瑶</w:t>
                                  </w:r>
                                </w:p>
                                <w:p w:rsidR="00990F5F" w:rsidRPr="0032491D" w:rsidRDefault="00990F5F" w:rsidP="004275FA">
                                  <w:pPr>
                                    <w:rPr>
                                      <w:rFonts w:ascii="楷体" w:eastAsia="楷体" w:hAnsi="楷体" w:cs="Arial"/>
                                      <w:sz w:val="18"/>
                                      <w:szCs w:val="16"/>
                                    </w:rPr>
                                  </w:pPr>
                                  <w:r w:rsidRPr="0032491D">
                                    <w:rPr>
                                      <w:rFonts w:ascii="楷体" w:eastAsia="楷体" w:hAnsi="楷体" w:cs="Arial" w:hint="eastAsia"/>
                                      <w:sz w:val="18"/>
                                      <w:szCs w:val="16"/>
                                    </w:rPr>
                                    <w:t>Email：yucy@vstone.com.cn</w:t>
                                  </w:r>
                                </w:p>
                                <w:p w:rsidR="00990F5F" w:rsidRPr="0032491D" w:rsidRDefault="00990F5F" w:rsidP="004275FA">
                                  <w:pPr>
                                    <w:rPr>
                                      <w:rFonts w:ascii="楷体" w:eastAsia="楷体" w:hAnsi="楷体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990F5F" w:rsidRPr="0032491D" w:rsidTr="004275FA">
                              <w:trPr>
                                <w:cantSplit/>
                                <w:trHeight w:val="10189"/>
                              </w:trPr>
                              <w:tc>
                                <w:tcPr>
                                  <w:tcW w:w="289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0EAC6"/>
                                </w:tcPr>
                                <w:p w:rsidR="00990F5F" w:rsidRPr="0032491D" w:rsidRDefault="00990F5F" w:rsidP="004275FA">
                                  <w:pPr>
                                    <w:rPr>
                                      <w:rFonts w:ascii="楷体" w:eastAsia="楷体" w:hAnsi="楷体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:rsidR="00990F5F" w:rsidRPr="0032491D" w:rsidRDefault="00990F5F" w:rsidP="004275FA">
                                  <w:pPr>
                                    <w:rPr>
                                      <w:rFonts w:ascii="楷体" w:eastAsia="楷体" w:hAnsi="楷体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 w:rsidRPr="0032491D">
                                    <w:rPr>
                                      <w:rFonts w:ascii="楷体" w:eastAsia="楷体" w:hAnsi="楷体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相关报告</w:t>
                                  </w:r>
                                </w:p>
                                <w:p w:rsidR="00990F5F" w:rsidRPr="0032491D" w:rsidRDefault="00990F5F" w:rsidP="004275FA">
                                  <w:pPr>
                                    <w:rPr>
                                      <w:rFonts w:ascii="楷体" w:eastAsia="楷体" w:hAnsi="楷体" w:cs="Arial"/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90F5F" w:rsidRPr="004071E8" w:rsidRDefault="00990F5F" w:rsidP="002233FF">
                            <w:pPr>
                              <w:rPr>
                                <w:rFonts w:ascii="楷体_GB23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.15pt;margin-top:-2.4pt;width:140.2pt;height:65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jLeuAIAALs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" filled="f" stroked="f">
                <v:textbox>
                  <w:txbxContent>
                    <w:p w:rsidR="00990F5F" w:rsidRPr="004071E8" w:rsidRDefault="00990F5F" w:rsidP="002233FF">
                      <w:pPr>
                        <w:jc w:val="left"/>
                        <w:rPr>
                          <w:rFonts w:ascii="楷体_GB2312"/>
                          <w:sz w:val="6"/>
                        </w:rPr>
                      </w:pPr>
                    </w:p>
                    <w:tbl>
                      <w:tblPr>
                        <w:tblW w:w="2899" w:type="dxa"/>
                        <w:tblInd w:w="-46" w:type="dxa"/>
                        <w:tblBorders>
                          <w:top w:val="single" w:sz="4" w:space="0" w:color="auto"/>
                          <w:bottom w:val="single" w:sz="4" w:space="0" w:color="auto"/>
                        </w:tblBorders>
                        <w:shd w:val="clear" w:color="auto" w:fill="F0EAC6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899"/>
                      </w:tblGrid>
                      <w:tr w:rsidR="00990F5F" w:rsidRPr="0032491D" w:rsidTr="004275FA">
                        <w:trPr>
                          <w:cantSplit/>
                          <w:trHeight w:val="764"/>
                        </w:trPr>
                        <w:tc>
                          <w:tcPr>
                            <w:tcW w:w="2899" w:type="dxa"/>
                            <w:shd w:val="clear" w:color="auto" w:fill="F0EAC6"/>
                            <w:vAlign w:val="center"/>
                          </w:tcPr>
                          <w:p w:rsidR="00990F5F" w:rsidRPr="0032491D" w:rsidRDefault="00990F5F" w:rsidP="006E7D77">
                            <w:pPr>
                              <w:ind w:firstLineChars="50" w:firstLine="90"/>
                              <w:rPr>
                                <w:rFonts w:ascii="楷体" w:eastAsia="楷体" w:hAnsi="楷体" w:cs="Arial"/>
                                <w:color w:val="000000"/>
                                <w:sz w:val="15"/>
                              </w:rPr>
                            </w:pPr>
                            <w:r w:rsidRPr="0032491D">
                              <w:rPr>
                                <w:rFonts w:ascii="楷体" w:eastAsia="楷体" w:hAnsi="楷体" w:cs="Arial" w:hint="eastAsia"/>
                                <w:b/>
                                <w:sz w:val="18"/>
                                <w:szCs w:val="16"/>
                              </w:rPr>
                              <w:t>报告日期：2016-0</w:t>
                            </w:r>
                            <w:r>
                              <w:rPr>
                                <w:rFonts w:ascii="楷体" w:eastAsia="楷体" w:hAnsi="楷体" w:cs="Arial" w:hint="eastAsia"/>
                                <w:b/>
                                <w:sz w:val="18"/>
                                <w:szCs w:val="16"/>
                              </w:rPr>
                              <w:t>6</w:t>
                            </w:r>
                            <w:r w:rsidRPr="0032491D">
                              <w:rPr>
                                <w:rFonts w:ascii="楷体" w:eastAsia="楷体" w:hAnsi="楷体" w:cs="Arial" w:hint="eastAsia"/>
                                <w:b/>
                                <w:sz w:val="18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楷体" w:eastAsia="楷体" w:hAnsi="楷体" w:cs="Arial" w:hint="eastAsia"/>
                                <w:b/>
                                <w:sz w:val="18"/>
                                <w:szCs w:val="16"/>
                              </w:rPr>
                              <w:t>27</w:t>
                            </w:r>
                          </w:p>
                        </w:tc>
                      </w:tr>
                      <w:tr w:rsidR="00990F5F" w:rsidRPr="0032491D" w:rsidTr="004275FA">
                        <w:trPr>
                          <w:cantSplit/>
                          <w:trHeight w:val="2023"/>
                        </w:trPr>
                        <w:tc>
                          <w:tcPr>
                            <w:tcW w:w="289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0EAC6"/>
                          </w:tcPr>
                          <w:p w:rsidR="00990F5F" w:rsidRDefault="00990F5F" w:rsidP="004275FA">
                            <w:pPr>
                              <w:rPr>
                                <w:rFonts w:ascii="楷体" w:eastAsia="楷体" w:hAnsi="楷体"/>
                              </w:rPr>
                            </w:pPr>
                          </w:p>
                          <w:p w:rsidR="00990F5F" w:rsidRPr="0032491D" w:rsidRDefault="00990F5F" w:rsidP="004275FA">
                            <w:pPr>
                              <w:rPr>
                                <w:rFonts w:ascii="楷体" w:eastAsia="楷体" w:hAnsi="楷体" w:cs="Arial"/>
                                <w:b/>
                                <w:sz w:val="18"/>
                                <w:szCs w:val="16"/>
                              </w:rPr>
                            </w:pPr>
                            <w:r w:rsidRPr="0032491D">
                              <w:rPr>
                                <w:rFonts w:ascii="楷体" w:eastAsia="楷体" w:hAnsi="楷体" w:cs="Arial" w:hint="eastAsia"/>
                                <w:b/>
                                <w:sz w:val="18"/>
                                <w:szCs w:val="16"/>
                              </w:rPr>
                              <w:t>高级分析师：</w:t>
                            </w:r>
                            <w:proofErr w:type="gramStart"/>
                            <w:r w:rsidRPr="0032491D">
                              <w:rPr>
                                <w:rFonts w:ascii="楷体" w:eastAsia="楷体" w:hAnsi="楷体" w:cs="Arial" w:hint="eastAsia"/>
                                <w:b/>
                                <w:sz w:val="18"/>
                                <w:szCs w:val="16"/>
                              </w:rPr>
                              <w:t>桑柳玉</w:t>
                            </w:r>
                            <w:proofErr w:type="gramEnd"/>
                          </w:p>
                          <w:p w:rsidR="00990F5F" w:rsidRPr="0032491D" w:rsidRDefault="00990F5F" w:rsidP="004275FA">
                            <w:pPr>
                              <w:rPr>
                                <w:rFonts w:ascii="楷体" w:eastAsia="楷体" w:hAnsi="楷体" w:cs="Arial"/>
                                <w:sz w:val="18"/>
                                <w:szCs w:val="16"/>
                              </w:rPr>
                            </w:pPr>
                            <w:r w:rsidRPr="0032491D">
                              <w:rPr>
                                <w:rFonts w:ascii="楷体" w:eastAsia="楷体" w:hAnsi="楷体" w:cs="Arial" w:hint="eastAsia"/>
                                <w:sz w:val="18"/>
                                <w:szCs w:val="16"/>
                              </w:rPr>
                              <w:t>Email：sangly@vstone.com.cn</w:t>
                            </w:r>
                          </w:p>
                          <w:p w:rsidR="00990F5F" w:rsidRPr="0032491D" w:rsidRDefault="00990F5F" w:rsidP="004275FA">
                            <w:pPr>
                              <w:ind w:firstLineChars="50" w:firstLine="80"/>
                              <w:rPr>
                                <w:rFonts w:ascii="楷体" w:eastAsia="楷体" w:hAnsi="楷体" w:cs="Arial"/>
                                <w:sz w:val="16"/>
                                <w:szCs w:val="16"/>
                              </w:rPr>
                            </w:pPr>
                          </w:p>
                          <w:p w:rsidR="00990F5F" w:rsidRPr="0032491D" w:rsidRDefault="00990F5F" w:rsidP="004275FA">
                            <w:pPr>
                              <w:rPr>
                                <w:rFonts w:ascii="楷体" w:eastAsia="楷体" w:hAnsi="楷体" w:cs="Arial"/>
                                <w:b/>
                                <w:sz w:val="18"/>
                                <w:szCs w:val="16"/>
                              </w:rPr>
                            </w:pPr>
                            <w:r w:rsidRPr="0032491D">
                              <w:rPr>
                                <w:rFonts w:ascii="楷体" w:eastAsia="楷体" w:hAnsi="楷体" w:cs="Arial" w:hint="eastAsia"/>
                                <w:b/>
                                <w:sz w:val="18"/>
                                <w:szCs w:val="16"/>
                              </w:rPr>
                              <w:t>分析师：俞辰瑶</w:t>
                            </w:r>
                          </w:p>
                          <w:p w:rsidR="00990F5F" w:rsidRPr="0032491D" w:rsidRDefault="00990F5F" w:rsidP="004275FA">
                            <w:pPr>
                              <w:rPr>
                                <w:rFonts w:ascii="楷体" w:eastAsia="楷体" w:hAnsi="楷体" w:cs="Arial"/>
                                <w:sz w:val="18"/>
                                <w:szCs w:val="16"/>
                              </w:rPr>
                            </w:pPr>
                            <w:r w:rsidRPr="0032491D">
                              <w:rPr>
                                <w:rFonts w:ascii="楷体" w:eastAsia="楷体" w:hAnsi="楷体" w:cs="Arial" w:hint="eastAsia"/>
                                <w:sz w:val="18"/>
                                <w:szCs w:val="16"/>
                              </w:rPr>
                              <w:t>Email：yucy@vstone.com.cn</w:t>
                            </w:r>
                          </w:p>
                          <w:p w:rsidR="00990F5F" w:rsidRPr="0032491D" w:rsidRDefault="00990F5F" w:rsidP="004275FA">
                            <w:pPr>
                              <w:rPr>
                                <w:rFonts w:ascii="楷体" w:eastAsia="楷体" w:hAnsi="楷体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990F5F" w:rsidRPr="0032491D" w:rsidTr="004275FA">
                        <w:trPr>
                          <w:cantSplit/>
                          <w:trHeight w:val="10189"/>
                        </w:trPr>
                        <w:tc>
                          <w:tcPr>
                            <w:tcW w:w="2899" w:type="dxa"/>
                            <w:tcBorders>
                              <w:top w:val="single" w:sz="4" w:space="0" w:color="auto"/>
                            </w:tcBorders>
                            <w:shd w:val="clear" w:color="auto" w:fill="F0EAC6"/>
                          </w:tcPr>
                          <w:p w:rsidR="00990F5F" w:rsidRPr="0032491D" w:rsidRDefault="00990F5F" w:rsidP="004275FA">
                            <w:pPr>
                              <w:rPr>
                                <w:rFonts w:ascii="楷体" w:eastAsia="楷体" w:hAnsi="楷体" w:cs="Arial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:rsidR="00990F5F" w:rsidRPr="0032491D" w:rsidRDefault="00990F5F" w:rsidP="004275FA">
                            <w:pPr>
                              <w:rPr>
                                <w:rFonts w:ascii="楷体" w:eastAsia="楷体" w:hAnsi="楷体" w:cs="Arial"/>
                                <w:b/>
                                <w:sz w:val="18"/>
                                <w:szCs w:val="16"/>
                              </w:rPr>
                            </w:pPr>
                            <w:r w:rsidRPr="0032491D">
                              <w:rPr>
                                <w:rFonts w:ascii="楷体" w:eastAsia="楷体" w:hAnsi="楷体" w:cs="Arial" w:hint="eastAsia"/>
                                <w:b/>
                                <w:sz w:val="18"/>
                                <w:szCs w:val="16"/>
                              </w:rPr>
                              <w:t>相关报告</w:t>
                            </w:r>
                          </w:p>
                          <w:p w:rsidR="00990F5F" w:rsidRPr="0032491D" w:rsidRDefault="00990F5F" w:rsidP="004275FA">
                            <w:pPr>
                              <w:rPr>
                                <w:rFonts w:ascii="楷体" w:eastAsia="楷体" w:hAnsi="楷体" w:cs="Arial"/>
                                <w:sz w:val="18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990F5F" w:rsidRPr="004071E8" w:rsidRDefault="00990F5F" w:rsidP="002233FF">
                      <w:pPr>
                        <w:rPr>
                          <w:rFonts w:ascii="楷体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2491D">
        <w:rPr>
          <w:rFonts w:ascii="楷体" w:eastAsia="楷体" w:hAnsi="楷体" w:cs="Arial" w:hint="eastAsia"/>
          <w:b/>
        </w:rPr>
        <w:t>。</w:t>
      </w:r>
    </w:p>
    <w:p w:rsidR="002233FF" w:rsidRPr="0032491D" w:rsidRDefault="002233FF" w:rsidP="002233FF">
      <w:pPr>
        <w:pStyle w:val="a6"/>
        <w:numPr>
          <w:ilvl w:val="0"/>
          <w:numId w:val="1"/>
        </w:numPr>
        <w:ind w:firstLineChars="0"/>
        <w:rPr>
          <w:rFonts w:ascii="楷体" w:eastAsia="楷体" w:hAnsi="楷体" w:cs="Arial"/>
          <w:b/>
          <w:color w:val="996600"/>
          <w:sz w:val="32"/>
          <w:szCs w:val="28"/>
        </w:rPr>
      </w:pPr>
      <w:bookmarkStart w:id="0" w:name="_Toc431285223"/>
      <w:r w:rsidRPr="0032491D">
        <w:rPr>
          <w:rFonts w:ascii="楷体" w:eastAsia="楷体" w:hAnsi="楷体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251660288" behindDoc="0" locked="0" layoutInCell="1" allowOverlap="0" wp14:anchorId="47AE8E2C" wp14:editId="0E9117F0">
                <wp:simplePos x="0" y="0"/>
                <wp:positionH relativeFrom="page">
                  <wp:posOffset>326003</wp:posOffset>
                </wp:positionH>
                <wp:positionV relativeFrom="paragraph">
                  <wp:posOffset>33021</wp:posOffset>
                </wp:positionV>
                <wp:extent cx="2441051" cy="8754386"/>
                <wp:effectExtent l="0" t="0" r="0" b="889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051" cy="87543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353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142"/>
                              <w:gridCol w:w="986"/>
                              <w:gridCol w:w="1134"/>
                            </w:tblGrid>
                            <w:tr w:rsidR="00990F5F" w:rsidRPr="00A64D32" w:rsidTr="004275FA">
                              <w:trPr>
                                <w:trHeight w:val="417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990F5F" w:rsidRPr="00A64D32" w:rsidRDefault="00990F5F" w:rsidP="004275F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  <w:t>国内市场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  <w:gridSpan w:val="3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990F5F" w:rsidRPr="00A64D32" w:rsidRDefault="00990F5F" w:rsidP="006E7D77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2016.0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6</w:t>
                                  </w: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20</w:t>
                                  </w: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-2016.0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6</w:t>
                                  </w: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990F5F" w:rsidRPr="00A64D32" w:rsidTr="004275FA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990F5F" w:rsidRPr="003175BA" w:rsidRDefault="00990F5F" w:rsidP="004275F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指数名称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990F5F" w:rsidRPr="003175BA" w:rsidRDefault="00990F5F" w:rsidP="004275F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收盘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990F5F" w:rsidRPr="003175BA" w:rsidRDefault="00990F5F" w:rsidP="004275F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区间涨幅</w:t>
                                  </w:r>
                                  <w:proofErr w:type="gramEnd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 %</w:t>
                                  </w:r>
                                </w:p>
                              </w:tc>
                            </w:tr>
                            <w:tr w:rsidR="00990F5F" w:rsidRPr="00A64D32" w:rsidTr="004275FA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990F5F" w:rsidRPr="003F211B" w:rsidRDefault="00990F5F" w:rsidP="004275F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上证综指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990F5F" w:rsidRDefault="00990F5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2854.29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990F5F" w:rsidRDefault="00990F5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-1.07</w:t>
                                  </w:r>
                                </w:p>
                              </w:tc>
                            </w:tr>
                            <w:tr w:rsidR="00990F5F" w:rsidRPr="00A64D32" w:rsidTr="004275FA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90F5F" w:rsidRPr="003F211B" w:rsidRDefault="00990F5F" w:rsidP="004275F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沪深300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90F5F" w:rsidRDefault="00990F5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3077.16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90F5F" w:rsidRDefault="00990F5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-1.07</w:t>
                                  </w:r>
                                </w:p>
                              </w:tc>
                            </w:tr>
                            <w:tr w:rsidR="00990F5F" w:rsidRPr="00A64D32" w:rsidTr="004275FA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990F5F" w:rsidRPr="003F211B" w:rsidRDefault="00990F5F" w:rsidP="004275F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中小板指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990F5F" w:rsidRDefault="00990F5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6658.70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990F5F" w:rsidRDefault="00990F5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-0.91</w:t>
                                  </w:r>
                                </w:p>
                              </w:tc>
                            </w:tr>
                            <w:tr w:rsidR="00990F5F" w:rsidRPr="00A64D32" w:rsidTr="004275FA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90F5F" w:rsidRPr="003F211B" w:rsidRDefault="00990F5F" w:rsidP="004275F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创业板指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90F5F" w:rsidRDefault="00990F5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2127.36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90F5F" w:rsidRDefault="00990F5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0.21</w:t>
                                  </w:r>
                                </w:p>
                              </w:tc>
                            </w:tr>
                            <w:tr w:rsidR="00990F5F" w:rsidRPr="00A64D32" w:rsidTr="004275FA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990F5F" w:rsidRPr="003F211B" w:rsidRDefault="00990F5F" w:rsidP="004275F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F211B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中债总净价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990F5F" w:rsidRDefault="00990F5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118.88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990F5F" w:rsidRDefault="00990F5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0.05</w:t>
                                  </w:r>
                                </w:p>
                              </w:tc>
                            </w:tr>
                            <w:tr w:rsidR="00990F5F" w:rsidRPr="00A64D32" w:rsidTr="004275FA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auto"/>
                                  <w:vAlign w:val="center"/>
                                </w:tcPr>
                                <w:p w:rsidR="00990F5F" w:rsidRPr="003F211B" w:rsidRDefault="00990F5F" w:rsidP="004275F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 w:rsidRPr="003F211B"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5"/>
                                      <w:szCs w:val="15"/>
                                    </w:rPr>
                                    <w:t>中</w:t>
                                  </w:r>
                                  <w:proofErr w:type="gramStart"/>
                                  <w:r w:rsidRPr="003F211B"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5"/>
                                      <w:szCs w:val="15"/>
                                    </w:rPr>
                                    <w:t>债企业债总</w:t>
                                  </w:r>
                                  <w:proofErr w:type="gramEnd"/>
                                  <w:r w:rsidRPr="003F211B"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5"/>
                                      <w:szCs w:val="15"/>
                                    </w:rPr>
                                    <w:t>净价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auto"/>
                                  <w:vAlign w:val="center"/>
                                </w:tcPr>
                                <w:p w:rsidR="00990F5F" w:rsidRDefault="00990F5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91.29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auto"/>
                                  <w:vAlign w:val="center"/>
                                </w:tcPr>
                                <w:p w:rsidR="00990F5F" w:rsidRDefault="00990F5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0.01</w:t>
                                  </w:r>
                                </w:p>
                              </w:tc>
                            </w:tr>
                            <w:tr w:rsidR="00990F5F" w:rsidRPr="00A64D32" w:rsidTr="004275FA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990F5F" w:rsidRPr="003F211B" w:rsidRDefault="00990F5F" w:rsidP="004275F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6"/>
                                      <w:szCs w:val="16"/>
                                    </w:rPr>
                                    <w:t>中债国债</w:t>
                                  </w:r>
                                  <w:r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6"/>
                                      <w:szCs w:val="16"/>
                                    </w:rPr>
                                    <w:t>总</w:t>
                                  </w:r>
                                  <w:r w:rsidRPr="003F211B"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6"/>
                                      <w:szCs w:val="16"/>
                                    </w:rPr>
                                    <w:t>净价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990F5F" w:rsidRDefault="00990F5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119.89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990F5F" w:rsidRDefault="00990F5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-0.02</w:t>
                                  </w:r>
                                </w:p>
                              </w:tc>
                            </w:tr>
                            <w:tr w:rsidR="00990F5F" w:rsidRPr="00A64D32" w:rsidTr="004275FA">
                              <w:trPr>
                                <w:trHeight w:val="435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990F5F" w:rsidRPr="00A64D32" w:rsidRDefault="00990F5F" w:rsidP="004275F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  <w:t>海外市场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  <w:gridSpan w:val="3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990F5F" w:rsidRPr="00A64D32" w:rsidRDefault="00990F5F" w:rsidP="006E7D77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2016.0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6</w:t>
                                  </w: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20</w:t>
                                  </w: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-2016.0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6</w:t>
                                  </w: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990F5F" w:rsidRPr="00A64D32" w:rsidTr="004275FA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90F5F" w:rsidRPr="003175BA" w:rsidRDefault="00990F5F" w:rsidP="004275F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指数名称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90F5F" w:rsidRPr="003175BA" w:rsidRDefault="00990F5F" w:rsidP="004275F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收盘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90F5F" w:rsidRPr="003175BA" w:rsidRDefault="00990F5F" w:rsidP="004275F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区间涨幅</w:t>
                                  </w:r>
                                  <w:proofErr w:type="gramEnd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 %</w:t>
                                  </w:r>
                                </w:p>
                              </w:tc>
                            </w:tr>
                            <w:tr w:rsidR="00990F5F" w:rsidRPr="00A64D32" w:rsidTr="004275FA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990F5F" w:rsidRPr="00A64D32" w:rsidRDefault="00990F5F" w:rsidP="004275F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纳斯达克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指数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990F5F" w:rsidRDefault="00990F5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4707.98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990F5F" w:rsidRDefault="00990F5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-1.92</w:t>
                                  </w:r>
                                </w:p>
                              </w:tc>
                            </w:tr>
                            <w:tr w:rsidR="00990F5F" w:rsidRPr="00A64D32" w:rsidTr="004275FA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90F5F" w:rsidRPr="00A64D32" w:rsidRDefault="00990F5F" w:rsidP="004275F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标普</w:t>
                                  </w:r>
                                  <w:proofErr w:type="gramEnd"/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90F5F" w:rsidRDefault="00990F5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2037.41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90F5F" w:rsidRDefault="00990F5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-1.63</w:t>
                                  </w:r>
                                </w:p>
                              </w:tc>
                            </w:tr>
                            <w:tr w:rsidR="00990F5F" w:rsidRPr="00A64D32" w:rsidTr="004275FA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990F5F" w:rsidRPr="00A64D32" w:rsidRDefault="00990F5F" w:rsidP="004275F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道琼斯工业指数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990F5F" w:rsidRDefault="00990F5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17400.75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990F5F" w:rsidRDefault="00990F5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-1.55</w:t>
                                  </w:r>
                                </w:p>
                              </w:tc>
                            </w:tr>
                            <w:tr w:rsidR="00990F5F" w:rsidRPr="00A64D32" w:rsidTr="004275FA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90F5F" w:rsidRPr="00A64D32" w:rsidRDefault="00990F5F" w:rsidP="004275F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恒生指数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90F5F" w:rsidRDefault="00990F5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20259.13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90F5F" w:rsidRDefault="00990F5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0.44</w:t>
                                  </w:r>
                                </w:p>
                              </w:tc>
                            </w:tr>
                            <w:tr w:rsidR="00990F5F" w:rsidRPr="00A64D32" w:rsidTr="004275FA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990F5F" w:rsidRPr="00A64D32" w:rsidRDefault="00990F5F" w:rsidP="004275F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日经225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990F5F" w:rsidRDefault="00990F5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14952.02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990F5F" w:rsidRDefault="00990F5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-4.15</w:t>
                                  </w:r>
                                </w:p>
                              </w:tc>
                            </w:tr>
                            <w:tr w:rsidR="00990F5F" w:rsidRPr="00A64D32" w:rsidTr="004275FA">
                              <w:trPr>
                                <w:trHeight w:val="359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90F5F" w:rsidRPr="00A64D32" w:rsidRDefault="00990F5F" w:rsidP="004275F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泛欧斯托克600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90F5F" w:rsidRDefault="00990F5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321.98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90F5F" w:rsidRDefault="00990F5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-1.17</w:t>
                                  </w:r>
                                </w:p>
                              </w:tc>
                            </w:tr>
                            <w:tr w:rsidR="00990F5F" w:rsidRPr="00A64D32" w:rsidTr="004275FA">
                              <w:trPr>
                                <w:trHeight w:val="435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990F5F" w:rsidRPr="00A64D32" w:rsidRDefault="00990F5F" w:rsidP="004275F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  <w:t>其他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  <w:gridSpan w:val="3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990F5F" w:rsidRPr="00A64D32" w:rsidRDefault="00990F5F" w:rsidP="006E7D77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2016.0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6</w:t>
                                  </w: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20</w:t>
                                  </w: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-2016.0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6</w:t>
                                  </w: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990F5F" w:rsidRPr="00A64D32" w:rsidTr="004275FA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90F5F" w:rsidRPr="003175BA" w:rsidRDefault="00990F5F" w:rsidP="004275F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指数名称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90F5F" w:rsidRPr="003175BA" w:rsidRDefault="00990F5F" w:rsidP="004275F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收盘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90F5F" w:rsidRPr="003175BA" w:rsidRDefault="00990F5F" w:rsidP="004275F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区间涨幅</w:t>
                                  </w:r>
                                  <w:proofErr w:type="gramEnd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 %</w:t>
                                  </w:r>
                                </w:p>
                              </w:tc>
                            </w:tr>
                            <w:tr w:rsidR="00990F5F" w:rsidRPr="00A64D32" w:rsidTr="004275FA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990F5F" w:rsidRPr="00A64D32" w:rsidRDefault="00990F5F" w:rsidP="004275F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美元指数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990F5F" w:rsidRDefault="00990F5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95.44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990F5F" w:rsidRDefault="00990F5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1.37</w:t>
                                  </w:r>
                                </w:p>
                              </w:tc>
                            </w:tr>
                            <w:tr w:rsidR="00990F5F" w:rsidRPr="00A64D32" w:rsidTr="004275FA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90F5F" w:rsidRPr="00A64D32" w:rsidRDefault="00990F5F" w:rsidP="004275F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人民币指数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90F5F" w:rsidRDefault="00990F5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117.19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90F5F" w:rsidRDefault="00990F5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-0.44</w:t>
                                  </w:r>
                                </w:p>
                              </w:tc>
                            </w:tr>
                            <w:tr w:rsidR="00990F5F" w:rsidRPr="00A64D32" w:rsidTr="004275FA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990F5F" w:rsidRPr="00A64D32" w:rsidRDefault="00990F5F" w:rsidP="004275F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lang w:val="en-GB"/>
                                    </w:rPr>
                                    <w:t>COMEX黄金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990F5F" w:rsidRDefault="00990F5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1319.10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990F5F" w:rsidRDefault="00990F5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1.34</w:t>
                                  </w:r>
                                </w:p>
                              </w:tc>
                            </w:tr>
                            <w:tr w:rsidR="00990F5F" w:rsidRPr="00A64D32" w:rsidTr="004275FA">
                              <w:trPr>
                                <w:trHeight w:val="270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90F5F" w:rsidRPr="00A64D32" w:rsidRDefault="00990F5F" w:rsidP="004275F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lang w:val="en-GB"/>
                                    </w:rPr>
                                    <w:t>NYMEX原油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90F5F" w:rsidRDefault="00990F5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47.57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90F5F" w:rsidRDefault="00990F5F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-2.64</w:t>
                                  </w:r>
                                </w:p>
                              </w:tc>
                            </w:tr>
                          </w:tbl>
                          <w:p w:rsidR="00990F5F" w:rsidRPr="00AD43BA" w:rsidRDefault="00990F5F" w:rsidP="002233FF">
                            <w:pPr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数据来源：</w:t>
                            </w:r>
                            <w:proofErr w:type="gramStart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凯</w:t>
                            </w:r>
                            <w:proofErr w:type="gramEnd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石、WIND</w:t>
                            </w:r>
                          </w:p>
                          <w:tbl>
                            <w:tblPr>
                              <w:tblW w:w="3494" w:type="dxa"/>
                              <w:jc w:val="center"/>
                              <w:tblInd w:w="-101" w:type="dxa"/>
                              <w:tblBorders>
                                <w:top w:val="single" w:sz="8" w:space="0" w:color="000000"/>
                                <w:left w:val="single" w:sz="4" w:space="0" w:color="auto"/>
                                <w:bottom w:val="single" w:sz="8" w:space="0" w:color="000000"/>
                                <w:right w:val="single" w:sz="4" w:space="0" w:color="auto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494"/>
                            </w:tblGrid>
                            <w:tr w:rsidR="00990F5F" w:rsidRPr="00A64D32" w:rsidTr="004275FA">
                              <w:trPr>
                                <w:trHeight w:val="435"/>
                                <w:jc w:val="center"/>
                              </w:trPr>
                              <w:tc>
                                <w:tcPr>
                                  <w:tcW w:w="3494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990F5F" w:rsidRDefault="00990F5F" w:rsidP="006E7D77">
                                  <w:pPr>
                                    <w:jc w:val="center"/>
                                  </w:pPr>
                                  <w:r w:rsidRPr="00DD0B1C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中信</w:t>
                                  </w:r>
                                  <w:proofErr w:type="gramStart"/>
                                  <w:r w:rsidRPr="00DD0B1C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一级行业</w:t>
                                  </w:r>
                                  <w:proofErr w:type="gramEnd"/>
                                  <w:r w:rsidRPr="00DD0B1C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涨跌</w:t>
                                  </w:r>
                                  <w:r w:rsidRPr="001147F2">
                                    <w:rPr>
                                      <w:rFonts w:ascii="Arial" w:cs="Arial"/>
                                      <w:b/>
                                      <w:sz w:val="16"/>
                                      <w:szCs w:val="16"/>
                                    </w:rPr>
                                    <w:t>2016.0</w:t>
                                  </w: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Pr="001147F2">
                                    <w:rPr>
                                      <w:rFonts w:ascii="Arial" w:cs="Arial"/>
                                      <w:b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  <w:r w:rsidRPr="001147F2">
                                    <w:rPr>
                                      <w:rFonts w:ascii="Arial" w:cs="Arial"/>
                                      <w:b/>
                                      <w:sz w:val="16"/>
                                      <w:szCs w:val="16"/>
                                    </w:rPr>
                                    <w:t>-2016.0</w:t>
                                  </w: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6"/>
                                      <w:szCs w:val="16"/>
                                    </w:rPr>
                                    <w:t>6.26</w:t>
                                  </w:r>
                                </w:p>
                              </w:tc>
                            </w:tr>
                            <w:tr w:rsidR="00990F5F" w:rsidRPr="00A64D32" w:rsidTr="00216BCA">
                              <w:trPr>
                                <w:trHeight w:val="2474"/>
                                <w:jc w:val="center"/>
                              </w:trPr>
                              <w:tc>
                                <w:tcPr>
                                  <w:tcW w:w="3494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90F5F" w:rsidRPr="00A64D32" w:rsidRDefault="00990F5F" w:rsidP="004275F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6E29782" wp14:editId="12D1BF97">
                                        <wp:extent cx="2085975" cy="3457575"/>
                                        <wp:effectExtent l="0" t="0" r="9525" b="9525"/>
                                        <wp:docPr id="12" name="图表 12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chart">
                                            <c:chart xmlns:c="http://schemas.openxmlformats.org/drawingml/2006/chart" xmlns:r="http://schemas.openxmlformats.org/officeDocument/2006/relationships" r:id="rId10"/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990F5F" w:rsidRPr="00BC1770" w:rsidRDefault="00990F5F" w:rsidP="002233FF">
                            <w:pPr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数据来源：</w:t>
                            </w:r>
                            <w:proofErr w:type="gramStart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凯</w:t>
                            </w:r>
                            <w:proofErr w:type="gramEnd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石、WIND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" o:spid="_x0000_s1027" type="#_x0000_t202" style="position:absolute;left:0;text-align:left;margin-left:25.65pt;margin-top:2.6pt;width:192.2pt;height:689.3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" o:allowoverlap="f" stroked="f">
                <v:textbox>
                  <w:txbxContent>
                    <w:tbl>
                      <w:tblPr>
                        <w:tblW w:w="353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142"/>
                        <w:gridCol w:w="986"/>
                        <w:gridCol w:w="1134"/>
                      </w:tblGrid>
                      <w:tr w:rsidR="00990F5F" w:rsidRPr="00A64D32" w:rsidTr="004275FA">
                        <w:trPr>
                          <w:trHeight w:val="417"/>
                        </w:trPr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990F5F" w:rsidRPr="00A64D32" w:rsidRDefault="00990F5F" w:rsidP="004275F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  <w:t>国内市场</w:t>
                            </w:r>
                          </w:p>
                        </w:tc>
                        <w:tc>
                          <w:tcPr>
                            <w:tcW w:w="2262" w:type="dxa"/>
                            <w:gridSpan w:val="3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990F5F" w:rsidRPr="00A64D32" w:rsidRDefault="00990F5F" w:rsidP="006E7D77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2016.0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6</w:t>
                            </w: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20</w:t>
                            </w: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-2016.0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6</w:t>
                            </w: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26</w:t>
                            </w:r>
                          </w:p>
                        </w:tc>
                      </w:tr>
                      <w:tr w:rsidR="00990F5F" w:rsidRPr="00A64D32" w:rsidTr="004275FA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990F5F" w:rsidRPr="003175BA" w:rsidRDefault="00990F5F" w:rsidP="004275F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指数名称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990F5F" w:rsidRPr="003175BA" w:rsidRDefault="00990F5F" w:rsidP="004275F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收盘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990F5F" w:rsidRPr="003175BA" w:rsidRDefault="00990F5F" w:rsidP="004275F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区间涨幅</w:t>
                            </w:r>
                            <w:proofErr w:type="gramEnd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%</w:t>
                            </w:r>
                          </w:p>
                        </w:tc>
                      </w:tr>
                      <w:tr w:rsidR="00990F5F" w:rsidRPr="00A64D32" w:rsidTr="004275FA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990F5F" w:rsidRPr="003F211B" w:rsidRDefault="00990F5F" w:rsidP="004275F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上证综指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990F5F" w:rsidRDefault="00990F5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2854.29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990F5F" w:rsidRDefault="00990F5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-1.07</w:t>
                            </w:r>
                          </w:p>
                        </w:tc>
                      </w:tr>
                      <w:tr w:rsidR="00990F5F" w:rsidRPr="00A64D32" w:rsidTr="004275FA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990F5F" w:rsidRPr="003F211B" w:rsidRDefault="00990F5F" w:rsidP="004275F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沪深300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990F5F" w:rsidRDefault="00990F5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3077.16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990F5F" w:rsidRDefault="00990F5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-1.07</w:t>
                            </w:r>
                          </w:p>
                        </w:tc>
                      </w:tr>
                      <w:tr w:rsidR="00990F5F" w:rsidRPr="00A64D32" w:rsidTr="004275FA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990F5F" w:rsidRPr="003F211B" w:rsidRDefault="00990F5F" w:rsidP="004275F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中小板指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990F5F" w:rsidRDefault="00990F5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6658.70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990F5F" w:rsidRDefault="00990F5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-0.91</w:t>
                            </w:r>
                          </w:p>
                        </w:tc>
                      </w:tr>
                      <w:tr w:rsidR="00990F5F" w:rsidRPr="00A64D32" w:rsidTr="004275FA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990F5F" w:rsidRPr="003F211B" w:rsidRDefault="00990F5F" w:rsidP="004275F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创业板指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990F5F" w:rsidRDefault="00990F5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2127.36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990F5F" w:rsidRDefault="00990F5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0.21</w:t>
                            </w:r>
                          </w:p>
                        </w:tc>
                      </w:tr>
                      <w:tr w:rsidR="00990F5F" w:rsidRPr="00A64D32" w:rsidTr="004275FA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990F5F" w:rsidRPr="003F211B" w:rsidRDefault="00990F5F" w:rsidP="004275F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F211B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中债总净价</w:t>
                            </w:r>
                            <w:proofErr w:type="gramEnd"/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990F5F" w:rsidRDefault="00990F5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118.88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990F5F" w:rsidRDefault="00990F5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0.05</w:t>
                            </w:r>
                          </w:p>
                        </w:tc>
                      </w:tr>
                      <w:tr w:rsidR="00990F5F" w:rsidRPr="00A64D32" w:rsidTr="004275FA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auto"/>
                            <w:vAlign w:val="center"/>
                          </w:tcPr>
                          <w:p w:rsidR="00990F5F" w:rsidRPr="003F211B" w:rsidRDefault="00990F5F" w:rsidP="004275F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3F211B">
                              <w:rPr>
                                <w:rStyle w:val="textsmall2"/>
                                <w:rFonts w:ascii="楷体" w:eastAsia="楷体" w:hAnsi="楷体" w:cs="Arial" w:hint="eastAsia"/>
                                <w:sz w:val="15"/>
                                <w:szCs w:val="15"/>
                              </w:rPr>
                              <w:t>中</w:t>
                            </w:r>
                            <w:proofErr w:type="gramStart"/>
                            <w:r w:rsidRPr="003F211B">
                              <w:rPr>
                                <w:rStyle w:val="textsmall2"/>
                                <w:rFonts w:ascii="楷体" w:eastAsia="楷体" w:hAnsi="楷体" w:cs="Arial" w:hint="eastAsia"/>
                                <w:sz w:val="15"/>
                                <w:szCs w:val="15"/>
                              </w:rPr>
                              <w:t>债企业债总</w:t>
                            </w:r>
                            <w:proofErr w:type="gramEnd"/>
                            <w:r w:rsidRPr="003F211B">
                              <w:rPr>
                                <w:rStyle w:val="textsmall2"/>
                                <w:rFonts w:ascii="楷体" w:eastAsia="楷体" w:hAnsi="楷体" w:cs="Arial" w:hint="eastAsia"/>
                                <w:sz w:val="15"/>
                                <w:szCs w:val="15"/>
                              </w:rPr>
                              <w:t>净价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auto"/>
                            <w:vAlign w:val="center"/>
                          </w:tcPr>
                          <w:p w:rsidR="00990F5F" w:rsidRDefault="00990F5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91.29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auto"/>
                            <w:vAlign w:val="center"/>
                          </w:tcPr>
                          <w:p w:rsidR="00990F5F" w:rsidRDefault="00990F5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0.01</w:t>
                            </w:r>
                          </w:p>
                        </w:tc>
                      </w:tr>
                      <w:tr w:rsidR="00990F5F" w:rsidRPr="00A64D32" w:rsidTr="004275FA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990F5F" w:rsidRPr="003F211B" w:rsidRDefault="00990F5F" w:rsidP="004275F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Style w:val="textsmall2"/>
                                <w:rFonts w:ascii="楷体" w:eastAsia="楷体" w:hAnsi="楷体" w:cs="Arial" w:hint="eastAsia"/>
                                <w:sz w:val="16"/>
                                <w:szCs w:val="16"/>
                              </w:rPr>
                              <w:t>中债国债</w:t>
                            </w:r>
                            <w:r>
                              <w:rPr>
                                <w:rStyle w:val="textsmall2"/>
                                <w:rFonts w:ascii="楷体" w:eastAsia="楷体" w:hAnsi="楷体" w:cs="Arial" w:hint="eastAsia"/>
                                <w:sz w:val="16"/>
                                <w:szCs w:val="16"/>
                              </w:rPr>
                              <w:t>总</w:t>
                            </w:r>
                            <w:r w:rsidRPr="003F211B">
                              <w:rPr>
                                <w:rStyle w:val="textsmall2"/>
                                <w:rFonts w:ascii="楷体" w:eastAsia="楷体" w:hAnsi="楷体" w:cs="Arial" w:hint="eastAsia"/>
                                <w:sz w:val="16"/>
                                <w:szCs w:val="16"/>
                              </w:rPr>
                              <w:t>净价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990F5F" w:rsidRDefault="00990F5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119.89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990F5F" w:rsidRDefault="00990F5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-0.02</w:t>
                            </w:r>
                          </w:p>
                        </w:tc>
                      </w:tr>
                      <w:tr w:rsidR="00990F5F" w:rsidRPr="00A64D32" w:rsidTr="004275FA">
                        <w:trPr>
                          <w:trHeight w:val="435"/>
                        </w:trPr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990F5F" w:rsidRPr="00A64D32" w:rsidRDefault="00990F5F" w:rsidP="004275F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  <w:t>海外市场</w:t>
                            </w:r>
                          </w:p>
                        </w:tc>
                        <w:tc>
                          <w:tcPr>
                            <w:tcW w:w="2262" w:type="dxa"/>
                            <w:gridSpan w:val="3"/>
                            <w:tcBorders>
                              <w:top w:val="single" w:sz="8" w:space="0" w:color="auto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990F5F" w:rsidRPr="00A64D32" w:rsidRDefault="00990F5F" w:rsidP="006E7D77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2016.0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6</w:t>
                            </w: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20</w:t>
                            </w: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-2016.0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6</w:t>
                            </w: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26</w:t>
                            </w:r>
                          </w:p>
                        </w:tc>
                      </w:tr>
                      <w:tr w:rsidR="00990F5F" w:rsidRPr="00A64D32" w:rsidTr="004275FA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90F5F" w:rsidRPr="003175BA" w:rsidRDefault="00990F5F" w:rsidP="004275F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指数名称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90F5F" w:rsidRPr="003175BA" w:rsidRDefault="00990F5F" w:rsidP="004275F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收盘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990F5F" w:rsidRPr="003175BA" w:rsidRDefault="00990F5F" w:rsidP="004275F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区间涨幅</w:t>
                            </w:r>
                            <w:proofErr w:type="gramEnd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%</w:t>
                            </w:r>
                          </w:p>
                        </w:tc>
                      </w:tr>
                      <w:tr w:rsidR="00990F5F" w:rsidRPr="00A64D32" w:rsidTr="004275FA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990F5F" w:rsidRPr="00A64D32" w:rsidRDefault="00990F5F" w:rsidP="004275F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纳斯达克</w:t>
                            </w:r>
                            <w:r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指数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</w:tcPr>
                          <w:p w:rsidR="00990F5F" w:rsidRDefault="00990F5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4707.98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</w:tcPr>
                          <w:p w:rsidR="00990F5F" w:rsidRDefault="00990F5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-1.92</w:t>
                            </w:r>
                          </w:p>
                        </w:tc>
                      </w:tr>
                      <w:tr w:rsidR="00990F5F" w:rsidRPr="00A64D32" w:rsidTr="004275FA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990F5F" w:rsidRPr="00A64D32" w:rsidRDefault="00990F5F" w:rsidP="004275F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标普</w:t>
                            </w:r>
                            <w:proofErr w:type="gramEnd"/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90F5F" w:rsidRDefault="00990F5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2037.41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990F5F" w:rsidRDefault="00990F5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-1.63</w:t>
                            </w:r>
                          </w:p>
                        </w:tc>
                      </w:tr>
                      <w:tr w:rsidR="00990F5F" w:rsidRPr="00A64D32" w:rsidTr="004275FA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990F5F" w:rsidRPr="00A64D32" w:rsidRDefault="00990F5F" w:rsidP="004275F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道琼斯工业指数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</w:tcPr>
                          <w:p w:rsidR="00990F5F" w:rsidRDefault="00990F5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17400.75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</w:tcPr>
                          <w:p w:rsidR="00990F5F" w:rsidRDefault="00990F5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-1.55</w:t>
                            </w:r>
                          </w:p>
                        </w:tc>
                      </w:tr>
                      <w:tr w:rsidR="00990F5F" w:rsidRPr="00A64D32" w:rsidTr="004275FA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990F5F" w:rsidRPr="00A64D32" w:rsidRDefault="00990F5F" w:rsidP="004275F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恒生指数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90F5F" w:rsidRDefault="00990F5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20259.13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990F5F" w:rsidRDefault="00990F5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0.44</w:t>
                            </w:r>
                          </w:p>
                        </w:tc>
                      </w:tr>
                      <w:tr w:rsidR="00990F5F" w:rsidRPr="00A64D32" w:rsidTr="004275FA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990F5F" w:rsidRPr="00A64D32" w:rsidRDefault="00990F5F" w:rsidP="004275F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日经225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</w:tcPr>
                          <w:p w:rsidR="00990F5F" w:rsidRDefault="00990F5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14952.02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</w:tcPr>
                          <w:p w:rsidR="00990F5F" w:rsidRDefault="00990F5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-4.15</w:t>
                            </w:r>
                          </w:p>
                        </w:tc>
                      </w:tr>
                      <w:tr w:rsidR="00990F5F" w:rsidRPr="00A64D32" w:rsidTr="004275FA">
                        <w:trPr>
                          <w:trHeight w:val="359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990F5F" w:rsidRPr="00A64D32" w:rsidRDefault="00990F5F" w:rsidP="004275F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泛欧斯托克600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90F5F" w:rsidRDefault="00990F5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321.98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990F5F" w:rsidRDefault="00990F5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-1.17</w:t>
                            </w:r>
                          </w:p>
                        </w:tc>
                      </w:tr>
                      <w:tr w:rsidR="00990F5F" w:rsidRPr="00A64D32" w:rsidTr="004275FA">
                        <w:trPr>
                          <w:trHeight w:val="435"/>
                        </w:trPr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990F5F" w:rsidRPr="00A64D32" w:rsidRDefault="00990F5F" w:rsidP="004275F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  <w:t>其他</w:t>
                            </w:r>
                          </w:p>
                        </w:tc>
                        <w:tc>
                          <w:tcPr>
                            <w:tcW w:w="2262" w:type="dxa"/>
                            <w:gridSpan w:val="3"/>
                            <w:tcBorders>
                              <w:top w:val="single" w:sz="8" w:space="0" w:color="auto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990F5F" w:rsidRPr="00A64D32" w:rsidRDefault="00990F5F" w:rsidP="006E7D77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2016.0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6</w:t>
                            </w: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20</w:t>
                            </w: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-2016.0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6</w:t>
                            </w: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26</w:t>
                            </w:r>
                          </w:p>
                        </w:tc>
                      </w:tr>
                      <w:tr w:rsidR="00990F5F" w:rsidRPr="00A64D32" w:rsidTr="004275FA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90F5F" w:rsidRPr="003175BA" w:rsidRDefault="00990F5F" w:rsidP="004275F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指数名称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90F5F" w:rsidRPr="003175BA" w:rsidRDefault="00990F5F" w:rsidP="004275F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收盘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990F5F" w:rsidRPr="003175BA" w:rsidRDefault="00990F5F" w:rsidP="004275F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区间涨幅</w:t>
                            </w:r>
                            <w:proofErr w:type="gramEnd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%</w:t>
                            </w:r>
                          </w:p>
                        </w:tc>
                      </w:tr>
                      <w:tr w:rsidR="00990F5F" w:rsidRPr="00A64D32" w:rsidTr="004275FA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990F5F" w:rsidRPr="00A64D32" w:rsidRDefault="00990F5F" w:rsidP="004275F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美元指数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</w:tcPr>
                          <w:p w:rsidR="00990F5F" w:rsidRDefault="00990F5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95.44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</w:tcPr>
                          <w:p w:rsidR="00990F5F" w:rsidRDefault="00990F5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1.37</w:t>
                            </w:r>
                          </w:p>
                        </w:tc>
                      </w:tr>
                      <w:tr w:rsidR="00990F5F" w:rsidRPr="00A64D32" w:rsidTr="004275FA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990F5F" w:rsidRPr="00A64D32" w:rsidRDefault="00990F5F" w:rsidP="004275F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人民币指数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90F5F" w:rsidRDefault="00990F5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117.19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990F5F" w:rsidRDefault="00990F5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-0.44</w:t>
                            </w:r>
                          </w:p>
                        </w:tc>
                      </w:tr>
                      <w:tr w:rsidR="00990F5F" w:rsidRPr="00A64D32" w:rsidTr="004275FA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990F5F" w:rsidRPr="00A64D32" w:rsidRDefault="00990F5F" w:rsidP="004275F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COMEX黄金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</w:tcPr>
                          <w:p w:rsidR="00990F5F" w:rsidRDefault="00990F5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1319.10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</w:tcPr>
                          <w:p w:rsidR="00990F5F" w:rsidRDefault="00990F5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1.34</w:t>
                            </w:r>
                          </w:p>
                        </w:tc>
                      </w:tr>
                      <w:tr w:rsidR="00990F5F" w:rsidRPr="00A64D32" w:rsidTr="004275FA">
                        <w:trPr>
                          <w:trHeight w:val="270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990F5F" w:rsidRPr="00A64D32" w:rsidRDefault="00990F5F" w:rsidP="004275F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NYMEX原油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90F5F" w:rsidRDefault="00990F5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47.57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990F5F" w:rsidRDefault="00990F5F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-2.64</w:t>
                            </w:r>
                          </w:p>
                        </w:tc>
                      </w:tr>
                    </w:tbl>
                    <w:p w:rsidR="00990F5F" w:rsidRPr="00AD43BA" w:rsidRDefault="00990F5F" w:rsidP="002233FF">
                      <w:pPr>
                        <w:rPr>
                          <w:rFonts w:ascii="楷体" w:eastAsia="楷体" w:hAnsi="楷体" w:cs="宋体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数据来源：</w:t>
                      </w:r>
                      <w:proofErr w:type="gramStart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凯</w:t>
                      </w:r>
                      <w:proofErr w:type="gramEnd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石、WIND</w:t>
                      </w:r>
                    </w:p>
                    <w:tbl>
                      <w:tblPr>
                        <w:tblW w:w="3494" w:type="dxa"/>
                        <w:jc w:val="center"/>
                        <w:tblInd w:w="-101" w:type="dxa"/>
                        <w:tbl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494"/>
                      </w:tblGrid>
                      <w:tr w:rsidR="00990F5F" w:rsidRPr="00A64D32" w:rsidTr="004275FA">
                        <w:trPr>
                          <w:trHeight w:val="435"/>
                          <w:jc w:val="center"/>
                        </w:trPr>
                        <w:tc>
                          <w:tcPr>
                            <w:tcW w:w="3494" w:type="dxa"/>
                            <w:tcBorders>
                              <w:left w:val="nil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990F5F" w:rsidRDefault="00990F5F" w:rsidP="006E7D77">
                            <w:pPr>
                              <w:jc w:val="center"/>
                            </w:pPr>
                            <w:r w:rsidRPr="00DD0B1C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中信</w:t>
                            </w:r>
                            <w:proofErr w:type="gramStart"/>
                            <w:r w:rsidRPr="00DD0B1C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一级行业</w:t>
                            </w:r>
                            <w:proofErr w:type="gramEnd"/>
                            <w:r w:rsidRPr="00DD0B1C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涨跌</w:t>
                            </w:r>
                            <w:r w:rsidRPr="001147F2">
                              <w:rPr>
                                <w:rFonts w:ascii="Arial" w:cs="Arial"/>
                                <w:b/>
                                <w:sz w:val="16"/>
                                <w:szCs w:val="16"/>
                              </w:rPr>
                              <w:t>2016.0</w:t>
                            </w:r>
                            <w:r>
                              <w:rPr>
                                <w:rFonts w:ascii="Arial" w:cs="Arial" w:hint="eastAsia"/>
                                <w:b/>
                                <w:sz w:val="16"/>
                                <w:szCs w:val="16"/>
                              </w:rPr>
                              <w:t>6</w:t>
                            </w:r>
                            <w:r w:rsidRPr="001147F2">
                              <w:rPr>
                                <w:rFonts w:ascii="Arial" w:cs="Arial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cs="Arial" w:hint="eastAsia"/>
                                <w:b/>
                                <w:sz w:val="16"/>
                                <w:szCs w:val="16"/>
                              </w:rPr>
                              <w:t>20</w:t>
                            </w:r>
                            <w:r w:rsidRPr="001147F2">
                              <w:rPr>
                                <w:rFonts w:ascii="Arial" w:cs="Arial"/>
                                <w:b/>
                                <w:sz w:val="16"/>
                                <w:szCs w:val="16"/>
                              </w:rPr>
                              <w:t>-2016.0</w:t>
                            </w:r>
                            <w:r>
                              <w:rPr>
                                <w:rFonts w:ascii="Arial" w:cs="Arial" w:hint="eastAsia"/>
                                <w:b/>
                                <w:sz w:val="16"/>
                                <w:szCs w:val="16"/>
                              </w:rPr>
                              <w:t>6.26</w:t>
                            </w:r>
                          </w:p>
                        </w:tc>
                      </w:tr>
                      <w:tr w:rsidR="00990F5F" w:rsidRPr="00A64D32" w:rsidTr="00216BCA">
                        <w:trPr>
                          <w:trHeight w:val="2474"/>
                          <w:jc w:val="center"/>
                        </w:trPr>
                        <w:tc>
                          <w:tcPr>
                            <w:tcW w:w="3494" w:type="dxa"/>
                            <w:shd w:val="clear" w:color="auto" w:fill="auto"/>
                            <w:vAlign w:val="center"/>
                            <w:hideMark/>
                          </w:tcPr>
                          <w:p w:rsidR="00990F5F" w:rsidRPr="00A64D32" w:rsidRDefault="00990F5F" w:rsidP="004275F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E29782" wp14:editId="12D1BF97">
                                  <wp:extent cx="2085975" cy="3457575"/>
                                  <wp:effectExtent l="0" t="0" r="9525" b="9525"/>
                                  <wp:docPr id="12" name="图表 12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0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990F5F" w:rsidRPr="00BC1770" w:rsidRDefault="00990F5F" w:rsidP="002233FF">
                      <w:pPr>
                        <w:rPr>
                          <w:rFonts w:ascii="楷体" w:eastAsia="楷体" w:hAnsi="楷体" w:cs="宋体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数据来源：</w:t>
                      </w:r>
                      <w:proofErr w:type="gramStart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凯</w:t>
                      </w:r>
                      <w:proofErr w:type="gramEnd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石、WIND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楷体" w:eastAsia="楷体" w:hAnsi="楷体" w:cs="Arial" w:hint="eastAsia"/>
          <w:b/>
          <w:color w:val="996600"/>
          <w:sz w:val="32"/>
          <w:szCs w:val="28"/>
        </w:rPr>
        <w:t>一周</w:t>
      </w:r>
      <w:r w:rsidRPr="0032491D">
        <w:rPr>
          <w:rFonts w:ascii="楷体" w:eastAsia="楷体" w:hAnsi="楷体" w:cs="Arial"/>
          <w:b/>
          <w:color w:val="996600"/>
          <w:sz w:val="32"/>
          <w:szCs w:val="28"/>
        </w:rPr>
        <w:t>资本市场回顾</w:t>
      </w:r>
      <w:bookmarkEnd w:id="0"/>
    </w:p>
    <w:p w:rsidR="002233FF" w:rsidRPr="0032491D" w:rsidRDefault="002233FF" w:rsidP="002233FF">
      <w:pPr>
        <w:pStyle w:val="a5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楷体" w:eastAsia="楷体" w:hAnsi="楷体" w:cs="Arial"/>
          <w:b/>
          <w:bCs/>
          <w:color w:val="002060"/>
          <w:kern w:val="0"/>
          <w:sz w:val="24"/>
          <w:szCs w:val="13"/>
        </w:rPr>
      </w:pPr>
      <w:r w:rsidRPr="0032491D">
        <w:rPr>
          <w:rFonts w:ascii="楷体" w:eastAsia="楷体" w:hAnsi="楷体" w:cs="Arial"/>
          <w:b/>
          <w:bCs/>
          <w:color w:val="002060"/>
          <w:kern w:val="0"/>
          <w:sz w:val="24"/>
          <w:szCs w:val="13"/>
        </w:rPr>
        <w:t>A股市场</w:t>
      </w:r>
    </w:p>
    <w:p w:rsidR="002233FF" w:rsidRDefault="004275FA" w:rsidP="002233FF">
      <w:pPr>
        <w:pStyle w:val="a5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楷体" w:eastAsia="楷体" w:hAnsi="楷体" w:cs="Arial"/>
          <w:color w:val="000000" w:themeColor="text1"/>
          <w:sz w:val="20"/>
          <w:szCs w:val="20"/>
        </w:rPr>
      </w:pPr>
      <w:r>
        <w:rPr>
          <w:rFonts w:ascii="楷体" w:eastAsia="楷体" w:hAnsi="楷体" w:cs="Arial" w:hint="eastAsia"/>
          <w:b/>
          <w:color w:val="auto"/>
          <w:sz w:val="20"/>
          <w:szCs w:val="20"/>
        </w:rPr>
        <w:t>英国脱欧袭扰</w:t>
      </w:r>
      <w:r w:rsidR="002233FF" w:rsidRPr="0048694C">
        <w:rPr>
          <w:rFonts w:ascii="楷体" w:eastAsia="楷体" w:hAnsi="楷体" w:cs="Arial" w:hint="eastAsia"/>
          <w:b/>
          <w:color w:val="auto"/>
          <w:sz w:val="20"/>
          <w:szCs w:val="20"/>
        </w:rPr>
        <w:t>，</w:t>
      </w:r>
      <w:r>
        <w:rPr>
          <w:rFonts w:ascii="楷体" w:eastAsia="楷体" w:hAnsi="楷体" w:cs="Arial" w:hint="eastAsia"/>
          <w:b/>
          <w:color w:val="auto"/>
          <w:sz w:val="20"/>
          <w:szCs w:val="20"/>
        </w:rPr>
        <w:t>A股</w:t>
      </w:r>
      <w:r w:rsidR="00BE0290">
        <w:rPr>
          <w:rFonts w:ascii="楷体" w:eastAsia="楷体" w:hAnsi="楷体" w:cs="Arial" w:hint="eastAsia"/>
          <w:b/>
          <w:color w:val="auto"/>
          <w:sz w:val="20"/>
          <w:szCs w:val="20"/>
        </w:rPr>
        <w:t>继续</w:t>
      </w:r>
      <w:r>
        <w:rPr>
          <w:rFonts w:ascii="楷体" w:eastAsia="楷体" w:hAnsi="楷体" w:cs="Arial" w:hint="eastAsia"/>
          <w:b/>
          <w:color w:val="auto"/>
          <w:sz w:val="20"/>
          <w:szCs w:val="20"/>
        </w:rPr>
        <w:t>下跌</w:t>
      </w:r>
      <w:r w:rsidR="002233FF" w:rsidRPr="0048694C">
        <w:rPr>
          <w:rFonts w:ascii="楷体" w:eastAsia="楷体" w:hAnsi="楷体" w:cs="Arial" w:hint="eastAsia"/>
          <w:b/>
          <w:color w:val="auto"/>
          <w:sz w:val="20"/>
          <w:szCs w:val="20"/>
        </w:rPr>
        <w:t>。</w:t>
      </w:r>
      <w:r w:rsidR="00E66823">
        <w:rPr>
          <w:rFonts w:ascii="楷体" w:eastAsia="楷体" w:hAnsi="楷体" w:cs="Arial" w:hint="eastAsia"/>
          <w:color w:val="auto"/>
          <w:sz w:val="20"/>
          <w:szCs w:val="20"/>
        </w:rPr>
        <w:t>上</w:t>
      </w:r>
      <w:r w:rsidRPr="004275FA">
        <w:rPr>
          <w:rFonts w:ascii="楷体" w:eastAsia="楷体" w:hAnsi="楷体" w:cs="Arial" w:hint="eastAsia"/>
          <w:color w:val="auto"/>
          <w:sz w:val="20"/>
          <w:szCs w:val="20"/>
        </w:rPr>
        <w:t>周</w:t>
      </w:r>
      <w:r>
        <w:rPr>
          <w:rFonts w:ascii="楷体" w:eastAsia="楷体" w:hAnsi="楷体" w:cs="Arial" w:hint="eastAsia"/>
          <w:color w:val="auto"/>
          <w:sz w:val="20"/>
          <w:szCs w:val="20"/>
        </w:rPr>
        <w:t>前四个交易日，</w:t>
      </w:r>
      <w:r w:rsidRPr="004275FA">
        <w:rPr>
          <w:rFonts w:ascii="楷体" w:eastAsia="楷体" w:hAnsi="楷体" w:cs="Arial" w:hint="eastAsia"/>
          <w:color w:val="auto"/>
          <w:sz w:val="20"/>
          <w:szCs w:val="20"/>
        </w:rPr>
        <w:t>A</w:t>
      </w:r>
      <w:proofErr w:type="gramStart"/>
      <w:r w:rsidRPr="004275FA">
        <w:rPr>
          <w:rFonts w:ascii="楷体" w:eastAsia="楷体" w:hAnsi="楷体" w:cs="Arial" w:hint="eastAsia"/>
          <w:color w:val="auto"/>
          <w:sz w:val="20"/>
          <w:szCs w:val="20"/>
        </w:rPr>
        <w:t>股</w:t>
      </w:r>
      <w:r>
        <w:rPr>
          <w:rFonts w:ascii="楷体" w:eastAsia="楷体" w:hAnsi="楷体" w:cs="Arial" w:hint="eastAsia"/>
          <w:color w:val="auto"/>
          <w:sz w:val="20"/>
          <w:szCs w:val="20"/>
        </w:rPr>
        <w:t>维持</w:t>
      </w:r>
      <w:proofErr w:type="gramEnd"/>
      <w:r>
        <w:rPr>
          <w:rFonts w:ascii="楷体" w:eastAsia="楷体" w:hAnsi="楷体" w:cs="Arial" w:hint="eastAsia"/>
          <w:color w:val="auto"/>
          <w:sz w:val="20"/>
          <w:szCs w:val="20"/>
        </w:rPr>
        <w:t>了近期持续的</w:t>
      </w:r>
      <w:r w:rsidRPr="004275FA">
        <w:rPr>
          <w:rFonts w:ascii="楷体" w:eastAsia="楷体" w:hAnsi="楷体" w:cs="Arial" w:hint="eastAsia"/>
          <w:color w:val="auto"/>
          <w:sz w:val="20"/>
          <w:szCs w:val="20"/>
        </w:rPr>
        <w:t>“整体偏冷、局部火爆”结构性特征，</w:t>
      </w:r>
      <w:r>
        <w:rPr>
          <w:rFonts w:ascii="楷体" w:eastAsia="楷体" w:hAnsi="楷体" w:cs="Arial" w:hint="eastAsia"/>
          <w:color w:val="auto"/>
          <w:sz w:val="20"/>
          <w:szCs w:val="20"/>
        </w:rPr>
        <w:t>周末既有</w:t>
      </w:r>
      <w:r w:rsidRPr="004275FA">
        <w:rPr>
          <w:rFonts w:ascii="楷体" w:eastAsia="楷体" w:hAnsi="楷体" w:cs="Arial" w:hint="eastAsia"/>
          <w:color w:val="auto"/>
          <w:sz w:val="20"/>
          <w:szCs w:val="20"/>
        </w:rPr>
        <w:t>监管新政</w:t>
      </w:r>
      <w:r>
        <w:rPr>
          <w:rFonts w:ascii="楷体" w:eastAsia="楷体" w:hAnsi="楷体" w:cs="Arial" w:hint="eastAsia"/>
          <w:color w:val="auto"/>
          <w:sz w:val="20"/>
          <w:szCs w:val="20"/>
        </w:rPr>
        <w:t>令概念股短期承压，又有深港</w:t>
      </w:r>
      <w:proofErr w:type="gramStart"/>
      <w:r>
        <w:rPr>
          <w:rFonts w:ascii="楷体" w:eastAsia="楷体" w:hAnsi="楷体" w:cs="Arial" w:hint="eastAsia"/>
          <w:color w:val="auto"/>
          <w:sz w:val="20"/>
          <w:szCs w:val="20"/>
        </w:rPr>
        <w:t>通即将</w:t>
      </w:r>
      <w:proofErr w:type="gramEnd"/>
      <w:r>
        <w:rPr>
          <w:rFonts w:ascii="楷体" w:eastAsia="楷体" w:hAnsi="楷体" w:cs="Arial" w:hint="eastAsia"/>
          <w:color w:val="auto"/>
          <w:sz w:val="20"/>
          <w:szCs w:val="20"/>
        </w:rPr>
        <w:t>启动的预期升温提振情绪，而市场也在等待英国脱欧靴子的落地，因此</w:t>
      </w:r>
      <w:r w:rsidRPr="004275FA">
        <w:rPr>
          <w:rFonts w:ascii="楷体" w:eastAsia="楷体" w:hAnsi="楷体" w:cs="Arial" w:hint="eastAsia"/>
          <w:color w:val="auto"/>
          <w:sz w:val="20"/>
          <w:szCs w:val="20"/>
        </w:rPr>
        <w:t>股指</w:t>
      </w:r>
      <w:r>
        <w:rPr>
          <w:rFonts w:ascii="楷体" w:eastAsia="楷体" w:hAnsi="楷体" w:cs="Arial" w:hint="eastAsia"/>
          <w:color w:val="auto"/>
          <w:sz w:val="20"/>
          <w:szCs w:val="20"/>
        </w:rPr>
        <w:t>震荡</w:t>
      </w:r>
      <w:r w:rsidRPr="004275FA">
        <w:rPr>
          <w:rFonts w:ascii="楷体" w:eastAsia="楷体" w:hAnsi="楷体" w:cs="Arial" w:hint="eastAsia"/>
          <w:color w:val="auto"/>
          <w:sz w:val="20"/>
          <w:szCs w:val="20"/>
        </w:rPr>
        <w:t>，主题投资和事件驱动机会明显。</w:t>
      </w:r>
      <w:r>
        <w:rPr>
          <w:rFonts w:ascii="楷体" w:eastAsia="楷体" w:hAnsi="楷体" w:cs="Arial" w:hint="eastAsia"/>
          <w:color w:val="auto"/>
          <w:sz w:val="20"/>
          <w:szCs w:val="20"/>
        </w:rPr>
        <w:t>周五英国脱欧公投结果落定，受英国脱欧的扰动，A股放量下挫。</w:t>
      </w:r>
      <w:r w:rsidR="004620A5">
        <w:rPr>
          <w:rFonts w:ascii="楷体" w:eastAsia="楷体" w:hAnsi="楷体" w:cs="Arial" w:hint="eastAsia"/>
          <w:color w:val="auto"/>
          <w:sz w:val="20"/>
          <w:szCs w:val="20"/>
        </w:rPr>
        <w:t>本</w:t>
      </w:r>
      <w:r w:rsidR="00BE0290">
        <w:rPr>
          <w:rFonts w:ascii="楷体" w:eastAsia="楷体" w:hAnsi="楷体" w:cs="Arial" w:hint="eastAsia"/>
          <w:color w:val="auto"/>
          <w:sz w:val="20"/>
          <w:szCs w:val="20"/>
        </w:rPr>
        <w:t>周成交情况总体寡淡，仅在周五比较高</w:t>
      </w:r>
      <w:r w:rsidR="002233FF">
        <w:rPr>
          <w:rFonts w:ascii="楷体" w:eastAsia="楷体" w:hAnsi="楷体" w:cs="Arial" w:hint="eastAsia"/>
          <w:color w:val="auto"/>
          <w:sz w:val="20"/>
          <w:szCs w:val="20"/>
        </w:rPr>
        <w:t>，全周万得全A平均成交额54</w:t>
      </w:r>
      <w:r w:rsidR="00BE0290">
        <w:rPr>
          <w:rFonts w:ascii="楷体" w:eastAsia="楷体" w:hAnsi="楷体" w:cs="Arial" w:hint="eastAsia"/>
          <w:color w:val="auto"/>
          <w:sz w:val="20"/>
          <w:szCs w:val="20"/>
        </w:rPr>
        <w:t>94.41</w:t>
      </w:r>
      <w:r w:rsidR="002233FF">
        <w:rPr>
          <w:rFonts w:ascii="楷体" w:eastAsia="楷体" w:hAnsi="楷体" w:cs="Arial" w:hint="eastAsia"/>
          <w:color w:val="auto"/>
          <w:sz w:val="20"/>
          <w:szCs w:val="20"/>
        </w:rPr>
        <w:t>亿元，较上周增加</w:t>
      </w:r>
      <w:r w:rsidR="00BE0290">
        <w:rPr>
          <w:rFonts w:ascii="楷体" w:eastAsia="楷体" w:hAnsi="楷体" w:cs="Arial" w:hint="eastAsia"/>
          <w:color w:val="auto"/>
          <w:sz w:val="20"/>
          <w:szCs w:val="20"/>
        </w:rPr>
        <w:t>0.37</w:t>
      </w:r>
      <w:r w:rsidR="002233FF">
        <w:rPr>
          <w:rFonts w:ascii="楷体" w:eastAsia="楷体" w:hAnsi="楷体" w:cs="Arial" w:hint="eastAsia"/>
          <w:color w:val="auto"/>
          <w:sz w:val="20"/>
          <w:szCs w:val="20"/>
        </w:rPr>
        <w:t>%。</w:t>
      </w:r>
      <w:r w:rsidR="002233FF">
        <w:rPr>
          <w:rFonts w:ascii="楷体" w:eastAsia="楷体" w:hAnsi="楷体" w:cs="Arial" w:hint="eastAsia"/>
          <w:color w:val="000000" w:themeColor="text1"/>
          <w:sz w:val="20"/>
          <w:szCs w:val="20"/>
        </w:rPr>
        <w:t>两融余额</w:t>
      </w:r>
      <w:r w:rsidR="00BE0290">
        <w:rPr>
          <w:rFonts w:ascii="楷体" w:eastAsia="楷体" w:hAnsi="楷体" w:cs="Arial" w:hint="eastAsia"/>
          <w:color w:val="000000" w:themeColor="text1"/>
          <w:sz w:val="20"/>
          <w:szCs w:val="20"/>
        </w:rPr>
        <w:t>小幅波动</w:t>
      </w:r>
      <w:r w:rsidR="002233FF">
        <w:rPr>
          <w:rFonts w:ascii="楷体" w:eastAsia="楷体" w:hAnsi="楷体" w:cs="Arial" w:hint="eastAsia"/>
          <w:color w:val="000000" w:themeColor="text1"/>
          <w:sz w:val="20"/>
          <w:szCs w:val="20"/>
        </w:rPr>
        <w:t>，</w:t>
      </w:r>
      <w:r w:rsidRPr="004275FA">
        <w:rPr>
          <w:rFonts w:ascii="楷体" w:eastAsia="楷体" w:hAnsi="楷体" w:cs="Arial" w:hint="eastAsia"/>
          <w:color w:val="000000" w:themeColor="text1"/>
          <w:sz w:val="20"/>
          <w:szCs w:val="20"/>
        </w:rPr>
        <w:t>截至6月23日，沪深两市融资融券余额报8394.66亿元，较前一日减少3.45亿元。</w:t>
      </w:r>
    </w:p>
    <w:p w:rsidR="002233FF" w:rsidRPr="0032491D" w:rsidRDefault="002233FF" w:rsidP="002233FF">
      <w:pPr>
        <w:pStyle w:val="a5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楷体" w:eastAsia="楷体" w:hAnsi="楷体" w:cs="Arial"/>
          <w:color w:val="auto"/>
          <w:sz w:val="20"/>
          <w:szCs w:val="20"/>
        </w:rPr>
      </w:pPr>
      <w:r>
        <w:rPr>
          <w:rFonts w:ascii="楷体" w:eastAsia="楷体" w:hAnsi="楷体" w:cs="Arial" w:hint="eastAsia"/>
          <w:color w:val="auto"/>
          <w:sz w:val="20"/>
          <w:szCs w:val="20"/>
        </w:rPr>
        <w:t>全周</w:t>
      </w:r>
      <w:r>
        <w:rPr>
          <w:rFonts w:ascii="楷体" w:eastAsia="楷体" w:hAnsi="楷体" w:cs="Arial"/>
          <w:color w:val="auto"/>
          <w:sz w:val="20"/>
          <w:szCs w:val="20"/>
        </w:rPr>
        <w:t>来看</w:t>
      </w:r>
      <w:r w:rsidRPr="00D849AF">
        <w:rPr>
          <w:rFonts w:ascii="楷体" w:eastAsia="楷体" w:hAnsi="楷体" w:cs="Arial"/>
          <w:color w:val="auto"/>
          <w:sz w:val="20"/>
          <w:szCs w:val="20"/>
        </w:rPr>
        <w:t>，</w:t>
      </w:r>
      <w:r w:rsidRPr="00D849AF">
        <w:rPr>
          <w:rFonts w:ascii="楷体" w:eastAsia="楷体" w:hAnsi="楷体" w:cs="Arial" w:hint="eastAsia"/>
          <w:color w:val="auto"/>
          <w:sz w:val="20"/>
          <w:szCs w:val="20"/>
        </w:rPr>
        <w:t>上证综指</w:t>
      </w:r>
      <w:r>
        <w:rPr>
          <w:rFonts w:ascii="楷体" w:eastAsia="楷体" w:hAnsi="楷体" w:cs="Arial" w:hint="eastAsia"/>
          <w:color w:val="auto"/>
          <w:sz w:val="20"/>
          <w:szCs w:val="20"/>
        </w:rPr>
        <w:t>跌</w:t>
      </w:r>
      <w:r w:rsidR="005E7345">
        <w:rPr>
          <w:rFonts w:ascii="楷体" w:eastAsia="楷体" w:hAnsi="楷体" w:cs="Arial" w:hint="eastAsia"/>
          <w:color w:val="auto"/>
          <w:sz w:val="20"/>
          <w:szCs w:val="20"/>
        </w:rPr>
        <w:t>1.07</w:t>
      </w:r>
      <w:r w:rsidRPr="00D849AF">
        <w:rPr>
          <w:rFonts w:ascii="楷体" w:eastAsia="楷体" w:hAnsi="楷体" w:cs="Arial" w:hint="eastAsia"/>
          <w:color w:val="auto"/>
          <w:sz w:val="20"/>
          <w:szCs w:val="20"/>
        </w:rPr>
        <w:t>%</w:t>
      </w:r>
      <w:r w:rsidRPr="00D849AF">
        <w:rPr>
          <w:rFonts w:ascii="楷体" w:eastAsia="楷体" w:hAnsi="楷体" w:cs="Arial"/>
          <w:color w:val="auto"/>
          <w:sz w:val="20"/>
          <w:szCs w:val="20"/>
        </w:rPr>
        <w:t>，沪深300</w:t>
      </w:r>
      <w:r w:rsidR="005E7345">
        <w:rPr>
          <w:rFonts w:ascii="楷体" w:eastAsia="楷体" w:hAnsi="楷体" w:cs="Arial" w:hint="eastAsia"/>
          <w:color w:val="auto"/>
          <w:sz w:val="20"/>
          <w:szCs w:val="20"/>
        </w:rPr>
        <w:t>涨0.22</w:t>
      </w:r>
      <w:r w:rsidRPr="00D849AF">
        <w:rPr>
          <w:rFonts w:ascii="楷体" w:eastAsia="楷体" w:hAnsi="楷体" w:cs="Arial"/>
          <w:color w:val="auto"/>
          <w:sz w:val="20"/>
          <w:szCs w:val="20"/>
        </w:rPr>
        <w:t>%，中小板指</w:t>
      </w:r>
      <w:r>
        <w:rPr>
          <w:rFonts w:ascii="楷体" w:eastAsia="楷体" w:hAnsi="楷体" w:cs="Arial" w:hint="eastAsia"/>
          <w:color w:val="auto"/>
          <w:sz w:val="20"/>
          <w:szCs w:val="20"/>
        </w:rPr>
        <w:t>跌</w:t>
      </w:r>
      <w:r w:rsidR="005E7345">
        <w:rPr>
          <w:rFonts w:ascii="楷体" w:eastAsia="楷体" w:hAnsi="楷体" w:cs="Arial" w:hint="eastAsia"/>
          <w:color w:val="auto"/>
          <w:sz w:val="20"/>
          <w:szCs w:val="20"/>
        </w:rPr>
        <w:t>0.91</w:t>
      </w:r>
      <w:r w:rsidRPr="00D849AF">
        <w:rPr>
          <w:rFonts w:ascii="楷体" w:eastAsia="楷体" w:hAnsi="楷体" w:cs="Arial"/>
          <w:color w:val="auto"/>
          <w:sz w:val="20"/>
          <w:szCs w:val="20"/>
        </w:rPr>
        <w:t>%、创业板指</w:t>
      </w:r>
      <w:r w:rsidR="005E7345">
        <w:rPr>
          <w:rFonts w:ascii="楷体" w:eastAsia="楷体" w:hAnsi="楷体" w:cs="Arial" w:hint="eastAsia"/>
          <w:color w:val="auto"/>
          <w:sz w:val="20"/>
          <w:szCs w:val="20"/>
        </w:rPr>
        <w:t>涨0.21</w:t>
      </w:r>
      <w:r w:rsidRPr="00D849AF">
        <w:rPr>
          <w:rFonts w:ascii="楷体" w:eastAsia="楷体" w:hAnsi="楷体" w:cs="Arial"/>
          <w:color w:val="auto"/>
          <w:sz w:val="20"/>
          <w:szCs w:val="20"/>
        </w:rPr>
        <w:t>%。从</w:t>
      </w:r>
      <w:r w:rsidRPr="00D849AF">
        <w:rPr>
          <w:rFonts w:ascii="楷体" w:eastAsia="楷体" w:hAnsi="楷体" w:cs="Arial" w:hint="eastAsia"/>
          <w:color w:val="auto"/>
          <w:sz w:val="20"/>
          <w:szCs w:val="20"/>
        </w:rPr>
        <w:t>概念板块来</w:t>
      </w:r>
      <w:r w:rsidRPr="00D849AF">
        <w:rPr>
          <w:rFonts w:ascii="楷体" w:eastAsia="楷体" w:hAnsi="楷体" w:cs="Arial"/>
          <w:color w:val="auto"/>
          <w:sz w:val="20"/>
          <w:szCs w:val="20"/>
        </w:rPr>
        <w:t>看，</w:t>
      </w:r>
      <w:r w:rsidR="005C559B">
        <w:rPr>
          <w:rFonts w:ascii="楷体" w:eastAsia="楷体" w:hAnsi="楷体" w:cs="Arial" w:hint="eastAsia"/>
          <w:color w:val="auto"/>
          <w:sz w:val="20"/>
          <w:szCs w:val="20"/>
        </w:rPr>
        <w:t>次新股</w:t>
      </w:r>
      <w:r>
        <w:rPr>
          <w:rFonts w:ascii="楷体" w:eastAsia="楷体" w:hAnsi="楷体" w:cs="Arial" w:hint="eastAsia"/>
          <w:color w:val="auto"/>
          <w:sz w:val="20"/>
          <w:szCs w:val="20"/>
        </w:rPr>
        <w:t>指数</w:t>
      </w:r>
      <w:r w:rsidRPr="00D849AF">
        <w:rPr>
          <w:rFonts w:ascii="楷体" w:eastAsia="楷体" w:hAnsi="楷体" w:cs="Arial" w:hint="eastAsia"/>
          <w:color w:val="auto"/>
          <w:sz w:val="20"/>
          <w:szCs w:val="20"/>
        </w:rPr>
        <w:t>（</w:t>
      </w:r>
      <w:r w:rsidR="005C559B">
        <w:rPr>
          <w:rFonts w:ascii="楷体" w:eastAsia="楷体" w:hAnsi="楷体" w:cs="Arial" w:hint="eastAsia"/>
          <w:color w:val="auto"/>
          <w:sz w:val="20"/>
          <w:szCs w:val="20"/>
        </w:rPr>
        <w:t>7.73</w:t>
      </w:r>
      <w:r w:rsidRPr="00D849AF">
        <w:rPr>
          <w:rFonts w:ascii="楷体" w:eastAsia="楷体" w:hAnsi="楷体" w:cs="Arial" w:hint="eastAsia"/>
          <w:color w:val="auto"/>
          <w:sz w:val="20"/>
          <w:szCs w:val="20"/>
        </w:rPr>
        <w:t>%）、</w:t>
      </w:r>
      <w:r w:rsidR="005C559B">
        <w:rPr>
          <w:rFonts w:ascii="楷体" w:eastAsia="楷体" w:hAnsi="楷体" w:cs="Arial" w:hint="eastAsia"/>
          <w:color w:val="auto"/>
          <w:sz w:val="20"/>
          <w:szCs w:val="20"/>
        </w:rPr>
        <w:t>物联网</w:t>
      </w:r>
      <w:r w:rsidRPr="00D849AF">
        <w:rPr>
          <w:rFonts w:ascii="楷体" w:eastAsia="楷体" w:hAnsi="楷体" w:cs="Arial" w:hint="eastAsia"/>
          <w:color w:val="auto"/>
          <w:sz w:val="20"/>
          <w:szCs w:val="20"/>
        </w:rPr>
        <w:t>指数（</w:t>
      </w:r>
      <w:r w:rsidR="005C559B">
        <w:rPr>
          <w:rFonts w:ascii="楷体" w:eastAsia="楷体" w:hAnsi="楷体" w:cs="Arial" w:hint="eastAsia"/>
          <w:color w:val="auto"/>
          <w:sz w:val="20"/>
          <w:szCs w:val="20"/>
        </w:rPr>
        <w:t>7.04</w:t>
      </w:r>
      <w:r w:rsidRPr="00D849AF">
        <w:rPr>
          <w:rFonts w:ascii="楷体" w:eastAsia="楷体" w:hAnsi="楷体" w:cs="Arial" w:hint="eastAsia"/>
          <w:color w:val="auto"/>
          <w:sz w:val="20"/>
          <w:szCs w:val="20"/>
        </w:rPr>
        <w:t>%）、</w:t>
      </w:r>
      <w:r w:rsidR="005C559B">
        <w:rPr>
          <w:rFonts w:ascii="楷体" w:eastAsia="楷体" w:hAnsi="楷体" w:cs="Arial" w:hint="eastAsia"/>
          <w:color w:val="auto"/>
          <w:sz w:val="20"/>
          <w:szCs w:val="20"/>
        </w:rPr>
        <w:t>传感器</w:t>
      </w:r>
      <w:r w:rsidRPr="00D849AF">
        <w:rPr>
          <w:rFonts w:ascii="楷体" w:eastAsia="楷体" w:hAnsi="楷体" w:cs="Arial" w:hint="eastAsia"/>
          <w:color w:val="auto"/>
          <w:sz w:val="20"/>
          <w:szCs w:val="20"/>
        </w:rPr>
        <w:t>指数（</w:t>
      </w:r>
      <w:r>
        <w:rPr>
          <w:rFonts w:ascii="楷体" w:eastAsia="楷体" w:hAnsi="楷体" w:cs="Arial" w:hint="eastAsia"/>
          <w:color w:val="auto"/>
          <w:sz w:val="20"/>
          <w:szCs w:val="20"/>
        </w:rPr>
        <w:t>6.</w:t>
      </w:r>
      <w:r w:rsidR="005C559B">
        <w:rPr>
          <w:rFonts w:ascii="楷体" w:eastAsia="楷体" w:hAnsi="楷体" w:cs="Arial" w:hint="eastAsia"/>
          <w:color w:val="auto"/>
          <w:sz w:val="20"/>
          <w:szCs w:val="20"/>
        </w:rPr>
        <w:t>47</w:t>
      </w:r>
      <w:r w:rsidRPr="00D849AF">
        <w:rPr>
          <w:rFonts w:ascii="楷体" w:eastAsia="楷体" w:hAnsi="楷体" w:cs="Arial" w:hint="eastAsia"/>
          <w:color w:val="auto"/>
          <w:sz w:val="20"/>
          <w:szCs w:val="20"/>
        </w:rPr>
        <w:t>%）</w:t>
      </w:r>
      <w:r w:rsidRPr="00D849AF">
        <w:rPr>
          <w:rFonts w:ascii="楷体" w:eastAsia="楷体" w:hAnsi="楷体" w:cs="Arial"/>
          <w:color w:val="auto"/>
          <w:sz w:val="20"/>
          <w:szCs w:val="20"/>
        </w:rPr>
        <w:t>表现相对较好。29个中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信</w:t>
      </w:r>
      <w:proofErr w:type="gramStart"/>
      <w:r w:rsidRPr="0032491D">
        <w:rPr>
          <w:rFonts w:ascii="楷体" w:eastAsia="楷体" w:hAnsi="楷体" w:cs="Arial"/>
          <w:color w:val="auto"/>
          <w:sz w:val="20"/>
          <w:szCs w:val="20"/>
        </w:rPr>
        <w:t>一级行业</w:t>
      </w:r>
      <w:proofErr w:type="gramEnd"/>
      <w:r>
        <w:rPr>
          <w:rFonts w:ascii="楷体" w:eastAsia="楷体" w:hAnsi="楷体" w:cs="Arial" w:hint="eastAsia"/>
          <w:color w:val="auto"/>
          <w:sz w:val="20"/>
          <w:szCs w:val="20"/>
        </w:rPr>
        <w:t>只有</w:t>
      </w:r>
      <w:r w:rsidR="005C559B">
        <w:rPr>
          <w:rFonts w:ascii="楷体" w:eastAsia="楷体" w:hAnsi="楷体" w:cs="Arial" w:hint="eastAsia"/>
          <w:color w:val="auto"/>
          <w:sz w:val="20"/>
          <w:szCs w:val="20"/>
        </w:rPr>
        <w:t>7</w:t>
      </w:r>
      <w:r>
        <w:rPr>
          <w:rFonts w:ascii="楷体" w:eastAsia="楷体" w:hAnsi="楷体" w:cs="Arial" w:hint="eastAsia"/>
          <w:color w:val="auto"/>
          <w:sz w:val="20"/>
          <w:szCs w:val="20"/>
        </w:rPr>
        <w:t>个行业上涨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，其中</w:t>
      </w:r>
      <w:r w:rsidR="005C559B">
        <w:rPr>
          <w:rFonts w:ascii="楷体" w:eastAsia="楷体" w:hAnsi="楷体" w:cs="Arial" w:hint="eastAsia"/>
          <w:color w:val="auto"/>
          <w:sz w:val="20"/>
          <w:szCs w:val="20"/>
        </w:rPr>
        <w:t>计算机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（</w:t>
      </w:r>
      <w:r w:rsidR="005C559B">
        <w:rPr>
          <w:rFonts w:ascii="楷体" w:eastAsia="楷体" w:hAnsi="楷体" w:cs="Arial" w:hint="eastAsia"/>
          <w:color w:val="auto"/>
          <w:sz w:val="20"/>
          <w:szCs w:val="20"/>
        </w:rPr>
        <w:t>2.69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%）、</w:t>
      </w:r>
      <w:r w:rsidR="005C559B">
        <w:rPr>
          <w:rFonts w:ascii="楷体" w:eastAsia="楷体" w:hAnsi="楷体" w:cs="Arial" w:hint="eastAsia"/>
          <w:color w:val="auto"/>
          <w:sz w:val="20"/>
          <w:szCs w:val="20"/>
        </w:rPr>
        <w:t>煤炭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（</w:t>
      </w:r>
      <w:r w:rsidR="005C559B">
        <w:rPr>
          <w:rFonts w:ascii="楷体" w:eastAsia="楷体" w:hAnsi="楷体" w:cs="Arial" w:hint="eastAsia"/>
          <w:color w:val="auto"/>
          <w:sz w:val="20"/>
          <w:szCs w:val="20"/>
        </w:rPr>
        <w:t>1.29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%）</w:t>
      </w:r>
      <w:r>
        <w:rPr>
          <w:rFonts w:ascii="楷体" w:eastAsia="楷体" w:hAnsi="楷体" w:cs="Arial" w:hint="eastAsia"/>
          <w:color w:val="auto"/>
          <w:sz w:val="20"/>
          <w:szCs w:val="20"/>
        </w:rPr>
        <w:t>、</w:t>
      </w:r>
      <w:r w:rsidR="005C559B">
        <w:rPr>
          <w:rFonts w:ascii="楷体" w:eastAsia="楷体" w:hAnsi="楷体" w:cs="Arial" w:hint="eastAsia"/>
          <w:color w:val="auto"/>
          <w:sz w:val="20"/>
          <w:szCs w:val="20"/>
        </w:rPr>
        <w:t>通信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（</w:t>
      </w:r>
      <w:r w:rsidR="005C559B">
        <w:rPr>
          <w:rFonts w:ascii="楷体" w:eastAsia="楷体" w:hAnsi="楷体" w:cs="Arial" w:hint="eastAsia"/>
          <w:color w:val="auto"/>
          <w:sz w:val="20"/>
          <w:szCs w:val="20"/>
        </w:rPr>
        <w:t>1.19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%）等行业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表现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相对较好，</w:t>
      </w:r>
      <w:r w:rsidR="005C559B">
        <w:rPr>
          <w:rFonts w:ascii="楷体" w:eastAsia="楷体" w:hAnsi="楷体" w:cs="Arial" w:hint="eastAsia"/>
          <w:color w:val="auto"/>
          <w:sz w:val="20"/>
          <w:szCs w:val="20"/>
        </w:rPr>
        <w:t>农林牧渔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（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-</w:t>
      </w:r>
      <w:r w:rsidR="005C559B">
        <w:rPr>
          <w:rFonts w:ascii="楷体" w:eastAsia="楷体" w:hAnsi="楷体" w:cs="Arial" w:hint="eastAsia"/>
          <w:color w:val="auto"/>
          <w:sz w:val="20"/>
          <w:szCs w:val="20"/>
        </w:rPr>
        <w:t>2.72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%）、</w:t>
      </w:r>
      <w:r w:rsidR="005C559B">
        <w:rPr>
          <w:rFonts w:ascii="楷体" w:eastAsia="楷体" w:hAnsi="楷体" w:cs="Arial" w:hint="eastAsia"/>
          <w:color w:val="auto"/>
          <w:sz w:val="20"/>
          <w:szCs w:val="20"/>
        </w:rPr>
        <w:t>钢铁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（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-</w:t>
      </w:r>
      <w:r w:rsidR="005C559B">
        <w:rPr>
          <w:rFonts w:ascii="楷体" w:eastAsia="楷体" w:hAnsi="楷体" w:cs="Arial" w:hint="eastAsia"/>
          <w:color w:val="auto"/>
          <w:sz w:val="20"/>
          <w:szCs w:val="20"/>
        </w:rPr>
        <w:t>2.87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%）、</w:t>
      </w:r>
      <w:r w:rsidR="005C559B">
        <w:rPr>
          <w:rFonts w:ascii="楷体" w:eastAsia="楷体" w:hAnsi="楷体" w:cs="Arial" w:hint="eastAsia"/>
          <w:color w:val="auto"/>
          <w:sz w:val="20"/>
          <w:szCs w:val="20"/>
        </w:rPr>
        <w:t>有色金属</w:t>
      </w:r>
      <w:r>
        <w:rPr>
          <w:rFonts w:ascii="楷体" w:eastAsia="楷体" w:hAnsi="楷体" w:cs="Arial" w:hint="eastAsia"/>
          <w:color w:val="auto"/>
          <w:sz w:val="20"/>
          <w:szCs w:val="20"/>
        </w:rPr>
        <w:t>（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-</w:t>
      </w:r>
      <w:r w:rsidR="005C559B">
        <w:rPr>
          <w:rFonts w:ascii="楷体" w:eastAsia="楷体" w:hAnsi="楷体" w:cs="Arial" w:hint="eastAsia"/>
          <w:color w:val="auto"/>
          <w:sz w:val="20"/>
          <w:szCs w:val="20"/>
        </w:rPr>
        <w:t>2.94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%）等行业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表现垫底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。</w:t>
      </w:r>
    </w:p>
    <w:p w:rsidR="002233FF" w:rsidRPr="0032491D" w:rsidRDefault="002233FF" w:rsidP="002233FF">
      <w:pPr>
        <w:pStyle w:val="a5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楷体" w:eastAsia="楷体" w:hAnsi="楷体" w:cs="Arial"/>
          <w:b/>
          <w:bCs/>
          <w:color w:val="002060"/>
          <w:kern w:val="0"/>
          <w:sz w:val="24"/>
          <w:szCs w:val="13"/>
        </w:rPr>
      </w:pPr>
      <w:r w:rsidRPr="0032491D">
        <w:rPr>
          <w:rFonts w:ascii="楷体" w:eastAsia="楷体" w:hAnsi="楷体" w:cs="Arial"/>
          <w:b/>
          <w:bCs/>
          <w:color w:val="002060"/>
          <w:kern w:val="0"/>
          <w:sz w:val="24"/>
          <w:szCs w:val="13"/>
        </w:rPr>
        <w:t>国内债券市场</w:t>
      </w:r>
    </w:p>
    <w:p w:rsidR="002233FF" w:rsidRDefault="002233FF" w:rsidP="002233FF">
      <w:pPr>
        <w:pStyle w:val="a5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楷体" w:eastAsia="楷体" w:hAnsi="楷体" w:cs="Arial"/>
          <w:color w:val="auto"/>
          <w:sz w:val="20"/>
          <w:szCs w:val="20"/>
        </w:rPr>
      </w:pPr>
      <w:r>
        <w:rPr>
          <w:rFonts w:ascii="楷体" w:eastAsia="楷体" w:hAnsi="楷体" w:cs="Arial" w:hint="eastAsia"/>
          <w:b/>
          <w:color w:val="auto"/>
          <w:sz w:val="20"/>
          <w:szCs w:val="20"/>
        </w:rPr>
        <w:t>资金面</w:t>
      </w:r>
      <w:r w:rsidR="00C168A3">
        <w:rPr>
          <w:rFonts w:ascii="楷体" w:eastAsia="楷体" w:hAnsi="楷体" w:cs="Arial" w:hint="eastAsia"/>
          <w:b/>
          <w:color w:val="auto"/>
          <w:sz w:val="20"/>
          <w:szCs w:val="20"/>
        </w:rPr>
        <w:t>略有趋紧</w:t>
      </w:r>
      <w:r w:rsidR="00B66172">
        <w:rPr>
          <w:rFonts w:ascii="楷体" w:eastAsia="楷体" w:hAnsi="楷体" w:cs="Arial" w:hint="eastAsia"/>
          <w:b/>
          <w:color w:val="auto"/>
          <w:sz w:val="20"/>
          <w:szCs w:val="20"/>
        </w:rPr>
        <w:t>，</w:t>
      </w:r>
      <w:proofErr w:type="gramStart"/>
      <w:r w:rsidR="00B66172">
        <w:rPr>
          <w:rFonts w:ascii="楷体" w:eastAsia="楷体" w:hAnsi="楷体" w:cs="Arial" w:hint="eastAsia"/>
          <w:b/>
          <w:color w:val="auto"/>
          <w:sz w:val="20"/>
          <w:szCs w:val="20"/>
        </w:rPr>
        <w:t>退欧刺激</w:t>
      </w:r>
      <w:proofErr w:type="gramEnd"/>
      <w:r w:rsidR="00B66172">
        <w:rPr>
          <w:rFonts w:ascii="楷体" w:eastAsia="楷体" w:hAnsi="楷体" w:cs="Arial" w:hint="eastAsia"/>
          <w:b/>
          <w:color w:val="auto"/>
          <w:sz w:val="20"/>
          <w:szCs w:val="20"/>
        </w:rPr>
        <w:t>收益率下行</w:t>
      </w:r>
      <w:r w:rsidRPr="0025120D">
        <w:rPr>
          <w:rFonts w:ascii="楷体" w:eastAsia="楷体" w:hAnsi="楷体" w:cs="Arial"/>
          <w:b/>
          <w:color w:val="auto"/>
          <w:sz w:val="20"/>
          <w:szCs w:val="20"/>
        </w:rPr>
        <w:t>。</w:t>
      </w:r>
      <w:r w:rsidR="00C168A3" w:rsidRPr="00C168A3">
        <w:rPr>
          <w:rFonts w:ascii="楷体" w:eastAsia="楷体" w:hAnsi="楷体" w:cs="Arial"/>
          <w:color w:val="auto"/>
          <w:sz w:val="20"/>
          <w:szCs w:val="20"/>
        </w:rPr>
        <w:t>随着季末渐行渐近</w:t>
      </w:r>
      <w:r w:rsidR="00C168A3" w:rsidRPr="00C168A3">
        <w:rPr>
          <w:rFonts w:ascii="楷体" w:eastAsia="楷体" w:hAnsi="楷体" w:cs="Arial" w:hint="eastAsia"/>
          <w:color w:val="auto"/>
          <w:sz w:val="20"/>
          <w:szCs w:val="20"/>
        </w:rPr>
        <w:t>，</w:t>
      </w:r>
      <w:r w:rsidR="00E66823">
        <w:rPr>
          <w:rFonts w:ascii="楷体" w:eastAsia="楷体" w:hAnsi="楷体" w:cs="Arial" w:hint="eastAsia"/>
          <w:color w:val="auto"/>
          <w:sz w:val="20"/>
          <w:szCs w:val="20"/>
        </w:rPr>
        <w:t>上</w:t>
      </w:r>
      <w:r w:rsidR="00C168A3">
        <w:rPr>
          <w:rFonts w:ascii="楷体" w:eastAsia="楷体" w:hAnsi="楷体" w:cs="Arial" w:hint="eastAsia"/>
          <w:color w:val="auto"/>
          <w:sz w:val="20"/>
          <w:szCs w:val="20"/>
        </w:rPr>
        <w:t>周</w:t>
      </w:r>
      <w:r w:rsidR="00C168A3" w:rsidRPr="00C168A3">
        <w:rPr>
          <w:rFonts w:ascii="楷体" w:eastAsia="楷体" w:hAnsi="楷体" w:cs="Arial" w:hint="eastAsia"/>
          <w:color w:val="auto"/>
          <w:sz w:val="20"/>
          <w:szCs w:val="20"/>
        </w:rPr>
        <w:t>资金面收敛程度略超市场预期</w:t>
      </w:r>
      <w:r w:rsidR="00C168A3">
        <w:rPr>
          <w:rFonts w:ascii="楷体" w:eastAsia="楷体" w:hAnsi="楷体" w:cs="Arial" w:hint="eastAsia"/>
          <w:color w:val="auto"/>
          <w:sz w:val="20"/>
          <w:szCs w:val="20"/>
        </w:rPr>
        <w:t>，使</w:t>
      </w:r>
      <w:r w:rsidR="00C168A3" w:rsidRPr="00C168A3">
        <w:rPr>
          <w:rFonts w:ascii="楷体" w:eastAsia="楷体" w:hAnsi="楷体" w:cs="Arial" w:hint="eastAsia"/>
          <w:color w:val="auto"/>
          <w:sz w:val="20"/>
          <w:szCs w:val="20"/>
        </w:rPr>
        <w:t>市场情绪重归谨慎的状态</w:t>
      </w:r>
      <w:r w:rsidR="00C168A3">
        <w:rPr>
          <w:rFonts w:ascii="楷体" w:eastAsia="楷体" w:hAnsi="楷体" w:cs="Arial" w:hint="eastAsia"/>
          <w:color w:val="auto"/>
          <w:sz w:val="20"/>
          <w:szCs w:val="20"/>
        </w:rPr>
        <w:t>，主要是受</w:t>
      </w:r>
      <w:r w:rsidR="00C168A3" w:rsidRPr="00C168A3">
        <w:rPr>
          <w:rFonts w:ascii="楷体" w:eastAsia="楷体" w:hAnsi="楷体" w:cs="Arial" w:hint="eastAsia"/>
          <w:color w:val="auto"/>
          <w:sz w:val="20"/>
          <w:szCs w:val="20"/>
        </w:rPr>
        <w:t>季节效应和MPA</w:t>
      </w:r>
      <w:r w:rsidR="00C168A3">
        <w:rPr>
          <w:rFonts w:ascii="楷体" w:eastAsia="楷体" w:hAnsi="楷体" w:cs="Arial" w:hint="eastAsia"/>
          <w:color w:val="auto"/>
          <w:sz w:val="20"/>
          <w:szCs w:val="20"/>
        </w:rPr>
        <w:t>考核叠加</w:t>
      </w:r>
      <w:r w:rsidR="00C168A3" w:rsidRPr="00C168A3">
        <w:rPr>
          <w:rFonts w:ascii="楷体" w:eastAsia="楷体" w:hAnsi="楷体" w:cs="Arial" w:hint="eastAsia"/>
          <w:color w:val="auto"/>
          <w:sz w:val="20"/>
          <w:szCs w:val="20"/>
        </w:rPr>
        <w:t>缴税和MLF到期</w:t>
      </w:r>
      <w:r w:rsidR="00C168A3">
        <w:rPr>
          <w:rFonts w:ascii="楷体" w:eastAsia="楷体" w:hAnsi="楷体" w:cs="Arial" w:hint="eastAsia"/>
          <w:color w:val="auto"/>
          <w:sz w:val="20"/>
          <w:szCs w:val="20"/>
        </w:rPr>
        <w:t>的影响。同时</w:t>
      </w:r>
      <w:r w:rsidR="00C168A3" w:rsidRPr="00C168A3">
        <w:rPr>
          <w:rFonts w:ascii="楷体" w:eastAsia="楷体" w:hAnsi="楷体" w:cs="Arial" w:hint="eastAsia"/>
          <w:color w:val="auto"/>
          <w:sz w:val="20"/>
          <w:szCs w:val="20"/>
        </w:rPr>
        <w:t>，央行加大资金投放力度，</w:t>
      </w:r>
      <w:r w:rsidR="00C168A3">
        <w:rPr>
          <w:rFonts w:ascii="楷体" w:eastAsia="楷体" w:hAnsi="楷体" w:cs="Arial" w:hint="eastAsia"/>
          <w:color w:val="auto"/>
          <w:sz w:val="20"/>
          <w:szCs w:val="20"/>
        </w:rPr>
        <w:t>连</w:t>
      </w:r>
      <w:r w:rsidR="00C168A3" w:rsidRPr="00C168A3">
        <w:rPr>
          <w:rFonts w:ascii="楷体" w:eastAsia="楷体" w:hAnsi="楷体" w:cs="Arial" w:hint="eastAsia"/>
          <w:color w:val="auto"/>
          <w:sz w:val="20"/>
          <w:szCs w:val="20"/>
        </w:rPr>
        <w:t>续五天实现净投放，累计3400亿，</w:t>
      </w:r>
      <w:r w:rsidR="00C168A3">
        <w:rPr>
          <w:rFonts w:ascii="楷体" w:eastAsia="楷体" w:hAnsi="楷体" w:cs="Arial" w:hint="eastAsia"/>
          <w:color w:val="auto"/>
          <w:sz w:val="20"/>
          <w:szCs w:val="20"/>
        </w:rPr>
        <w:t>因此流</w:t>
      </w:r>
      <w:r w:rsidR="00C168A3" w:rsidRPr="00C168A3">
        <w:rPr>
          <w:rFonts w:ascii="楷体" w:eastAsia="楷体" w:hAnsi="楷体" w:cs="Arial" w:hint="eastAsia"/>
          <w:color w:val="auto"/>
          <w:sz w:val="20"/>
          <w:szCs w:val="20"/>
        </w:rPr>
        <w:t>动性风险可控，资金面</w:t>
      </w:r>
      <w:r w:rsidR="00C168A3">
        <w:rPr>
          <w:rFonts w:ascii="楷体" w:eastAsia="楷体" w:hAnsi="楷体" w:cs="Arial" w:hint="eastAsia"/>
          <w:color w:val="auto"/>
          <w:sz w:val="20"/>
          <w:szCs w:val="20"/>
        </w:rPr>
        <w:t>虽略有</w:t>
      </w:r>
      <w:proofErr w:type="gramStart"/>
      <w:r w:rsidR="00C168A3">
        <w:rPr>
          <w:rFonts w:ascii="楷体" w:eastAsia="楷体" w:hAnsi="楷体" w:cs="Arial" w:hint="eastAsia"/>
          <w:color w:val="auto"/>
          <w:sz w:val="20"/>
          <w:szCs w:val="20"/>
        </w:rPr>
        <w:t>趋紧但</w:t>
      </w:r>
      <w:proofErr w:type="gramEnd"/>
      <w:r w:rsidR="00C168A3">
        <w:rPr>
          <w:rFonts w:ascii="楷体" w:eastAsia="楷体" w:hAnsi="楷体" w:cs="Arial" w:hint="eastAsia"/>
          <w:color w:val="auto"/>
          <w:sz w:val="20"/>
          <w:szCs w:val="20"/>
        </w:rPr>
        <w:t>总体无忧</w:t>
      </w:r>
      <w:r w:rsidR="00C168A3" w:rsidRPr="00C168A3">
        <w:rPr>
          <w:rFonts w:ascii="楷体" w:eastAsia="楷体" w:hAnsi="楷体" w:cs="Arial" w:hint="eastAsia"/>
          <w:color w:val="auto"/>
          <w:sz w:val="20"/>
          <w:szCs w:val="20"/>
        </w:rPr>
        <w:t>。</w:t>
      </w:r>
      <w:r w:rsidRPr="0025120D">
        <w:rPr>
          <w:rFonts w:ascii="楷体" w:eastAsia="楷体" w:hAnsi="楷体" w:cs="Arial" w:hint="eastAsia"/>
          <w:color w:val="auto"/>
          <w:sz w:val="20"/>
          <w:szCs w:val="20"/>
        </w:rPr>
        <w:t>货币市场整体平稳</w:t>
      </w:r>
      <w:r>
        <w:rPr>
          <w:rFonts w:ascii="楷体" w:eastAsia="楷体" w:hAnsi="楷体" w:cs="Arial" w:hint="eastAsia"/>
          <w:color w:val="auto"/>
          <w:sz w:val="20"/>
          <w:szCs w:val="20"/>
        </w:rPr>
        <w:t>，</w:t>
      </w:r>
      <w:r w:rsidRPr="00D849AF">
        <w:rPr>
          <w:rFonts w:ascii="楷体" w:eastAsia="楷体" w:hAnsi="楷体" w:cs="Arial" w:hint="eastAsia"/>
          <w:color w:val="auto"/>
          <w:sz w:val="20"/>
          <w:szCs w:val="20"/>
        </w:rPr>
        <w:t>短端7天逆回购招标利率仍维持在2.25%不变。</w:t>
      </w:r>
      <w:r>
        <w:rPr>
          <w:rFonts w:ascii="楷体" w:eastAsia="楷体" w:hAnsi="楷体" w:cs="Arial" w:hint="eastAsia"/>
          <w:color w:val="auto"/>
          <w:sz w:val="20"/>
          <w:szCs w:val="20"/>
        </w:rPr>
        <w:t>与</w:t>
      </w:r>
      <w:r w:rsidR="00E66823">
        <w:rPr>
          <w:rFonts w:ascii="楷体" w:eastAsia="楷体" w:hAnsi="楷体" w:cs="Arial" w:hint="eastAsia"/>
          <w:color w:val="auto"/>
          <w:sz w:val="20"/>
          <w:szCs w:val="20"/>
        </w:rPr>
        <w:t>前</w:t>
      </w:r>
      <w:r>
        <w:rPr>
          <w:rFonts w:ascii="楷体" w:eastAsia="楷体" w:hAnsi="楷体" w:cs="Arial" w:hint="eastAsia"/>
          <w:color w:val="auto"/>
          <w:sz w:val="20"/>
          <w:szCs w:val="20"/>
        </w:rPr>
        <w:t>周相比，</w:t>
      </w:r>
      <w:r w:rsidRPr="003B2457">
        <w:rPr>
          <w:rFonts w:ascii="楷体" w:eastAsia="楷体" w:hAnsi="楷体" w:cs="Arial" w:hint="eastAsia"/>
          <w:color w:val="auto"/>
          <w:sz w:val="20"/>
          <w:szCs w:val="20"/>
        </w:rPr>
        <w:t>银行间7天回购利率R</w:t>
      </w:r>
      <w:r w:rsidRPr="00E8057A">
        <w:rPr>
          <w:rFonts w:ascii="楷体" w:eastAsia="楷体" w:hAnsi="楷体" w:cs="Arial" w:hint="eastAsia"/>
          <w:color w:val="auto"/>
          <w:sz w:val="20"/>
          <w:szCs w:val="20"/>
        </w:rPr>
        <w:t>007</w:t>
      </w:r>
      <w:r w:rsidR="00C168A3" w:rsidRPr="00E8057A">
        <w:rPr>
          <w:rFonts w:ascii="楷体" w:eastAsia="楷体" w:hAnsi="楷体" w:cs="Arial" w:hint="eastAsia"/>
          <w:color w:val="auto"/>
          <w:sz w:val="20"/>
          <w:szCs w:val="20"/>
        </w:rPr>
        <w:t>上行</w:t>
      </w:r>
      <w:r w:rsidR="00E8057A" w:rsidRPr="00E8057A">
        <w:rPr>
          <w:rFonts w:ascii="楷体" w:eastAsia="楷体" w:hAnsi="楷体" w:cs="Arial" w:hint="eastAsia"/>
          <w:color w:val="auto"/>
          <w:sz w:val="20"/>
          <w:szCs w:val="20"/>
        </w:rPr>
        <w:t>6</w:t>
      </w:r>
      <w:r w:rsidR="00C168A3" w:rsidRPr="00E8057A">
        <w:rPr>
          <w:rFonts w:ascii="楷体" w:eastAsia="楷体" w:hAnsi="楷体" w:cs="Arial" w:hint="eastAsia"/>
          <w:color w:val="auto"/>
          <w:sz w:val="20"/>
          <w:szCs w:val="20"/>
        </w:rPr>
        <w:t>bp</w:t>
      </w:r>
      <w:r w:rsidRPr="00E8057A">
        <w:rPr>
          <w:rFonts w:ascii="楷体" w:eastAsia="楷体" w:hAnsi="楷体" w:cs="Arial" w:hint="eastAsia"/>
          <w:color w:val="auto"/>
          <w:sz w:val="20"/>
          <w:szCs w:val="20"/>
        </w:rPr>
        <w:t>至2.</w:t>
      </w:r>
      <w:r w:rsidR="00C168A3" w:rsidRPr="00E8057A">
        <w:rPr>
          <w:rFonts w:ascii="楷体" w:eastAsia="楷体" w:hAnsi="楷体" w:cs="Arial" w:hint="eastAsia"/>
          <w:color w:val="auto"/>
          <w:sz w:val="20"/>
          <w:szCs w:val="20"/>
        </w:rPr>
        <w:t>4</w:t>
      </w:r>
      <w:r w:rsidR="00E8057A" w:rsidRPr="00E8057A">
        <w:rPr>
          <w:rFonts w:ascii="楷体" w:eastAsia="楷体" w:hAnsi="楷体" w:cs="Arial" w:hint="eastAsia"/>
          <w:color w:val="auto"/>
          <w:sz w:val="20"/>
          <w:szCs w:val="20"/>
        </w:rPr>
        <w:t>3</w:t>
      </w:r>
      <w:r w:rsidRPr="00E8057A">
        <w:rPr>
          <w:rFonts w:ascii="楷体" w:eastAsia="楷体" w:hAnsi="楷体" w:cs="Arial" w:hint="eastAsia"/>
          <w:color w:val="auto"/>
          <w:sz w:val="20"/>
          <w:szCs w:val="20"/>
        </w:rPr>
        <w:t>%，隔夜回购利率R001上行</w:t>
      </w:r>
      <w:r w:rsidR="00C168A3" w:rsidRPr="00E8057A">
        <w:rPr>
          <w:rFonts w:ascii="楷体" w:eastAsia="楷体" w:hAnsi="楷体" w:cs="Arial" w:hint="eastAsia"/>
          <w:color w:val="auto"/>
          <w:sz w:val="20"/>
          <w:szCs w:val="20"/>
        </w:rPr>
        <w:t>2</w:t>
      </w:r>
      <w:r w:rsidRPr="00E8057A">
        <w:rPr>
          <w:rFonts w:ascii="楷体" w:eastAsia="楷体" w:hAnsi="楷体" w:cs="Arial" w:hint="eastAsia"/>
          <w:color w:val="auto"/>
          <w:sz w:val="20"/>
          <w:szCs w:val="20"/>
        </w:rPr>
        <w:t>bp至2.0</w:t>
      </w:r>
      <w:r w:rsidR="00C168A3" w:rsidRPr="00E8057A">
        <w:rPr>
          <w:rFonts w:ascii="楷体" w:eastAsia="楷体" w:hAnsi="楷体" w:cs="Arial" w:hint="eastAsia"/>
          <w:color w:val="auto"/>
          <w:sz w:val="20"/>
          <w:szCs w:val="20"/>
        </w:rPr>
        <w:t>4</w:t>
      </w:r>
      <w:r w:rsidRPr="00E8057A">
        <w:rPr>
          <w:rFonts w:ascii="楷体" w:eastAsia="楷体" w:hAnsi="楷体" w:cs="Arial" w:hint="eastAsia"/>
          <w:color w:val="auto"/>
          <w:sz w:val="20"/>
          <w:szCs w:val="20"/>
        </w:rPr>
        <w:t>%。</w:t>
      </w:r>
      <w:r w:rsidR="00C168A3" w:rsidRPr="00E8057A">
        <w:rPr>
          <w:rFonts w:ascii="楷体" w:eastAsia="楷体" w:hAnsi="楷体" w:cs="Arial" w:hint="eastAsia"/>
          <w:color w:val="auto"/>
          <w:sz w:val="20"/>
          <w:szCs w:val="20"/>
        </w:rPr>
        <w:t>英国</w:t>
      </w:r>
      <w:proofErr w:type="gramStart"/>
      <w:r w:rsidR="00C168A3" w:rsidRPr="00E8057A">
        <w:rPr>
          <w:rFonts w:ascii="楷体" w:eastAsia="楷体" w:hAnsi="楷体" w:cs="Arial" w:hint="eastAsia"/>
          <w:color w:val="auto"/>
          <w:sz w:val="20"/>
          <w:szCs w:val="20"/>
        </w:rPr>
        <w:t>退欧成</w:t>
      </w:r>
      <w:r w:rsidR="005D5653" w:rsidRPr="00E8057A">
        <w:rPr>
          <w:rFonts w:ascii="楷体" w:eastAsia="楷体" w:hAnsi="楷体" w:cs="Arial" w:hint="eastAsia"/>
          <w:color w:val="auto"/>
          <w:sz w:val="20"/>
          <w:szCs w:val="20"/>
        </w:rPr>
        <w:t>为</w:t>
      </w:r>
      <w:proofErr w:type="gramEnd"/>
      <w:r w:rsidR="00C168A3" w:rsidRPr="00E8057A">
        <w:rPr>
          <w:rFonts w:ascii="楷体" w:eastAsia="楷体" w:hAnsi="楷体" w:cs="Arial" w:hint="eastAsia"/>
          <w:color w:val="auto"/>
          <w:sz w:val="20"/>
          <w:szCs w:val="20"/>
        </w:rPr>
        <w:t>现实，风险偏好上升短期有利于债市，不过由于此前市场走势中对此预期已较为充分，因此影响较为有限。</w:t>
      </w:r>
    </w:p>
    <w:p w:rsidR="002233FF" w:rsidRPr="008421B1" w:rsidRDefault="002233FF" w:rsidP="002233FF">
      <w:pPr>
        <w:pStyle w:val="a5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楷体" w:eastAsia="楷体" w:hAnsi="楷体" w:cs="Arial"/>
          <w:color w:val="FF0000"/>
          <w:sz w:val="20"/>
          <w:szCs w:val="20"/>
        </w:rPr>
      </w:pPr>
      <w:r>
        <w:rPr>
          <w:rFonts w:ascii="楷体" w:eastAsia="楷体" w:hAnsi="楷体" w:cs="Arial" w:hint="eastAsia"/>
          <w:color w:val="auto"/>
          <w:sz w:val="20"/>
          <w:szCs w:val="20"/>
        </w:rPr>
        <w:t>债市总</w:t>
      </w:r>
      <w:r w:rsidRPr="0007455A">
        <w:rPr>
          <w:rFonts w:ascii="楷体" w:eastAsia="楷体" w:hAnsi="楷体" w:cs="Arial" w:hint="eastAsia"/>
          <w:color w:val="auto"/>
          <w:sz w:val="20"/>
          <w:szCs w:val="20"/>
        </w:rPr>
        <w:t>体</w:t>
      </w:r>
      <w:r>
        <w:rPr>
          <w:rFonts w:ascii="楷体" w:eastAsia="楷体" w:hAnsi="楷体" w:cs="Arial" w:hint="eastAsia"/>
          <w:color w:val="auto"/>
          <w:sz w:val="20"/>
          <w:szCs w:val="20"/>
        </w:rPr>
        <w:t>表现上</w:t>
      </w:r>
      <w:r w:rsidRPr="0007455A">
        <w:rPr>
          <w:rFonts w:ascii="楷体" w:eastAsia="楷体" w:hAnsi="楷体" w:cs="Arial" w:hint="eastAsia"/>
          <w:color w:val="auto"/>
          <w:sz w:val="20"/>
          <w:szCs w:val="20"/>
        </w:rPr>
        <w:t>，</w:t>
      </w:r>
      <w:r w:rsidR="00E8057A" w:rsidRPr="00E8057A">
        <w:rPr>
          <w:rFonts w:ascii="楷体" w:eastAsia="楷体" w:hAnsi="楷体" w:cs="Arial" w:hint="eastAsia"/>
          <w:color w:val="auto"/>
          <w:sz w:val="20"/>
          <w:szCs w:val="20"/>
        </w:rPr>
        <w:t>英国退欧刺激银行间债市升势，利率债收益率大幅下行，10年期国债新券收益率跌破2.9%报2.8675%，创近3个月新低；</w:t>
      </w:r>
      <w:r w:rsidRPr="0007455A">
        <w:rPr>
          <w:rFonts w:ascii="楷体" w:eastAsia="楷体" w:hAnsi="楷体" w:cs="Arial" w:hint="eastAsia"/>
          <w:color w:val="000000" w:themeColor="text1"/>
          <w:sz w:val="20"/>
          <w:szCs w:val="20"/>
        </w:rPr>
        <w:t>信用债</w:t>
      </w:r>
      <w:r w:rsidRPr="00187B8B">
        <w:rPr>
          <w:rFonts w:ascii="楷体" w:eastAsia="楷体" w:hAnsi="楷体" w:cs="Arial" w:hint="eastAsia"/>
          <w:color w:val="000000" w:themeColor="text1"/>
          <w:sz w:val="20"/>
          <w:szCs w:val="20"/>
        </w:rPr>
        <w:t>收益率</w:t>
      </w:r>
      <w:r w:rsidR="0059632C">
        <w:rPr>
          <w:rFonts w:ascii="楷体" w:eastAsia="楷体" w:hAnsi="楷体" w:cs="Arial" w:hint="eastAsia"/>
          <w:color w:val="000000" w:themeColor="text1"/>
          <w:sz w:val="20"/>
          <w:szCs w:val="20"/>
        </w:rPr>
        <w:t>也</w:t>
      </w:r>
      <w:r w:rsidRPr="00187B8B">
        <w:rPr>
          <w:rFonts w:ascii="楷体" w:eastAsia="楷体" w:hAnsi="楷体" w:cs="Arial" w:hint="eastAsia"/>
          <w:color w:val="000000" w:themeColor="text1"/>
          <w:sz w:val="20"/>
          <w:szCs w:val="20"/>
        </w:rPr>
        <w:t>有所下行，</w:t>
      </w:r>
      <w:r w:rsidR="0059632C">
        <w:rPr>
          <w:rFonts w:ascii="楷体" w:eastAsia="楷体" w:hAnsi="楷体" w:cs="Arial" w:hint="eastAsia"/>
          <w:color w:val="000000" w:themeColor="text1"/>
          <w:sz w:val="20"/>
          <w:szCs w:val="20"/>
        </w:rPr>
        <w:t>尤其是高等级公司债下行明显</w:t>
      </w:r>
      <w:r>
        <w:rPr>
          <w:rFonts w:ascii="楷体" w:eastAsia="楷体" w:hAnsi="楷体" w:cs="Arial" w:hint="eastAsia"/>
          <w:color w:val="000000" w:themeColor="text1"/>
          <w:sz w:val="20"/>
          <w:szCs w:val="20"/>
        </w:rPr>
        <w:t>。</w:t>
      </w:r>
      <w:proofErr w:type="gramStart"/>
      <w:r w:rsidRPr="00502BB9">
        <w:rPr>
          <w:rFonts w:ascii="楷体" w:eastAsia="楷体" w:hAnsi="楷体" w:cs="Arial" w:hint="eastAsia"/>
          <w:color w:val="auto"/>
          <w:sz w:val="20"/>
          <w:szCs w:val="20"/>
        </w:rPr>
        <w:t>中债总净价</w:t>
      </w:r>
      <w:proofErr w:type="gramEnd"/>
      <w:r w:rsidRPr="00502BB9">
        <w:rPr>
          <w:rFonts w:ascii="楷体" w:eastAsia="楷体" w:hAnsi="楷体" w:cs="Arial" w:hint="eastAsia"/>
          <w:color w:val="auto"/>
          <w:sz w:val="20"/>
          <w:szCs w:val="20"/>
        </w:rPr>
        <w:t>指数</w:t>
      </w:r>
      <w:r>
        <w:rPr>
          <w:rFonts w:ascii="楷体" w:eastAsia="楷体" w:hAnsi="楷体" w:cs="Arial" w:hint="eastAsia"/>
          <w:color w:val="auto"/>
          <w:sz w:val="20"/>
          <w:szCs w:val="20"/>
        </w:rPr>
        <w:t>上涨0.</w:t>
      </w:r>
      <w:r w:rsidR="00317D1C">
        <w:rPr>
          <w:rFonts w:ascii="楷体" w:eastAsia="楷体" w:hAnsi="楷体" w:cs="Arial" w:hint="eastAsia"/>
          <w:color w:val="auto"/>
          <w:sz w:val="20"/>
          <w:szCs w:val="20"/>
        </w:rPr>
        <w:t>05</w:t>
      </w:r>
      <w:r w:rsidRPr="00502BB9">
        <w:rPr>
          <w:rFonts w:ascii="楷体" w:eastAsia="楷体" w:hAnsi="楷体" w:cs="Arial" w:hint="eastAsia"/>
          <w:color w:val="auto"/>
          <w:sz w:val="20"/>
          <w:szCs w:val="20"/>
        </w:rPr>
        <w:t>%，中</w:t>
      </w:r>
      <w:proofErr w:type="gramStart"/>
      <w:r w:rsidRPr="00502BB9">
        <w:rPr>
          <w:rFonts w:ascii="楷体" w:eastAsia="楷体" w:hAnsi="楷体" w:cs="Arial" w:hint="eastAsia"/>
          <w:color w:val="auto"/>
          <w:sz w:val="20"/>
          <w:szCs w:val="20"/>
        </w:rPr>
        <w:t>债企业债总</w:t>
      </w:r>
      <w:proofErr w:type="gramEnd"/>
      <w:r w:rsidRPr="00502BB9">
        <w:rPr>
          <w:rFonts w:ascii="楷体" w:eastAsia="楷体" w:hAnsi="楷体" w:cs="Arial" w:hint="eastAsia"/>
          <w:color w:val="auto"/>
          <w:sz w:val="20"/>
          <w:szCs w:val="20"/>
        </w:rPr>
        <w:t>净价指数</w:t>
      </w:r>
      <w:r>
        <w:rPr>
          <w:rFonts w:ascii="楷体" w:eastAsia="楷体" w:hAnsi="楷体" w:cs="Arial" w:hint="eastAsia"/>
          <w:color w:val="auto"/>
          <w:sz w:val="20"/>
          <w:szCs w:val="20"/>
        </w:rPr>
        <w:t>上涨0.0</w:t>
      </w:r>
      <w:r w:rsidR="00317D1C">
        <w:rPr>
          <w:rFonts w:ascii="楷体" w:eastAsia="楷体" w:hAnsi="楷体" w:cs="Arial" w:hint="eastAsia"/>
          <w:color w:val="auto"/>
          <w:sz w:val="20"/>
          <w:szCs w:val="20"/>
        </w:rPr>
        <w:t>1</w:t>
      </w:r>
      <w:r w:rsidRPr="00502BB9">
        <w:rPr>
          <w:rFonts w:ascii="楷体" w:eastAsia="楷体" w:hAnsi="楷体" w:cs="Arial" w:hint="eastAsia"/>
          <w:color w:val="auto"/>
          <w:sz w:val="20"/>
          <w:szCs w:val="20"/>
        </w:rPr>
        <w:t>%，中债国债总净价指数</w:t>
      </w:r>
      <w:r w:rsidR="00317D1C">
        <w:rPr>
          <w:rFonts w:ascii="楷体" w:eastAsia="楷体" w:hAnsi="楷体" w:cs="Arial" w:hint="eastAsia"/>
          <w:color w:val="auto"/>
          <w:sz w:val="20"/>
          <w:szCs w:val="20"/>
        </w:rPr>
        <w:t>下跌0.02</w:t>
      </w:r>
      <w:r w:rsidRPr="00502BB9">
        <w:rPr>
          <w:rFonts w:ascii="楷体" w:eastAsia="楷体" w:hAnsi="楷体" w:cs="Arial" w:hint="eastAsia"/>
          <w:color w:val="auto"/>
          <w:sz w:val="20"/>
          <w:szCs w:val="20"/>
        </w:rPr>
        <w:t>%，</w:t>
      </w:r>
      <w:proofErr w:type="gramStart"/>
      <w:r w:rsidRPr="00502BB9">
        <w:rPr>
          <w:rFonts w:ascii="楷体" w:eastAsia="楷体" w:hAnsi="楷体" w:cs="Arial" w:hint="eastAsia"/>
          <w:color w:val="auto"/>
          <w:sz w:val="20"/>
          <w:szCs w:val="20"/>
        </w:rPr>
        <w:t>中证转债</w:t>
      </w:r>
      <w:proofErr w:type="gramEnd"/>
      <w:r w:rsidR="0059632C">
        <w:rPr>
          <w:rFonts w:ascii="楷体" w:eastAsia="楷体" w:hAnsi="楷体" w:cs="Arial" w:hint="eastAsia"/>
          <w:color w:val="auto"/>
          <w:sz w:val="20"/>
          <w:szCs w:val="20"/>
        </w:rPr>
        <w:t>上涨0.26</w:t>
      </w:r>
      <w:r w:rsidRPr="00502BB9">
        <w:rPr>
          <w:rFonts w:ascii="楷体" w:eastAsia="楷体" w:hAnsi="楷体" w:cs="Arial" w:hint="eastAsia"/>
          <w:color w:val="auto"/>
          <w:sz w:val="20"/>
          <w:szCs w:val="20"/>
        </w:rPr>
        <w:t>。</w:t>
      </w:r>
    </w:p>
    <w:p w:rsidR="002233FF" w:rsidRPr="0032491D" w:rsidRDefault="002233FF" w:rsidP="002233FF">
      <w:pPr>
        <w:pStyle w:val="a5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楷体" w:eastAsia="楷体" w:hAnsi="楷体" w:cs="Arial"/>
          <w:b/>
          <w:bCs/>
          <w:color w:val="002060"/>
          <w:kern w:val="0"/>
          <w:sz w:val="24"/>
          <w:szCs w:val="13"/>
        </w:rPr>
      </w:pPr>
      <w:r>
        <w:rPr>
          <w:rFonts w:ascii="楷体" w:eastAsia="楷体" w:hAnsi="楷体" w:cs="Arial" w:hint="eastAsia"/>
          <w:b/>
          <w:bCs/>
          <w:color w:val="002060"/>
          <w:kern w:val="0"/>
          <w:sz w:val="24"/>
          <w:szCs w:val="13"/>
        </w:rPr>
        <w:t xml:space="preserve"> </w:t>
      </w:r>
      <w:r w:rsidRPr="0032491D">
        <w:rPr>
          <w:rFonts w:ascii="楷体" w:eastAsia="楷体" w:hAnsi="楷体" w:cs="Arial"/>
          <w:b/>
          <w:bCs/>
          <w:color w:val="002060"/>
          <w:kern w:val="0"/>
          <w:sz w:val="24"/>
          <w:szCs w:val="13"/>
        </w:rPr>
        <w:t>海外市场</w:t>
      </w:r>
    </w:p>
    <w:p w:rsidR="002233FF" w:rsidRPr="008A3014" w:rsidRDefault="004620A5" w:rsidP="002233FF">
      <w:pPr>
        <w:pStyle w:val="a5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楷体" w:eastAsia="楷体" w:hAnsi="楷体" w:cs="Arial"/>
          <w:color w:val="auto"/>
          <w:sz w:val="20"/>
          <w:szCs w:val="20"/>
        </w:rPr>
      </w:pPr>
      <w:r>
        <w:rPr>
          <w:rFonts w:ascii="楷体" w:eastAsia="楷体" w:hAnsi="楷体" w:cs="Arial" w:hint="eastAsia"/>
          <w:b/>
          <w:color w:val="000000" w:themeColor="text1"/>
          <w:sz w:val="20"/>
          <w:szCs w:val="20"/>
        </w:rPr>
        <w:t>脱欧海啸冲击，全球市场股市大跌</w:t>
      </w:r>
      <w:r w:rsidR="002233FF">
        <w:rPr>
          <w:rFonts w:ascii="楷体" w:eastAsia="楷体" w:hAnsi="楷体" w:cs="Arial" w:hint="eastAsia"/>
          <w:b/>
          <w:color w:val="000000" w:themeColor="text1"/>
          <w:sz w:val="20"/>
          <w:szCs w:val="20"/>
        </w:rPr>
        <w:t>。</w:t>
      </w:r>
      <w:r w:rsidR="00E66823">
        <w:rPr>
          <w:rFonts w:ascii="楷体" w:eastAsia="楷体" w:hAnsi="楷体" w:cs="Arial" w:hint="eastAsia"/>
          <w:color w:val="auto"/>
          <w:sz w:val="20"/>
          <w:szCs w:val="20"/>
        </w:rPr>
        <w:t>上</w:t>
      </w:r>
      <w:r w:rsidRPr="004620A5">
        <w:rPr>
          <w:rFonts w:ascii="楷体" w:eastAsia="楷体" w:hAnsi="楷体" w:cs="Arial" w:hint="eastAsia"/>
          <w:color w:val="000000" w:themeColor="text1"/>
          <w:sz w:val="20"/>
          <w:szCs w:val="20"/>
        </w:rPr>
        <w:t>周前四个交易日，全球主要股指集体录升。</w:t>
      </w:r>
      <w:proofErr w:type="gramStart"/>
      <w:r w:rsidRPr="004620A5">
        <w:rPr>
          <w:rFonts w:ascii="楷体" w:eastAsia="楷体" w:hAnsi="楷体" w:cs="Arial" w:hint="eastAsia"/>
          <w:color w:val="000000" w:themeColor="text1"/>
          <w:sz w:val="20"/>
          <w:szCs w:val="20"/>
        </w:rPr>
        <w:t>英国退欧可能性</w:t>
      </w:r>
      <w:proofErr w:type="gramEnd"/>
      <w:r w:rsidRPr="004620A5">
        <w:rPr>
          <w:rFonts w:ascii="楷体" w:eastAsia="楷体" w:hAnsi="楷体" w:cs="Arial" w:hint="eastAsia"/>
          <w:color w:val="000000" w:themeColor="text1"/>
          <w:sz w:val="20"/>
          <w:szCs w:val="20"/>
        </w:rPr>
        <w:t>正在降低，提振了投资者信心，激发了市场风险偏好。</w:t>
      </w:r>
      <w:r>
        <w:rPr>
          <w:rFonts w:ascii="楷体" w:eastAsia="楷体" w:hAnsi="楷体" w:cs="Arial" w:hint="eastAsia"/>
          <w:color w:val="000000" w:themeColor="text1"/>
          <w:sz w:val="20"/>
          <w:szCs w:val="20"/>
        </w:rPr>
        <w:t>然而</w:t>
      </w:r>
      <w:r w:rsidRPr="004620A5">
        <w:rPr>
          <w:rFonts w:ascii="楷体" w:eastAsia="楷体" w:hAnsi="楷体" w:cs="Arial" w:hint="eastAsia"/>
          <w:color w:val="000000" w:themeColor="text1"/>
          <w:sz w:val="20"/>
          <w:szCs w:val="20"/>
        </w:rPr>
        <w:t>周五英国公投</w:t>
      </w:r>
      <w:r>
        <w:rPr>
          <w:rFonts w:ascii="楷体" w:eastAsia="楷体" w:hAnsi="楷体" w:cs="Arial" w:hint="eastAsia"/>
          <w:color w:val="000000" w:themeColor="text1"/>
          <w:sz w:val="20"/>
          <w:szCs w:val="20"/>
        </w:rPr>
        <w:t>结果大出所料，</w:t>
      </w:r>
      <w:r w:rsidRPr="004620A5">
        <w:rPr>
          <w:rFonts w:ascii="楷体" w:eastAsia="楷体" w:hAnsi="楷体" w:cs="Arial" w:hint="eastAsia"/>
          <w:color w:val="000000" w:themeColor="text1"/>
          <w:sz w:val="20"/>
          <w:szCs w:val="20"/>
        </w:rPr>
        <w:t>脱欧的海啸冲击全球市场。道指暴跌611点，</w:t>
      </w:r>
      <w:proofErr w:type="gramStart"/>
      <w:r w:rsidRPr="004620A5">
        <w:rPr>
          <w:rFonts w:ascii="楷体" w:eastAsia="楷体" w:hAnsi="楷体" w:cs="Arial" w:hint="eastAsia"/>
          <w:color w:val="000000" w:themeColor="text1"/>
          <w:sz w:val="20"/>
          <w:szCs w:val="20"/>
        </w:rPr>
        <w:t>纳指亏损创</w:t>
      </w:r>
      <w:proofErr w:type="gramEnd"/>
      <w:r w:rsidRPr="004620A5">
        <w:rPr>
          <w:rFonts w:ascii="楷体" w:eastAsia="楷体" w:hAnsi="楷体" w:cs="Arial" w:hint="eastAsia"/>
          <w:color w:val="000000" w:themeColor="text1"/>
          <w:sz w:val="20"/>
          <w:szCs w:val="20"/>
        </w:rPr>
        <w:t>16年之最，两者的百分比跌幅均创去年8月24日以来之最。泛欧STOXX Europe 600指数暴跌7%</w:t>
      </w:r>
      <w:r>
        <w:rPr>
          <w:rFonts w:ascii="楷体" w:eastAsia="楷体" w:hAnsi="楷体" w:cs="Arial" w:hint="eastAsia"/>
          <w:color w:val="000000" w:themeColor="text1"/>
          <w:sz w:val="20"/>
          <w:szCs w:val="20"/>
        </w:rPr>
        <w:t>，创八年最大跌幅。</w:t>
      </w:r>
      <w:r w:rsidRPr="004620A5">
        <w:rPr>
          <w:rFonts w:ascii="楷体" w:eastAsia="楷体" w:hAnsi="楷体" w:cs="Arial" w:hint="eastAsia"/>
          <w:color w:val="000000" w:themeColor="text1"/>
          <w:sz w:val="20"/>
          <w:szCs w:val="20"/>
        </w:rPr>
        <w:t>英镑对美元汇率惨跌创下31年来新低，而日跌幅为</w:t>
      </w:r>
      <w:proofErr w:type="gramStart"/>
      <w:r w:rsidRPr="004620A5">
        <w:rPr>
          <w:rFonts w:ascii="楷体" w:eastAsia="楷体" w:hAnsi="楷体" w:cs="Arial" w:hint="eastAsia"/>
          <w:color w:val="000000" w:themeColor="text1"/>
          <w:sz w:val="20"/>
          <w:szCs w:val="20"/>
        </w:rPr>
        <w:t>1970</w:t>
      </w:r>
      <w:proofErr w:type="gramEnd"/>
      <w:r w:rsidRPr="004620A5">
        <w:rPr>
          <w:rFonts w:ascii="楷体" w:eastAsia="楷体" w:hAnsi="楷体" w:cs="Arial" w:hint="eastAsia"/>
          <w:color w:val="000000" w:themeColor="text1"/>
          <w:sz w:val="20"/>
          <w:szCs w:val="20"/>
        </w:rPr>
        <w:t>年代</w:t>
      </w:r>
      <w:proofErr w:type="gramStart"/>
      <w:r w:rsidRPr="004620A5">
        <w:rPr>
          <w:rFonts w:ascii="楷体" w:eastAsia="楷体" w:hAnsi="楷体" w:cs="Arial" w:hint="eastAsia"/>
          <w:color w:val="000000" w:themeColor="text1"/>
          <w:sz w:val="20"/>
          <w:szCs w:val="20"/>
        </w:rPr>
        <w:t>初实施</w:t>
      </w:r>
      <w:proofErr w:type="gramEnd"/>
      <w:r w:rsidRPr="004620A5">
        <w:rPr>
          <w:rFonts w:ascii="楷体" w:eastAsia="楷体" w:hAnsi="楷体" w:cs="Arial" w:hint="eastAsia"/>
          <w:color w:val="000000" w:themeColor="text1"/>
          <w:sz w:val="20"/>
          <w:szCs w:val="20"/>
        </w:rPr>
        <w:t>自由浮动汇率系统以来之最。</w:t>
      </w:r>
      <w:r w:rsidR="002233FF">
        <w:rPr>
          <w:rFonts w:ascii="楷体" w:eastAsia="楷体" w:hAnsi="楷体" w:cs="Arial" w:hint="eastAsia"/>
          <w:color w:val="000000" w:themeColor="text1"/>
          <w:sz w:val="20"/>
          <w:szCs w:val="20"/>
        </w:rPr>
        <w:t>全周来看，</w:t>
      </w:r>
      <w:r w:rsidR="002233FF" w:rsidRPr="008A3014">
        <w:rPr>
          <w:rFonts w:ascii="楷体" w:eastAsia="楷体" w:hAnsi="楷体" w:cs="Arial" w:hint="eastAsia"/>
          <w:color w:val="auto"/>
          <w:sz w:val="20"/>
          <w:szCs w:val="20"/>
        </w:rPr>
        <w:t>美国市场，标普、道指、</w:t>
      </w:r>
      <w:proofErr w:type="gramStart"/>
      <w:r w:rsidR="002233FF">
        <w:rPr>
          <w:rFonts w:ascii="楷体" w:eastAsia="楷体" w:hAnsi="楷体" w:cs="Arial" w:hint="eastAsia"/>
          <w:color w:val="auto"/>
          <w:sz w:val="20"/>
          <w:szCs w:val="20"/>
        </w:rPr>
        <w:t>纳指</w:t>
      </w:r>
      <w:r w:rsidR="002233FF" w:rsidRPr="008A3014">
        <w:rPr>
          <w:rFonts w:ascii="楷体" w:eastAsia="楷体" w:hAnsi="楷体" w:cs="Arial" w:hint="eastAsia"/>
          <w:color w:val="auto"/>
          <w:sz w:val="20"/>
          <w:szCs w:val="20"/>
        </w:rPr>
        <w:t>分别</w:t>
      </w:r>
      <w:proofErr w:type="gramEnd"/>
      <w:r w:rsidR="002233FF">
        <w:rPr>
          <w:rFonts w:ascii="楷体" w:eastAsia="楷体" w:hAnsi="楷体" w:cs="Arial" w:hint="eastAsia"/>
          <w:color w:val="auto"/>
          <w:sz w:val="20"/>
          <w:szCs w:val="20"/>
        </w:rPr>
        <w:t>下跌1.</w:t>
      </w:r>
      <w:r>
        <w:rPr>
          <w:rFonts w:ascii="楷体" w:eastAsia="楷体" w:hAnsi="楷体" w:cs="Arial" w:hint="eastAsia"/>
          <w:color w:val="auto"/>
          <w:sz w:val="20"/>
          <w:szCs w:val="20"/>
        </w:rPr>
        <w:t>63</w:t>
      </w:r>
      <w:r w:rsidR="002233FF" w:rsidRPr="008A3014">
        <w:rPr>
          <w:rFonts w:ascii="楷体" w:eastAsia="楷体" w:hAnsi="楷体" w:cs="Arial" w:hint="eastAsia"/>
          <w:color w:val="auto"/>
          <w:sz w:val="20"/>
          <w:szCs w:val="20"/>
        </w:rPr>
        <w:t>%、</w:t>
      </w:r>
      <w:r w:rsidR="002233FF">
        <w:rPr>
          <w:rFonts w:ascii="楷体" w:eastAsia="楷体" w:hAnsi="楷体" w:cs="Arial" w:hint="eastAsia"/>
          <w:color w:val="auto"/>
          <w:sz w:val="20"/>
          <w:szCs w:val="20"/>
        </w:rPr>
        <w:t>1.</w:t>
      </w:r>
      <w:r>
        <w:rPr>
          <w:rFonts w:ascii="楷体" w:eastAsia="楷体" w:hAnsi="楷体" w:cs="Arial" w:hint="eastAsia"/>
          <w:color w:val="auto"/>
          <w:sz w:val="20"/>
          <w:szCs w:val="20"/>
        </w:rPr>
        <w:t>55</w:t>
      </w:r>
      <w:r w:rsidR="002233FF" w:rsidRPr="008A3014">
        <w:rPr>
          <w:rFonts w:ascii="楷体" w:eastAsia="楷体" w:hAnsi="楷体" w:cs="Arial" w:hint="eastAsia"/>
          <w:color w:val="auto"/>
          <w:sz w:val="20"/>
          <w:szCs w:val="20"/>
        </w:rPr>
        <w:t>%、</w:t>
      </w:r>
      <w:r w:rsidR="002233FF">
        <w:rPr>
          <w:rFonts w:ascii="楷体" w:eastAsia="楷体" w:hAnsi="楷体" w:cs="Arial" w:hint="eastAsia"/>
          <w:color w:val="auto"/>
          <w:sz w:val="20"/>
          <w:szCs w:val="20"/>
        </w:rPr>
        <w:t>1.92</w:t>
      </w:r>
      <w:r w:rsidR="002233FF" w:rsidRPr="008A3014">
        <w:rPr>
          <w:rFonts w:ascii="楷体" w:eastAsia="楷体" w:hAnsi="楷体" w:cs="Arial" w:hint="eastAsia"/>
          <w:color w:val="auto"/>
          <w:sz w:val="20"/>
          <w:szCs w:val="20"/>
        </w:rPr>
        <w:t>%；欧洲市场，德国DAX指数、法国CAC40指数、英国富时100</w:t>
      </w:r>
      <w:r w:rsidR="002233FF">
        <w:rPr>
          <w:rFonts w:ascii="楷体" w:eastAsia="楷体" w:hAnsi="楷体" w:cs="Arial" w:hint="eastAsia"/>
          <w:color w:val="auto"/>
          <w:sz w:val="20"/>
          <w:szCs w:val="20"/>
        </w:rPr>
        <w:t>指数</w:t>
      </w:r>
      <w:r w:rsidR="002233FF" w:rsidRPr="008A3014">
        <w:rPr>
          <w:rFonts w:ascii="楷体" w:eastAsia="楷体" w:hAnsi="楷体" w:cs="Arial" w:hint="eastAsia"/>
          <w:color w:val="auto"/>
          <w:sz w:val="20"/>
          <w:szCs w:val="20"/>
        </w:rPr>
        <w:t>涨跌幅分别为</w:t>
      </w:r>
      <w:r w:rsidR="002233FF">
        <w:rPr>
          <w:rFonts w:ascii="楷体" w:eastAsia="楷体" w:hAnsi="楷体" w:cs="Arial" w:hint="eastAsia"/>
          <w:color w:val="auto"/>
          <w:sz w:val="20"/>
          <w:szCs w:val="20"/>
        </w:rPr>
        <w:t>-</w:t>
      </w:r>
      <w:r>
        <w:rPr>
          <w:rFonts w:ascii="楷体" w:eastAsia="楷体" w:hAnsi="楷体" w:cs="Arial" w:hint="eastAsia"/>
          <w:color w:val="auto"/>
          <w:sz w:val="20"/>
          <w:szCs w:val="20"/>
        </w:rPr>
        <w:t>0.77</w:t>
      </w:r>
      <w:r w:rsidR="002233FF" w:rsidRPr="008A3014">
        <w:rPr>
          <w:rFonts w:ascii="楷体" w:eastAsia="楷体" w:hAnsi="楷体" w:cs="Arial" w:hint="eastAsia"/>
          <w:color w:val="auto"/>
          <w:sz w:val="20"/>
          <w:szCs w:val="20"/>
        </w:rPr>
        <w:t>%、</w:t>
      </w:r>
      <w:r w:rsidR="002233FF">
        <w:rPr>
          <w:rFonts w:ascii="楷体" w:eastAsia="楷体" w:hAnsi="楷体" w:cs="Arial" w:hint="eastAsia"/>
          <w:color w:val="auto"/>
          <w:sz w:val="20"/>
          <w:szCs w:val="20"/>
        </w:rPr>
        <w:t>-2.</w:t>
      </w:r>
      <w:r>
        <w:rPr>
          <w:rFonts w:ascii="楷体" w:eastAsia="楷体" w:hAnsi="楷体" w:cs="Arial" w:hint="eastAsia"/>
          <w:color w:val="auto"/>
          <w:sz w:val="20"/>
          <w:szCs w:val="20"/>
        </w:rPr>
        <w:t>08</w:t>
      </w:r>
      <w:r w:rsidR="002233FF" w:rsidRPr="008A3014">
        <w:rPr>
          <w:rFonts w:ascii="楷体" w:eastAsia="楷体" w:hAnsi="楷体" w:cs="Arial" w:hint="eastAsia"/>
          <w:color w:val="auto"/>
          <w:sz w:val="20"/>
          <w:szCs w:val="20"/>
        </w:rPr>
        <w:t>%、</w:t>
      </w:r>
      <w:r w:rsidR="002233FF">
        <w:rPr>
          <w:rFonts w:ascii="楷体" w:eastAsia="楷体" w:hAnsi="楷体" w:cs="Arial" w:hint="eastAsia"/>
          <w:color w:val="auto"/>
          <w:sz w:val="20"/>
          <w:szCs w:val="20"/>
        </w:rPr>
        <w:t>1.</w:t>
      </w:r>
      <w:r>
        <w:rPr>
          <w:rFonts w:ascii="楷体" w:eastAsia="楷体" w:hAnsi="楷体" w:cs="Arial" w:hint="eastAsia"/>
          <w:color w:val="auto"/>
          <w:sz w:val="20"/>
          <w:szCs w:val="20"/>
        </w:rPr>
        <w:t>92</w:t>
      </w:r>
      <w:r w:rsidR="002233FF" w:rsidRPr="008A3014">
        <w:rPr>
          <w:rFonts w:ascii="楷体" w:eastAsia="楷体" w:hAnsi="楷体" w:cs="Arial" w:hint="eastAsia"/>
          <w:color w:val="auto"/>
          <w:sz w:val="20"/>
          <w:szCs w:val="20"/>
        </w:rPr>
        <w:t>%。</w:t>
      </w:r>
    </w:p>
    <w:p w:rsidR="002233FF" w:rsidRPr="007E17CD" w:rsidRDefault="003D5341" w:rsidP="002233FF">
      <w:pPr>
        <w:pStyle w:val="a5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楷体" w:eastAsia="楷体" w:hAnsi="楷体" w:cs="Arial"/>
          <w:color w:val="FF0000"/>
          <w:sz w:val="20"/>
          <w:szCs w:val="20"/>
        </w:rPr>
      </w:pPr>
      <w:r>
        <w:rPr>
          <w:rFonts w:ascii="楷体" w:eastAsia="楷体" w:hAnsi="楷体" w:cs="Arial" w:hint="eastAsia"/>
          <w:b/>
          <w:color w:val="000000" w:themeColor="text1"/>
          <w:sz w:val="20"/>
          <w:szCs w:val="20"/>
        </w:rPr>
        <w:t>意外脱欧</w:t>
      </w:r>
      <w:r w:rsidR="004620A5">
        <w:rPr>
          <w:rFonts w:ascii="楷体" w:eastAsia="楷体" w:hAnsi="楷体" w:cs="Arial" w:hint="eastAsia"/>
          <w:b/>
          <w:color w:val="000000" w:themeColor="text1"/>
          <w:sz w:val="20"/>
          <w:szCs w:val="20"/>
        </w:rPr>
        <w:t>引发黄金“疯狂星期五”</w:t>
      </w:r>
      <w:r w:rsidR="002233FF" w:rsidRPr="0032491D">
        <w:rPr>
          <w:rFonts w:ascii="楷体" w:eastAsia="楷体" w:hAnsi="楷体" w:cs="Arial" w:hint="eastAsia"/>
          <w:b/>
          <w:color w:val="000000" w:themeColor="text1"/>
          <w:sz w:val="20"/>
          <w:szCs w:val="20"/>
        </w:rPr>
        <w:t>。</w:t>
      </w:r>
      <w:r w:rsidR="004620A5">
        <w:rPr>
          <w:rFonts w:ascii="楷体" w:eastAsia="楷体" w:hAnsi="楷体" w:cs="Arial" w:hint="eastAsia"/>
          <w:color w:val="000000" w:themeColor="text1"/>
          <w:sz w:val="20"/>
          <w:szCs w:val="20"/>
        </w:rPr>
        <w:t>因</w:t>
      </w:r>
      <w:proofErr w:type="gramStart"/>
      <w:r w:rsidR="004620A5">
        <w:rPr>
          <w:rFonts w:ascii="楷体" w:eastAsia="楷体" w:hAnsi="楷体" w:cs="Arial" w:hint="eastAsia"/>
          <w:color w:val="000000" w:themeColor="text1"/>
          <w:sz w:val="20"/>
          <w:szCs w:val="20"/>
        </w:rPr>
        <w:t>英国退欧可能性</w:t>
      </w:r>
      <w:proofErr w:type="gramEnd"/>
      <w:r w:rsidR="004620A5">
        <w:rPr>
          <w:rFonts w:ascii="楷体" w:eastAsia="楷体" w:hAnsi="楷体" w:cs="Arial" w:hint="eastAsia"/>
          <w:color w:val="000000" w:themeColor="text1"/>
          <w:sz w:val="20"/>
          <w:szCs w:val="20"/>
        </w:rPr>
        <w:t>下降，提高了市场对风险资产的偏好并推动股市大涨，黄金在前四个交易日连续下跌，</w:t>
      </w:r>
      <w:r w:rsidRPr="003D5341">
        <w:rPr>
          <w:rFonts w:ascii="楷体" w:eastAsia="楷体" w:hAnsi="楷体" w:cs="Arial" w:hint="eastAsia"/>
          <w:color w:val="000000" w:themeColor="text1"/>
          <w:sz w:val="20"/>
          <w:szCs w:val="20"/>
        </w:rPr>
        <w:t>周五英国公投意外脱欧的结果令黄金市场迎来“疯狂星期五”，当天金价大涨逾100美元终盘回落，日升4.</w:t>
      </w:r>
      <w:r>
        <w:rPr>
          <w:rFonts w:ascii="楷体" w:eastAsia="楷体" w:hAnsi="楷体" w:cs="Arial" w:hint="eastAsia"/>
          <w:color w:val="000000" w:themeColor="text1"/>
          <w:sz w:val="20"/>
          <w:szCs w:val="20"/>
        </w:rPr>
        <w:t>43</w:t>
      </w:r>
      <w:r w:rsidRPr="003D5341">
        <w:rPr>
          <w:rFonts w:ascii="楷体" w:eastAsia="楷体" w:hAnsi="楷体" w:cs="Arial" w:hint="eastAsia"/>
          <w:color w:val="000000" w:themeColor="text1"/>
          <w:sz w:val="20"/>
          <w:szCs w:val="20"/>
        </w:rPr>
        <w:t>%。</w:t>
      </w:r>
      <w:r w:rsidR="002233FF" w:rsidRPr="00B52E84">
        <w:rPr>
          <w:rFonts w:ascii="楷体" w:eastAsia="楷体" w:hAnsi="楷体" w:cs="Arial" w:hint="eastAsia"/>
          <w:color w:val="auto"/>
          <w:sz w:val="20"/>
          <w:szCs w:val="20"/>
        </w:rPr>
        <w:t>原油方面，</w:t>
      </w:r>
      <w:r w:rsidRPr="003D5341">
        <w:rPr>
          <w:rFonts w:ascii="楷体" w:eastAsia="楷体" w:hAnsi="楷体" w:cs="Arial" w:hint="eastAsia"/>
          <w:color w:val="auto"/>
          <w:sz w:val="20"/>
          <w:szCs w:val="20"/>
        </w:rPr>
        <w:t>投资者担心经济将遭受重大冲击，对经济前景悲观预期升温，从而影响原油需求</w:t>
      </w:r>
      <w:r w:rsidR="00414467">
        <w:rPr>
          <w:rFonts w:ascii="楷体" w:eastAsia="楷体" w:hAnsi="楷体" w:cs="Arial" w:hint="eastAsia"/>
          <w:color w:val="auto"/>
          <w:sz w:val="20"/>
          <w:szCs w:val="20"/>
        </w:rPr>
        <w:t>下降，</w:t>
      </w:r>
      <w:r>
        <w:rPr>
          <w:rFonts w:ascii="楷体" w:eastAsia="楷体" w:hAnsi="楷体" w:cs="Arial" w:hint="eastAsia"/>
          <w:color w:val="auto"/>
          <w:sz w:val="20"/>
          <w:szCs w:val="20"/>
        </w:rPr>
        <w:t>全周下跌2.64%。</w:t>
      </w:r>
    </w:p>
    <w:tbl>
      <w:tblPr>
        <w:tblpPr w:leftFromText="180" w:rightFromText="180" w:vertAnchor="text" w:horzAnchor="margin" w:tblpY="154"/>
        <w:tblW w:w="3701" w:type="dxa"/>
        <w:tblLook w:val="04A0" w:firstRow="1" w:lastRow="0" w:firstColumn="1" w:lastColumn="0" w:noHBand="0" w:noVBand="1"/>
      </w:tblPr>
      <w:tblGrid>
        <w:gridCol w:w="2283"/>
        <w:gridCol w:w="1418"/>
      </w:tblGrid>
      <w:tr w:rsidR="002233FF" w:rsidRPr="001602AE" w:rsidTr="004275FA">
        <w:trPr>
          <w:trHeight w:val="270"/>
        </w:trPr>
        <w:tc>
          <w:tcPr>
            <w:tcW w:w="3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79646"/>
            <w:vAlign w:val="center"/>
            <w:hideMark/>
          </w:tcPr>
          <w:p w:rsidR="002233FF" w:rsidRPr="001602AE" w:rsidRDefault="002233FF" w:rsidP="004275FA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0"/>
                <w:szCs w:val="20"/>
              </w:rPr>
            </w:pPr>
            <w:r w:rsidRPr="001602AE">
              <w:rPr>
                <w:rFonts w:ascii="楷体" w:eastAsia="楷体" w:hAnsi="楷体" w:cs="宋体" w:hint="eastAsia"/>
                <w:b/>
                <w:bCs/>
                <w:kern w:val="0"/>
                <w:sz w:val="20"/>
                <w:szCs w:val="20"/>
              </w:rPr>
              <w:lastRenderedPageBreak/>
              <w:t>国内经济重要数据</w:t>
            </w:r>
          </w:p>
        </w:tc>
      </w:tr>
      <w:tr w:rsidR="002233FF" w:rsidRPr="001602AE" w:rsidTr="004275FA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33FF" w:rsidRPr="001602AE" w:rsidRDefault="002233FF" w:rsidP="004275FA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  <w:r w:rsidRPr="001602AE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项目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000000" w:fill="D9D9D9"/>
            <w:vAlign w:val="center"/>
            <w:hideMark/>
          </w:tcPr>
          <w:p w:rsidR="002233FF" w:rsidRPr="001602AE" w:rsidRDefault="002233FF" w:rsidP="004275FA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  <w:r w:rsidRPr="001602AE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数据</w:t>
            </w:r>
          </w:p>
        </w:tc>
      </w:tr>
      <w:tr w:rsidR="002233FF" w:rsidRPr="001602AE" w:rsidTr="004275FA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3FF" w:rsidRPr="00835598" w:rsidRDefault="002233FF" w:rsidP="004275F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33FF" w:rsidRPr="00835598" w:rsidRDefault="002233FF" w:rsidP="004275F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233FF" w:rsidRPr="001602AE" w:rsidTr="004275FA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2233FF" w:rsidRPr="00835598" w:rsidRDefault="002233FF" w:rsidP="004275F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000000" w:fill="D9D9D9"/>
            <w:noWrap/>
            <w:vAlign w:val="center"/>
          </w:tcPr>
          <w:p w:rsidR="002233FF" w:rsidRPr="00835598" w:rsidRDefault="002233FF" w:rsidP="004275F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233FF" w:rsidRPr="001602AE" w:rsidTr="004275FA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3FF" w:rsidRPr="0032491D" w:rsidRDefault="002233FF" w:rsidP="004275FA">
            <w:pPr>
              <w:jc w:val="center"/>
              <w:rPr>
                <w:rFonts w:ascii="楷体" w:eastAsia="楷体" w:hAnsi="楷体" w:cs="宋体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33FF" w:rsidRPr="0032491D" w:rsidRDefault="002233FF" w:rsidP="004275FA">
            <w:pPr>
              <w:jc w:val="center"/>
              <w:rPr>
                <w:rFonts w:ascii="楷体" w:eastAsia="楷体" w:hAnsi="楷体" w:cs="宋体"/>
                <w:color w:val="000000" w:themeColor="text1"/>
                <w:sz w:val="16"/>
                <w:szCs w:val="16"/>
              </w:rPr>
            </w:pPr>
          </w:p>
        </w:tc>
      </w:tr>
      <w:tr w:rsidR="002233FF" w:rsidRPr="001602AE" w:rsidTr="004275FA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2233FF" w:rsidRPr="0032491D" w:rsidRDefault="002233FF" w:rsidP="004275FA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000000" w:fill="D9D9D9"/>
            <w:noWrap/>
            <w:vAlign w:val="center"/>
          </w:tcPr>
          <w:p w:rsidR="002233FF" w:rsidRPr="00BB12D9" w:rsidRDefault="002233FF" w:rsidP="004275FA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2233FF" w:rsidRPr="001602AE" w:rsidTr="004275FA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3FF" w:rsidRPr="0032491D" w:rsidRDefault="002233FF" w:rsidP="004275FA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33FF" w:rsidRPr="00BB12D9" w:rsidRDefault="002233FF" w:rsidP="004275FA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2233FF" w:rsidRPr="001602AE" w:rsidTr="004275FA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233FF" w:rsidRPr="0032491D" w:rsidRDefault="002233FF" w:rsidP="004275FA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233FF" w:rsidRPr="0032491D" w:rsidRDefault="002233FF" w:rsidP="004275FA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2233FF" w:rsidRPr="001602AE" w:rsidTr="004275FA">
        <w:trPr>
          <w:trHeight w:val="270"/>
        </w:trPr>
        <w:tc>
          <w:tcPr>
            <w:tcW w:w="3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79646"/>
            <w:vAlign w:val="center"/>
            <w:hideMark/>
          </w:tcPr>
          <w:p w:rsidR="002233FF" w:rsidRPr="001602AE" w:rsidRDefault="002233FF" w:rsidP="004275FA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0"/>
                <w:szCs w:val="20"/>
              </w:rPr>
            </w:pPr>
            <w:r w:rsidRPr="001602AE">
              <w:rPr>
                <w:rFonts w:ascii="楷体" w:eastAsia="楷体" w:hAnsi="楷体" w:cs="宋体" w:hint="eastAsia"/>
                <w:b/>
                <w:bCs/>
                <w:kern w:val="0"/>
                <w:sz w:val="20"/>
                <w:szCs w:val="20"/>
              </w:rPr>
              <w:t>海外经济重要数据</w:t>
            </w:r>
          </w:p>
        </w:tc>
      </w:tr>
      <w:tr w:rsidR="002233FF" w:rsidRPr="001602AE" w:rsidTr="004275FA">
        <w:trPr>
          <w:trHeight w:val="30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233FF" w:rsidRPr="001602AE" w:rsidRDefault="002233FF" w:rsidP="004275FA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  <w:r w:rsidRPr="001602AE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项目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000000" w:fill="D9D9D9"/>
            <w:vAlign w:val="center"/>
            <w:hideMark/>
          </w:tcPr>
          <w:p w:rsidR="002233FF" w:rsidRPr="001602AE" w:rsidRDefault="002233FF" w:rsidP="004275FA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18"/>
                <w:szCs w:val="18"/>
              </w:rPr>
            </w:pPr>
            <w:r w:rsidRPr="001602AE">
              <w:rPr>
                <w:rFonts w:ascii="楷体" w:eastAsia="楷体" w:hAnsi="楷体" w:cs="宋体" w:hint="eastAsia"/>
                <w:b/>
                <w:bCs/>
                <w:kern w:val="0"/>
                <w:sz w:val="18"/>
                <w:szCs w:val="18"/>
              </w:rPr>
              <w:t>数据</w:t>
            </w:r>
          </w:p>
        </w:tc>
      </w:tr>
      <w:tr w:rsidR="002233FF" w:rsidRPr="001602AE" w:rsidTr="004275FA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3FF" w:rsidRPr="001602AE" w:rsidRDefault="002233FF" w:rsidP="004275FA">
            <w:pPr>
              <w:widowControl/>
              <w:jc w:val="left"/>
              <w:rPr>
                <w:rFonts w:ascii="楷体" w:eastAsia="楷体" w:hAnsi="楷体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33FF" w:rsidRPr="001602AE" w:rsidRDefault="002233FF" w:rsidP="004275FA">
            <w:pPr>
              <w:widowControl/>
              <w:jc w:val="center"/>
              <w:rPr>
                <w:rFonts w:ascii="楷体" w:eastAsia="楷体" w:hAnsi="楷体" w:cs="Times New Roman"/>
                <w:sz w:val="16"/>
                <w:szCs w:val="16"/>
              </w:rPr>
            </w:pPr>
          </w:p>
        </w:tc>
      </w:tr>
      <w:tr w:rsidR="002233FF" w:rsidRPr="001602AE" w:rsidTr="004275FA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2233FF" w:rsidRPr="001602AE" w:rsidRDefault="002233FF" w:rsidP="004275FA">
            <w:pPr>
              <w:widowControl/>
              <w:jc w:val="left"/>
              <w:rPr>
                <w:rFonts w:ascii="楷体" w:eastAsia="楷体" w:hAnsi="楷体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000000" w:fill="D9D9D9"/>
            <w:noWrap/>
            <w:vAlign w:val="center"/>
          </w:tcPr>
          <w:p w:rsidR="002233FF" w:rsidRPr="001602AE" w:rsidRDefault="002233FF" w:rsidP="004275FA">
            <w:pPr>
              <w:widowControl/>
              <w:jc w:val="center"/>
              <w:rPr>
                <w:rFonts w:ascii="楷体" w:eastAsia="楷体" w:hAnsi="楷体" w:cs="Times New Roman"/>
                <w:sz w:val="16"/>
                <w:szCs w:val="16"/>
              </w:rPr>
            </w:pPr>
          </w:p>
        </w:tc>
      </w:tr>
      <w:tr w:rsidR="002233FF" w:rsidRPr="001602AE" w:rsidTr="004275FA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3FF" w:rsidRPr="001602AE" w:rsidRDefault="002233FF" w:rsidP="004275FA">
            <w:pPr>
              <w:widowControl/>
              <w:jc w:val="left"/>
              <w:rPr>
                <w:rFonts w:ascii="楷体" w:eastAsia="楷体" w:hAnsi="楷体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33FF" w:rsidRPr="001602AE" w:rsidRDefault="002233FF" w:rsidP="004275FA">
            <w:pPr>
              <w:widowControl/>
              <w:jc w:val="center"/>
              <w:rPr>
                <w:rFonts w:ascii="楷体" w:eastAsia="楷体" w:hAnsi="楷体" w:cs="Times New Roman"/>
                <w:sz w:val="16"/>
                <w:szCs w:val="16"/>
              </w:rPr>
            </w:pPr>
          </w:p>
        </w:tc>
      </w:tr>
      <w:tr w:rsidR="002233FF" w:rsidRPr="001602AE" w:rsidTr="004275FA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2233FF" w:rsidRPr="001602AE" w:rsidRDefault="002233FF" w:rsidP="004275FA">
            <w:pPr>
              <w:widowControl/>
              <w:jc w:val="left"/>
              <w:rPr>
                <w:rFonts w:ascii="楷体" w:eastAsia="楷体" w:hAnsi="楷体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000000" w:fill="D9D9D9"/>
            <w:noWrap/>
            <w:vAlign w:val="center"/>
          </w:tcPr>
          <w:p w:rsidR="002233FF" w:rsidRPr="001602AE" w:rsidRDefault="002233FF" w:rsidP="004275FA">
            <w:pPr>
              <w:widowControl/>
              <w:jc w:val="center"/>
              <w:rPr>
                <w:rFonts w:ascii="楷体" w:eastAsia="楷体" w:hAnsi="楷体" w:cs="Times New Roman"/>
                <w:sz w:val="16"/>
                <w:szCs w:val="16"/>
              </w:rPr>
            </w:pPr>
          </w:p>
        </w:tc>
      </w:tr>
      <w:tr w:rsidR="002233FF" w:rsidRPr="001602AE" w:rsidTr="004275FA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3FF" w:rsidRPr="001602AE" w:rsidRDefault="002233FF" w:rsidP="004275FA">
            <w:pPr>
              <w:widowControl/>
              <w:jc w:val="left"/>
              <w:rPr>
                <w:rFonts w:ascii="楷体" w:eastAsia="楷体" w:hAnsi="楷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233FF" w:rsidRPr="001602AE" w:rsidRDefault="002233FF" w:rsidP="004275FA">
            <w:pPr>
              <w:widowControl/>
              <w:jc w:val="left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</w:p>
        </w:tc>
      </w:tr>
      <w:tr w:rsidR="002233FF" w:rsidRPr="001602AE" w:rsidTr="004275FA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2233FF" w:rsidRPr="001602AE" w:rsidRDefault="002233FF" w:rsidP="004275FA">
            <w:pPr>
              <w:widowControl/>
              <w:jc w:val="left"/>
              <w:rPr>
                <w:rFonts w:ascii="楷体" w:eastAsia="楷体" w:hAnsi="楷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000000" w:fill="D9D9D9"/>
            <w:noWrap/>
            <w:vAlign w:val="center"/>
          </w:tcPr>
          <w:p w:rsidR="002233FF" w:rsidRPr="001602AE" w:rsidRDefault="002233FF" w:rsidP="004275FA">
            <w:pPr>
              <w:widowControl/>
              <w:jc w:val="left"/>
              <w:rPr>
                <w:rFonts w:ascii="楷体" w:eastAsia="楷体" w:hAnsi="楷体" w:cs="宋体"/>
                <w:color w:val="FF0000"/>
                <w:kern w:val="0"/>
                <w:sz w:val="18"/>
                <w:szCs w:val="18"/>
              </w:rPr>
            </w:pPr>
          </w:p>
        </w:tc>
      </w:tr>
    </w:tbl>
    <w:p w:rsidR="002233FF" w:rsidRPr="0032491D" w:rsidRDefault="002233FF" w:rsidP="002233FF">
      <w:pPr>
        <w:pStyle w:val="a6"/>
        <w:numPr>
          <w:ilvl w:val="0"/>
          <w:numId w:val="1"/>
        </w:numPr>
        <w:ind w:left="643" w:hangingChars="200" w:hanging="643"/>
        <w:rPr>
          <w:rFonts w:ascii="楷体" w:eastAsia="楷体" w:hAnsi="楷体" w:cs="Arial"/>
          <w:b/>
          <w:color w:val="996600"/>
          <w:sz w:val="32"/>
          <w:szCs w:val="28"/>
        </w:rPr>
      </w:pPr>
      <w:r>
        <w:rPr>
          <w:rFonts w:ascii="楷体" w:eastAsia="楷体" w:hAnsi="楷体" w:cs="Arial" w:hint="eastAsia"/>
          <w:b/>
          <w:color w:val="996600"/>
          <w:sz w:val="32"/>
          <w:szCs w:val="28"/>
        </w:rPr>
        <w:t>一周</w:t>
      </w:r>
      <w:r w:rsidRPr="0032491D">
        <w:rPr>
          <w:rFonts w:ascii="楷体" w:eastAsia="楷体" w:hAnsi="楷体" w:cs="Arial"/>
          <w:b/>
          <w:color w:val="996600"/>
          <w:sz w:val="32"/>
          <w:szCs w:val="28"/>
        </w:rPr>
        <w:t xml:space="preserve">基金表现回顾 </w:t>
      </w:r>
    </w:p>
    <w:p w:rsidR="002233FF" w:rsidRPr="0032491D" w:rsidRDefault="002233FF" w:rsidP="002233FF">
      <w:pPr>
        <w:pStyle w:val="a5"/>
        <w:numPr>
          <w:ilvl w:val="0"/>
          <w:numId w:val="2"/>
        </w:numPr>
        <w:spacing w:beforeLines="100" w:before="240" w:afterLines="100" w:after="240" w:line="260" w:lineRule="exact"/>
        <w:ind w:leftChars="0" w:left="987" w:rightChars="-34" w:right="-71"/>
        <w:rPr>
          <w:rFonts w:ascii="楷体" w:eastAsia="楷体" w:hAnsi="楷体" w:cs="Arial"/>
          <w:b/>
          <w:bCs/>
          <w:color w:val="002060"/>
          <w:kern w:val="0"/>
          <w:sz w:val="24"/>
          <w:szCs w:val="13"/>
        </w:rPr>
      </w:pPr>
      <w:r w:rsidRPr="0032491D">
        <w:rPr>
          <w:rFonts w:ascii="楷体" w:eastAsia="楷体" w:hAnsi="楷体" w:cs="Arial"/>
          <w:b/>
          <w:bCs/>
          <w:color w:val="002060"/>
          <w:kern w:val="0"/>
          <w:sz w:val="24"/>
          <w:szCs w:val="13"/>
        </w:rPr>
        <w:t>股票基金</w:t>
      </w:r>
    </w:p>
    <w:p w:rsidR="002233FF" w:rsidRPr="0032491D" w:rsidRDefault="002233FF" w:rsidP="002233FF">
      <w:pPr>
        <w:pStyle w:val="a5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楷体" w:eastAsia="楷体" w:hAnsi="楷体" w:cs="Arial"/>
          <w:color w:val="auto"/>
          <w:sz w:val="20"/>
          <w:szCs w:val="20"/>
        </w:rPr>
      </w:pPr>
      <w:r>
        <w:rPr>
          <w:rFonts w:ascii="楷体" w:eastAsia="楷体" w:hAnsi="楷体" w:cs="Arial" w:hint="eastAsia"/>
          <w:color w:val="auto"/>
          <w:sz w:val="20"/>
          <w:szCs w:val="20"/>
        </w:rPr>
        <w:t>上周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股票基金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平均收益为</w:t>
      </w:r>
      <w:r>
        <w:rPr>
          <w:rFonts w:ascii="楷体" w:eastAsia="楷体" w:hAnsi="楷体" w:cs="Arial" w:hint="eastAsia"/>
          <w:color w:val="auto"/>
          <w:sz w:val="20"/>
          <w:szCs w:val="20"/>
        </w:rPr>
        <w:t>-0.</w:t>
      </w:r>
      <w:r w:rsidR="001E5742">
        <w:rPr>
          <w:rFonts w:ascii="楷体" w:eastAsia="楷体" w:hAnsi="楷体" w:cs="Arial" w:hint="eastAsia"/>
          <w:color w:val="auto"/>
          <w:sz w:val="20"/>
          <w:szCs w:val="20"/>
        </w:rPr>
        <w:t>52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%。具体来看，普通股</w:t>
      </w:r>
      <w:proofErr w:type="gramStart"/>
      <w:r w:rsidRPr="0032491D">
        <w:rPr>
          <w:rFonts w:ascii="楷体" w:eastAsia="楷体" w:hAnsi="楷体" w:cs="Arial"/>
          <w:color w:val="auto"/>
          <w:sz w:val="20"/>
          <w:szCs w:val="20"/>
        </w:rPr>
        <w:t>基平均</w:t>
      </w:r>
      <w:proofErr w:type="gramEnd"/>
      <w:r w:rsidRPr="0032491D">
        <w:rPr>
          <w:rFonts w:ascii="楷体" w:eastAsia="楷体" w:hAnsi="楷体" w:cs="Arial"/>
          <w:color w:val="auto"/>
          <w:sz w:val="20"/>
          <w:szCs w:val="20"/>
        </w:rPr>
        <w:t>收益为</w:t>
      </w:r>
      <w:r w:rsidR="001E5742">
        <w:rPr>
          <w:rFonts w:ascii="楷体" w:eastAsia="楷体" w:hAnsi="楷体" w:cs="Arial" w:hint="eastAsia"/>
          <w:color w:val="auto"/>
          <w:sz w:val="20"/>
          <w:szCs w:val="20"/>
        </w:rPr>
        <w:t>-0.16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%，</w:t>
      </w:r>
      <w:r>
        <w:rPr>
          <w:rFonts w:ascii="楷体" w:eastAsia="楷体" w:hAnsi="楷体" w:cs="Arial"/>
          <w:color w:val="auto"/>
          <w:sz w:val="20"/>
          <w:szCs w:val="20"/>
        </w:rPr>
        <w:t>有</w:t>
      </w:r>
      <w:r w:rsidR="001E5742">
        <w:rPr>
          <w:rFonts w:ascii="楷体" w:eastAsia="楷体" w:hAnsi="楷体" w:cs="Arial" w:hint="eastAsia"/>
          <w:color w:val="auto"/>
          <w:sz w:val="20"/>
          <w:szCs w:val="20"/>
        </w:rPr>
        <w:t>45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%的产品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为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正收益，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最高收益为</w:t>
      </w:r>
      <w:r w:rsidR="00D16533">
        <w:rPr>
          <w:rFonts w:ascii="楷体" w:eastAsia="楷体" w:hAnsi="楷体" w:cs="Arial" w:hint="eastAsia"/>
          <w:color w:val="auto"/>
          <w:sz w:val="20"/>
          <w:szCs w:val="20"/>
        </w:rPr>
        <w:t>景顺长城中小</w:t>
      </w:r>
      <w:proofErr w:type="gramStart"/>
      <w:r w:rsidR="00D16533">
        <w:rPr>
          <w:rFonts w:ascii="楷体" w:eastAsia="楷体" w:hAnsi="楷体" w:cs="Arial" w:hint="eastAsia"/>
          <w:color w:val="auto"/>
          <w:sz w:val="20"/>
          <w:szCs w:val="20"/>
        </w:rPr>
        <w:t>板创业</w:t>
      </w:r>
      <w:proofErr w:type="gramEnd"/>
      <w:r w:rsidR="00D16533">
        <w:rPr>
          <w:rFonts w:ascii="楷体" w:eastAsia="楷体" w:hAnsi="楷体" w:cs="Arial" w:hint="eastAsia"/>
          <w:color w:val="auto"/>
          <w:sz w:val="20"/>
          <w:szCs w:val="20"/>
        </w:rPr>
        <w:t>板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的</w:t>
      </w:r>
      <w:r w:rsidR="00D16533">
        <w:rPr>
          <w:rFonts w:ascii="楷体" w:eastAsia="楷体" w:hAnsi="楷体" w:cs="Arial" w:hint="eastAsia"/>
          <w:color w:val="auto"/>
          <w:sz w:val="20"/>
          <w:szCs w:val="20"/>
        </w:rPr>
        <w:t>3.25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%。指数</w:t>
      </w:r>
      <w:proofErr w:type="gramStart"/>
      <w:r w:rsidRPr="0032491D">
        <w:rPr>
          <w:rFonts w:ascii="楷体" w:eastAsia="楷体" w:hAnsi="楷体" w:cs="Arial"/>
          <w:color w:val="auto"/>
          <w:sz w:val="20"/>
          <w:szCs w:val="20"/>
        </w:rPr>
        <w:t>股基平均</w:t>
      </w:r>
      <w:proofErr w:type="gramEnd"/>
      <w:r w:rsidRPr="0032491D">
        <w:rPr>
          <w:rFonts w:ascii="楷体" w:eastAsia="楷体" w:hAnsi="楷体" w:cs="Arial"/>
          <w:color w:val="auto"/>
          <w:sz w:val="20"/>
          <w:szCs w:val="20"/>
        </w:rPr>
        <w:t>收益为</w:t>
      </w:r>
      <w:r>
        <w:rPr>
          <w:rFonts w:ascii="楷体" w:eastAsia="楷体" w:hAnsi="楷体" w:cs="Arial" w:hint="eastAsia"/>
          <w:color w:val="auto"/>
          <w:sz w:val="20"/>
          <w:szCs w:val="20"/>
        </w:rPr>
        <w:t>-</w:t>
      </w:r>
      <w:r w:rsidR="001E5742">
        <w:rPr>
          <w:rFonts w:ascii="楷体" w:eastAsia="楷体" w:hAnsi="楷体" w:cs="Arial" w:hint="eastAsia"/>
          <w:color w:val="auto"/>
          <w:sz w:val="20"/>
          <w:szCs w:val="20"/>
        </w:rPr>
        <w:t>0.67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</w:t>
      </w:r>
      <w:r>
        <w:rPr>
          <w:rFonts w:ascii="楷体" w:eastAsia="楷体" w:hAnsi="楷体" w:cs="Arial" w:hint="eastAsia"/>
          <w:color w:val="auto"/>
          <w:sz w:val="20"/>
          <w:szCs w:val="20"/>
        </w:rPr>
        <w:t>，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有</w:t>
      </w:r>
      <w:r w:rsidR="001E5742">
        <w:rPr>
          <w:rFonts w:ascii="楷体" w:eastAsia="楷体" w:hAnsi="楷体" w:cs="Arial" w:hint="eastAsia"/>
          <w:color w:val="auto"/>
          <w:sz w:val="20"/>
          <w:szCs w:val="20"/>
        </w:rPr>
        <w:t>16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%的</w:t>
      </w:r>
      <w:r>
        <w:rPr>
          <w:rFonts w:ascii="楷体" w:eastAsia="楷体" w:hAnsi="楷体" w:cs="Arial"/>
          <w:color w:val="auto"/>
          <w:sz w:val="20"/>
          <w:szCs w:val="20"/>
        </w:rPr>
        <w:t>产品上涨，最高收益为</w:t>
      </w:r>
      <w:r w:rsidR="003355FE">
        <w:rPr>
          <w:rFonts w:ascii="楷体" w:eastAsia="楷体" w:hAnsi="楷体" w:cs="Arial" w:hint="eastAsia"/>
          <w:color w:val="auto"/>
          <w:sz w:val="20"/>
          <w:szCs w:val="20"/>
        </w:rPr>
        <w:t>南方大数据100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的</w:t>
      </w:r>
      <w:r w:rsidR="003355FE">
        <w:rPr>
          <w:rFonts w:ascii="楷体" w:eastAsia="楷体" w:hAnsi="楷体" w:cs="Arial" w:hint="eastAsia"/>
          <w:color w:val="auto"/>
          <w:sz w:val="20"/>
          <w:szCs w:val="20"/>
        </w:rPr>
        <w:t>2.35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%。</w:t>
      </w:r>
    </w:p>
    <w:p w:rsidR="002233FF" w:rsidRDefault="002233FF" w:rsidP="002233FF">
      <w:pPr>
        <w:pStyle w:val="a5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楷体" w:eastAsia="楷体" w:hAnsi="楷体" w:cs="Arial"/>
          <w:color w:val="auto"/>
          <w:sz w:val="20"/>
          <w:szCs w:val="20"/>
        </w:rPr>
      </w:pPr>
      <w:r w:rsidRPr="0032491D">
        <w:rPr>
          <w:rFonts w:ascii="楷体" w:eastAsia="楷体" w:hAnsi="楷体" w:cs="Arial"/>
          <w:color w:val="auto"/>
          <w:sz w:val="20"/>
          <w:szCs w:val="20"/>
        </w:rPr>
        <w:t>从投资范围来看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，</w:t>
      </w:r>
      <w:r w:rsidR="00E66823">
        <w:rPr>
          <w:rFonts w:ascii="楷体" w:eastAsia="楷体" w:hAnsi="楷体" w:cs="Arial" w:hint="eastAsia"/>
          <w:color w:val="auto"/>
          <w:sz w:val="20"/>
          <w:szCs w:val="20"/>
        </w:rPr>
        <w:t>上</w:t>
      </w:r>
      <w:r w:rsidR="003355FE">
        <w:rPr>
          <w:rFonts w:ascii="楷体" w:eastAsia="楷体" w:hAnsi="楷体" w:cs="Arial" w:hint="eastAsia"/>
          <w:color w:val="auto"/>
          <w:sz w:val="20"/>
          <w:szCs w:val="20"/>
        </w:rPr>
        <w:t>周热点比较分散，</w:t>
      </w:r>
      <w:proofErr w:type="gramStart"/>
      <w:r>
        <w:rPr>
          <w:rFonts w:ascii="楷体" w:eastAsia="楷体" w:hAnsi="楷体" w:cs="Arial"/>
          <w:color w:val="auto"/>
          <w:sz w:val="20"/>
          <w:szCs w:val="20"/>
        </w:rPr>
        <w:t>收益居</w:t>
      </w:r>
      <w:proofErr w:type="gramEnd"/>
      <w:r>
        <w:rPr>
          <w:rFonts w:ascii="楷体" w:eastAsia="楷体" w:hAnsi="楷体" w:cs="Arial"/>
          <w:color w:val="auto"/>
          <w:sz w:val="20"/>
          <w:szCs w:val="20"/>
        </w:rPr>
        <w:t>前的</w:t>
      </w:r>
      <w:r w:rsidR="003355FE">
        <w:rPr>
          <w:rFonts w:ascii="楷体" w:eastAsia="楷体" w:hAnsi="楷体" w:cs="Arial"/>
          <w:color w:val="auto"/>
          <w:sz w:val="20"/>
          <w:szCs w:val="20"/>
        </w:rPr>
        <w:t>除了以上提到的两只基金之外还有</w:t>
      </w:r>
      <w:r w:rsidR="003355FE">
        <w:rPr>
          <w:rFonts w:ascii="楷体" w:eastAsia="楷体" w:hAnsi="楷体" w:cs="Arial" w:hint="eastAsia"/>
          <w:color w:val="auto"/>
          <w:sz w:val="20"/>
          <w:szCs w:val="20"/>
        </w:rPr>
        <w:t>富国高端</w:t>
      </w:r>
      <w:r w:rsidR="003355FE">
        <w:rPr>
          <w:rFonts w:ascii="楷体" w:eastAsia="楷体" w:hAnsi="楷体" w:cs="Arial"/>
          <w:color w:val="auto"/>
          <w:sz w:val="20"/>
          <w:szCs w:val="20"/>
        </w:rPr>
        <w:t>制造行业</w:t>
      </w:r>
      <w:r>
        <w:rPr>
          <w:rFonts w:ascii="楷体" w:eastAsia="楷体" w:hAnsi="楷体" w:cs="Arial" w:hint="eastAsia"/>
          <w:color w:val="auto"/>
          <w:sz w:val="20"/>
          <w:szCs w:val="20"/>
        </w:rPr>
        <w:t>（</w:t>
      </w:r>
      <w:r w:rsidR="003355FE">
        <w:rPr>
          <w:rFonts w:ascii="楷体" w:eastAsia="楷体" w:hAnsi="楷体" w:cs="Arial" w:hint="eastAsia"/>
          <w:color w:val="auto"/>
          <w:sz w:val="20"/>
          <w:szCs w:val="20"/>
        </w:rPr>
        <w:t>2.92</w:t>
      </w:r>
      <w:r>
        <w:rPr>
          <w:rFonts w:ascii="楷体" w:eastAsia="楷体" w:hAnsi="楷体" w:cs="Arial" w:hint="eastAsia"/>
          <w:color w:val="auto"/>
          <w:sz w:val="20"/>
          <w:szCs w:val="20"/>
        </w:rPr>
        <w:t>%）、</w:t>
      </w:r>
      <w:r w:rsidR="003355FE">
        <w:rPr>
          <w:rFonts w:ascii="楷体" w:eastAsia="楷体" w:hAnsi="楷体" w:cs="Arial" w:hint="eastAsia"/>
          <w:color w:val="auto"/>
          <w:sz w:val="20"/>
          <w:szCs w:val="20"/>
        </w:rPr>
        <w:t>华安智能装备主题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（</w:t>
      </w:r>
      <w:r w:rsidR="003355FE">
        <w:rPr>
          <w:rFonts w:ascii="楷体" w:eastAsia="楷体" w:hAnsi="楷体" w:cs="Arial" w:hint="eastAsia"/>
          <w:color w:val="auto"/>
          <w:sz w:val="20"/>
          <w:szCs w:val="20"/>
        </w:rPr>
        <w:t>2.40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%</w:t>
      </w:r>
      <w:r>
        <w:rPr>
          <w:rFonts w:ascii="楷体" w:eastAsia="楷体" w:hAnsi="楷体" w:cs="Arial" w:hint="eastAsia"/>
          <w:color w:val="auto"/>
          <w:sz w:val="20"/>
          <w:szCs w:val="20"/>
        </w:rPr>
        <w:t>）、</w:t>
      </w:r>
      <w:r w:rsidR="003355FE">
        <w:rPr>
          <w:rFonts w:ascii="楷体" w:eastAsia="楷体" w:hAnsi="楷体" w:cs="Arial" w:hint="eastAsia"/>
          <w:color w:val="auto"/>
          <w:sz w:val="20"/>
          <w:szCs w:val="20"/>
        </w:rPr>
        <w:t>农银汇</w:t>
      </w:r>
      <w:proofErr w:type="gramStart"/>
      <w:r w:rsidR="003355FE">
        <w:rPr>
          <w:rFonts w:ascii="楷体" w:eastAsia="楷体" w:hAnsi="楷体" w:cs="Arial" w:hint="eastAsia"/>
          <w:color w:val="auto"/>
          <w:sz w:val="20"/>
          <w:szCs w:val="20"/>
        </w:rPr>
        <w:t>理医疗</w:t>
      </w:r>
      <w:proofErr w:type="gramEnd"/>
      <w:r w:rsidR="003355FE">
        <w:rPr>
          <w:rFonts w:ascii="楷体" w:eastAsia="楷体" w:hAnsi="楷体" w:cs="Arial" w:hint="eastAsia"/>
          <w:color w:val="auto"/>
          <w:sz w:val="20"/>
          <w:szCs w:val="20"/>
        </w:rPr>
        <w:t>保健主题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（</w:t>
      </w:r>
      <w:r w:rsidR="003355FE">
        <w:rPr>
          <w:rFonts w:ascii="楷体" w:eastAsia="楷体" w:hAnsi="楷体" w:cs="Arial" w:hint="eastAsia"/>
          <w:color w:val="auto"/>
          <w:sz w:val="20"/>
          <w:szCs w:val="20"/>
        </w:rPr>
        <w:t>2.40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%</w:t>
      </w:r>
      <w:r>
        <w:rPr>
          <w:rFonts w:ascii="楷体" w:eastAsia="楷体" w:hAnsi="楷体" w:cs="Arial" w:hint="eastAsia"/>
          <w:color w:val="auto"/>
          <w:sz w:val="20"/>
          <w:szCs w:val="20"/>
        </w:rPr>
        <w:t>）、</w:t>
      </w:r>
      <w:r w:rsidR="003355FE">
        <w:rPr>
          <w:rFonts w:ascii="楷体" w:eastAsia="楷体" w:hAnsi="楷体" w:cs="Arial" w:hint="eastAsia"/>
          <w:color w:val="auto"/>
          <w:sz w:val="20"/>
          <w:szCs w:val="20"/>
        </w:rPr>
        <w:t>大成产业升级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（</w:t>
      </w:r>
      <w:r w:rsidR="003355FE">
        <w:rPr>
          <w:rFonts w:ascii="楷体" w:eastAsia="楷体" w:hAnsi="楷体" w:cs="Arial" w:hint="eastAsia"/>
          <w:color w:val="auto"/>
          <w:sz w:val="20"/>
          <w:szCs w:val="20"/>
        </w:rPr>
        <w:t>2.18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%</w:t>
      </w:r>
      <w:r>
        <w:rPr>
          <w:rFonts w:ascii="楷体" w:eastAsia="楷体" w:hAnsi="楷体" w:cs="Arial" w:hint="eastAsia"/>
          <w:color w:val="auto"/>
          <w:sz w:val="20"/>
          <w:szCs w:val="20"/>
        </w:rPr>
        <w:t>）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等。</w:t>
      </w:r>
    </w:p>
    <w:p w:rsidR="002233FF" w:rsidRPr="0032491D" w:rsidRDefault="002233FF" w:rsidP="002233FF">
      <w:pPr>
        <w:pStyle w:val="a5"/>
        <w:spacing w:beforeLines="100" w:before="240" w:afterLines="100" w:after="240" w:line="260" w:lineRule="exact"/>
        <w:ind w:leftChars="1822" w:left="3826" w:rightChars="-34" w:right="-71" w:firstLineChars="212" w:firstLine="511"/>
        <w:rPr>
          <w:rFonts w:ascii="楷体" w:eastAsia="楷体" w:hAnsi="楷体" w:cs="Arial"/>
          <w:b/>
          <w:bCs/>
          <w:color w:val="002060"/>
          <w:kern w:val="0"/>
          <w:sz w:val="24"/>
          <w:szCs w:val="13"/>
        </w:rPr>
      </w:pPr>
      <w:r w:rsidRPr="0032491D">
        <w:rPr>
          <w:rFonts w:ascii="楷体" w:eastAsia="楷体" w:hAnsi="楷体" w:cs="Arial"/>
          <w:b/>
          <w:bCs/>
          <w:color w:val="002060"/>
          <w:kern w:val="0"/>
          <w:sz w:val="24"/>
          <w:szCs w:val="13"/>
        </w:rPr>
        <w:t>混合基金</w:t>
      </w:r>
    </w:p>
    <w:p w:rsidR="002233FF" w:rsidRPr="00DD7322" w:rsidRDefault="002233FF" w:rsidP="002233FF">
      <w:pPr>
        <w:pStyle w:val="a5"/>
        <w:spacing w:afterLines="100" w:after="240" w:line="260" w:lineRule="exact"/>
        <w:ind w:leftChars="1822" w:left="3826" w:rightChars="-34" w:right="-71" w:firstLineChars="200" w:firstLine="400"/>
        <w:rPr>
          <w:rFonts w:ascii="楷体" w:eastAsia="楷体" w:hAnsi="楷体" w:cs="Arial"/>
          <w:color w:val="auto"/>
          <w:sz w:val="20"/>
          <w:szCs w:val="20"/>
        </w:rPr>
      </w:pPr>
      <w:r>
        <w:rPr>
          <w:rFonts w:ascii="楷体" w:eastAsia="楷体" w:hAnsi="楷体" w:cs="Arial" w:hint="eastAsia"/>
          <w:color w:val="auto"/>
          <w:sz w:val="20"/>
          <w:szCs w:val="20"/>
        </w:rPr>
        <w:t>混合基金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平均收益为</w:t>
      </w:r>
      <w:r>
        <w:rPr>
          <w:rFonts w:ascii="楷体" w:eastAsia="楷体" w:hAnsi="楷体" w:cs="Arial" w:hint="eastAsia"/>
          <w:color w:val="auto"/>
          <w:sz w:val="20"/>
          <w:szCs w:val="20"/>
        </w:rPr>
        <w:t>0.0</w:t>
      </w:r>
      <w:r w:rsidR="001E5742">
        <w:rPr>
          <w:rFonts w:ascii="楷体" w:eastAsia="楷体" w:hAnsi="楷体" w:cs="Arial" w:hint="eastAsia"/>
          <w:color w:val="auto"/>
          <w:sz w:val="20"/>
          <w:szCs w:val="20"/>
        </w:rPr>
        <w:t>3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%。其中，</w:t>
      </w:r>
      <w:proofErr w:type="gramStart"/>
      <w:r w:rsidRPr="0032491D">
        <w:rPr>
          <w:rFonts w:ascii="楷体" w:eastAsia="楷体" w:hAnsi="楷体" w:cs="Arial"/>
          <w:color w:val="auto"/>
          <w:sz w:val="20"/>
          <w:szCs w:val="20"/>
        </w:rPr>
        <w:t>偏股型平均</w:t>
      </w:r>
      <w:proofErr w:type="gramEnd"/>
      <w:r w:rsidRPr="0032491D">
        <w:rPr>
          <w:rFonts w:ascii="楷体" w:eastAsia="楷体" w:hAnsi="楷体" w:cs="Arial"/>
          <w:color w:val="auto"/>
          <w:sz w:val="20"/>
          <w:szCs w:val="20"/>
        </w:rPr>
        <w:t>收益为</w:t>
      </w:r>
      <w:r>
        <w:rPr>
          <w:rFonts w:ascii="楷体" w:eastAsia="楷体" w:hAnsi="楷体" w:cs="Arial" w:hint="eastAsia"/>
          <w:color w:val="auto"/>
          <w:sz w:val="20"/>
          <w:szCs w:val="20"/>
        </w:rPr>
        <w:t>-0.0</w:t>
      </w:r>
      <w:r w:rsidR="001E5742">
        <w:rPr>
          <w:rFonts w:ascii="楷体" w:eastAsia="楷体" w:hAnsi="楷体" w:cs="Arial" w:hint="eastAsia"/>
          <w:color w:val="auto"/>
          <w:sz w:val="20"/>
          <w:szCs w:val="20"/>
        </w:rPr>
        <w:t>7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%，</w:t>
      </w:r>
      <w:proofErr w:type="gramStart"/>
      <w:r w:rsidRPr="0032491D">
        <w:rPr>
          <w:rFonts w:ascii="楷体" w:eastAsia="楷体" w:hAnsi="楷体" w:cs="Arial"/>
          <w:color w:val="auto"/>
          <w:sz w:val="20"/>
          <w:szCs w:val="20"/>
        </w:rPr>
        <w:t>偏债型</w:t>
      </w:r>
      <w:proofErr w:type="gramEnd"/>
      <w:r w:rsidRPr="0032491D">
        <w:rPr>
          <w:rFonts w:ascii="楷体" w:eastAsia="楷体" w:hAnsi="楷体" w:cs="Arial"/>
          <w:color w:val="auto"/>
          <w:sz w:val="20"/>
          <w:szCs w:val="20"/>
        </w:rPr>
        <w:t>产品平均收益为</w:t>
      </w:r>
      <w:r>
        <w:rPr>
          <w:rFonts w:ascii="楷体" w:eastAsia="楷体" w:hAnsi="楷体" w:cs="Arial" w:hint="eastAsia"/>
          <w:color w:val="auto"/>
          <w:sz w:val="20"/>
          <w:szCs w:val="20"/>
        </w:rPr>
        <w:t>0.0</w:t>
      </w:r>
      <w:r w:rsidR="001E5742">
        <w:rPr>
          <w:rFonts w:ascii="楷体" w:eastAsia="楷体" w:hAnsi="楷体" w:cs="Arial" w:hint="eastAsia"/>
          <w:color w:val="auto"/>
          <w:sz w:val="20"/>
          <w:szCs w:val="20"/>
        </w:rPr>
        <w:t>9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%，灵活配置</w:t>
      </w:r>
      <w:proofErr w:type="gramStart"/>
      <w:r w:rsidRPr="0032491D">
        <w:rPr>
          <w:rFonts w:ascii="楷体" w:eastAsia="楷体" w:hAnsi="楷体" w:cs="Arial"/>
          <w:color w:val="auto"/>
          <w:sz w:val="20"/>
          <w:szCs w:val="20"/>
        </w:rPr>
        <w:t>型平均</w:t>
      </w:r>
      <w:proofErr w:type="gramEnd"/>
      <w:r w:rsidRPr="0032491D">
        <w:rPr>
          <w:rFonts w:ascii="楷体" w:eastAsia="楷体" w:hAnsi="楷体" w:cs="Arial"/>
          <w:color w:val="auto"/>
          <w:sz w:val="20"/>
          <w:szCs w:val="20"/>
        </w:rPr>
        <w:t>收益为</w:t>
      </w:r>
      <w:r>
        <w:rPr>
          <w:rFonts w:ascii="楷体" w:eastAsia="楷体" w:hAnsi="楷体" w:cs="Arial" w:hint="eastAsia"/>
          <w:color w:val="auto"/>
          <w:sz w:val="20"/>
          <w:szCs w:val="20"/>
        </w:rPr>
        <w:t>0.0</w:t>
      </w:r>
      <w:r w:rsidR="001E5742">
        <w:rPr>
          <w:rFonts w:ascii="楷体" w:eastAsia="楷体" w:hAnsi="楷体" w:cs="Arial" w:hint="eastAsia"/>
          <w:color w:val="auto"/>
          <w:sz w:val="20"/>
          <w:szCs w:val="20"/>
        </w:rPr>
        <w:t>6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%，平衡</w:t>
      </w:r>
      <w:proofErr w:type="gramStart"/>
      <w:r w:rsidRPr="0032491D">
        <w:rPr>
          <w:rFonts w:ascii="楷体" w:eastAsia="楷体" w:hAnsi="楷体" w:cs="Arial"/>
          <w:color w:val="auto"/>
          <w:sz w:val="20"/>
          <w:szCs w:val="20"/>
        </w:rPr>
        <w:t>型平均</w:t>
      </w:r>
      <w:proofErr w:type="gramEnd"/>
      <w:r w:rsidRPr="0032491D">
        <w:rPr>
          <w:rFonts w:ascii="楷体" w:eastAsia="楷体" w:hAnsi="楷体" w:cs="Arial"/>
          <w:color w:val="auto"/>
          <w:sz w:val="20"/>
          <w:szCs w:val="20"/>
        </w:rPr>
        <w:t>收益为</w:t>
      </w:r>
      <w:r>
        <w:rPr>
          <w:rFonts w:ascii="楷体" w:eastAsia="楷体" w:hAnsi="楷体" w:cs="Arial" w:hint="eastAsia"/>
          <w:color w:val="auto"/>
          <w:sz w:val="20"/>
          <w:szCs w:val="20"/>
        </w:rPr>
        <w:t>0.</w:t>
      </w:r>
      <w:r w:rsidR="001E5742">
        <w:rPr>
          <w:rFonts w:ascii="楷体" w:eastAsia="楷体" w:hAnsi="楷体" w:cs="Arial" w:hint="eastAsia"/>
          <w:color w:val="auto"/>
          <w:sz w:val="20"/>
          <w:szCs w:val="20"/>
        </w:rPr>
        <w:t>11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%。</w:t>
      </w:r>
    </w:p>
    <w:tbl>
      <w:tblPr>
        <w:tblpPr w:leftFromText="180" w:rightFromText="180" w:vertAnchor="text" w:horzAnchor="margin" w:tblpY="316"/>
        <w:tblW w:w="368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09"/>
        <w:gridCol w:w="992"/>
        <w:gridCol w:w="992"/>
      </w:tblGrid>
      <w:tr w:rsidR="006E7D77" w:rsidRPr="0032491D" w:rsidTr="006E7D77">
        <w:trPr>
          <w:trHeight w:val="415"/>
        </w:trPr>
        <w:tc>
          <w:tcPr>
            <w:tcW w:w="3686" w:type="dxa"/>
            <w:gridSpan w:val="4"/>
            <w:shd w:val="clear" w:color="000000" w:fill="F79646"/>
            <w:vAlign w:val="center"/>
            <w:hideMark/>
          </w:tcPr>
          <w:p w:rsidR="006E7D77" w:rsidRPr="0032491D" w:rsidRDefault="006E7D77" w:rsidP="006E7D77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2491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公</w:t>
            </w:r>
            <w:proofErr w:type="gramStart"/>
            <w:r w:rsidRPr="0032491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募基金</w:t>
            </w:r>
            <w:proofErr w:type="gramEnd"/>
            <w:r w:rsidRPr="0032491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区间收益%</w:t>
            </w:r>
          </w:p>
        </w:tc>
      </w:tr>
      <w:tr w:rsidR="001E5742" w:rsidRPr="0032491D" w:rsidTr="006E7D77">
        <w:trPr>
          <w:trHeight w:val="285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E5742" w:rsidRPr="0032491D" w:rsidRDefault="001E5742" w:rsidP="006E7D7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32491D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股票基金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E5742" w:rsidRDefault="001E5742">
            <w:pPr>
              <w:jc w:val="center"/>
              <w:rPr>
                <w:rFonts w:ascii="楷体" w:eastAsia="楷体" w:hAnsi="楷体" w:cs="宋体"/>
                <w:color w:val="000000"/>
                <w:sz w:val="15"/>
                <w:szCs w:val="15"/>
              </w:rPr>
            </w:pPr>
            <w:r>
              <w:rPr>
                <w:rFonts w:ascii="楷体" w:eastAsia="楷体" w:hAnsi="楷体" w:hint="eastAsia"/>
                <w:color w:val="000000"/>
                <w:sz w:val="15"/>
                <w:szCs w:val="15"/>
              </w:rPr>
              <w:t>-0.52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1E5742" w:rsidRPr="0032491D" w:rsidRDefault="001E5742" w:rsidP="006E7D7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32491D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普通股基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1E5742" w:rsidRDefault="001E5742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-0.16</w:t>
            </w:r>
          </w:p>
        </w:tc>
      </w:tr>
      <w:tr w:rsidR="001E5742" w:rsidRPr="0032491D" w:rsidTr="006E7D77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1E5742" w:rsidRPr="0032491D" w:rsidRDefault="001E5742" w:rsidP="006E7D77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E5742" w:rsidRPr="0032491D" w:rsidRDefault="001E5742" w:rsidP="006E7D77">
            <w:pPr>
              <w:widowControl/>
              <w:jc w:val="center"/>
              <w:rPr>
                <w:rStyle w:val="textsmall2"/>
                <w:rFonts w:ascii="楷体" w:eastAsia="楷体" w:hAnsi="楷体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E5742" w:rsidRPr="0032491D" w:rsidRDefault="001E5742" w:rsidP="006E7D7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2491D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指数股基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E5742" w:rsidRDefault="001E5742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-0.67</w:t>
            </w:r>
          </w:p>
        </w:tc>
      </w:tr>
      <w:tr w:rsidR="001E5742" w:rsidRPr="0032491D" w:rsidTr="006E7D77">
        <w:trPr>
          <w:trHeight w:val="285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E5742" w:rsidRPr="0032491D" w:rsidRDefault="001E5742" w:rsidP="006E7D7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32491D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混合基金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E5742" w:rsidRDefault="001E5742">
            <w:pPr>
              <w:jc w:val="center"/>
              <w:rPr>
                <w:rFonts w:ascii="楷体" w:eastAsia="楷体" w:hAnsi="楷体" w:cs="宋体"/>
                <w:color w:val="000000"/>
                <w:sz w:val="15"/>
                <w:szCs w:val="15"/>
              </w:rPr>
            </w:pPr>
            <w:r>
              <w:rPr>
                <w:rFonts w:ascii="楷体" w:eastAsia="楷体" w:hAnsi="楷体" w:hint="eastAsia"/>
                <w:color w:val="000000"/>
                <w:sz w:val="15"/>
                <w:szCs w:val="15"/>
              </w:rPr>
              <w:t>0.03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1E5742" w:rsidRPr="0032491D" w:rsidRDefault="001E5742" w:rsidP="006E7D7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2491D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混合偏股</w:t>
            </w:r>
            <w:proofErr w:type="gramEnd"/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1E5742" w:rsidRDefault="001E5742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-0.07</w:t>
            </w:r>
          </w:p>
        </w:tc>
      </w:tr>
      <w:tr w:rsidR="001E5742" w:rsidRPr="0032491D" w:rsidTr="006E7D77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1E5742" w:rsidRPr="0032491D" w:rsidRDefault="001E5742" w:rsidP="006E7D77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E5742" w:rsidRPr="0032491D" w:rsidRDefault="001E5742" w:rsidP="006E7D77">
            <w:pPr>
              <w:widowControl/>
              <w:jc w:val="center"/>
              <w:rPr>
                <w:rStyle w:val="textsmall2"/>
                <w:rFonts w:ascii="楷体" w:eastAsia="楷体" w:hAnsi="楷体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E5742" w:rsidRPr="0032491D" w:rsidRDefault="001E5742" w:rsidP="006E7D7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2491D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混合偏债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E5742" w:rsidRDefault="001E5742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0.09</w:t>
            </w:r>
          </w:p>
        </w:tc>
      </w:tr>
      <w:tr w:rsidR="001E5742" w:rsidRPr="0032491D" w:rsidTr="006E7D77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1E5742" w:rsidRPr="0032491D" w:rsidRDefault="001E5742" w:rsidP="006E7D77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E5742" w:rsidRPr="0032491D" w:rsidRDefault="001E5742" w:rsidP="006E7D77">
            <w:pPr>
              <w:widowControl/>
              <w:jc w:val="center"/>
              <w:rPr>
                <w:rStyle w:val="textsmall2"/>
                <w:rFonts w:ascii="楷体" w:eastAsia="楷体" w:hAnsi="楷体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1E5742" w:rsidRPr="0032491D" w:rsidRDefault="001E5742" w:rsidP="006E7D7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32491D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混合灵活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1E5742" w:rsidRDefault="001E5742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0.06</w:t>
            </w:r>
          </w:p>
        </w:tc>
      </w:tr>
      <w:tr w:rsidR="001E5742" w:rsidRPr="0032491D" w:rsidTr="006E7D77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1E5742" w:rsidRPr="0032491D" w:rsidRDefault="001E5742" w:rsidP="006E7D77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E5742" w:rsidRPr="0032491D" w:rsidRDefault="001E5742" w:rsidP="006E7D77">
            <w:pPr>
              <w:widowControl/>
              <w:jc w:val="center"/>
              <w:rPr>
                <w:rStyle w:val="textsmall2"/>
                <w:rFonts w:ascii="楷体" w:eastAsia="楷体" w:hAnsi="楷体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E5742" w:rsidRPr="0032491D" w:rsidRDefault="001E5742" w:rsidP="006E7D7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32491D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混合平衡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E5742" w:rsidRDefault="001E5742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0.11</w:t>
            </w:r>
          </w:p>
        </w:tc>
      </w:tr>
      <w:tr w:rsidR="001E5742" w:rsidRPr="0032491D" w:rsidTr="006E7D77">
        <w:trPr>
          <w:trHeight w:val="285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E5742" w:rsidRPr="0032491D" w:rsidRDefault="001E5742" w:rsidP="006E7D7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32491D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债券基金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E5742" w:rsidRDefault="001E5742">
            <w:pPr>
              <w:jc w:val="center"/>
              <w:rPr>
                <w:rFonts w:ascii="楷体" w:eastAsia="楷体" w:hAnsi="楷体" w:cs="宋体"/>
                <w:color w:val="000000"/>
                <w:sz w:val="15"/>
                <w:szCs w:val="15"/>
              </w:rPr>
            </w:pPr>
            <w:r>
              <w:rPr>
                <w:rFonts w:ascii="楷体" w:eastAsia="楷体" w:hAnsi="楷体" w:hint="eastAsia"/>
                <w:color w:val="000000"/>
                <w:sz w:val="15"/>
                <w:szCs w:val="15"/>
              </w:rPr>
              <w:t>0.17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1E5742" w:rsidRPr="0032491D" w:rsidRDefault="001E5742" w:rsidP="006E7D7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2491D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纯债基金</w:t>
            </w:r>
            <w:proofErr w:type="gramEnd"/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1E5742" w:rsidRDefault="001E5742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0.18</w:t>
            </w:r>
          </w:p>
        </w:tc>
      </w:tr>
      <w:tr w:rsidR="001E5742" w:rsidRPr="0032491D" w:rsidTr="006E7D77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1E5742" w:rsidRPr="0032491D" w:rsidRDefault="001E5742" w:rsidP="006E7D77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E5742" w:rsidRPr="0032491D" w:rsidRDefault="001E5742" w:rsidP="006E7D77">
            <w:pPr>
              <w:widowControl/>
              <w:jc w:val="center"/>
              <w:rPr>
                <w:rStyle w:val="textsmall2"/>
                <w:rFonts w:ascii="楷体" w:eastAsia="楷体" w:hAnsi="楷体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E5742" w:rsidRPr="0032491D" w:rsidRDefault="001E5742" w:rsidP="006E7D7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2491D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一级债基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E5742" w:rsidRDefault="001E5742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0.18</w:t>
            </w:r>
          </w:p>
        </w:tc>
      </w:tr>
      <w:tr w:rsidR="001E5742" w:rsidRPr="0032491D" w:rsidTr="006E7D77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1E5742" w:rsidRPr="0032491D" w:rsidRDefault="001E5742" w:rsidP="006E7D77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E5742" w:rsidRPr="0032491D" w:rsidRDefault="001E5742" w:rsidP="006E7D77">
            <w:pPr>
              <w:widowControl/>
              <w:jc w:val="center"/>
              <w:rPr>
                <w:rStyle w:val="textsmall2"/>
                <w:rFonts w:ascii="楷体" w:eastAsia="楷体" w:hAnsi="楷体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1E5742" w:rsidRPr="0032491D" w:rsidRDefault="001E5742" w:rsidP="006E7D7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2491D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二级债基</w:t>
            </w:r>
            <w:proofErr w:type="gramEnd"/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1E5742" w:rsidRDefault="001E5742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0.16</w:t>
            </w:r>
          </w:p>
        </w:tc>
      </w:tr>
      <w:tr w:rsidR="001E5742" w:rsidRPr="0032491D" w:rsidTr="006E7D77">
        <w:trPr>
          <w:trHeight w:val="285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E5742" w:rsidRPr="0032491D" w:rsidRDefault="001E5742" w:rsidP="006E7D77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E5742" w:rsidRPr="0032491D" w:rsidRDefault="001E5742" w:rsidP="006E7D77">
            <w:pPr>
              <w:widowControl/>
              <w:jc w:val="center"/>
              <w:rPr>
                <w:rStyle w:val="textsmall2"/>
                <w:rFonts w:ascii="楷体" w:eastAsia="楷体" w:hAnsi="楷体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E5742" w:rsidRPr="0032491D" w:rsidRDefault="001E5742" w:rsidP="006E7D7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32491D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指数债基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E5742" w:rsidRDefault="001E5742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0.23</w:t>
            </w:r>
          </w:p>
        </w:tc>
      </w:tr>
      <w:tr w:rsidR="001E5742" w:rsidRPr="0032491D" w:rsidTr="006E7D77">
        <w:trPr>
          <w:trHeight w:val="285"/>
        </w:trPr>
        <w:tc>
          <w:tcPr>
            <w:tcW w:w="993" w:type="dxa"/>
            <w:shd w:val="clear" w:color="auto" w:fill="D9D9D9" w:themeFill="background1" w:themeFillShade="D9"/>
            <w:vAlign w:val="center"/>
            <w:hideMark/>
          </w:tcPr>
          <w:p w:rsidR="001E5742" w:rsidRPr="0032491D" w:rsidRDefault="001E5742" w:rsidP="006E7D7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32491D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商品基金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  <w:hideMark/>
          </w:tcPr>
          <w:p w:rsidR="001E5742" w:rsidRDefault="001E5742">
            <w:pPr>
              <w:jc w:val="center"/>
              <w:rPr>
                <w:rFonts w:ascii="楷体" w:eastAsia="楷体" w:hAnsi="楷体" w:cs="宋体"/>
                <w:color w:val="000000"/>
                <w:sz w:val="13"/>
                <w:szCs w:val="13"/>
              </w:rPr>
            </w:pPr>
            <w:r>
              <w:rPr>
                <w:rFonts w:ascii="楷体" w:eastAsia="楷体" w:hAnsi="楷体" w:hint="eastAsia"/>
                <w:color w:val="000000"/>
                <w:sz w:val="13"/>
                <w:szCs w:val="13"/>
              </w:rPr>
              <w:t>2.78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1E5742" w:rsidRPr="0032491D" w:rsidRDefault="001E5742" w:rsidP="006E7D7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32491D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股票多空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1E5742" w:rsidRDefault="001E5742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-0.03</w:t>
            </w:r>
          </w:p>
        </w:tc>
      </w:tr>
      <w:tr w:rsidR="006E7D77" w:rsidRPr="0032491D" w:rsidTr="006E7D77">
        <w:trPr>
          <w:trHeight w:val="270"/>
        </w:trPr>
        <w:tc>
          <w:tcPr>
            <w:tcW w:w="1702" w:type="dxa"/>
            <w:gridSpan w:val="2"/>
            <w:vMerge w:val="restart"/>
            <w:shd w:val="clear" w:color="auto" w:fill="auto"/>
            <w:vAlign w:val="center"/>
            <w:hideMark/>
          </w:tcPr>
          <w:p w:rsidR="006E7D77" w:rsidRPr="0032491D" w:rsidRDefault="006E7D77" w:rsidP="006E7D7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32491D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货币基金</w:t>
            </w:r>
          </w:p>
          <w:p w:rsidR="006E7D77" w:rsidRPr="0032491D" w:rsidRDefault="006E7D77" w:rsidP="006E7D7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3"/>
                <w:szCs w:val="13"/>
              </w:rPr>
            </w:pPr>
            <w:proofErr w:type="gramStart"/>
            <w:r w:rsidRPr="0032491D">
              <w:rPr>
                <w:rFonts w:ascii="楷体" w:eastAsia="楷体" w:hAnsi="楷体" w:cs="宋体" w:hint="eastAsia"/>
                <w:color w:val="000000"/>
                <w:kern w:val="0"/>
                <w:sz w:val="13"/>
                <w:szCs w:val="13"/>
              </w:rPr>
              <w:t>七日年化收益率</w:t>
            </w:r>
            <w:proofErr w:type="gramEnd"/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6E7D77" w:rsidRPr="0032491D" w:rsidRDefault="006E7D77" w:rsidP="001E5742">
            <w:pPr>
              <w:jc w:val="center"/>
              <w:rPr>
                <w:rFonts w:ascii="楷体" w:eastAsia="楷体" w:hAnsi="楷体"/>
                <w:color w:val="000000"/>
                <w:sz w:val="15"/>
                <w:szCs w:val="15"/>
              </w:rPr>
            </w:pPr>
            <w:r w:rsidRPr="0032491D">
              <w:rPr>
                <w:rFonts w:ascii="楷体" w:eastAsia="楷体" w:hAnsi="楷体"/>
                <w:color w:val="000000"/>
                <w:sz w:val="15"/>
                <w:szCs w:val="15"/>
              </w:rPr>
              <w:t>2.</w:t>
            </w:r>
            <w:r w:rsidR="001E5742">
              <w:rPr>
                <w:rFonts w:ascii="楷体" w:eastAsia="楷体" w:hAnsi="楷体" w:hint="eastAsia"/>
                <w:color w:val="000000"/>
                <w:sz w:val="15"/>
                <w:szCs w:val="15"/>
              </w:rPr>
              <w:t>50</w:t>
            </w:r>
            <w:r w:rsidRPr="0032491D">
              <w:rPr>
                <w:rFonts w:ascii="楷体" w:eastAsia="楷体" w:hAnsi="楷体"/>
                <w:color w:val="000000"/>
                <w:sz w:val="15"/>
                <w:szCs w:val="15"/>
              </w:rPr>
              <w:tab/>
            </w:r>
          </w:p>
        </w:tc>
      </w:tr>
      <w:tr w:rsidR="006E7D77" w:rsidRPr="0032491D" w:rsidTr="006E7D77">
        <w:trPr>
          <w:trHeight w:val="285"/>
        </w:trPr>
        <w:tc>
          <w:tcPr>
            <w:tcW w:w="1702" w:type="dxa"/>
            <w:gridSpan w:val="2"/>
            <w:vMerge/>
            <w:vAlign w:val="center"/>
            <w:hideMark/>
          </w:tcPr>
          <w:p w:rsidR="006E7D77" w:rsidRPr="0032491D" w:rsidRDefault="006E7D77" w:rsidP="006E7D77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6E7D77" w:rsidRPr="0032491D" w:rsidRDefault="006E7D77" w:rsidP="006E7D77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1E5742" w:rsidRPr="0032491D" w:rsidTr="006E7D77">
        <w:trPr>
          <w:trHeight w:val="285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E5742" w:rsidRPr="0032491D" w:rsidRDefault="001E5742" w:rsidP="006E7D7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32491D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QDII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E5742" w:rsidRDefault="001E5742">
            <w:pPr>
              <w:jc w:val="center"/>
              <w:rPr>
                <w:rFonts w:ascii="楷体" w:eastAsia="楷体" w:hAnsi="楷体" w:cs="宋体"/>
                <w:color w:val="000000"/>
                <w:sz w:val="15"/>
                <w:szCs w:val="15"/>
              </w:rPr>
            </w:pPr>
            <w:r>
              <w:rPr>
                <w:rFonts w:ascii="楷体" w:eastAsia="楷体" w:hAnsi="楷体" w:hint="eastAsia"/>
                <w:color w:val="000000"/>
                <w:sz w:val="15"/>
                <w:szCs w:val="15"/>
              </w:rPr>
              <w:t>2.08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1E5742" w:rsidRPr="0032491D" w:rsidRDefault="001E5742" w:rsidP="006E7D7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32491D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QDII</w:t>
            </w:r>
            <w:proofErr w:type="gramStart"/>
            <w:r w:rsidRPr="0032491D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股基</w:t>
            </w:r>
            <w:proofErr w:type="gramEnd"/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1E5742" w:rsidRDefault="001E5742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2.85</w:t>
            </w:r>
          </w:p>
        </w:tc>
      </w:tr>
      <w:tr w:rsidR="001E5742" w:rsidRPr="0032491D" w:rsidTr="006E7D77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1E5742" w:rsidRPr="0032491D" w:rsidRDefault="001E5742" w:rsidP="006E7D77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E5742" w:rsidRPr="0032491D" w:rsidRDefault="001E5742" w:rsidP="006E7D77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E5742" w:rsidRPr="0032491D" w:rsidRDefault="001E5742" w:rsidP="006E7D7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32491D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QDII混合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E5742" w:rsidRDefault="001E5742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2.28</w:t>
            </w:r>
          </w:p>
        </w:tc>
      </w:tr>
      <w:tr w:rsidR="001E5742" w:rsidRPr="0032491D" w:rsidTr="006E7D77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1E5742" w:rsidRPr="0032491D" w:rsidRDefault="001E5742" w:rsidP="006E7D77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E5742" w:rsidRPr="0032491D" w:rsidRDefault="001E5742" w:rsidP="006E7D77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1E5742" w:rsidRPr="0032491D" w:rsidRDefault="001E5742" w:rsidP="006E7D7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32491D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QDII</w:t>
            </w:r>
            <w:proofErr w:type="gramStart"/>
            <w:r w:rsidRPr="0032491D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债基</w:t>
            </w:r>
            <w:proofErr w:type="gramEnd"/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1E5742" w:rsidRDefault="001E5742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0.35</w:t>
            </w:r>
          </w:p>
        </w:tc>
      </w:tr>
      <w:tr w:rsidR="001E5742" w:rsidRPr="0032491D" w:rsidTr="006E7D77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1E5742" w:rsidRPr="0032491D" w:rsidRDefault="001E5742" w:rsidP="006E7D77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E5742" w:rsidRPr="0032491D" w:rsidRDefault="001E5742" w:rsidP="006E7D77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E5742" w:rsidRPr="0032491D" w:rsidRDefault="001E5742" w:rsidP="006E7D7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32491D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QDII另类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E5742" w:rsidRDefault="001E5742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0.47</w:t>
            </w:r>
          </w:p>
        </w:tc>
      </w:tr>
    </w:tbl>
    <w:p w:rsidR="002233FF" w:rsidRPr="0032491D" w:rsidRDefault="002233FF" w:rsidP="00414467">
      <w:pPr>
        <w:pStyle w:val="a5"/>
        <w:spacing w:beforeLines="100" w:before="240" w:afterLines="100" w:after="240" w:line="260" w:lineRule="exact"/>
        <w:ind w:leftChars="0" w:left="0" w:rightChars="-34" w:right="-71" w:firstLineChars="200" w:firstLine="400"/>
        <w:rPr>
          <w:rFonts w:ascii="楷体" w:eastAsia="楷体" w:hAnsi="楷体" w:cs="Arial"/>
          <w:color w:val="auto"/>
          <w:sz w:val="20"/>
          <w:szCs w:val="20"/>
        </w:rPr>
      </w:pPr>
      <w:proofErr w:type="gramStart"/>
      <w:r w:rsidRPr="0032491D">
        <w:rPr>
          <w:rFonts w:ascii="楷体" w:eastAsia="楷体" w:hAnsi="楷体" w:cs="Arial"/>
          <w:color w:val="auto"/>
          <w:sz w:val="20"/>
          <w:szCs w:val="20"/>
        </w:rPr>
        <w:t>偏股型</w:t>
      </w:r>
      <w:proofErr w:type="gramEnd"/>
      <w:r w:rsidRPr="0032491D">
        <w:rPr>
          <w:rFonts w:ascii="楷体" w:eastAsia="楷体" w:hAnsi="楷体" w:cs="Arial"/>
          <w:color w:val="auto"/>
          <w:sz w:val="20"/>
          <w:szCs w:val="20"/>
        </w:rPr>
        <w:t>产品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中</w:t>
      </w:r>
      <w:r w:rsidR="001E5742">
        <w:rPr>
          <w:rFonts w:ascii="楷体" w:eastAsia="楷体" w:hAnsi="楷体" w:cs="Arial" w:hint="eastAsia"/>
          <w:color w:val="auto"/>
          <w:sz w:val="20"/>
          <w:szCs w:val="20"/>
        </w:rPr>
        <w:t>43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%产品收益为正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，最高收益为</w:t>
      </w:r>
      <w:r w:rsidR="003355FE">
        <w:rPr>
          <w:rFonts w:ascii="楷体" w:eastAsia="楷体" w:hAnsi="楷体" w:cs="Arial" w:hint="eastAsia"/>
          <w:color w:val="auto"/>
          <w:sz w:val="20"/>
          <w:szCs w:val="20"/>
        </w:rPr>
        <w:t>华商主题精选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的</w:t>
      </w:r>
      <w:r w:rsidR="003355FE">
        <w:rPr>
          <w:rFonts w:ascii="楷体" w:eastAsia="楷体" w:hAnsi="楷体" w:cs="Arial" w:hint="eastAsia"/>
          <w:color w:val="auto"/>
          <w:sz w:val="20"/>
          <w:szCs w:val="20"/>
        </w:rPr>
        <w:t>4.40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%。灵活型产品中，</w:t>
      </w:r>
      <w:r w:rsidR="001E5742">
        <w:rPr>
          <w:rFonts w:ascii="楷体" w:eastAsia="楷体" w:hAnsi="楷体" w:cs="Arial" w:hint="eastAsia"/>
          <w:color w:val="auto"/>
          <w:sz w:val="20"/>
          <w:szCs w:val="20"/>
        </w:rPr>
        <w:t>70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%产品收益为正</w:t>
      </w:r>
      <w:r>
        <w:rPr>
          <w:rFonts w:ascii="楷体" w:eastAsia="楷体" w:hAnsi="楷体" w:cs="Arial"/>
          <w:color w:val="auto"/>
          <w:sz w:val="20"/>
          <w:szCs w:val="20"/>
        </w:rPr>
        <w:t>，最高收益为</w:t>
      </w:r>
      <w:r w:rsidR="003355FE">
        <w:rPr>
          <w:rFonts w:ascii="楷体" w:eastAsia="楷体" w:hAnsi="楷体" w:cs="Arial" w:hint="eastAsia"/>
          <w:color w:val="auto"/>
          <w:sz w:val="20"/>
          <w:szCs w:val="20"/>
        </w:rPr>
        <w:t>博时沪港深优质企业C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的</w:t>
      </w:r>
      <w:r w:rsidR="003355FE">
        <w:rPr>
          <w:rFonts w:ascii="楷体" w:eastAsia="楷体" w:hAnsi="楷体" w:cs="Arial" w:hint="eastAsia"/>
          <w:color w:val="auto"/>
          <w:sz w:val="20"/>
          <w:szCs w:val="20"/>
        </w:rPr>
        <w:t>4.72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%。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2</w:t>
      </w:r>
      <w:r>
        <w:rPr>
          <w:rFonts w:ascii="楷体" w:eastAsia="楷体" w:hAnsi="楷体" w:cs="Arial" w:hint="eastAsia"/>
          <w:color w:val="auto"/>
          <w:sz w:val="20"/>
          <w:szCs w:val="20"/>
        </w:rPr>
        <w:t>2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只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平衡型产品</w:t>
      </w:r>
      <w:r>
        <w:rPr>
          <w:rFonts w:ascii="楷体" w:eastAsia="楷体" w:hAnsi="楷体" w:cs="Arial" w:hint="eastAsia"/>
          <w:color w:val="auto"/>
          <w:sz w:val="20"/>
          <w:szCs w:val="20"/>
        </w:rPr>
        <w:t>中</w:t>
      </w:r>
      <w:r>
        <w:rPr>
          <w:rFonts w:ascii="楷体" w:eastAsia="楷体" w:hAnsi="楷体" w:cs="Arial"/>
          <w:color w:val="auto"/>
          <w:sz w:val="20"/>
          <w:szCs w:val="20"/>
        </w:rPr>
        <w:t>有</w:t>
      </w:r>
      <w:r w:rsidR="00D16533">
        <w:rPr>
          <w:rFonts w:ascii="楷体" w:eastAsia="楷体" w:hAnsi="楷体" w:cs="Arial" w:hint="eastAsia"/>
          <w:color w:val="auto"/>
          <w:sz w:val="20"/>
          <w:szCs w:val="20"/>
        </w:rPr>
        <w:t>12</w:t>
      </w:r>
      <w:r>
        <w:rPr>
          <w:rFonts w:ascii="楷体" w:eastAsia="楷体" w:hAnsi="楷体" w:cs="Arial" w:hint="eastAsia"/>
          <w:color w:val="auto"/>
          <w:sz w:val="20"/>
          <w:szCs w:val="20"/>
        </w:rPr>
        <w:t>只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收益为正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，最高收益为</w:t>
      </w:r>
      <w:r w:rsidR="00F373B2">
        <w:rPr>
          <w:rFonts w:ascii="楷体" w:eastAsia="楷体" w:hAnsi="楷体" w:cs="Arial" w:hint="eastAsia"/>
          <w:color w:val="auto"/>
          <w:sz w:val="20"/>
          <w:szCs w:val="20"/>
        </w:rPr>
        <w:t>富国天</w:t>
      </w:r>
      <w:proofErr w:type="gramStart"/>
      <w:r w:rsidR="00F373B2">
        <w:rPr>
          <w:rFonts w:ascii="楷体" w:eastAsia="楷体" w:hAnsi="楷体" w:cs="Arial" w:hint="eastAsia"/>
          <w:color w:val="auto"/>
          <w:sz w:val="20"/>
          <w:szCs w:val="20"/>
        </w:rPr>
        <w:t>源平衡</w:t>
      </w:r>
      <w:proofErr w:type="gramEnd"/>
      <w:r w:rsidRPr="0032491D">
        <w:rPr>
          <w:rFonts w:ascii="楷体" w:eastAsia="楷体" w:hAnsi="楷体" w:cs="Arial"/>
          <w:color w:val="auto"/>
          <w:sz w:val="20"/>
          <w:szCs w:val="20"/>
        </w:rPr>
        <w:t>的</w:t>
      </w:r>
      <w:r>
        <w:rPr>
          <w:rFonts w:ascii="楷体" w:eastAsia="楷体" w:hAnsi="楷体" w:cs="Arial" w:hint="eastAsia"/>
          <w:color w:val="auto"/>
          <w:sz w:val="20"/>
          <w:szCs w:val="20"/>
        </w:rPr>
        <w:t>3.</w:t>
      </w:r>
      <w:r w:rsidR="00F373B2">
        <w:rPr>
          <w:rFonts w:ascii="楷体" w:eastAsia="楷体" w:hAnsi="楷体" w:cs="Arial" w:hint="eastAsia"/>
          <w:color w:val="auto"/>
          <w:sz w:val="20"/>
          <w:szCs w:val="20"/>
        </w:rPr>
        <w:t>50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%。</w:t>
      </w:r>
      <w:proofErr w:type="gramStart"/>
      <w:r w:rsidRPr="0032491D">
        <w:rPr>
          <w:rFonts w:ascii="楷体" w:eastAsia="楷体" w:hAnsi="楷体" w:cs="Arial"/>
          <w:color w:val="auto"/>
          <w:sz w:val="20"/>
          <w:szCs w:val="20"/>
        </w:rPr>
        <w:t>偏债型</w:t>
      </w:r>
      <w:proofErr w:type="gramEnd"/>
      <w:r w:rsidRPr="0032491D">
        <w:rPr>
          <w:rFonts w:ascii="楷体" w:eastAsia="楷体" w:hAnsi="楷体" w:cs="Arial"/>
          <w:color w:val="auto"/>
          <w:sz w:val="20"/>
          <w:szCs w:val="20"/>
        </w:rPr>
        <w:t>产品中，</w:t>
      </w:r>
      <w:r w:rsidR="00D16533">
        <w:rPr>
          <w:rFonts w:ascii="楷体" w:eastAsia="楷体" w:hAnsi="楷体" w:cs="Arial" w:hint="eastAsia"/>
          <w:color w:val="auto"/>
          <w:sz w:val="20"/>
          <w:szCs w:val="20"/>
        </w:rPr>
        <w:t>87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%产品收益为正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，最高收益</w:t>
      </w:r>
      <w:proofErr w:type="gramStart"/>
      <w:r w:rsidRPr="0032491D">
        <w:rPr>
          <w:rFonts w:ascii="楷体" w:eastAsia="楷体" w:hAnsi="楷体" w:cs="Arial"/>
          <w:color w:val="auto"/>
          <w:sz w:val="20"/>
          <w:szCs w:val="20"/>
        </w:rPr>
        <w:t>为</w:t>
      </w:r>
      <w:r w:rsidR="003355FE">
        <w:rPr>
          <w:rFonts w:ascii="楷体" w:eastAsia="楷体" w:hAnsi="楷体" w:cs="Arial" w:hint="eastAsia"/>
          <w:color w:val="auto"/>
          <w:sz w:val="20"/>
          <w:szCs w:val="20"/>
        </w:rPr>
        <w:t>国寿安保</w:t>
      </w:r>
      <w:proofErr w:type="gramEnd"/>
      <w:r w:rsidR="003355FE">
        <w:rPr>
          <w:rFonts w:ascii="楷体" w:eastAsia="楷体" w:hAnsi="楷体" w:cs="Arial" w:hint="eastAsia"/>
          <w:color w:val="auto"/>
          <w:sz w:val="20"/>
          <w:szCs w:val="20"/>
        </w:rPr>
        <w:t>稳定回报C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的</w:t>
      </w:r>
      <w:r w:rsidR="003355FE">
        <w:rPr>
          <w:rFonts w:ascii="楷体" w:eastAsia="楷体" w:hAnsi="楷体" w:cs="Arial" w:hint="eastAsia"/>
          <w:color w:val="auto"/>
          <w:sz w:val="20"/>
          <w:szCs w:val="20"/>
        </w:rPr>
        <w:t>2.56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%。</w:t>
      </w:r>
    </w:p>
    <w:p w:rsidR="002233FF" w:rsidRPr="0032491D" w:rsidRDefault="002233FF" w:rsidP="002233FF">
      <w:pPr>
        <w:pStyle w:val="a5"/>
        <w:numPr>
          <w:ilvl w:val="0"/>
          <w:numId w:val="2"/>
        </w:numPr>
        <w:spacing w:beforeLines="100" w:before="240" w:afterLines="100" w:after="240" w:line="260" w:lineRule="exact"/>
        <w:ind w:leftChars="0" w:left="987" w:rightChars="-34" w:right="-71"/>
        <w:rPr>
          <w:rFonts w:ascii="楷体" w:eastAsia="楷体" w:hAnsi="楷体" w:cs="Arial"/>
          <w:b/>
          <w:bCs/>
          <w:color w:val="002060"/>
          <w:kern w:val="0"/>
          <w:sz w:val="24"/>
          <w:szCs w:val="13"/>
        </w:rPr>
      </w:pPr>
      <w:r w:rsidRPr="0032491D">
        <w:rPr>
          <w:rFonts w:ascii="楷体" w:eastAsia="楷体" w:hAnsi="楷体" w:cs="Arial"/>
          <w:b/>
          <w:bCs/>
          <w:color w:val="002060"/>
          <w:kern w:val="0"/>
          <w:sz w:val="24"/>
          <w:szCs w:val="13"/>
        </w:rPr>
        <w:t>债券基金</w:t>
      </w:r>
    </w:p>
    <w:p w:rsidR="002233FF" w:rsidRPr="0032491D" w:rsidRDefault="002233FF" w:rsidP="002233FF">
      <w:pPr>
        <w:pStyle w:val="a5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楷体" w:eastAsia="楷体" w:hAnsi="楷体" w:cs="Arial"/>
          <w:b/>
          <w:color w:val="auto"/>
          <w:sz w:val="20"/>
          <w:szCs w:val="20"/>
        </w:rPr>
      </w:pP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债券型基金平均收益为</w:t>
      </w:r>
      <w:r>
        <w:rPr>
          <w:rFonts w:ascii="楷体" w:eastAsia="楷体" w:hAnsi="楷体" w:cs="Arial" w:hint="eastAsia"/>
          <w:color w:val="auto"/>
          <w:sz w:val="20"/>
          <w:szCs w:val="20"/>
        </w:rPr>
        <w:t>0.17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%，二级债基表现</w:t>
      </w:r>
      <w:r>
        <w:rPr>
          <w:rFonts w:ascii="楷体" w:eastAsia="楷体" w:hAnsi="楷体" w:cs="Arial" w:hint="eastAsia"/>
          <w:color w:val="auto"/>
          <w:sz w:val="20"/>
          <w:szCs w:val="20"/>
        </w:rPr>
        <w:t>差于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一级债基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。其中，</w:t>
      </w:r>
      <w:proofErr w:type="gramStart"/>
      <w:r w:rsidRPr="0032491D">
        <w:rPr>
          <w:rFonts w:ascii="楷体" w:eastAsia="楷体" w:hAnsi="楷体" w:cs="Arial"/>
          <w:color w:val="auto"/>
          <w:sz w:val="20"/>
          <w:szCs w:val="20"/>
        </w:rPr>
        <w:t>纯债基金</w:t>
      </w:r>
      <w:proofErr w:type="gramEnd"/>
      <w:r w:rsidRPr="0032491D">
        <w:rPr>
          <w:rFonts w:ascii="楷体" w:eastAsia="楷体" w:hAnsi="楷体" w:cs="Arial"/>
          <w:color w:val="auto"/>
          <w:sz w:val="20"/>
          <w:szCs w:val="20"/>
        </w:rPr>
        <w:t>平均收益为</w:t>
      </w:r>
      <w:r>
        <w:rPr>
          <w:rFonts w:ascii="楷体" w:eastAsia="楷体" w:hAnsi="楷体" w:cs="Arial" w:hint="eastAsia"/>
          <w:color w:val="auto"/>
          <w:sz w:val="20"/>
          <w:szCs w:val="20"/>
        </w:rPr>
        <w:t>0.1</w:t>
      </w:r>
      <w:r w:rsidR="001E5742">
        <w:rPr>
          <w:rFonts w:ascii="楷体" w:eastAsia="楷体" w:hAnsi="楷体" w:cs="Arial" w:hint="eastAsia"/>
          <w:color w:val="auto"/>
          <w:sz w:val="20"/>
          <w:szCs w:val="20"/>
        </w:rPr>
        <w:t>8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%，</w:t>
      </w:r>
      <w:r w:rsidR="00D16533">
        <w:rPr>
          <w:rFonts w:ascii="楷体" w:eastAsia="楷体" w:hAnsi="楷体" w:cs="Arial" w:hint="eastAsia"/>
          <w:color w:val="auto"/>
          <w:sz w:val="20"/>
          <w:szCs w:val="20"/>
        </w:rPr>
        <w:t>99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%产品收益为正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，</w:t>
      </w:r>
      <w:proofErr w:type="gramStart"/>
      <w:r w:rsidR="00F373B2">
        <w:rPr>
          <w:rFonts w:ascii="楷体" w:eastAsia="楷体" w:hAnsi="楷体" w:cs="Arial" w:hint="eastAsia"/>
          <w:color w:val="auto"/>
          <w:sz w:val="20"/>
          <w:szCs w:val="20"/>
        </w:rPr>
        <w:t>浙商</w:t>
      </w:r>
      <w:r w:rsidR="00F373B2">
        <w:rPr>
          <w:rFonts w:ascii="楷体" w:eastAsia="楷体" w:hAnsi="楷体" w:cs="Arial"/>
          <w:color w:val="auto"/>
          <w:sz w:val="20"/>
          <w:szCs w:val="20"/>
        </w:rPr>
        <w:t>慧盈纯债</w:t>
      </w:r>
      <w:proofErr w:type="gramEnd"/>
      <w:r>
        <w:rPr>
          <w:rFonts w:ascii="楷体" w:eastAsia="楷体" w:hAnsi="楷体" w:cs="Arial" w:hint="eastAsia"/>
          <w:color w:val="auto"/>
          <w:sz w:val="20"/>
          <w:szCs w:val="20"/>
        </w:rPr>
        <w:t>的</w:t>
      </w:r>
      <w:r w:rsidR="00F373B2">
        <w:rPr>
          <w:rFonts w:ascii="楷体" w:eastAsia="楷体" w:hAnsi="楷体" w:cs="Arial" w:hint="eastAsia"/>
          <w:color w:val="auto"/>
          <w:sz w:val="20"/>
          <w:szCs w:val="20"/>
        </w:rPr>
        <w:t>2</w:t>
      </w:r>
      <w:r>
        <w:rPr>
          <w:rFonts w:ascii="楷体" w:eastAsia="楷体" w:hAnsi="楷体" w:cs="Arial" w:hint="eastAsia"/>
          <w:color w:val="auto"/>
          <w:sz w:val="20"/>
          <w:szCs w:val="20"/>
        </w:rPr>
        <w:t>.86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%涨幅最大。一级</w:t>
      </w:r>
      <w:proofErr w:type="gramStart"/>
      <w:r w:rsidRPr="0032491D">
        <w:rPr>
          <w:rFonts w:ascii="楷体" w:eastAsia="楷体" w:hAnsi="楷体" w:cs="Arial"/>
          <w:color w:val="auto"/>
          <w:sz w:val="20"/>
          <w:szCs w:val="20"/>
        </w:rPr>
        <w:t>债基平均</w:t>
      </w:r>
      <w:proofErr w:type="gramEnd"/>
      <w:r w:rsidRPr="0032491D">
        <w:rPr>
          <w:rFonts w:ascii="楷体" w:eastAsia="楷体" w:hAnsi="楷体" w:cs="Arial"/>
          <w:color w:val="auto"/>
          <w:sz w:val="20"/>
          <w:szCs w:val="20"/>
        </w:rPr>
        <w:t>收益为</w:t>
      </w:r>
      <w:r>
        <w:rPr>
          <w:rFonts w:ascii="楷体" w:eastAsia="楷体" w:hAnsi="楷体" w:cs="Arial" w:hint="eastAsia"/>
          <w:color w:val="auto"/>
          <w:sz w:val="20"/>
          <w:szCs w:val="20"/>
        </w:rPr>
        <w:t>0.18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%，</w:t>
      </w:r>
      <w:r w:rsidR="00D16533">
        <w:rPr>
          <w:rFonts w:ascii="楷体" w:eastAsia="楷体" w:hAnsi="楷体" w:cs="Arial" w:hint="eastAsia"/>
          <w:color w:val="auto"/>
          <w:sz w:val="20"/>
          <w:szCs w:val="20"/>
        </w:rPr>
        <w:t>99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%产品收益为正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，最高收益为</w:t>
      </w:r>
      <w:r w:rsidR="00F373B2">
        <w:rPr>
          <w:rFonts w:ascii="楷体" w:eastAsia="楷体" w:hAnsi="楷体" w:cs="Arial" w:hint="eastAsia"/>
          <w:color w:val="auto"/>
          <w:sz w:val="20"/>
          <w:szCs w:val="20"/>
        </w:rPr>
        <w:t>农银汇理信用添利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的</w:t>
      </w:r>
      <w:r>
        <w:rPr>
          <w:rFonts w:ascii="楷体" w:eastAsia="楷体" w:hAnsi="楷体" w:cs="Arial" w:hint="eastAsia"/>
          <w:color w:val="auto"/>
          <w:sz w:val="20"/>
          <w:szCs w:val="20"/>
        </w:rPr>
        <w:t>0.7</w:t>
      </w:r>
      <w:r w:rsidR="00F373B2">
        <w:rPr>
          <w:rFonts w:ascii="楷体" w:eastAsia="楷体" w:hAnsi="楷体" w:cs="Arial" w:hint="eastAsia"/>
          <w:color w:val="auto"/>
          <w:sz w:val="20"/>
          <w:szCs w:val="20"/>
        </w:rPr>
        <w:t>0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%。二级</w:t>
      </w:r>
      <w:proofErr w:type="gramStart"/>
      <w:r w:rsidRPr="0032491D">
        <w:rPr>
          <w:rFonts w:ascii="楷体" w:eastAsia="楷体" w:hAnsi="楷体" w:cs="Arial"/>
          <w:color w:val="auto"/>
          <w:sz w:val="20"/>
          <w:szCs w:val="20"/>
        </w:rPr>
        <w:t>债基平均</w:t>
      </w:r>
      <w:proofErr w:type="gramEnd"/>
      <w:r w:rsidRPr="0032491D">
        <w:rPr>
          <w:rFonts w:ascii="楷体" w:eastAsia="楷体" w:hAnsi="楷体" w:cs="Arial"/>
          <w:color w:val="auto"/>
          <w:sz w:val="20"/>
          <w:szCs w:val="20"/>
        </w:rPr>
        <w:t>收益为</w:t>
      </w:r>
      <w:r>
        <w:rPr>
          <w:rFonts w:ascii="楷体" w:eastAsia="楷体" w:hAnsi="楷体" w:cs="Arial" w:hint="eastAsia"/>
          <w:color w:val="auto"/>
          <w:sz w:val="20"/>
          <w:szCs w:val="20"/>
        </w:rPr>
        <w:t>0.1</w:t>
      </w:r>
      <w:r w:rsidR="001E5742">
        <w:rPr>
          <w:rFonts w:ascii="楷体" w:eastAsia="楷体" w:hAnsi="楷体" w:cs="Arial" w:hint="eastAsia"/>
          <w:color w:val="auto"/>
          <w:sz w:val="20"/>
          <w:szCs w:val="20"/>
        </w:rPr>
        <w:t>6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%，</w:t>
      </w:r>
      <w:r w:rsidR="00D16533">
        <w:rPr>
          <w:rFonts w:ascii="楷体" w:eastAsia="楷体" w:hAnsi="楷体" w:cs="Arial" w:hint="eastAsia"/>
          <w:color w:val="auto"/>
          <w:sz w:val="20"/>
          <w:szCs w:val="20"/>
        </w:rPr>
        <w:t>86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%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产品收益为正，最高收益为</w:t>
      </w:r>
      <w:r w:rsidR="00F373B2">
        <w:rPr>
          <w:rFonts w:ascii="楷体" w:eastAsia="楷体" w:hAnsi="楷体" w:cs="Arial" w:hint="eastAsia"/>
          <w:color w:val="auto"/>
          <w:sz w:val="20"/>
          <w:szCs w:val="20"/>
        </w:rPr>
        <w:t>华安安心收益B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的</w:t>
      </w:r>
      <w:r>
        <w:rPr>
          <w:rFonts w:ascii="楷体" w:eastAsia="楷体" w:hAnsi="楷体" w:cs="Arial" w:hint="eastAsia"/>
          <w:color w:val="auto"/>
          <w:sz w:val="20"/>
          <w:szCs w:val="20"/>
        </w:rPr>
        <w:t>1.</w:t>
      </w:r>
      <w:r w:rsidR="00F373B2">
        <w:rPr>
          <w:rFonts w:ascii="楷体" w:eastAsia="楷体" w:hAnsi="楷体" w:cs="Arial" w:hint="eastAsia"/>
          <w:color w:val="auto"/>
          <w:sz w:val="20"/>
          <w:szCs w:val="20"/>
        </w:rPr>
        <w:t>04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%。指数</w:t>
      </w:r>
      <w:proofErr w:type="gramStart"/>
      <w:r w:rsidRPr="0032491D">
        <w:rPr>
          <w:rFonts w:ascii="楷体" w:eastAsia="楷体" w:hAnsi="楷体" w:cs="Arial"/>
          <w:color w:val="auto"/>
          <w:sz w:val="20"/>
          <w:szCs w:val="20"/>
        </w:rPr>
        <w:t>债基平均</w:t>
      </w:r>
      <w:proofErr w:type="gramEnd"/>
      <w:r w:rsidRPr="0032491D">
        <w:rPr>
          <w:rFonts w:ascii="楷体" w:eastAsia="楷体" w:hAnsi="楷体" w:cs="Arial"/>
          <w:color w:val="auto"/>
          <w:sz w:val="20"/>
          <w:szCs w:val="20"/>
        </w:rPr>
        <w:t>收益为</w:t>
      </w:r>
      <w:r>
        <w:rPr>
          <w:rFonts w:ascii="楷体" w:eastAsia="楷体" w:hAnsi="楷体" w:cs="Arial" w:hint="eastAsia"/>
          <w:color w:val="auto"/>
          <w:sz w:val="20"/>
          <w:szCs w:val="20"/>
        </w:rPr>
        <w:t>0.2</w:t>
      </w:r>
      <w:r w:rsidR="001E5742">
        <w:rPr>
          <w:rFonts w:ascii="楷体" w:eastAsia="楷体" w:hAnsi="楷体" w:cs="Arial" w:hint="eastAsia"/>
          <w:color w:val="auto"/>
          <w:sz w:val="20"/>
          <w:szCs w:val="20"/>
        </w:rPr>
        <w:t>3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%，</w:t>
      </w:r>
      <w:r w:rsidR="00D16533">
        <w:rPr>
          <w:rFonts w:ascii="楷体" w:eastAsia="楷体" w:hAnsi="楷体" w:cs="Arial" w:hint="eastAsia"/>
          <w:color w:val="auto"/>
          <w:sz w:val="20"/>
          <w:szCs w:val="20"/>
        </w:rPr>
        <w:t>100</w:t>
      </w:r>
      <w:r>
        <w:rPr>
          <w:rFonts w:ascii="楷体" w:eastAsia="楷体" w:hAnsi="楷体" w:cs="Arial" w:hint="eastAsia"/>
          <w:color w:val="auto"/>
          <w:sz w:val="20"/>
          <w:szCs w:val="20"/>
        </w:rPr>
        <w:t>%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产品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收益均为</w:t>
      </w:r>
      <w:r>
        <w:rPr>
          <w:rFonts w:ascii="楷体" w:eastAsia="楷体" w:hAnsi="楷体" w:cs="Arial" w:hint="eastAsia"/>
          <w:color w:val="auto"/>
          <w:sz w:val="20"/>
          <w:szCs w:val="20"/>
        </w:rPr>
        <w:t>正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，</w:t>
      </w:r>
      <w:r>
        <w:rPr>
          <w:rFonts w:ascii="楷体" w:eastAsia="楷体" w:hAnsi="楷体" w:cs="Arial"/>
          <w:color w:val="auto"/>
          <w:sz w:val="20"/>
          <w:szCs w:val="20"/>
        </w:rPr>
        <w:t>最高收益为</w:t>
      </w:r>
      <w:r w:rsidR="00F373B2">
        <w:rPr>
          <w:rFonts w:ascii="楷体" w:eastAsia="楷体" w:hAnsi="楷体" w:cs="Arial" w:hint="eastAsia"/>
          <w:color w:val="auto"/>
          <w:sz w:val="20"/>
          <w:szCs w:val="20"/>
        </w:rPr>
        <w:t>国泰上证5年期国债ETF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的</w:t>
      </w:r>
      <w:r>
        <w:rPr>
          <w:rFonts w:ascii="楷体" w:eastAsia="楷体" w:hAnsi="楷体" w:cs="Arial" w:hint="eastAsia"/>
          <w:color w:val="auto"/>
          <w:sz w:val="20"/>
          <w:szCs w:val="20"/>
        </w:rPr>
        <w:t>0.</w:t>
      </w:r>
      <w:r w:rsidR="00F373B2">
        <w:rPr>
          <w:rFonts w:ascii="楷体" w:eastAsia="楷体" w:hAnsi="楷体" w:cs="Arial" w:hint="eastAsia"/>
          <w:color w:val="auto"/>
          <w:sz w:val="20"/>
          <w:szCs w:val="20"/>
        </w:rPr>
        <w:t>41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。</w:t>
      </w:r>
    </w:p>
    <w:p w:rsidR="002233FF" w:rsidRPr="0032491D" w:rsidRDefault="002233FF" w:rsidP="002233FF">
      <w:pPr>
        <w:pStyle w:val="a5"/>
        <w:numPr>
          <w:ilvl w:val="0"/>
          <w:numId w:val="2"/>
        </w:numPr>
        <w:spacing w:beforeLines="100" w:before="240" w:afterLines="100" w:after="240" w:line="260" w:lineRule="exact"/>
        <w:ind w:leftChars="0" w:left="987" w:rightChars="-34" w:right="-71"/>
        <w:rPr>
          <w:rFonts w:ascii="楷体" w:eastAsia="楷体" w:hAnsi="楷体" w:cs="Arial"/>
          <w:b/>
          <w:bCs/>
          <w:color w:val="002060"/>
          <w:kern w:val="0"/>
          <w:sz w:val="24"/>
          <w:szCs w:val="13"/>
        </w:rPr>
      </w:pPr>
      <w:r w:rsidRPr="0032491D">
        <w:rPr>
          <w:rFonts w:ascii="楷体" w:eastAsia="楷体" w:hAnsi="楷体" w:cs="Arial" w:hint="eastAsia"/>
          <w:b/>
          <w:bCs/>
          <w:color w:val="002060"/>
          <w:kern w:val="0"/>
          <w:sz w:val="24"/>
          <w:szCs w:val="13"/>
        </w:rPr>
        <w:t>商品基金及对冲基金</w:t>
      </w:r>
    </w:p>
    <w:p w:rsidR="002233FF" w:rsidRPr="0032491D" w:rsidRDefault="002233FF" w:rsidP="002233FF">
      <w:pPr>
        <w:pStyle w:val="a5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楷体" w:eastAsia="楷体" w:hAnsi="楷体" w:cs="Arial"/>
          <w:color w:val="auto"/>
          <w:sz w:val="20"/>
          <w:szCs w:val="20"/>
        </w:rPr>
      </w:pP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商品基金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平均</w:t>
      </w:r>
      <w:r>
        <w:rPr>
          <w:rFonts w:ascii="楷体" w:eastAsia="楷体" w:hAnsi="楷体" w:cs="Arial" w:hint="eastAsia"/>
          <w:color w:val="auto"/>
          <w:sz w:val="20"/>
          <w:szCs w:val="20"/>
        </w:rPr>
        <w:t>上涨</w:t>
      </w:r>
      <w:r w:rsidR="001E5742">
        <w:rPr>
          <w:rFonts w:ascii="楷体" w:eastAsia="楷体" w:hAnsi="楷体" w:cs="Arial" w:hint="eastAsia"/>
          <w:color w:val="auto"/>
          <w:sz w:val="20"/>
          <w:szCs w:val="20"/>
        </w:rPr>
        <w:t>2.78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%，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其中</w:t>
      </w:r>
      <w:r w:rsidR="00F373B2">
        <w:rPr>
          <w:rFonts w:ascii="楷体" w:eastAsia="楷体" w:hAnsi="楷体" w:cs="Arial" w:hint="eastAsia"/>
          <w:color w:val="auto"/>
          <w:sz w:val="20"/>
          <w:szCs w:val="20"/>
        </w:rPr>
        <w:t>国泰黄金ETF</w:t>
      </w:r>
      <w:r>
        <w:rPr>
          <w:rFonts w:ascii="楷体" w:eastAsia="楷体" w:hAnsi="楷体" w:cs="Arial" w:hint="eastAsia"/>
          <w:color w:val="auto"/>
          <w:sz w:val="20"/>
          <w:szCs w:val="20"/>
        </w:rPr>
        <w:t>涨幅最高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，</w:t>
      </w:r>
      <w:r>
        <w:rPr>
          <w:rFonts w:ascii="楷体" w:eastAsia="楷体" w:hAnsi="楷体" w:cs="Arial" w:hint="eastAsia"/>
          <w:color w:val="auto"/>
          <w:sz w:val="20"/>
          <w:szCs w:val="20"/>
        </w:rPr>
        <w:t>涨</w:t>
      </w:r>
      <w:r w:rsidR="00F373B2">
        <w:rPr>
          <w:rFonts w:ascii="楷体" w:eastAsia="楷体" w:hAnsi="楷体" w:cs="Arial" w:hint="eastAsia"/>
          <w:color w:val="auto"/>
          <w:sz w:val="20"/>
          <w:szCs w:val="20"/>
        </w:rPr>
        <w:t>3.21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%。以绝对收益为投资目标的股票多空类产品平均收益为</w:t>
      </w:r>
      <w:r w:rsidR="001E5742">
        <w:rPr>
          <w:rFonts w:ascii="楷体" w:eastAsia="楷体" w:hAnsi="楷体" w:cs="Arial" w:hint="eastAsia"/>
          <w:color w:val="auto"/>
          <w:sz w:val="20"/>
          <w:szCs w:val="20"/>
        </w:rPr>
        <w:t>-0.03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%，最高收益</w:t>
      </w:r>
      <w:r w:rsidR="00F373B2">
        <w:rPr>
          <w:rFonts w:ascii="楷体" w:eastAsia="楷体" w:hAnsi="楷体" w:cs="Arial"/>
          <w:color w:val="auto"/>
          <w:sz w:val="20"/>
          <w:szCs w:val="20"/>
        </w:rPr>
        <w:t>为富国绝对收益多策略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的</w:t>
      </w:r>
      <w:r>
        <w:rPr>
          <w:rFonts w:ascii="楷体" w:eastAsia="楷体" w:hAnsi="楷体" w:cs="Arial" w:hint="eastAsia"/>
          <w:color w:val="auto"/>
          <w:sz w:val="20"/>
          <w:szCs w:val="20"/>
        </w:rPr>
        <w:t>0.</w:t>
      </w:r>
      <w:r w:rsidR="00F373B2">
        <w:rPr>
          <w:rFonts w:ascii="楷体" w:eastAsia="楷体" w:hAnsi="楷体" w:cs="Arial" w:hint="eastAsia"/>
          <w:color w:val="auto"/>
          <w:sz w:val="20"/>
          <w:szCs w:val="20"/>
        </w:rPr>
        <w:t>10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。</w:t>
      </w:r>
    </w:p>
    <w:p w:rsidR="002233FF" w:rsidRPr="0032491D" w:rsidRDefault="002233FF" w:rsidP="002233FF">
      <w:pPr>
        <w:pStyle w:val="a5"/>
        <w:numPr>
          <w:ilvl w:val="0"/>
          <w:numId w:val="2"/>
        </w:numPr>
        <w:spacing w:beforeLines="100" w:before="240" w:afterLines="100" w:after="240" w:line="260" w:lineRule="exact"/>
        <w:ind w:leftChars="0" w:left="4395" w:rightChars="-34" w:right="-71" w:firstLine="0"/>
        <w:rPr>
          <w:rFonts w:ascii="楷体" w:eastAsia="楷体" w:hAnsi="楷体" w:cs="Arial"/>
          <w:b/>
          <w:bCs/>
          <w:color w:val="002060"/>
          <w:kern w:val="0"/>
          <w:sz w:val="24"/>
          <w:szCs w:val="13"/>
        </w:rPr>
      </w:pPr>
      <w:r w:rsidRPr="0032491D">
        <w:rPr>
          <w:rFonts w:ascii="楷体" w:eastAsia="楷体" w:hAnsi="楷体" w:cs="Arial"/>
          <w:b/>
          <w:bCs/>
          <w:color w:val="002060"/>
          <w:kern w:val="0"/>
          <w:sz w:val="24"/>
          <w:szCs w:val="13"/>
        </w:rPr>
        <w:t>货币基金</w:t>
      </w:r>
    </w:p>
    <w:p w:rsidR="002233FF" w:rsidRPr="0032491D" w:rsidRDefault="002233FF" w:rsidP="002233FF">
      <w:pPr>
        <w:pStyle w:val="a5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楷体" w:eastAsia="楷体" w:hAnsi="楷体" w:cs="Arial"/>
          <w:color w:val="auto"/>
          <w:sz w:val="20"/>
          <w:szCs w:val="20"/>
        </w:rPr>
      </w:pPr>
      <w:r w:rsidRPr="0032491D">
        <w:rPr>
          <w:rFonts w:ascii="楷体" w:eastAsia="楷体" w:hAnsi="楷体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0" locked="0" layoutInCell="1" allowOverlap="0" wp14:anchorId="6B210744" wp14:editId="6D20A4AD">
                <wp:simplePos x="0" y="0"/>
                <wp:positionH relativeFrom="page">
                  <wp:posOffset>348615</wp:posOffset>
                </wp:positionH>
                <wp:positionV relativeFrom="paragraph">
                  <wp:posOffset>69215</wp:posOffset>
                </wp:positionV>
                <wp:extent cx="2278072" cy="1427098"/>
                <wp:effectExtent l="0" t="0" r="0" b="1905"/>
                <wp:wrapNone/>
                <wp:docPr id="1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8072" cy="14270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F5F" w:rsidRPr="00593057" w:rsidRDefault="00990F5F" w:rsidP="002233FF">
                            <w:pPr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数据来源：</w:t>
                            </w:r>
                            <w:proofErr w:type="gramStart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凯</w:t>
                            </w:r>
                            <w:proofErr w:type="gramEnd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石、WIND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7.45pt;margin-top:5.45pt;width:179.4pt;height:112.3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" o:allowoverlap="f" filled="f" stroked="f">
                <v:textbox>
                  <w:txbxContent>
                    <w:p w:rsidR="004275FA" w:rsidRPr="00593057" w:rsidRDefault="004275FA" w:rsidP="002233FF">
                      <w:pPr>
                        <w:rPr>
                          <w:rFonts w:ascii="楷体" w:eastAsia="楷体" w:hAnsi="楷体" w:cs="宋体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数据来源：</w:t>
                      </w:r>
                      <w:proofErr w:type="gramStart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凯</w:t>
                      </w:r>
                      <w:proofErr w:type="gramEnd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石、WIND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2491D">
        <w:rPr>
          <w:rFonts w:ascii="楷体" w:eastAsia="楷体" w:hAnsi="楷体" w:cs="Arial"/>
          <w:color w:val="auto"/>
          <w:sz w:val="20"/>
          <w:szCs w:val="20"/>
        </w:rPr>
        <w:t>货币基金</w:t>
      </w:r>
      <w:proofErr w:type="gramStart"/>
      <w:r w:rsidRPr="0032491D">
        <w:rPr>
          <w:rFonts w:ascii="楷体" w:eastAsia="楷体" w:hAnsi="楷体" w:cs="Arial"/>
          <w:color w:val="auto"/>
          <w:sz w:val="20"/>
          <w:szCs w:val="20"/>
        </w:rPr>
        <w:t>年化收益</w:t>
      </w:r>
      <w:proofErr w:type="gramEnd"/>
      <w:r>
        <w:rPr>
          <w:rFonts w:ascii="楷体" w:eastAsia="楷体" w:hAnsi="楷体" w:cs="Arial"/>
          <w:color w:val="auto"/>
          <w:sz w:val="20"/>
          <w:szCs w:val="20"/>
        </w:rPr>
        <w:t>略有</w:t>
      </w:r>
      <w:r>
        <w:rPr>
          <w:rFonts w:ascii="楷体" w:eastAsia="楷体" w:hAnsi="楷体" w:cs="Arial" w:hint="eastAsia"/>
          <w:color w:val="auto"/>
          <w:sz w:val="20"/>
          <w:szCs w:val="20"/>
        </w:rPr>
        <w:t>上升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。</w:t>
      </w:r>
      <w:r>
        <w:rPr>
          <w:rFonts w:ascii="楷体" w:eastAsia="楷体" w:hAnsi="楷体" w:cs="Arial" w:hint="eastAsia"/>
          <w:color w:val="auto"/>
          <w:sz w:val="20"/>
          <w:szCs w:val="20"/>
        </w:rPr>
        <w:t>6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月</w:t>
      </w:r>
      <w:r w:rsidR="001E5742">
        <w:rPr>
          <w:rFonts w:ascii="楷体" w:eastAsia="楷体" w:hAnsi="楷体" w:cs="Arial" w:hint="eastAsia"/>
          <w:color w:val="auto"/>
          <w:sz w:val="20"/>
          <w:szCs w:val="20"/>
        </w:rPr>
        <w:t>24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日，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货币基金</w:t>
      </w:r>
      <w:proofErr w:type="gramStart"/>
      <w:r w:rsidRPr="0032491D">
        <w:rPr>
          <w:rFonts w:ascii="楷体" w:eastAsia="楷体" w:hAnsi="楷体" w:cs="Arial"/>
          <w:color w:val="auto"/>
          <w:sz w:val="20"/>
          <w:szCs w:val="20"/>
        </w:rPr>
        <w:t>七日年化收益率</w:t>
      </w:r>
      <w:proofErr w:type="gramEnd"/>
      <w:r w:rsidRPr="0032491D">
        <w:rPr>
          <w:rFonts w:ascii="楷体" w:eastAsia="楷体" w:hAnsi="楷体" w:cs="Arial"/>
          <w:color w:val="auto"/>
          <w:sz w:val="20"/>
          <w:szCs w:val="20"/>
        </w:rPr>
        <w:t>均值为</w:t>
      </w:r>
      <w:r w:rsidRPr="002233FF">
        <w:rPr>
          <w:rFonts w:ascii="楷体" w:eastAsia="楷体" w:hAnsi="楷体" w:cs="Arial"/>
          <w:b/>
          <w:color w:val="auto"/>
          <w:sz w:val="20"/>
          <w:szCs w:val="20"/>
        </w:rPr>
        <w:t>2.</w:t>
      </w:r>
      <w:r w:rsidR="001E5742">
        <w:rPr>
          <w:rFonts w:ascii="楷体" w:eastAsia="楷体" w:hAnsi="楷体" w:cs="Arial" w:hint="eastAsia"/>
          <w:b/>
          <w:color w:val="auto"/>
          <w:sz w:val="20"/>
          <w:szCs w:val="20"/>
        </w:rPr>
        <w:t>50%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，</w:t>
      </w:r>
      <w:r w:rsidR="00990F5F">
        <w:rPr>
          <w:rFonts w:ascii="楷体" w:eastAsia="楷体" w:hAnsi="楷体" w:cs="Arial" w:hint="eastAsia"/>
          <w:color w:val="auto"/>
          <w:sz w:val="20"/>
          <w:szCs w:val="20"/>
        </w:rPr>
        <w:t>新华活期添利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（</w:t>
      </w:r>
      <w:r w:rsidR="00990F5F">
        <w:rPr>
          <w:rFonts w:ascii="楷体" w:eastAsia="楷体" w:hAnsi="楷体" w:cs="Arial" w:hint="eastAsia"/>
          <w:color w:val="auto"/>
          <w:sz w:val="20"/>
          <w:szCs w:val="20"/>
        </w:rPr>
        <w:t>6.97</w:t>
      </w:r>
      <w:r>
        <w:rPr>
          <w:rFonts w:ascii="楷体" w:eastAsia="楷体" w:hAnsi="楷体" w:cs="Arial" w:hint="eastAsia"/>
          <w:color w:val="auto"/>
          <w:sz w:val="20"/>
          <w:szCs w:val="20"/>
        </w:rPr>
        <w:t>%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）、</w:t>
      </w:r>
      <w:proofErr w:type="gramStart"/>
      <w:r w:rsidR="00825EA5">
        <w:rPr>
          <w:rFonts w:ascii="楷体" w:eastAsia="楷体" w:hAnsi="楷体" w:cs="Arial"/>
          <w:color w:val="auto"/>
          <w:sz w:val="20"/>
          <w:szCs w:val="20"/>
        </w:rPr>
        <w:t>浦银安盛货币</w:t>
      </w:r>
      <w:proofErr w:type="gramEnd"/>
      <w:r>
        <w:rPr>
          <w:rFonts w:ascii="楷体" w:eastAsia="楷体" w:hAnsi="楷体" w:cs="Arial" w:hint="eastAsia"/>
          <w:color w:val="auto"/>
          <w:sz w:val="20"/>
          <w:szCs w:val="20"/>
        </w:rPr>
        <w:t>B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（</w:t>
      </w:r>
      <w:r w:rsidR="00825EA5">
        <w:rPr>
          <w:rFonts w:ascii="楷体" w:eastAsia="楷体" w:hAnsi="楷体" w:cs="Arial" w:hint="eastAsia"/>
          <w:color w:val="auto"/>
          <w:sz w:val="20"/>
          <w:szCs w:val="20"/>
        </w:rPr>
        <w:t>5.37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%）七日</w:t>
      </w:r>
      <w:proofErr w:type="gramStart"/>
      <w:r w:rsidRPr="0032491D">
        <w:rPr>
          <w:rFonts w:ascii="楷体" w:eastAsia="楷体" w:hAnsi="楷体" w:cs="Arial"/>
          <w:color w:val="auto"/>
          <w:sz w:val="20"/>
          <w:szCs w:val="20"/>
        </w:rPr>
        <w:t>年化收益</w:t>
      </w:r>
      <w:proofErr w:type="gramEnd"/>
      <w:r w:rsidRPr="0032491D">
        <w:rPr>
          <w:rFonts w:ascii="楷体" w:eastAsia="楷体" w:hAnsi="楷体" w:cs="Arial"/>
          <w:color w:val="auto"/>
          <w:sz w:val="20"/>
          <w:szCs w:val="20"/>
        </w:rPr>
        <w:t>最高。从收益区间来看，有</w:t>
      </w:r>
      <w:r w:rsidR="00825EA5">
        <w:rPr>
          <w:rFonts w:ascii="楷体" w:eastAsia="楷体" w:hAnsi="楷体" w:cs="Arial" w:hint="eastAsia"/>
          <w:color w:val="auto"/>
          <w:sz w:val="20"/>
          <w:szCs w:val="20"/>
        </w:rPr>
        <w:t>2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%的产品七日</w:t>
      </w:r>
      <w:proofErr w:type="gramStart"/>
      <w:r w:rsidRPr="0032491D">
        <w:rPr>
          <w:rFonts w:ascii="楷体" w:eastAsia="楷体" w:hAnsi="楷体" w:cs="Arial"/>
          <w:color w:val="auto"/>
          <w:sz w:val="20"/>
          <w:szCs w:val="20"/>
        </w:rPr>
        <w:t>年化收益</w:t>
      </w:r>
      <w:proofErr w:type="gramEnd"/>
      <w:r w:rsidRPr="0032491D">
        <w:rPr>
          <w:rFonts w:ascii="楷体" w:eastAsia="楷体" w:hAnsi="楷体" w:cs="Arial"/>
          <w:color w:val="auto"/>
          <w:sz w:val="20"/>
          <w:szCs w:val="20"/>
        </w:rPr>
        <w:t>超4%，</w:t>
      </w:r>
      <w:r w:rsidR="00825EA5">
        <w:rPr>
          <w:rFonts w:ascii="楷体" w:eastAsia="楷体" w:hAnsi="楷体" w:cs="Arial" w:hint="eastAsia"/>
          <w:color w:val="auto"/>
          <w:sz w:val="20"/>
          <w:szCs w:val="20"/>
        </w:rPr>
        <w:t>10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%的产品收益在3%-4%之间，</w:t>
      </w:r>
      <w:r>
        <w:rPr>
          <w:rFonts w:ascii="楷体" w:eastAsia="楷体" w:hAnsi="楷体" w:cs="Arial" w:hint="eastAsia"/>
          <w:color w:val="auto"/>
          <w:sz w:val="20"/>
          <w:szCs w:val="20"/>
        </w:rPr>
        <w:t>7</w:t>
      </w:r>
      <w:r w:rsidR="00825EA5">
        <w:rPr>
          <w:rFonts w:ascii="楷体" w:eastAsia="楷体" w:hAnsi="楷体" w:cs="Arial" w:hint="eastAsia"/>
          <w:color w:val="auto"/>
          <w:sz w:val="20"/>
          <w:szCs w:val="20"/>
        </w:rPr>
        <w:t>7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%的产品收益在2%-3%之间。</w:t>
      </w:r>
    </w:p>
    <w:p w:rsidR="002233FF" w:rsidRPr="0032491D" w:rsidRDefault="002233FF" w:rsidP="002233FF">
      <w:pPr>
        <w:pStyle w:val="a5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楷体" w:eastAsia="楷体" w:hAnsi="楷体" w:cs="Arial"/>
          <w:b/>
          <w:bCs/>
          <w:color w:val="002060"/>
          <w:kern w:val="0"/>
          <w:sz w:val="24"/>
          <w:szCs w:val="13"/>
        </w:rPr>
      </w:pPr>
      <w:r w:rsidRPr="0032491D">
        <w:rPr>
          <w:rFonts w:ascii="楷体" w:eastAsia="楷体" w:hAnsi="楷体" w:cs="Arial"/>
          <w:b/>
          <w:bCs/>
          <w:color w:val="002060"/>
          <w:kern w:val="0"/>
          <w:sz w:val="24"/>
          <w:szCs w:val="13"/>
        </w:rPr>
        <w:t>QDII基金</w:t>
      </w:r>
    </w:p>
    <w:p w:rsidR="002233FF" w:rsidRDefault="002233FF" w:rsidP="002233FF">
      <w:pPr>
        <w:pStyle w:val="a5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楷体" w:eastAsia="楷体" w:hAnsi="楷体" w:cs="Arial"/>
          <w:color w:val="auto"/>
          <w:sz w:val="20"/>
          <w:szCs w:val="20"/>
        </w:rPr>
      </w:pPr>
      <w:r w:rsidRPr="0032491D">
        <w:rPr>
          <w:rFonts w:ascii="楷体" w:eastAsia="楷体" w:hAnsi="楷体" w:cs="Arial"/>
          <w:color w:val="auto"/>
          <w:sz w:val="20"/>
          <w:szCs w:val="20"/>
        </w:rPr>
        <w:t>QDII基金平均收益为</w:t>
      </w:r>
      <w:r w:rsidR="001E5742">
        <w:rPr>
          <w:rFonts w:ascii="楷体" w:eastAsia="楷体" w:hAnsi="楷体" w:cs="Arial" w:hint="eastAsia"/>
          <w:color w:val="auto"/>
          <w:sz w:val="20"/>
          <w:szCs w:val="20"/>
        </w:rPr>
        <w:t>2.08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%，其中</w:t>
      </w:r>
      <w:r w:rsidR="00F373B2">
        <w:rPr>
          <w:rFonts w:ascii="楷体" w:eastAsia="楷体" w:hAnsi="楷体" w:cs="Arial" w:hint="eastAsia"/>
          <w:color w:val="auto"/>
          <w:sz w:val="20"/>
          <w:szCs w:val="20"/>
        </w:rPr>
        <w:t>国泰大宗商品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表现最好，涨</w:t>
      </w:r>
      <w:r w:rsidR="00F373B2">
        <w:rPr>
          <w:rFonts w:ascii="楷体" w:eastAsia="楷体" w:hAnsi="楷体" w:cs="Arial" w:hint="eastAsia"/>
          <w:color w:val="auto"/>
          <w:sz w:val="20"/>
          <w:szCs w:val="20"/>
        </w:rPr>
        <w:t>8.31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%。从具体品种来看，</w:t>
      </w:r>
      <w:r w:rsidR="00F373B2">
        <w:rPr>
          <w:rFonts w:ascii="楷体" w:eastAsia="楷体" w:hAnsi="楷体" w:cs="Arial" w:hint="eastAsia"/>
          <w:color w:val="auto"/>
          <w:sz w:val="20"/>
          <w:szCs w:val="20"/>
        </w:rPr>
        <w:t>大宗商品</w:t>
      </w:r>
      <w:r>
        <w:rPr>
          <w:rFonts w:ascii="楷体" w:eastAsia="楷体" w:hAnsi="楷体" w:cs="Arial" w:hint="eastAsia"/>
          <w:color w:val="auto"/>
          <w:sz w:val="20"/>
          <w:szCs w:val="20"/>
        </w:rPr>
        <w:t>、</w:t>
      </w:r>
      <w:r w:rsidR="00F373B2">
        <w:rPr>
          <w:rFonts w:ascii="楷体" w:eastAsia="楷体" w:hAnsi="楷体" w:cs="Arial" w:hint="eastAsia"/>
          <w:color w:val="auto"/>
          <w:sz w:val="20"/>
          <w:szCs w:val="20"/>
        </w:rPr>
        <w:t>德国30（DAX）、恒生H</w:t>
      </w:r>
      <w:proofErr w:type="gramStart"/>
      <w:r w:rsidR="00F373B2">
        <w:rPr>
          <w:rFonts w:ascii="楷体" w:eastAsia="楷体" w:hAnsi="楷体" w:cs="Arial" w:hint="eastAsia"/>
          <w:color w:val="auto"/>
          <w:sz w:val="20"/>
          <w:szCs w:val="20"/>
        </w:rPr>
        <w:t>股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主题</w:t>
      </w:r>
      <w:proofErr w:type="gramEnd"/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QDII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表现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最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好，</w:t>
      </w:r>
      <w:r w:rsidR="00F373B2">
        <w:rPr>
          <w:rFonts w:ascii="楷体" w:eastAsia="楷体" w:hAnsi="楷体" w:cs="Arial" w:hint="eastAsia"/>
          <w:color w:val="auto"/>
          <w:sz w:val="20"/>
          <w:szCs w:val="20"/>
        </w:rPr>
        <w:t>黄金、美元债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主题 QDII表现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较差</w:t>
      </w:r>
      <w:r w:rsidRPr="0032491D">
        <w:rPr>
          <w:rFonts w:ascii="楷体" w:eastAsia="楷体" w:hAnsi="楷体" w:cs="Arial"/>
          <w:color w:val="auto"/>
          <w:sz w:val="20"/>
          <w:szCs w:val="20"/>
        </w:rPr>
        <w:t>。</w:t>
      </w:r>
    </w:p>
    <w:p w:rsidR="002233FF" w:rsidRDefault="002233FF" w:rsidP="002233FF">
      <w:pPr>
        <w:pStyle w:val="a5"/>
        <w:spacing w:beforeLines="100" w:before="240" w:afterLines="100" w:after="240" w:line="260" w:lineRule="exact"/>
        <w:ind w:leftChars="0" w:left="0" w:rightChars="-34" w:right="-71" w:firstLine="0"/>
        <w:rPr>
          <w:rFonts w:ascii="楷体" w:eastAsia="楷体" w:hAnsi="楷体" w:cs="Arial"/>
          <w:color w:val="auto"/>
          <w:sz w:val="20"/>
          <w:szCs w:val="20"/>
        </w:rPr>
      </w:pPr>
    </w:p>
    <w:p w:rsidR="003355FE" w:rsidRPr="0032491D" w:rsidRDefault="003355FE" w:rsidP="002233FF">
      <w:pPr>
        <w:pStyle w:val="a5"/>
        <w:spacing w:beforeLines="100" w:before="240" w:afterLines="100" w:after="240" w:line="260" w:lineRule="exact"/>
        <w:ind w:leftChars="0" w:left="0" w:rightChars="-34" w:right="-71" w:firstLine="0"/>
        <w:rPr>
          <w:rFonts w:ascii="楷体" w:eastAsia="楷体" w:hAnsi="楷体" w:cs="Arial"/>
          <w:color w:val="auto"/>
          <w:sz w:val="20"/>
          <w:szCs w:val="20"/>
        </w:rPr>
      </w:pPr>
    </w:p>
    <w:tbl>
      <w:tblPr>
        <w:tblpPr w:leftFromText="180" w:rightFromText="180" w:vertAnchor="text" w:horzAnchor="margin" w:tblpY="183"/>
        <w:tblW w:w="4033" w:type="dxa"/>
        <w:tblLayout w:type="fixed"/>
        <w:tblLook w:val="04A0" w:firstRow="1" w:lastRow="0" w:firstColumn="1" w:lastColumn="0" w:noHBand="0" w:noVBand="1"/>
      </w:tblPr>
      <w:tblGrid>
        <w:gridCol w:w="720"/>
        <w:gridCol w:w="830"/>
        <w:gridCol w:w="1728"/>
        <w:gridCol w:w="755"/>
      </w:tblGrid>
      <w:tr w:rsidR="002233FF" w:rsidRPr="0032491D" w:rsidTr="004275FA">
        <w:trPr>
          <w:trHeight w:val="326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F79646" w:fill="F79646"/>
            <w:vAlign w:val="center"/>
            <w:hideMark/>
          </w:tcPr>
          <w:p w:rsidR="002233FF" w:rsidRPr="0032491D" w:rsidRDefault="002233FF" w:rsidP="004275FA">
            <w:pPr>
              <w:widowControl/>
              <w:jc w:val="center"/>
              <w:rPr>
                <w:rFonts w:ascii="楷体" w:eastAsia="楷体" w:hAnsi="楷体" w:cs="Arial"/>
                <w:b/>
                <w:sz w:val="20"/>
                <w:szCs w:val="20"/>
              </w:rPr>
            </w:pPr>
            <w:r w:rsidRPr="0032491D">
              <w:rPr>
                <w:rFonts w:ascii="楷体" w:eastAsia="楷体" w:hAnsi="楷体" w:cs="Arial"/>
                <w:b/>
                <w:sz w:val="20"/>
                <w:szCs w:val="20"/>
              </w:rPr>
              <w:lastRenderedPageBreak/>
              <w:t>类型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F79646" w:fill="F79646"/>
            <w:vAlign w:val="center"/>
            <w:hideMark/>
          </w:tcPr>
          <w:p w:rsidR="002233FF" w:rsidRPr="0032491D" w:rsidRDefault="002233FF" w:rsidP="004275FA">
            <w:pPr>
              <w:widowControl/>
              <w:jc w:val="center"/>
              <w:rPr>
                <w:rFonts w:ascii="楷体" w:eastAsia="楷体" w:hAnsi="楷体" w:cs="Arial"/>
                <w:b/>
                <w:sz w:val="20"/>
                <w:szCs w:val="20"/>
              </w:rPr>
            </w:pPr>
            <w:r w:rsidRPr="0032491D">
              <w:rPr>
                <w:rFonts w:ascii="楷体" w:eastAsia="楷体" w:hAnsi="楷体" w:cs="Arial"/>
                <w:b/>
                <w:sz w:val="20"/>
                <w:szCs w:val="20"/>
              </w:rPr>
              <w:t>代码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F79646" w:fill="F79646"/>
            <w:vAlign w:val="center"/>
            <w:hideMark/>
          </w:tcPr>
          <w:p w:rsidR="002233FF" w:rsidRPr="0032491D" w:rsidRDefault="002233FF" w:rsidP="004275FA">
            <w:pPr>
              <w:widowControl/>
              <w:jc w:val="center"/>
              <w:rPr>
                <w:rFonts w:ascii="楷体" w:eastAsia="楷体" w:hAnsi="楷体" w:cs="Arial"/>
                <w:b/>
                <w:sz w:val="20"/>
                <w:szCs w:val="20"/>
              </w:rPr>
            </w:pPr>
            <w:r w:rsidRPr="0032491D">
              <w:rPr>
                <w:rFonts w:ascii="楷体" w:eastAsia="楷体" w:hAnsi="楷体" w:cs="Arial"/>
                <w:b/>
                <w:sz w:val="20"/>
                <w:szCs w:val="20"/>
              </w:rPr>
              <w:t>简称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shd w:val="clear" w:color="F79646" w:fill="F79646"/>
            <w:vAlign w:val="center"/>
            <w:hideMark/>
          </w:tcPr>
          <w:p w:rsidR="002233FF" w:rsidRPr="0032491D" w:rsidRDefault="002233FF" w:rsidP="004275FA">
            <w:pPr>
              <w:widowControl/>
              <w:jc w:val="left"/>
              <w:rPr>
                <w:rFonts w:ascii="楷体" w:eastAsia="楷体" w:hAnsi="楷体" w:cs="Arial"/>
                <w:b/>
                <w:sz w:val="18"/>
                <w:szCs w:val="18"/>
              </w:rPr>
            </w:pPr>
            <w:r w:rsidRPr="0032491D">
              <w:rPr>
                <w:rFonts w:ascii="楷体" w:eastAsia="楷体" w:hAnsi="楷体" w:cs="Arial"/>
                <w:b/>
                <w:sz w:val="18"/>
                <w:szCs w:val="18"/>
              </w:rPr>
              <w:t>涨跌%</w:t>
            </w:r>
          </w:p>
        </w:tc>
      </w:tr>
      <w:tr w:rsidR="00D16533" w:rsidRPr="0032491D" w:rsidTr="004275FA">
        <w:trPr>
          <w:trHeight w:val="326"/>
        </w:trPr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6533" w:rsidRPr="0032491D" w:rsidRDefault="00D16533" w:rsidP="004275FA">
            <w:pPr>
              <w:widowControl/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2491D"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  <w:t>普通股基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6533" w:rsidRPr="00D16533" w:rsidRDefault="00D16533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D16533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000586.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6533" w:rsidRPr="00D16533" w:rsidRDefault="00D16533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D16533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景顺长城中小</w:t>
            </w:r>
            <w:proofErr w:type="gramStart"/>
            <w:r w:rsidRPr="00D16533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板创业</w:t>
            </w:r>
            <w:proofErr w:type="gramEnd"/>
            <w:r w:rsidRPr="00D16533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板</w:t>
            </w:r>
          </w:p>
        </w:tc>
        <w:tc>
          <w:tcPr>
            <w:tcW w:w="7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6533" w:rsidRPr="00D16533" w:rsidRDefault="00D16533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D16533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3.25</w:t>
            </w:r>
          </w:p>
        </w:tc>
      </w:tr>
      <w:tr w:rsidR="00D16533" w:rsidRPr="0032491D" w:rsidTr="004275FA">
        <w:trPr>
          <w:trHeight w:val="326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6533" w:rsidRPr="0032491D" w:rsidRDefault="00D16533" w:rsidP="004275FA">
            <w:pPr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6533" w:rsidRPr="00D16533" w:rsidRDefault="00D16533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D16533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000513.</w:t>
            </w:r>
          </w:p>
        </w:tc>
        <w:tc>
          <w:tcPr>
            <w:tcW w:w="1728" w:type="dxa"/>
            <w:shd w:val="clear" w:color="auto" w:fill="FFFFFF" w:themeFill="background1"/>
            <w:vAlign w:val="center"/>
            <w:hideMark/>
          </w:tcPr>
          <w:p w:rsidR="00D16533" w:rsidRPr="00D16533" w:rsidRDefault="00D16533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D16533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富国高端制造行业</w:t>
            </w:r>
          </w:p>
        </w:tc>
        <w:tc>
          <w:tcPr>
            <w:tcW w:w="755" w:type="dxa"/>
            <w:shd w:val="clear" w:color="auto" w:fill="FFFFFF" w:themeFill="background1"/>
            <w:vAlign w:val="center"/>
            <w:hideMark/>
          </w:tcPr>
          <w:p w:rsidR="00D16533" w:rsidRPr="00D16533" w:rsidRDefault="00D16533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D16533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2.92</w:t>
            </w:r>
          </w:p>
        </w:tc>
      </w:tr>
      <w:tr w:rsidR="00D16533" w:rsidRPr="0032491D" w:rsidTr="004275FA">
        <w:trPr>
          <w:trHeight w:val="326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6533" w:rsidRPr="0032491D" w:rsidRDefault="00D16533" w:rsidP="004275FA">
            <w:pPr>
              <w:widowControl/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6533" w:rsidRPr="00D16533" w:rsidRDefault="00D16533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D16533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001072.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6533" w:rsidRPr="00D16533" w:rsidRDefault="00D16533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D16533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华安智能装备主题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6533" w:rsidRPr="00D16533" w:rsidRDefault="00D16533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D16533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2.40</w:t>
            </w:r>
          </w:p>
        </w:tc>
      </w:tr>
      <w:tr w:rsidR="00D16533" w:rsidRPr="0032491D" w:rsidTr="004275FA">
        <w:trPr>
          <w:trHeight w:val="284"/>
        </w:trPr>
        <w:tc>
          <w:tcPr>
            <w:tcW w:w="720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16533" w:rsidRPr="0032491D" w:rsidRDefault="00D16533" w:rsidP="004275FA">
            <w:pPr>
              <w:widowControl/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32491D"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  <w:t>指数股基</w:t>
            </w:r>
            <w:proofErr w:type="gram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D16533" w:rsidRPr="00D16533" w:rsidRDefault="00D16533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D16533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001113.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D16533" w:rsidRPr="00D16533" w:rsidRDefault="00D16533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D16533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南方大数据100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D16533" w:rsidRPr="00D16533" w:rsidRDefault="00D16533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D16533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2.35</w:t>
            </w:r>
          </w:p>
        </w:tc>
      </w:tr>
      <w:tr w:rsidR="00D16533" w:rsidRPr="0032491D" w:rsidTr="004275FA">
        <w:trPr>
          <w:trHeight w:val="326"/>
        </w:trPr>
        <w:tc>
          <w:tcPr>
            <w:tcW w:w="720" w:type="dxa"/>
            <w:vMerge/>
            <w:tcBorders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16533" w:rsidRPr="0032491D" w:rsidRDefault="00D16533" w:rsidP="004275FA">
            <w:pPr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D16533" w:rsidRPr="00D16533" w:rsidRDefault="00D16533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D16533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002236.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D16533" w:rsidRPr="00D16533" w:rsidRDefault="00D16533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D16533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大成互联网+大数据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D16533" w:rsidRPr="00D16533" w:rsidRDefault="00D16533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D16533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1.83</w:t>
            </w:r>
          </w:p>
        </w:tc>
      </w:tr>
      <w:tr w:rsidR="00D16533" w:rsidRPr="0032491D" w:rsidTr="004275FA">
        <w:trPr>
          <w:trHeight w:val="326"/>
        </w:trPr>
        <w:tc>
          <w:tcPr>
            <w:tcW w:w="72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16533" w:rsidRPr="0032491D" w:rsidRDefault="00D16533" w:rsidP="004275FA">
            <w:pPr>
              <w:widowControl/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D16533" w:rsidRPr="00D16533" w:rsidRDefault="00D16533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D16533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001629.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D16533" w:rsidRPr="00D16533" w:rsidRDefault="00D16533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proofErr w:type="gramStart"/>
            <w:r w:rsidRPr="00D16533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天弘中</w:t>
            </w:r>
            <w:proofErr w:type="gramEnd"/>
            <w:r w:rsidRPr="00D16533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证计算机A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D16533" w:rsidRPr="00D16533" w:rsidRDefault="00D16533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D16533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1.72</w:t>
            </w:r>
          </w:p>
        </w:tc>
      </w:tr>
      <w:tr w:rsidR="003355FE" w:rsidRPr="0032491D" w:rsidTr="004275FA">
        <w:trPr>
          <w:trHeight w:val="326"/>
        </w:trPr>
        <w:tc>
          <w:tcPr>
            <w:tcW w:w="720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3355FE" w:rsidRPr="0032491D" w:rsidRDefault="003355FE" w:rsidP="004275FA">
            <w:pPr>
              <w:widowControl/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32491D"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  <w:t>混合偏股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55FE" w:rsidRPr="003355FE" w:rsidRDefault="003355FE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3355F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630011.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55FE" w:rsidRPr="003355FE" w:rsidRDefault="003355FE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3355F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华商主题精选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55FE" w:rsidRPr="003355FE" w:rsidRDefault="003355FE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3355F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4.40</w:t>
            </w:r>
          </w:p>
        </w:tc>
      </w:tr>
      <w:tr w:rsidR="003355FE" w:rsidRPr="0032491D" w:rsidTr="004275FA">
        <w:trPr>
          <w:trHeight w:val="326"/>
        </w:trPr>
        <w:tc>
          <w:tcPr>
            <w:tcW w:w="720" w:type="dxa"/>
            <w:vMerge/>
            <w:tcBorders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3355FE" w:rsidRPr="0032491D" w:rsidRDefault="003355FE" w:rsidP="004275FA">
            <w:pPr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55FE" w:rsidRPr="003355FE" w:rsidRDefault="003355FE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3355F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260111.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55FE" w:rsidRPr="003355FE" w:rsidRDefault="003355FE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3355F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景顺长城公司治理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55FE" w:rsidRPr="003355FE" w:rsidRDefault="003355FE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3355F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4.40</w:t>
            </w:r>
          </w:p>
        </w:tc>
      </w:tr>
      <w:tr w:rsidR="003355FE" w:rsidRPr="0032491D" w:rsidTr="004275FA">
        <w:trPr>
          <w:trHeight w:val="326"/>
        </w:trPr>
        <w:tc>
          <w:tcPr>
            <w:tcW w:w="72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3355FE" w:rsidRPr="0032491D" w:rsidRDefault="003355FE" w:rsidP="004275FA">
            <w:pPr>
              <w:widowControl/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3355FE" w:rsidRPr="003355FE" w:rsidRDefault="003355FE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3355F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000532.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3355FE" w:rsidRPr="003355FE" w:rsidRDefault="003355FE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3355F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景顺长城优势企业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3355FE" w:rsidRPr="003355FE" w:rsidRDefault="003355FE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3355F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3.99</w:t>
            </w:r>
          </w:p>
        </w:tc>
      </w:tr>
      <w:tr w:rsidR="003355FE" w:rsidRPr="0032491D" w:rsidTr="004275FA">
        <w:trPr>
          <w:trHeight w:val="326"/>
        </w:trPr>
        <w:tc>
          <w:tcPr>
            <w:tcW w:w="720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3355FE" w:rsidRPr="0032491D" w:rsidRDefault="003355FE" w:rsidP="004275FA">
            <w:pPr>
              <w:widowControl/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32491D"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  <w:t>混合偏债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3355FE" w:rsidRPr="003355FE" w:rsidRDefault="003355FE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3355F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002309.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3355FE" w:rsidRPr="003355FE" w:rsidRDefault="003355FE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proofErr w:type="gramStart"/>
            <w:r w:rsidRPr="003355F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国寿安保</w:t>
            </w:r>
            <w:proofErr w:type="gramEnd"/>
            <w:r w:rsidRPr="003355F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稳定回报C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3355FE" w:rsidRPr="003355FE" w:rsidRDefault="003355FE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3355F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2.56</w:t>
            </w:r>
          </w:p>
        </w:tc>
      </w:tr>
      <w:tr w:rsidR="003355FE" w:rsidRPr="0032491D" w:rsidTr="004275FA">
        <w:trPr>
          <w:trHeight w:val="80"/>
        </w:trPr>
        <w:tc>
          <w:tcPr>
            <w:tcW w:w="720" w:type="dxa"/>
            <w:vMerge/>
            <w:tcBorders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3355FE" w:rsidRPr="0032491D" w:rsidRDefault="003355FE" w:rsidP="004275FA">
            <w:pPr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3355FE" w:rsidRPr="003355FE" w:rsidRDefault="003355FE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3355F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000367.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3355FE" w:rsidRPr="003355FE" w:rsidRDefault="003355FE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3355F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国泰安康养老定期支付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3355FE" w:rsidRPr="003355FE" w:rsidRDefault="003355FE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3355F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0.95</w:t>
            </w:r>
          </w:p>
        </w:tc>
      </w:tr>
      <w:tr w:rsidR="003355FE" w:rsidRPr="0032491D" w:rsidTr="004275FA">
        <w:trPr>
          <w:trHeight w:val="326"/>
        </w:trPr>
        <w:tc>
          <w:tcPr>
            <w:tcW w:w="72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3355FE" w:rsidRPr="0032491D" w:rsidRDefault="003355FE" w:rsidP="004275FA">
            <w:pPr>
              <w:widowControl/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3355FE" w:rsidRPr="003355FE" w:rsidRDefault="003355FE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3355F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121001.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3355FE" w:rsidRPr="003355FE" w:rsidRDefault="003355FE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3355F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国</w:t>
            </w:r>
            <w:proofErr w:type="gramStart"/>
            <w:r w:rsidRPr="003355F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投瑞银融</w:t>
            </w:r>
            <w:proofErr w:type="gramEnd"/>
            <w:r w:rsidRPr="003355F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华债券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3355FE" w:rsidRPr="003355FE" w:rsidRDefault="003355FE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3355F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0.94</w:t>
            </w:r>
          </w:p>
        </w:tc>
      </w:tr>
      <w:tr w:rsidR="003355FE" w:rsidRPr="0032491D" w:rsidTr="00990F5F">
        <w:trPr>
          <w:trHeight w:val="326"/>
        </w:trPr>
        <w:tc>
          <w:tcPr>
            <w:tcW w:w="720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3355FE" w:rsidRPr="0032491D" w:rsidRDefault="003355FE" w:rsidP="004275FA">
            <w:pPr>
              <w:widowControl/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2491D"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  <w:t>混合灵活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3355FE" w:rsidRPr="003355FE" w:rsidRDefault="003355FE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3355F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002555.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3355FE" w:rsidRPr="003355FE" w:rsidRDefault="003355FE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3355F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博时沪港深优质企业C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55FE" w:rsidRPr="003355FE" w:rsidRDefault="003355FE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3355F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4.72</w:t>
            </w:r>
          </w:p>
        </w:tc>
      </w:tr>
      <w:tr w:rsidR="003355FE" w:rsidRPr="0032491D" w:rsidTr="004275FA">
        <w:trPr>
          <w:trHeight w:val="326"/>
        </w:trPr>
        <w:tc>
          <w:tcPr>
            <w:tcW w:w="720" w:type="dxa"/>
            <w:vMerge/>
            <w:tcBorders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3355FE" w:rsidRPr="0032491D" w:rsidRDefault="003355FE" w:rsidP="004275FA">
            <w:pPr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55FE" w:rsidRPr="003355FE" w:rsidRDefault="003355FE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3355F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001071.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55FE" w:rsidRPr="003355FE" w:rsidRDefault="003355FE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3355F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华安媒体互联网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355FE" w:rsidRPr="003355FE" w:rsidRDefault="003355FE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3355F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3.95</w:t>
            </w:r>
          </w:p>
        </w:tc>
      </w:tr>
      <w:tr w:rsidR="003355FE" w:rsidRPr="0032491D" w:rsidTr="004275FA">
        <w:trPr>
          <w:trHeight w:val="326"/>
        </w:trPr>
        <w:tc>
          <w:tcPr>
            <w:tcW w:w="72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3355FE" w:rsidRPr="0032491D" w:rsidRDefault="003355FE" w:rsidP="004275FA">
            <w:pPr>
              <w:widowControl/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3355FE" w:rsidRPr="003355FE" w:rsidRDefault="003355FE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3355F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000823.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3355FE" w:rsidRPr="003355FE" w:rsidRDefault="003355FE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3355F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银华高端制造业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3355FE" w:rsidRPr="003355FE" w:rsidRDefault="003355FE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3355F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3.76</w:t>
            </w:r>
          </w:p>
        </w:tc>
      </w:tr>
      <w:tr w:rsidR="003355FE" w:rsidRPr="0032491D" w:rsidTr="004275FA">
        <w:trPr>
          <w:trHeight w:val="326"/>
        </w:trPr>
        <w:tc>
          <w:tcPr>
            <w:tcW w:w="720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3355FE" w:rsidRPr="0032491D" w:rsidRDefault="003355FE" w:rsidP="004275FA">
            <w:pPr>
              <w:widowControl/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2491D"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  <w:t>混合平衡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3355FE" w:rsidRPr="003355FE" w:rsidRDefault="003355FE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3355F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100016.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3355FE" w:rsidRPr="003355FE" w:rsidRDefault="003355FE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3355F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富国天</w:t>
            </w:r>
            <w:proofErr w:type="gramStart"/>
            <w:r w:rsidRPr="003355F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源平衡</w:t>
            </w:r>
            <w:proofErr w:type="gram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3355FE" w:rsidRPr="003355FE" w:rsidRDefault="003355FE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3355F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3.50</w:t>
            </w:r>
          </w:p>
        </w:tc>
      </w:tr>
      <w:tr w:rsidR="003355FE" w:rsidRPr="0032491D" w:rsidTr="004275FA">
        <w:trPr>
          <w:trHeight w:val="326"/>
        </w:trPr>
        <w:tc>
          <w:tcPr>
            <w:tcW w:w="720" w:type="dxa"/>
            <w:vMerge/>
            <w:tcBorders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3355FE" w:rsidRPr="0032491D" w:rsidRDefault="003355FE" w:rsidP="004275FA">
            <w:pPr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3355FE" w:rsidRPr="003355FE" w:rsidRDefault="003355FE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3355F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270001.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3355FE" w:rsidRPr="003355FE" w:rsidRDefault="003355FE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3355F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广</w:t>
            </w:r>
            <w:proofErr w:type="gramStart"/>
            <w:r w:rsidRPr="003355F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发聚富</w:t>
            </w:r>
            <w:proofErr w:type="gram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3355FE" w:rsidRPr="003355FE" w:rsidRDefault="003355FE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3355F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1.86</w:t>
            </w:r>
          </w:p>
        </w:tc>
      </w:tr>
      <w:tr w:rsidR="003355FE" w:rsidRPr="0032491D" w:rsidTr="004275FA">
        <w:trPr>
          <w:trHeight w:val="326"/>
        </w:trPr>
        <w:tc>
          <w:tcPr>
            <w:tcW w:w="72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3355FE" w:rsidRPr="0032491D" w:rsidRDefault="003355FE" w:rsidP="004275FA">
            <w:pPr>
              <w:widowControl/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3355FE" w:rsidRPr="003355FE" w:rsidRDefault="003355FE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3355F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519732.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3355FE" w:rsidRPr="003355FE" w:rsidRDefault="003355FE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3355F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交银定期支付双</w:t>
            </w:r>
            <w:proofErr w:type="gramStart"/>
            <w:r w:rsidRPr="003355F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息平衡</w:t>
            </w:r>
            <w:proofErr w:type="gramEnd"/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3355FE" w:rsidRPr="003355FE" w:rsidRDefault="003355FE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3355F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1.68</w:t>
            </w:r>
          </w:p>
        </w:tc>
      </w:tr>
      <w:tr w:rsidR="00F373B2" w:rsidRPr="0032491D" w:rsidTr="004275FA">
        <w:trPr>
          <w:trHeight w:val="326"/>
        </w:trPr>
        <w:tc>
          <w:tcPr>
            <w:tcW w:w="720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F373B2" w:rsidRPr="0032491D" w:rsidRDefault="00F373B2" w:rsidP="004275FA">
            <w:pPr>
              <w:widowControl/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32491D"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  <w:t>纯债基金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F373B2" w:rsidRPr="00F373B2" w:rsidRDefault="00F373B2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F373B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002279.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F373B2" w:rsidRPr="00F373B2" w:rsidRDefault="00F373B2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proofErr w:type="gramStart"/>
            <w:r w:rsidRPr="00F373B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浙商惠盈纯债</w:t>
            </w:r>
            <w:proofErr w:type="gramEnd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F373B2" w:rsidRPr="00F373B2" w:rsidRDefault="00F373B2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F373B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2.86</w:t>
            </w:r>
          </w:p>
        </w:tc>
      </w:tr>
      <w:tr w:rsidR="00F373B2" w:rsidRPr="0032491D" w:rsidTr="004275FA">
        <w:trPr>
          <w:trHeight w:val="326"/>
        </w:trPr>
        <w:tc>
          <w:tcPr>
            <w:tcW w:w="720" w:type="dxa"/>
            <w:vMerge/>
            <w:tcBorders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F373B2" w:rsidRPr="0032491D" w:rsidRDefault="00F373B2" w:rsidP="004275FA">
            <w:pPr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F373B2" w:rsidRPr="00F373B2" w:rsidRDefault="00F373B2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F373B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000405.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F373B2" w:rsidRPr="00F373B2" w:rsidRDefault="00F373B2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F373B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信诚月月定期支付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F373B2" w:rsidRPr="00F373B2" w:rsidRDefault="00F373B2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F373B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0.63</w:t>
            </w:r>
          </w:p>
        </w:tc>
      </w:tr>
      <w:tr w:rsidR="00F373B2" w:rsidRPr="0032491D" w:rsidTr="004275FA">
        <w:trPr>
          <w:trHeight w:val="326"/>
        </w:trPr>
        <w:tc>
          <w:tcPr>
            <w:tcW w:w="72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F373B2" w:rsidRPr="0032491D" w:rsidRDefault="00F373B2" w:rsidP="004275FA">
            <w:pPr>
              <w:widowControl/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F373B2" w:rsidRPr="00F373B2" w:rsidRDefault="00F373B2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F373B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000151.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F373B2" w:rsidRPr="00F373B2" w:rsidRDefault="00F373B2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proofErr w:type="gramStart"/>
            <w:r w:rsidRPr="00F373B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诺安信用</w:t>
            </w:r>
            <w:proofErr w:type="gramEnd"/>
            <w:r w:rsidRPr="00F373B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债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F373B2" w:rsidRPr="00F373B2" w:rsidRDefault="00F373B2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F373B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0.57</w:t>
            </w:r>
          </w:p>
        </w:tc>
      </w:tr>
      <w:tr w:rsidR="00F373B2" w:rsidRPr="0032491D" w:rsidTr="004275FA">
        <w:trPr>
          <w:trHeight w:val="326"/>
        </w:trPr>
        <w:tc>
          <w:tcPr>
            <w:tcW w:w="720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F373B2" w:rsidRPr="0032491D" w:rsidRDefault="00F373B2" w:rsidP="004275FA">
            <w:pPr>
              <w:widowControl/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32491D"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  <w:t>一级债基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F373B2" w:rsidRPr="00F373B2" w:rsidRDefault="00F373B2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F373B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660013.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F373B2" w:rsidRPr="00F373B2" w:rsidRDefault="00F373B2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F373B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农银汇理信用添利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F373B2" w:rsidRPr="00F373B2" w:rsidRDefault="00F373B2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F373B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0.70</w:t>
            </w:r>
          </w:p>
        </w:tc>
      </w:tr>
      <w:tr w:rsidR="00F373B2" w:rsidRPr="0032491D" w:rsidTr="004275FA">
        <w:trPr>
          <w:trHeight w:val="326"/>
        </w:trPr>
        <w:tc>
          <w:tcPr>
            <w:tcW w:w="720" w:type="dxa"/>
            <w:vMerge/>
            <w:tcBorders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F373B2" w:rsidRPr="0032491D" w:rsidRDefault="00F373B2" w:rsidP="004275FA">
            <w:pPr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F373B2" w:rsidRPr="00F373B2" w:rsidRDefault="00F373B2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F373B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160514.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F373B2" w:rsidRPr="00F373B2" w:rsidRDefault="00F373B2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F373B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博时稳健回报C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F373B2" w:rsidRPr="00F373B2" w:rsidRDefault="00F373B2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F373B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0.55</w:t>
            </w:r>
          </w:p>
        </w:tc>
      </w:tr>
      <w:tr w:rsidR="00F373B2" w:rsidRPr="0032491D" w:rsidTr="004275FA">
        <w:trPr>
          <w:trHeight w:val="326"/>
        </w:trPr>
        <w:tc>
          <w:tcPr>
            <w:tcW w:w="72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F373B2" w:rsidRPr="0032491D" w:rsidRDefault="00F373B2" w:rsidP="004275FA">
            <w:pPr>
              <w:widowControl/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F373B2" w:rsidRPr="00F373B2" w:rsidRDefault="00F373B2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F373B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485107.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F373B2" w:rsidRPr="00F373B2" w:rsidRDefault="00F373B2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proofErr w:type="gramStart"/>
            <w:r w:rsidRPr="00F373B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工银瑞信</w:t>
            </w:r>
            <w:proofErr w:type="gramEnd"/>
            <w:r w:rsidRPr="00F373B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信用添利A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F373B2" w:rsidRPr="00F373B2" w:rsidRDefault="00F373B2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F373B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0.52</w:t>
            </w:r>
          </w:p>
        </w:tc>
      </w:tr>
      <w:tr w:rsidR="00F373B2" w:rsidRPr="0032491D" w:rsidTr="004275FA">
        <w:trPr>
          <w:trHeight w:val="326"/>
        </w:trPr>
        <w:tc>
          <w:tcPr>
            <w:tcW w:w="720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F373B2" w:rsidRPr="00B0146A" w:rsidRDefault="00F373B2" w:rsidP="004275FA">
            <w:pPr>
              <w:widowControl/>
              <w:jc w:val="lef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proofErr w:type="gramStart"/>
            <w:r w:rsidRPr="00B0146A"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  <w:t>二级债基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F373B2" w:rsidRPr="00F373B2" w:rsidRDefault="00F373B2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F373B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040037.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F373B2" w:rsidRPr="00F373B2" w:rsidRDefault="00F373B2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F373B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华安安心收益B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F373B2" w:rsidRPr="00F373B2" w:rsidRDefault="00F373B2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F373B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1.04</w:t>
            </w:r>
          </w:p>
        </w:tc>
      </w:tr>
      <w:tr w:rsidR="00F373B2" w:rsidRPr="0032491D" w:rsidTr="004275FA">
        <w:trPr>
          <w:trHeight w:val="326"/>
        </w:trPr>
        <w:tc>
          <w:tcPr>
            <w:tcW w:w="720" w:type="dxa"/>
            <w:vMerge/>
            <w:tcBorders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F373B2" w:rsidRPr="00B0146A" w:rsidRDefault="00F373B2" w:rsidP="004275FA">
            <w:pPr>
              <w:jc w:val="left"/>
              <w:rPr>
                <w:rFonts w:ascii="楷体" w:eastAsia="楷体" w:hAnsi="楷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F373B2" w:rsidRPr="00F373B2" w:rsidRDefault="00F373B2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F373B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233013.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F373B2" w:rsidRPr="00F373B2" w:rsidRDefault="00F373B2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F373B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大摩多元收益C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F373B2" w:rsidRPr="00F373B2" w:rsidRDefault="00F373B2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F373B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0.89</w:t>
            </w:r>
          </w:p>
        </w:tc>
      </w:tr>
      <w:tr w:rsidR="00F373B2" w:rsidRPr="0032491D" w:rsidTr="004275FA">
        <w:trPr>
          <w:trHeight w:val="326"/>
        </w:trPr>
        <w:tc>
          <w:tcPr>
            <w:tcW w:w="72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F373B2" w:rsidRPr="00B0146A" w:rsidRDefault="00F373B2" w:rsidP="004275FA">
            <w:pPr>
              <w:widowControl/>
              <w:jc w:val="left"/>
              <w:rPr>
                <w:rFonts w:ascii="楷体" w:eastAsia="楷体" w:hAnsi="楷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F373B2" w:rsidRPr="00F373B2" w:rsidRDefault="00F373B2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F373B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000378.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F373B2" w:rsidRPr="00F373B2" w:rsidRDefault="00F373B2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F373B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上投</w:t>
            </w:r>
            <w:proofErr w:type="gramStart"/>
            <w:r w:rsidRPr="00F373B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摩根双债增利</w:t>
            </w:r>
            <w:proofErr w:type="gramEnd"/>
            <w:r w:rsidRPr="00F373B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C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F373B2" w:rsidRPr="00F373B2" w:rsidRDefault="00F373B2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F373B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0.84</w:t>
            </w:r>
          </w:p>
        </w:tc>
      </w:tr>
      <w:tr w:rsidR="00F373B2" w:rsidRPr="0032491D" w:rsidTr="004275FA">
        <w:trPr>
          <w:trHeight w:val="326"/>
        </w:trPr>
        <w:tc>
          <w:tcPr>
            <w:tcW w:w="720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F373B2" w:rsidRPr="0032491D" w:rsidRDefault="00F373B2" w:rsidP="004275FA">
            <w:pPr>
              <w:widowControl/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32491D"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  <w:t>指数债基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F373B2" w:rsidRPr="00F373B2" w:rsidRDefault="00F373B2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F373B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511010.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F373B2" w:rsidRPr="00F373B2" w:rsidRDefault="00F373B2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F373B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国泰上证5年期国债ETF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F373B2" w:rsidRPr="00F373B2" w:rsidRDefault="00F373B2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F373B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0.41</w:t>
            </w:r>
          </w:p>
        </w:tc>
      </w:tr>
      <w:tr w:rsidR="00F373B2" w:rsidRPr="0032491D" w:rsidTr="004275FA">
        <w:trPr>
          <w:trHeight w:val="85"/>
        </w:trPr>
        <w:tc>
          <w:tcPr>
            <w:tcW w:w="720" w:type="dxa"/>
            <w:vMerge/>
            <w:tcBorders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F373B2" w:rsidRPr="0032491D" w:rsidRDefault="00F373B2" w:rsidP="004275FA">
            <w:pPr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F373B2" w:rsidRPr="00F373B2" w:rsidRDefault="00F373B2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F373B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161821.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F373B2" w:rsidRPr="00F373B2" w:rsidRDefault="00F373B2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F373B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银华中证中票50A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F373B2" w:rsidRPr="00F373B2" w:rsidRDefault="00F373B2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F373B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0.33</w:t>
            </w:r>
          </w:p>
        </w:tc>
      </w:tr>
      <w:tr w:rsidR="00F373B2" w:rsidRPr="0032491D" w:rsidTr="004275FA">
        <w:trPr>
          <w:trHeight w:val="326"/>
        </w:trPr>
        <w:tc>
          <w:tcPr>
            <w:tcW w:w="72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F373B2" w:rsidRPr="0032491D" w:rsidRDefault="00F373B2" w:rsidP="004275FA">
            <w:pPr>
              <w:widowControl/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F373B2" w:rsidRPr="00F373B2" w:rsidRDefault="00F373B2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F373B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159926.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F373B2" w:rsidRPr="00F373B2" w:rsidRDefault="00F373B2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F373B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嘉实中证中期国债ETF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F373B2" w:rsidRPr="00F373B2" w:rsidRDefault="00F373B2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F373B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0.33</w:t>
            </w:r>
          </w:p>
        </w:tc>
      </w:tr>
      <w:tr w:rsidR="00990F5F" w:rsidRPr="0032491D" w:rsidTr="004275FA">
        <w:trPr>
          <w:trHeight w:val="326"/>
        </w:trPr>
        <w:tc>
          <w:tcPr>
            <w:tcW w:w="720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90F5F" w:rsidRPr="0032491D" w:rsidRDefault="00990F5F" w:rsidP="004275FA">
            <w:pPr>
              <w:widowControl/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2491D"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  <w:t>货币基金</w:t>
            </w:r>
            <w:r w:rsidRPr="0032491D">
              <w:rPr>
                <w:rFonts w:ascii="楷体" w:eastAsia="楷体" w:hAnsi="楷体" w:cs="Arial"/>
                <w:color w:val="000000"/>
                <w:kern w:val="0"/>
                <w:sz w:val="13"/>
                <w:szCs w:val="13"/>
              </w:rPr>
              <w:t>（七日年化）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90F5F" w:rsidRPr="00990F5F" w:rsidRDefault="00990F5F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990F5F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000903.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90F5F" w:rsidRPr="00990F5F" w:rsidRDefault="00990F5F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990F5F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新华活期添利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90F5F" w:rsidRPr="00990F5F" w:rsidRDefault="00990F5F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990F5F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6.97</w:t>
            </w:r>
          </w:p>
        </w:tc>
      </w:tr>
      <w:tr w:rsidR="00990F5F" w:rsidRPr="0032491D" w:rsidTr="004275FA">
        <w:trPr>
          <w:trHeight w:val="326"/>
        </w:trPr>
        <w:tc>
          <w:tcPr>
            <w:tcW w:w="720" w:type="dxa"/>
            <w:vMerge/>
            <w:tcBorders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90F5F" w:rsidRPr="0032491D" w:rsidRDefault="00990F5F" w:rsidP="004275FA">
            <w:pPr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90F5F" w:rsidRPr="00990F5F" w:rsidRDefault="00990F5F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990F5F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519510.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90F5F" w:rsidRPr="00990F5F" w:rsidRDefault="00990F5F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proofErr w:type="gramStart"/>
            <w:r w:rsidRPr="00990F5F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浦银安盛货币</w:t>
            </w:r>
            <w:proofErr w:type="gramEnd"/>
            <w:r w:rsidRPr="00990F5F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B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90F5F" w:rsidRPr="00990F5F" w:rsidRDefault="00990F5F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990F5F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5.37</w:t>
            </w:r>
          </w:p>
        </w:tc>
      </w:tr>
      <w:tr w:rsidR="00990F5F" w:rsidRPr="0032491D" w:rsidTr="004275FA">
        <w:trPr>
          <w:trHeight w:val="326"/>
        </w:trPr>
        <w:tc>
          <w:tcPr>
            <w:tcW w:w="72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90F5F" w:rsidRPr="0032491D" w:rsidRDefault="00990F5F" w:rsidP="004275FA">
            <w:pPr>
              <w:widowControl/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990F5F" w:rsidRPr="00990F5F" w:rsidRDefault="00990F5F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990F5F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150015.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990F5F" w:rsidRPr="00990F5F" w:rsidRDefault="00990F5F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990F5F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银河</w:t>
            </w:r>
            <w:proofErr w:type="gramStart"/>
            <w:r w:rsidRPr="00990F5F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银富货币</w:t>
            </w:r>
            <w:proofErr w:type="gramEnd"/>
            <w:r w:rsidRPr="00990F5F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B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990F5F" w:rsidRPr="00990F5F" w:rsidRDefault="00990F5F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990F5F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4.60</w:t>
            </w:r>
          </w:p>
        </w:tc>
      </w:tr>
      <w:tr w:rsidR="00F373B2" w:rsidRPr="0032491D" w:rsidTr="004275FA">
        <w:trPr>
          <w:trHeight w:val="326"/>
        </w:trPr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F373B2" w:rsidRPr="0032491D" w:rsidRDefault="00F373B2" w:rsidP="004275FA">
            <w:pPr>
              <w:widowControl/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2491D"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  <w:t>商品基金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F373B2" w:rsidRPr="00F373B2" w:rsidRDefault="00F373B2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F373B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518800.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F373B2" w:rsidRPr="00F373B2" w:rsidRDefault="00F373B2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F373B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国泰黄金ETF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F373B2" w:rsidRPr="00F373B2" w:rsidRDefault="00F373B2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F373B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3.21</w:t>
            </w:r>
          </w:p>
        </w:tc>
      </w:tr>
      <w:tr w:rsidR="00990F5F" w:rsidRPr="0032491D" w:rsidTr="004275FA">
        <w:trPr>
          <w:trHeight w:val="326"/>
        </w:trPr>
        <w:tc>
          <w:tcPr>
            <w:tcW w:w="720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90F5F" w:rsidRPr="0032491D" w:rsidRDefault="00990F5F" w:rsidP="004275FA">
            <w:pPr>
              <w:widowControl/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2491D"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  <w:t>QDII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90F5F" w:rsidRPr="00990F5F" w:rsidRDefault="00990F5F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990F5F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160216.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90F5F" w:rsidRPr="00990F5F" w:rsidRDefault="00990F5F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990F5F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国泰大宗商品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90F5F" w:rsidRPr="00990F5F" w:rsidRDefault="00990F5F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990F5F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8.31</w:t>
            </w:r>
          </w:p>
        </w:tc>
      </w:tr>
      <w:tr w:rsidR="00990F5F" w:rsidRPr="0032491D" w:rsidTr="004275FA">
        <w:trPr>
          <w:trHeight w:val="326"/>
        </w:trPr>
        <w:tc>
          <w:tcPr>
            <w:tcW w:w="720" w:type="dxa"/>
            <w:vMerge/>
            <w:tcBorders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90F5F" w:rsidRPr="0032491D" w:rsidRDefault="00990F5F" w:rsidP="004275FA">
            <w:pPr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90F5F" w:rsidRPr="00990F5F" w:rsidRDefault="00990F5F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990F5F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513030.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90F5F" w:rsidRPr="00990F5F" w:rsidRDefault="00990F5F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990F5F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华安德国30(DAX)ETF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90F5F" w:rsidRPr="00990F5F" w:rsidRDefault="00990F5F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990F5F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7.72</w:t>
            </w:r>
          </w:p>
        </w:tc>
      </w:tr>
      <w:tr w:rsidR="00990F5F" w:rsidRPr="0032491D" w:rsidTr="004275FA">
        <w:trPr>
          <w:trHeight w:val="326"/>
        </w:trPr>
        <w:tc>
          <w:tcPr>
            <w:tcW w:w="720" w:type="dxa"/>
            <w:vMerge/>
            <w:tcBorders>
              <w:left w:val="nil"/>
              <w:bottom w:val="single" w:sz="12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90F5F" w:rsidRPr="0032491D" w:rsidRDefault="00990F5F" w:rsidP="004275FA">
            <w:pPr>
              <w:widowControl/>
              <w:jc w:val="left"/>
              <w:rPr>
                <w:rFonts w:ascii="楷体" w:eastAsia="楷体" w:hAnsi="楷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90F5F" w:rsidRPr="00990F5F" w:rsidRDefault="00990F5F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990F5F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000614.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90F5F" w:rsidRPr="00990F5F" w:rsidRDefault="00990F5F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990F5F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华安德国30(DAX)ETF联接</w:t>
            </w:r>
          </w:p>
        </w:tc>
        <w:tc>
          <w:tcPr>
            <w:tcW w:w="7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90F5F" w:rsidRPr="00990F5F" w:rsidRDefault="00990F5F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990F5F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7.23</w:t>
            </w:r>
          </w:p>
        </w:tc>
      </w:tr>
      <w:tr w:rsidR="002233FF" w:rsidRPr="0032491D" w:rsidTr="004275FA">
        <w:trPr>
          <w:trHeight w:val="326"/>
        </w:trPr>
        <w:tc>
          <w:tcPr>
            <w:tcW w:w="4033" w:type="dxa"/>
            <w:gridSpan w:val="4"/>
            <w:tcBorders>
              <w:top w:val="single" w:sz="12" w:space="0" w:color="auto"/>
              <w:left w:val="nil"/>
            </w:tcBorders>
            <w:shd w:val="clear" w:color="auto" w:fill="FFFFFF" w:themeFill="background1"/>
            <w:vAlign w:val="center"/>
          </w:tcPr>
          <w:p w:rsidR="002233FF" w:rsidRPr="0032491D" w:rsidRDefault="002233FF" w:rsidP="004275FA">
            <w:pPr>
              <w:rPr>
                <w:rFonts w:ascii="楷体" w:eastAsia="楷体" w:hAnsi="楷体" w:cs="宋体"/>
                <w:b/>
                <w:bCs/>
                <w:color w:val="000000"/>
                <w:kern w:val="0"/>
                <w:sz w:val="16"/>
                <w:szCs w:val="16"/>
                <w:lang w:val="en-GB"/>
              </w:rPr>
            </w:pPr>
            <w:r w:rsidRPr="0032491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6"/>
                <w:szCs w:val="16"/>
                <w:lang w:val="en-GB"/>
              </w:rPr>
              <w:t>数据来源：</w:t>
            </w:r>
            <w:proofErr w:type="gramStart"/>
            <w:r w:rsidRPr="0032491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6"/>
                <w:szCs w:val="16"/>
                <w:lang w:val="en-GB"/>
              </w:rPr>
              <w:t>凯</w:t>
            </w:r>
            <w:proofErr w:type="gramEnd"/>
            <w:r w:rsidRPr="0032491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6"/>
                <w:szCs w:val="16"/>
                <w:lang w:val="en-GB"/>
              </w:rPr>
              <w:t>石、WIND</w:t>
            </w:r>
          </w:p>
        </w:tc>
      </w:tr>
    </w:tbl>
    <w:p w:rsidR="002233FF" w:rsidRPr="0032491D" w:rsidRDefault="002233FF" w:rsidP="002233FF">
      <w:pPr>
        <w:pStyle w:val="a6"/>
        <w:numPr>
          <w:ilvl w:val="0"/>
          <w:numId w:val="1"/>
        </w:numPr>
        <w:ind w:left="643" w:hangingChars="200" w:hanging="643"/>
        <w:rPr>
          <w:rFonts w:ascii="楷体" w:eastAsia="楷体" w:hAnsi="楷体" w:cs="Arial"/>
          <w:b/>
          <w:color w:val="996600"/>
          <w:sz w:val="32"/>
          <w:szCs w:val="28"/>
        </w:rPr>
      </w:pPr>
      <w:r w:rsidRPr="0032491D">
        <w:rPr>
          <w:rFonts w:ascii="楷体" w:eastAsia="楷体" w:hAnsi="楷体" w:cs="Arial"/>
          <w:b/>
          <w:color w:val="996600"/>
          <w:sz w:val="32"/>
          <w:szCs w:val="28"/>
        </w:rPr>
        <w:t>未来基金投资策略</w:t>
      </w:r>
    </w:p>
    <w:p w:rsidR="002233FF" w:rsidRDefault="002233FF" w:rsidP="002233FF">
      <w:pPr>
        <w:pStyle w:val="a5"/>
        <w:spacing w:beforeLines="100" w:before="240" w:afterLines="100" w:after="240" w:line="260" w:lineRule="exact"/>
        <w:ind w:leftChars="1957" w:left="4110" w:rightChars="-34" w:right="-71" w:firstLineChars="169" w:firstLine="339"/>
        <w:rPr>
          <w:rFonts w:ascii="楷体" w:eastAsia="楷体" w:hAnsi="楷体" w:cs="Arial"/>
          <w:color w:val="auto"/>
          <w:sz w:val="20"/>
          <w:szCs w:val="20"/>
        </w:rPr>
      </w:pPr>
      <w:proofErr w:type="gramStart"/>
      <w:r w:rsidRPr="00BE3229">
        <w:rPr>
          <w:rFonts w:ascii="楷体" w:eastAsia="楷体" w:hAnsi="楷体" w:cs="Arial"/>
          <w:b/>
          <w:color w:val="auto"/>
          <w:sz w:val="20"/>
          <w:szCs w:val="20"/>
        </w:rPr>
        <w:t>股混基金</w:t>
      </w:r>
      <w:proofErr w:type="gramEnd"/>
      <w:r>
        <w:rPr>
          <w:rFonts w:ascii="楷体" w:eastAsia="楷体" w:hAnsi="楷体" w:cs="Arial" w:hint="eastAsia"/>
          <w:b/>
          <w:color w:val="auto"/>
          <w:sz w:val="20"/>
          <w:szCs w:val="20"/>
        </w:rPr>
        <w:t>，态度偏积极，结构取胜</w:t>
      </w:r>
      <w:r w:rsidRPr="00BE3229">
        <w:rPr>
          <w:rFonts w:ascii="楷体" w:eastAsia="楷体" w:hAnsi="楷体" w:cs="Arial" w:hint="eastAsia"/>
          <w:b/>
          <w:color w:val="auto"/>
          <w:sz w:val="20"/>
          <w:szCs w:val="20"/>
        </w:rPr>
        <w:t>。</w:t>
      </w:r>
      <w:r w:rsidRPr="002233FF">
        <w:rPr>
          <w:rFonts w:ascii="楷体" w:eastAsia="楷体" w:hAnsi="楷体" w:cs="Arial" w:hint="eastAsia"/>
          <w:color w:val="auto"/>
          <w:sz w:val="20"/>
          <w:szCs w:val="20"/>
        </w:rPr>
        <w:t>我们短期对市场看法偏乐观，</w:t>
      </w:r>
      <w:r w:rsidR="003338A6" w:rsidRPr="00C052BB">
        <w:rPr>
          <w:rFonts w:ascii="Arial" w:eastAsia="楷体_GB2312" w:hAnsi="Arial" w:cs="Arial" w:hint="eastAsia"/>
          <w:color w:val="auto"/>
          <w:sz w:val="20"/>
          <w:szCs w:val="20"/>
        </w:rPr>
        <w:t>MSCI</w:t>
      </w:r>
      <w:r w:rsidR="003338A6" w:rsidRPr="00C052BB">
        <w:rPr>
          <w:rFonts w:ascii="Arial" w:eastAsia="楷体_GB2312" w:hAnsi="Arial" w:cs="Arial" w:hint="eastAsia"/>
          <w:color w:val="auto"/>
          <w:sz w:val="20"/>
          <w:szCs w:val="20"/>
        </w:rPr>
        <w:t>、英国脱欧等前期市场谨慎的利空逐步靴子落地，我们惊喜的发现市场应对这些利空表现出了较强的韧性，意味着市场本身的风险偏好有所提升。虽然本周会经历季末，但与历史相比，年中资金紧张程度远低于预期，因此不必过分悲观。总体看，当前股市总体生态环境有所好转，利空逐步出尽，市场风险偏好略有提升，虽然还没有观察到明显的增量资金进入，但短期内市场维持指数震荡，结构性机会活跃的行情依是大概率事件。</w:t>
      </w:r>
    </w:p>
    <w:p w:rsidR="002233FF" w:rsidRPr="002233FF" w:rsidRDefault="002233FF" w:rsidP="002233FF">
      <w:pPr>
        <w:pStyle w:val="a5"/>
        <w:spacing w:beforeLines="100" w:before="240" w:afterLines="100" w:after="240" w:line="260" w:lineRule="exact"/>
        <w:ind w:leftChars="1957" w:left="4110" w:rightChars="-34" w:right="-71" w:firstLineChars="169" w:firstLine="338"/>
        <w:rPr>
          <w:rFonts w:ascii="楷体" w:eastAsia="楷体" w:hAnsi="楷体" w:cs="Arial"/>
          <w:b/>
          <w:color w:val="auto"/>
          <w:sz w:val="20"/>
          <w:szCs w:val="20"/>
        </w:rPr>
      </w:pPr>
      <w:r w:rsidRPr="002233FF">
        <w:rPr>
          <w:rFonts w:ascii="楷体" w:eastAsia="楷体" w:hAnsi="楷体" w:cs="Arial" w:hint="eastAsia"/>
          <w:color w:val="auto"/>
          <w:sz w:val="20"/>
          <w:szCs w:val="20"/>
        </w:rPr>
        <w:t>应对这样的市场，我们建议投资者可以在中性</w:t>
      </w:r>
      <w:proofErr w:type="gramStart"/>
      <w:r w:rsidRPr="002233FF">
        <w:rPr>
          <w:rFonts w:ascii="楷体" w:eastAsia="楷体" w:hAnsi="楷体" w:cs="Arial" w:hint="eastAsia"/>
          <w:color w:val="auto"/>
          <w:sz w:val="20"/>
          <w:szCs w:val="20"/>
        </w:rPr>
        <w:t>仓位</w:t>
      </w:r>
      <w:proofErr w:type="gramEnd"/>
      <w:r w:rsidRPr="002233FF">
        <w:rPr>
          <w:rFonts w:ascii="楷体" w:eastAsia="楷体" w:hAnsi="楷体" w:cs="Arial" w:hint="eastAsia"/>
          <w:color w:val="auto"/>
          <w:sz w:val="20"/>
          <w:szCs w:val="20"/>
        </w:rPr>
        <w:t>基础上适度加仓，尤其可以在市场下跌中逐步加仓。结构选择非常重要，考虑到弹性和安全性，我们推荐稳健成长风格的基金，这类基金的特点是基金经理偏好成长，但对估值有要求，注重风险控制，最终往往选择估值合理成长性较好的行业和个股，因此个股选择上以行业白马为主，注重风险控制。行业等配置上，部分基金体现出明显的消费偏好，在食品、医药、家电、商贸等行业配置较多，但也有基金经理行业配置非常分散，依靠完全的自下而上选股。</w:t>
      </w:r>
      <w:r w:rsidRPr="00805219">
        <w:rPr>
          <w:rFonts w:ascii="楷体" w:eastAsia="楷体" w:hAnsi="楷体" w:cs="Arial" w:hint="eastAsia"/>
          <w:color w:val="auto"/>
          <w:sz w:val="20"/>
          <w:szCs w:val="20"/>
        </w:rPr>
        <w:t>长期而言，</w:t>
      </w:r>
      <w:r w:rsidRPr="002233FF">
        <w:rPr>
          <w:rFonts w:ascii="楷体" w:eastAsia="楷体" w:hAnsi="楷体" w:cs="Arial" w:hint="eastAsia"/>
          <w:color w:val="auto"/>
          <w:sz w:val="20"/>
          <w:szCs w:val="20"/>
        </w:rPr>
        <w:t>在各类资产的横向比价后，我们认为相比</w:t>
      </w:r>
      <w:r w:rsidRPr="00805219">
        <w:rPr>
          <w:rFonts w:ascii="楷体" w:eastAsia="楷体" w:hAnsi="楷体" w:cs="Arial" w:hint="eastAsia"/>
          <w:color w:val="auto"/>
          <w:sz w:val="20"/>
          <w:szCs w:val="20"/>
        </w:rPr>
        <w:t>债市、房地产、海外股市等，</w:t>
      </w:r>
      <w:r w:rsidRPr="00805219">
        <w:rPr>
          <w:rFonts w:ascii="楷体" w:eastAsia="楷体" w:hAnsi="楷体" w:cs="Arial"/>
          <w:color w:val="auto"/>
          <w:sz w:val="20"/>
          <w:szCs w:val="20"/>
        </w:rPr>
        <w:t>A</w:t>
      </w:r>
      <w:r w:rsidRPr="00805219">
        <w:rPr>
          <w:rFonts w:ascii="楷体" w:eastAsia="楷体" w:hAnsi="楷体" w:cs="Arial" w:hint="eastAsia"/>
          <w:color w:val="auto"/>
          <w:sz w:val="20"/>
          <w:szCs w:val="20"/>
        </w:rPr>
        <w:t>股依然</w:t>
      </w:r>
      <w:r w:rsidRPr="002233FF">
        <w:rPr>
          <w:rFonts w:ascii="楷体" w:eastAsia="楷体" w:hAnsi="楷体" w:cs="Arial" w:hint="eastAsia"/>
          <w:color w:val="auto"/>
          <w:sz w:val="20"/>
          <w:szCs w:val="20"/>
        </w:rPr>
        <w:t>具有吸引力，</w:t>
      </w:r>
      <w:r w:rsidRPr="00805219">
        <w:rPr>
          <w:rFonts w:ascii="楷体" w:eastAsia="楷体" w:hAnsi="楷体" w:cs="Arial" w:hint="eastAsia"/>
          <w:color w:val="auto"/>
          <w:sz w:val="20"/>
          <w:szCs w:val="20"/>
        </w:rPr>
        <w:t>长线投资者尤其</w:t>
      </w:r>
      <w:proofErr w:type="gramStart"/>
      <w:r w:rsidRPr="00805219">
        <w:rPr>
          <w:rFonts w:ascii="楷体" w:eastAsia="楷体" w:hAnsi="楷体" w:cs="Arial" w:hint="eastAsia"/>
          <w:color w:val="auto"/>
          <w:sz w:val="20"/>
          <w:szCs w:val="20"/>
        </w:rPr>
        <w:t>是定投投资者</w:t>
      </w:r>
      <w:proofErr w:type="gramEnd"/>
      <w:r w:rsidRPr="00805219">
        <w:rPr>
          <w:rFonts w:ascii="楷体" w:eastAsia="楷体" w:hAnsi="楷体" w:cs="Arial" w:hint="eastAsia"/>
          <w:color w:val="auto"/>
          <w:sz w:val="20"/>
          <w:szCs w:val="20"/>
        </w:rPr>
        <w:t>可以分批介入布局。</w:t>
      </w:r>
    </w:p>
    <w:p w:rsidR="002233FF" w:rsidRPr="003338A6" w:rsidRDefault="002233FF" w:rsidP="0055176E">
      <w:pPr>
        <w:pStyle w:val="a5"/>
        <w:spacing w:beforeLines="100" w:before="240" w:afterLines="100" w:after="240" w:line="260" w:lineRule="exact"/>
        <w:ind w:leftChars="1957" w:left="4110" w:rightChars="-34" w:right="-71" w:firstLineChars="212" w:firstLine="426"/>
        <w:rPr>
          <w:rFonts w:ascii="楷体" w:eastAsia="楷体" w:hAnsi="楷体" w:cs="Arial"/>
          <w:color w:val="auto"/>
          <w:sz w:val="20"/>
          <w:szCs w:val="20"/>
        </w:rPr>
      </w:pPr>
      <w:r w:rsidRPr="002233FF">
        <w:rPr>
          <w:rFonts w:ascii="楷体" w:eastAsia="楷体" w:hAnsi="楷体" w:cs="Arial"/>
          <w:b/>
          <w:color w:val="auto"/>
          <w:sz w:val="20"/>
          <w:szCs w:val="20"/>
        </w:rPr>
        <w:t>固定收益基金，</w:t>
      </w:r>
      <w:r w:rsidR="006B0602">
        <w:rPr>
          <w:rFonts w:ascii="楷体" w:eastAsia="楷体" w:hAnsi="楷体" w:cs="Arial" w:hint="eastAsia"/>
          <w:b/>
          <w:color w:val="auto"/>
          <w:sz w:val="20"/>
          <w:szCs w:val="20"/>
        </w:rPr>
        <w:t>短期</w:t>
      </w:r>
      <w:proofErr w:type="gramStart"/>
      <w:r w:rsidR="006B0602">
        <w:rPr>
          <w:rFonts w:ascii="楷体" w:eastAsia="楷体" w:hAnsi="楷体" w:cs="Arial" w:hint="eastAsia"/>
          <w:b/>
          <w:color w:val="auto"/>
          <w:sz w:val="20"/>
          <w:szCs w:val="20"/>
        </w:rPr>
        <w:t>利好但</w:t>
      </w:r>
      <w:proofErr w:type="gramEnd"/>
      <w:r w:rsidR="006B0602">
        <w:rPr>
          <w:rFonts w:ascii="楷体" w:eastAsia="楷体" w:hAnsi="楷体" w:cs="Arial" w:hint="eastAsia"/>
          <w:b/>
          <w:color w:val="auto"/>
          <w:sz w:val="20"/>
          <w:szCs w:val="20"/>
        </w:rPr>
        <w:t>并无趋势性机会</w:t>
      </w:r>
      <w:r w:rsidRPr="002233FF">
        <w:rPr>
          <w:rFonts w:ascii="楷体" w:eastAsia="楷体" w:hAnsi="楷体" w:cs="Arial" w:hint="eastAsia"/>
          <w:b/>
          <w:color w:val="auto"/>
          <w:sz w:val="20"/>
          <w:szCs w:val="20"/>
        </w:rPr>
        <w:t>。</w:t>
      </w:r>
      <w:r w:rsidR="006B5759" w:rsidRPr="003338A6">
        <w:rPr>
          <w:rFonts w:ascii="楷体" w:eastAsia="楷体" w:hAnsi="楷体" w:cs="Arial" w:hint="eastAsia"/>
          <w:color w:val="auto"/>
          <w:sz w:val="20"/>
          <w:szCs w:val="20"/>
        </w:rPr>
        <w:t>尽管</w:t>
      </w:r>
      <w:r w:rsidR="0055176E" w:rsidRPr="003338A6">
        <w:rPr>
          <w:rFonts w:ascii="楷体" w:eastAsia="楷体" w:hAnsi="楷体" w:cs="Arial" w:hint="eastAsia"/>
          <w:color w:val="auto"/>
          <w:sz w:val="20"/>
          <w:szCs w:val="20"/>
        </w:rPr>
        <w:t>英国</w:t>
      </w:r>
      <w:proofErr w:type="gramStart"/>
      <w:r w:rsidR="0055176E" w:rsidRPr="003338A6">
        <w:rPr>
          <w:rFonts w:ascii="楷体" w:eastAsia="楷体" w:hAnsi="楷体" w:cs="Arial" w:hint="eastAsia"/>
          <w:color w:val="auto"/>
          <w:sz w:val="20"/>
          <w:szCs w:val="20"/>
        </w:rPr>
        <w:t>退欧将</w:t>
      </w:r>
      <w:proofErr w:type="gramEnd"/>
      <w:r w:rsidR="0055176E" w:rsidRPr="003338A6">
        <w:rPr>
          <w:rFonts w:ascii="楷体" w:eastAsia="楷体" w:hAnsi="楷体" w:cs="Arial" w:hint="eastAsia"/>
          <w:color w:val="auto"/>
          <w:sz w:val="20"/>
          <w:szCs w:val="20"/>
        </w:rPr>
        <w:t>会导致全球市场避险情绪飙升，从情绪上继续利好国内债券市场，但由于英国</w:t>
      </w:r>
      <w:proofErr w:type="gramStart"/>
      <w:r w:rsidR="0055176E" w:rsidRPr="003338A6">
        <w:rPr>
          <w:rFonts w:ascii="楷体" w:eastAsia="楷体" w:hAnsi="楷体" w:cs="Arial" w:hint="eastAsia"/>
          <w:color w:val="auto"/>
          <w:sz w:val="20"/>
          <w:szCs w:val="20"/>
        </w:rPr>
        <w:t>退欧对</w:t>
      </w:r>
      <w:proofErr w:type="gramEnd"/>
      <w:r w:rsidR="0055176E" w:rsidRPr="003338A6">
        <w:rPr>
          <w:rFonts w:ascii="楷体" w:eastAsia="楷体" w:hAnsi="楷体" w:cs="Arial" w:hint="eastAsia"/>
          <w:color w:val="auto"/>
          <w:sz w:val="20"/>
          <w:szCs w:val="20"/>
        </w:rPr>
        <w:t>中国经济的实际影响有限，不管从实体经济还是货币政策的角度都不会对国内产生显著影响</w:t>
      </w:r>
      <w:r w:rsidR="006B0602" w:rsidRPr="003338A6">
        <w:rPr>
          <w:rFonts w:ascii="楷体" w:eastAsia="楷体" w:hAnsi="楷体" w:cs="Arial" w:hint="eastAsia"/>
          <w:color w:val="auto"/>
          <w:sz w:val="20"/>
          <w:szCs w:val="20"/>
        </w:rPr>
        <w:t>。券种选择上，利率债方面，短期或有交易性机会，6月份以来，海外债券市场大幅上涨，收益率创下年内新低，而国内债券则步履蹒跚，涨幅偏低，英国脱欧在</w:t>
      </w:r>
      <w:r w:rsidR="0055176E" w:rsidRPr="003338A6">
        <w:rPr>
          <w:rFonts w:ascii="楷体" w:eastAsia="楷体" w:hAnsi="楷体" w:cs="Arial" w:hint="eastAsia"/>
          <w:color w:val="auto"/>
          <w:sz w:val="20"/>
          <w:szCs w:val="20"/>
        </w:rPr>
        <w:t>情绪上的影响</w:t>
      </w:r>
      <w:r w:rsidR="006B0602" w:rsidRPr="003338A6">
        <w:rPr>
          <w:rFonts w:ascii="楷体" w:eastAsia="楷体" w:hAnsi="楷体" w:cs="Arial" w:hint="eastAsia"/>
          <w:color w:val="auto"/>
          <w:sz w:val="20"/>
          <w:szCs w:val="20"/>
        </w:rPr>
        <w:t>或许会使</w:t>
      </w:r>
      <w:r w:rsidR="0055176E" w:rsidRPr="003338A6">
        <w:rPr>
          <w:rFonts w:ascii="楷体" w:eastAsia="楷体" w:hAnsi="楷体" w:cs="Arial" w:hint="eastAsia"/>
          <w:color w:val="auto"/>
          <w:sz w:val="20"/>
          <w:szCs w:val="20"/>
        </w:rPr>
        <w:t>收益率出现一个脉冲式的下行，</w:t>
      </w:r>
      <w:r w:rsidR="006B0602" w:rsidRPr="003338A6">
        <w:rPr>
          <w:rFonts w:ascii="楷体" w:eastAsia="楷体" w:hAnsi="楷体" w:cs="Arial" w:hint="eastAsia"/>
          <w:color w:val="auto"/>
          <w:sz w:val="20"/>
          <w:szCs w:val="20"/>
        </w:rPr>
        <w:t>但是</w:t>
      </w:r>
      <w:proofErr w:type="gramStart"/>
      <w:r w:rsidR="006B0602" w:rsidRPr="003338A6">
        <w:rPr>
          <w:rFonts w:ascii="楷体" w:eastAsia="楷体" w:hAnsi="楷体" w:cs="Arial" w:hint="eastAsia"/>
          <w:color w:val="auto"/>
          <w:sz w:val="20"/>
          <w:szCs w:val="20"/>
        </w:rPr>
        <w:t>是</w:t>
      </w:r>
      <w:proofErr w:type="gramEnd"/>
      <w:r w:rsidR="006B0602" w:rsidRPr="003338A6">
        <w:rPr>
          <w:rFonts w:ascii="楷体" w:eastAsia="楷体" w:hAnsi="楷体" w:cs="Arial" w:hint="eastAsia"/>
          <w:color w:val="auto"/>
          <w:sz w:val="20"/>
          <w:szCs w:val="20"/>
        </w:rPr>
        <w:t>非常短期的，</w:t>
      </w:r>
      <w:r w:rsidR="0055176E" w:rsidRPr="003338A6">
        <w:rPr>
          <w:rFonts w:ascii="楷体" w:eastAsia="楷体" w:hAnsi="楷体" w:cs="Arial" w:hint="eastAsia"/>
          <w:color w:val="auto"/>
          <w:sz w:val="20"/>
          <w:szCs w:val="20"/>
        </w:rPr>
        <w:t>并不能带来趋势性的机会</w:t>
      </w:r>
      <w:r w:rsidRPr="003338A6">
        <w:rPr>
          <w:rFonts w:ascii="楷体" w:eastAsia="楷体" w:hAnsi="楷体" w:cs="Arial" w:hint="eastAsia"/>
          <w:color w:val="auto"/>
          <w:sz w:val="20"/>
          <w:szCs w:val="20"/>
        </w:rPr>
        <w:t>；信用债方面，</w:t>
      </w:r>
      <w:r w:rsidR="000B52F6" w:rsidRPr="003338A6">
        <w:rPr>
          <w:rFonts w:ascii="楷体" w:eastAsia="楷体" w:hAnsi="楷体" w:cs="Arial" w:hint="eastAsia"/>
          <w:color w:val="auto"/>
          <w:sz w:val="20"/>
          <w:szCs w:val="20"/>
        </w:rPr>
        <w:t>从5月份</w:t>
      </w:r>
      <w:proofErr w:type="gramStart"/>
      <w:r w:rsidR="000B52F6" w:rsidRPr="003338A6">
        <w:rPr>
          <w:rFonts w:ascii="楷体" w:eastAsia="楷体" w:hAnsi="楷体" w:cs="Arial" w:hint="eastAsia"/>
          <w:color w:val="auto"/>
          <w:sz w:val="20"/>
          <w:szCs w:val="20"/>
        </w:rPr>
        <w:t>社融与</w:t>
      </w:r>
      <w:proofErr w:type="gramEnd"/>
      <w:r w:rsidR="000B52F6" w:rsidRPr="003338A6">
        <w:rPr>
          <w:rFonts w:ascii="楷体" w:eastAsia="楷体" w:hAnsi="楷体" w:cs="Arial" w:hint="eastAsia"/>
          <w:color w:val="auto"/>
          <w:sz w:val="20"/>
          <w:szCs w:val="20"/>
        </w:rPr>
        <w:t>信贷大幅倒挂的情况来看，当前融资需求收缩形势明显，加上信用风险担忧空前加剧的情况下，信用债投资的性价比下降，更有部分信用产品面临违约风险。因此安全的利率债、</w:t>
      </w:r>
      <w:r w:rsidRPr="003338A6">
        <w:rPr>
          <w:rFonts w:ascii="楷体" w:eastAsia="楷体" w:hAnsi="楷体" w:cs="Arial" w:hint="eastAsia"/>
          <w:color w:val="auto"/>
          <w:sz w:val="20"/>
          <w:szCs w:val="20"/>
        </w:rPr>
        <w:t>高等级信用债仍是最为看好的选择。</w:t>
      </w:r>
    </w:p>
    <w:p w:rsidR="002233FF" w:rsidRPr="0032491D" w:rsidRDefault="002233FF" w:rsidP="002233FF">
      <w:pPr>
        <w:pStyle w:val="a5"/>
        <w:spacing w:beforeLines="100" w:before="240" w:afterLines="100" w:after="240" w:line="260" w:lineRule="exact"/>
        <w:ind w:leftChars="1957" w:left="4110" w:rightChars="-34" w:right="-71" w:firstLineChars="212" w:firstLine="426"/>
        <w:rPr>
          <w:rFonts w:ascii="楷体" w:eastAsia="楷体" w:hAnsi="楷体" w:cs="Arial"/>
          <w:b/>
          <w:color w:val="auto"/>
          <w:sz w:val="20"/>
          <w:szCs w:val="20"/>
        </w:rPr>
      </w:pPr>
      <w:r w:rsidRPr="002233FF">
        <w:rPr>
          <w:rFonts w:ascii="楷体" w:eastAsia="楷体" w:hAnsi="楷体" w:cs="Arial" w:hint="eastAsia"/>
          <w:b/>
          <w:color w:val="auto"/>
          <w:sz w:val="20"/>
          <w:szCs w:val="20"/>
        </w:rPr>
        <w:t>债券基金投资上，</w:t>
      </w:r>
      <w:r w:rsidRPr="00F71AC2">
        <w:rPr>
          <w:rFonts w:ascii="楷体" w:eastAsia="楷体" w:hAnsi="楷体" w:cs="Arial" w:hint="eastAsia"/>
          <w:color w:val="auto"/>
          <w:sz w:val="20"/>
          <w:szCs w:val="20"/>
        </w:rPr>
        <w:t>仍建议等待债市风险释放，对于有债券基金刚性配置需求的投资者，当前在</w:t>
      </w:r>
      <w:proofErr w:type="gramStart"/>
      <w:r w:rsidRPr="00F71AC2">
        <w:rPr>
          <w:rFonts w:ascii="楷体" w:eastAsia="楷体" w:hAnsi="楷体" w:cs="Arial" w:hint="eastAsia"/>
          <w:color w:val="auto"/>
          <w:sz w:val="20"/>
          <w:szCs w:val="20"/>
        </w:rPr>
        <w:t>债基产品</w:t>
      </w:r>
      <w:proofErr w:type="gramEnd"/>
      <w:r w:rsidRPr="00F71AC2">
        <w:rPr>
          <w:rFonts w:ascii="楷体" w:eastAsia="楷体" w:hAnsi="楷体" w:cs="Arial" w:hint="eastAsia"/>
          <w:color w:val="auto"/>
          <w:sz w:val="20"/>
          <w:szCs w:val="20"/>
        </w:rPr>
        <w:t>上要强调风险控制，</w:t>
      </w:r>
      <w:bookmarkStart w:id="1" w:name="_GoBack"/>
      <w:r w:rsidRPr="00F71AC2">
        <w:rPr>
          <w:rFonts w:ascii="楷体" w:eastAsia="楷体" w:hAnsi="楷体" w:cs="Arial" w:hint="eastAsia"/>
          <w:color w:val="auto"/>
          <w:sz w:val="20"/>
          <w:szCs w:val="20"/>
        </w:rPr>
        <w:t>建议</w:t>
      </w:r>
      <w:proofErr w:type="gramStart"/>
      <w:r w:rsidRPr="00F71AC2">
        <w:rPr>
          <w:rFonts w:ascii="楷体" w:eastAsia="楷体" w:hAnsi="楷体" w:cs="Arial" w:hint="eastAsia"/>
          <w:color w:val="auto"/>
          <w:sz w:val="20"/>
          <w:szCs w:val="20"/>
        </w:rPr>
        <w:t>精选久期短</w:t>
      </w:r>
      <w:proofErr w:type="gramEnd"/>
      <w:r w:rsidRPr="00F71AC2">
        <w:rPr>
          <w:rFonts w:ascii="楷体" w:eastAsia="楷体" w:hAnsi="楷体" w:cs="Arial" w:hint="eastAsia"/>
          <w:color w:val="auto"/>
          <w:sz w:val="20"/>
          <w:szCs w:val="20"/>
        </w:rPr>
        <w:t>、杠杆较低和持券信用等级较高的基金</w:t>
      </w:r>
      <w:r w:rsidRPr="00F71AC2">
        <w:rPr>
          <w:rFonts w:ascii="楷体" w:eastAsia="楷体" w:hAnsi="楷体" w:cs="Arial"/>
          <w:color w:val="auto"/>
          <w:sz w:val="20"/>
          <w:szCs w:val="20"/>
        </w:rPr>
        <w:t>。</w:t>
      </w:r>
      <w:bookmarkEnd w:id="1"/>
      <w:r w:rsidRPr="00F71AC2">
        <w:rPr>
          <w:rFonts w:ascii="楷体" w:eastAsia="楷体" w:hAnsi="楷体" w:cs="Arial" w:hint="eastAsia"/>
          <w:color w:val="auto"/>
          <w:sz w:val="20"/>
          <w:szCs w:val="20"/>
        </w:rPr>
        <w:t>此外，参与股市和转债</w:t>
      </w:r>
      <w:proofErr w:type="gramStart"/>
      <w:r w:rsidRPr="00F71AC2">
        <w:rPr>
          <w:rFonts w:ascii="楷体" w:eastAsia="楷体" w:hAnsi="楷体" w:cs="Arial" w:hint="eastAsia"/>
          <w:color w:val="auto"/>
          <w:sz w:val="20"/>
          <w:szCs w:val="20"/>
        </w:rPr>
        <w:t>的债基也</w:t>
      </w:r>
      <w:proofErr w:type="gramEnd"/>
      <w:r w:rsidRPr="00F71AC2">
        <w:rPr>
          <w:rFonts w:ascii="楷体" w:eastAsia="楷体" w:hAnsi="楷体" w:cs="Arial" w:hint="eastAsia"/>
          <w:color w:val="auto"/>
          <w:sz w:val="20"/>
          <w:szCs w:val="20"/>
        </w:rPr>
        <w:t>可以适当关注，尤其是基金经理大类资</w:t>
      </w:r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产配置能力较强的，在股</w:t>
      </w:r>
      <w:proofErr w:type="gramStart"/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债之间</w:t>
      </w:r>
      <w:proofErr w:type="gramEnd"/>
      <w:r w:rsidRPr="0032491D">
        <w:rPr>
          <w:rFonts w:ascii="楷体" w:eastAsia="楷体" w:hAnsi="楷体" w:cs="Arial" w:hint="eastAsia"/>
          <w:color w:val="auto"/>
          <w:sz w:val="20"/>
          <w:szCs w:val="20"/>
        </w:rPr>
        <w:t>进行切换可以适当降低单一债市风险。</w:t>
      </w:r>
    </w:p>
    <w:p w:rsidR="002233FF" w:rsidRPr="0032491D" w:rsidRDefault="002233FF" w:rsidP="006B0602">
      <w:pPr>
        <w:pStyle w:val="a5"/>
        <w:spacing w:beforeLines="100" w:before="240" w:afterLines="100" w:after="240" w:line="260" w:lineRule="exact"/>
        <w:ind w:leftChars="1957" w:left="4110" w:rightChars="-34" w:right="-71" w:firstLineChars="169" w:firstLine="339"/>
        <w:rPr>
          <w:rFonts w:ascii="楷体" w:eastAsia="楷体" w:hAnsi="楷体" w:cs="Arial"/>
          <w:sz w:val="36"/>
          <w:szCs w:val="34"/>
        </w:rPr>
      </w:pPr>
      <w:r w:rsidRPr="0032491D">
        <w:rPr>
          <w:rFonts w:ascii="楷体" w:eastAsia="楷体" w:hAnsi="楷体" w:cs="Arial" w:hint="eastAsia"/>
          <w:b/>
          <w:color w:val="auto"/>
          <w:sz w:val="20"/>
          <w:szCs w:val="20"/>
        </w:rPr>
        <w:t xml:space="preserve"> </w:t>
      </w:r>
      <w:r w:rsidRPr="0032491D">
        <w:rPr>
          <w:rFonts w:ascii="楷体" w:eastAsia="楷体" w:hAnsi="楷体" w:cs="Arial"/>
          <w:b/>
          <w:color w:val="auto"/>
          <w:sz w:val="20"/>
          <w:szCs w:val="20"/>
        </w:rPr>
        <w:t>建</w:t>
      </w:r>
      <w:r w:rsidRPr="0032491D">
        <w:rPr>
          <w:rFonts w:ascii="楷体" w:eastAsia="楷体" w:hAnsi="楷体" w:cs="Arial" w:hint="eastAsia"/>
          <w:b/>
          <w:color w:val="auto"/>
          <w:sz w:val="20"/>
          <w:szCs w:val="20"/>
        </w:rPr>
        <w:t>议关注黄金</w:t>
      </w:r>
      <w:r w:rsidR="00414467">
        <w:rPr>
          <w:rFonts w:ascii="楷体" w:eastAsia="楷体" w:hAnsi="楷体" w:cs="Arial" w:hint="eastAsia"/>
          <w:b/>
          <w:color w:val="auto"/>
          <w:sz w:val="20"/>
          <w:szCs w:val="20"/>
        </w:rPr>
        <w:t>，短期对油气资源类基金谨慎。</w:t>
      </w:r>
      <w:r w:rsidR="006B0602" w:rsidRPr="003338A6">
        <w:rPr>
          <w:rFonts w:ascii="楷体" w:eastAsia="楷体" w:hAnsi="楷体" w:cs="Arial" w:hint="eastAsia"/>
          <w:color w:val="000000" w:themeColor="text1"/>
          <w:sz w:val="20"/>
          <w:szCs w:val="20"/>
        </w:rPr>
        <w:t>“脱欧”公投使避险情绪上升，预计欧洲加码宽松，美联储加息再推迟。短期内，具有避险属性的黄金、国债、美元和日元将受益，</w:t>
      </w:r>
      <w:r w:rsidR="00DC2AFF" w:rsidRPr="003338A6">
        <w:rPr>
          <w:rFonts w:ascii="楷体" w:eastAsia="楷体" w:hAnsi="楷体" w:cs="Arial" w:hint="eastAsia"/>
          <w:color w:val="000000" w:themeColor="text1"/>
          <w:sz w:val="20"/>
          <w:szCs w:val="20"/>
        </w:rPr>
        <w:t>因此</w:t>
      </w:r>
      <w:r w:rsidRPr="003338A6">
        <w:rPr>
          <w:rFonts w:ascii="楷体" w:eastAsia="楷体" w:hAnsi="楷体" w:cs="Arial" w:hint="eastAsia"/>
          <w:color w:val="000000" w:themeColor="text1"/>
          <w:sz w:val="20"/>
          <w:szCs w:val="20"/>
        </w:rPr>
        <w:t>黄金等抗通胀的资产仍是资产保值的重要选择。油气能源等大宗商品主题基金方面，全球货币超发带来的</w:t>
      </w:r>
      <w:proofErr w:type="gramStart"/>
      <w:r w:rsidRPr="003338A6">
        <w:rPr>
          <w:rFonts w:ascii="楷体" w:eastAsia="楷体" w:hAnsi="楷体" w:cs="Arial" w:hint="eastAsia"/>
          <w:color w:val="000000" w:themeColor="text1"/>
          <w:sz w:val="20"/>
          <w:szCs w:val="20"/>
        </w:rPr>
        <w:t>通胀担忧</w:t>
      </w:r>
      <w:proofErr w:type="gramEnd"/>
      <w:r w:rsidRPr="003338A6">
        <w:rPr>
          <w:rFonts w:ascii="楷体" w:eastAsia="楷体" w:hAnsi="楷体" w:cs="Arial" w:hint="eastAsia"/>
          <w:color w:val="000000" w:themeColor="text1"/>
          <w:sz w:val="20"/>
          <w:szCs w:val="20"/>
        </w:rPr>
        <w:t>仍在，但中国经济数据堪忧，需求</w:t>
      </w:r>
      <w:proofErr w:type="gramStart"/>
      <w:r w:rsidRPr="003338A6">
        <w:rPr>
          <w:rFonts w:ascii="楷体" w:eastAsia="楷体" w:hAnsi="楷体" w:cs="Arial" w:hint="eastAsia"/>
          <w:color w:val="000000" w:themeColor="text1"/>
          <w:sz w:val="20"/>
          <w:szCs w:val="20"/>
        </w:rPr>
        <w:t>端改善</w:t>
      </w:r>
      <w:proofErr w:type="gramEnd"/>
      <w:r w:rsidRPr="003338A6">
        <w:rPr>
          <w:rFonts w:ascii="楷体" w:eastAsia="楷体" w:hAnsi="楷体" w:cs="Arial" w:hint="eastAsia"/>
          <w:color w:val="000000" w:themeColor="text1"/>
          <w:sz w:val="20"/>
          <w:szCs w:val="20"/>
        </w:rPr>
        <w:t>弱化，</w:t>
      </w:r>
      <w:r w:rsidR="00DC2AFF" w:rsidRPr="003338A6">
        <w:rPr>
          <w:rFonts w:ascii="楷体" w:eastAsia="楷体" w:hAnsi="楷体" w:cs="Arial" w:hint="eastAsia"/>
          <w:color w:val="000000" w:themeColor="text1"/>
          <w:sz w:val="20"/>
          <w:szCs w:val="20"/>
        </w:rPr>
        <w:t>加上脱欧公投结果大幅超出市场预期，将导致全球金融市场风险急剧上升，原油等风险资产很可能出现剧烈下跌，</w:t>
      </w:r>
      <w:r w:rsidR="00925CFF" w:rsidRPr="003338A6">
        <w:rPr>
          <w:rFonts w:ascii="楷体" w:eastAsia="楷体" w:hAnsi="楷体" w:cs="Arial" w:hint="eastAsia"/>
          <w:color w:val="000000" w:themeColor="text1"/>
          <w:sz w:val="20"/>
          <w:szCs w:val="20"/>
        </w:rPr>
        <w:t>这类基金</w:t>
      </w:r>
      <w:r w:rsidRPr="003338A6">
        <w:rPr>
          <w:rFonts w:ascii="楷体" w:eastAsia="楷体" w:hAnsi="楷体" w:cs="Arial" w:hint="eastAsia"/>
          <w:color w:val="000000" w:themeColor="text1"/>
          <w:sz w:val="20"/>
          <w:szCs w:val="20"/>
        </w:rPr>
        <w:t>建议谨慎。</w:t>
      </w:r>
      <w:r w:rsidRPr="0032491D">
        <w:rPr>
          <w:rFonts w:ascii="楷体" w:eastAsia="楷体" w:hAnsi="楷体" w:cs="Arial"/>
          <w:sz w:val="36"/>
          <w:szCs w:val="34"/>
        </w:rPr>
        <w:br w:type="page"/>
      </w:r>
    </w:p>
    <w:p w:rsidR="002233FF" w:rsidRPr="0032491D" w:rsidRDefault="002233FF" w:rsidP="002233FF">
      <w:pPr>
        <w:widowControl/>
        <w:jc w:val="left"/>
        <w:rPr>
          <w:rFonts w:ascii="楷体" w:eastAsia="楷体" w:hAnsi="楷体" w:cs="Arial"/>
          <w:b/>
          <w:color w:val="000080"/>
          <w:kern w:val="0"/>
          <w:sz w:val="32"/>
          <w:szCs w:val="20"/>
        </w:rPr>
      </w:pPr>
      <w:r w:rsidRPr="0032491D">
        <w:rPr>
          <w:rFonts w:ascii="楷体" w:eastAsia="楷体" w:hAnsi="楷体" w:cs="Arial"/>
          <w:b/>
          <w:color w:val="000080"/>
          <w:kern w:val="0"/>
          <w:sz w:val="32"/>
          <w:szCs w:val="20"/>
        </w:rPr>
        <w:lastRenderedPageBreak/>
        <w:t>免责声明</w:t>
      </w:r>
    </w:p>
    <w:p w:rsidR="002233FF" w:rsidRPr="0032491D" w:rsidRDefault="002233FF" w:rsidP="002233FF">
      <w:pPr>
        <w:rPr>
          <w:rFonts w:ascii="楷体" w:eastAsia="楷体" w:hAnsi="楷体" w:cs="Arial"/>
          <w:b/>
          <w:color w:val="000080"/>
          <w:kern w:val="0"/>
          <w:sz w:val="20"/>
          <w:szCs w:val="20"/>
        </w:rPr>
      </w:pPr>
    </w:p>
    <w:p w:rsidR="002233FF" w:rsidRPr="0032491D" w:rsidRDefault="002233FF" w:rsidP="002233FF">
      <w:pPr>
        <w:rPr>
          <w:rFonts w:ascii="楷体" w:eastAsia="楷体" w:hAnsi="楷体" w:cs="Arial"/>
          <w:sz w:val="20"/>
          <w:szCs w:val="20"/>
        </w:rPr>
      </w:pPr>
      <w:r w:rsidRPr="0032491D">
        <w:rPr>
          <w:rFonts w:ascii="楷体" w:eastAsia="楷体" w:hAnsi="楷体" w:cs="Arial"/>
          <w:sz w:val="20"/>
          <w:szCs w:val="20"/>
        </w:rPr>
        <w:t>本报告中的所有内容版权均属上海</w:t>
      </w:r>
      <w:proofErr w:type="gramStart"/>
      <w:r w:rsidRPr="0032491D">
        <w:rPr>
          <w:rFonts w:ascii="楷体" w:eastAsia="楷体" w:hAnsi="楷体" w:cs="Arial"/>
          <w:sz w:val="20"/>
          <w:szCs w:val="20"/>
        </w:rPr>
        <w:t>凯</w:t>
      </w:r>
      <w:proofErr w:type="gramEnd"/>
      <w:r w:rsidRPr="0032491D">
        <w:rPr>
          <w:rFonts w:ascii="楷体" w:eastAsia="楷体" w:hAnsi="楷体" w:cs="Arial"/>
          <w:sz w:val="20"/>
          <w:szCs w:val="20"/>
        </w:rPr>
        <w:t>石财富基金销售有限公司（以下简称“本公司”），未经本公司事先书面授权，不得以任何方式修改、发送或者复制本报告及其所包含的材料、内容。所有本报告中使用的商标、服务标记及标记均为本公司的商标、服务标记及标记。如欲引用或转载本文内容，务必联络本公司研究中心并获得许可，并需注明出处为上海</w:t>
      </w:r>
      <w:proofErr w:type="gramStart"/>
      <w:r w:rsidRPr="0032491D">
        <w:rPr>
          <w:rFonts w:ascii="楷体" w:eastAsia="楷体" w:hAnsi="楷体" w:cs="Arial"/>
          <w:sz w:val="20"/>
          <w:szCs w:val="20"/>
        </w:rPr>
        <w:t>凯</w:t>
      </w:r>
      <w:proofErr w:type="gramEnd"/>
      <w:r w:rsidRPr="0032491D">
        <w:rPr>
          <w:rFonts w:ascii="楷体" w:eastAsia="楷体" w:hAnsi="楷体" w:cs="Arial"/>
          <w:sz w:val="20"/>
          <w:szCs w:val="20"/>
        </w:rPr>
        <w:t>石财富基金销售有限公司研究中心，且不得对本文进行任何有悖原意的引用和删改。</w:t>
      </w:r>
    </w:p>
    <w:p w:rsidR="002233FF" w:rsidRPr="0032491D" w:rsidRDefault="002233FF" w:rsidP="002233FF">
      <w:pPr>
        <w:rPr>
          <w:rFonts w:ascii="楷体" w:eastAsia="楷体" w:hAnsi="楷体" w:cs="Arial"/>
          <w:sz w:val="20"/>
          <w:szCs w:val="20"/>
        </w:rPr>
      </w:pPr>
    </w:p>
    <w:p w:rsidR="002233FF" w:rsidRPr="0032491D" w:rsidRDefault="002233FF" w:rsidP="002233FF">
      <w:pPr>
        <w:rPr>
          <w:rFonts w:ascii="楷体" w:eastAsia="楷体" w:hAnsi="楷体" w:cs="Arial"/>
          <w:sz w:val="20"/>
          <w:szCs w:val="20"/>
        </w:rPr>
      </w:pPr>
      <w:r w:rsidRPr="0032491D">
        <w:rPr>
          <w:rFonts w:ascii="楷体" w:eastAsia="楷体" w:hAnsi="楷体" w:cs="Arial"/>
          <w:sz w:val="20"/>
          <w:szCs w:val="20"/>
        </w:rPr>
        <w:t>本报告是基于已公开信息撰写，其所载资料的来源及观点的出处均被本公司认为可靠，但本公司不保证其准确性或完整性。本报告所载的资料、意见及推测反映本公司于最初发布此报告日期当日的判断，其所指的基金或者其他理财产品的价格、价值及投资收入可能会波动，在不同时期，本公司可发出与本报告所载资料、意见及推测不一致的报告。</w:t>
      </w:r>
    </w:p>
    <w:p w:rsidR="002233FF" w:rsidRPr="0032491D" w:rsidRDefault="002233FF" w:rsidP="002233FF">
      <w:pPr>
        <w:rPr>
          <w:rFonts w:ascii="楷体" w:eastAsia="楷体" w:hAnsi="楷体" w:cs="Arial"/>
          <w:sz w:val="20"/>
          <w:szCs w:val="20"/>
        </w:rPr>
      </w:pPr>
    </w:p>
    <w:p w:rsidR="002233FF" w:rsidRPr="0032491D" w:rsidRDefault="002233FF" w:rsidP="002233FF">
      <w:pPr>
        <w:rPr>
          <w:rFonts w:ascii="楷体" w:eastAsia="楷体" w:hAnsi="楷体" w:cs="Arial"/>
          <w:sz w:val="20"/>
          <w:szCs w:val="20"/>
        </w:rPr>
      </w:pPr>
      <w:r w:rsidRPr="0032491D">
        <w:rPr>
          <w:rFonts w:ascii="楷体" w:eastAsia="楷体" w:hAnsi="楷体" w:cs="Arial"/>
          <w:sz w:val="20"/>
          <w:szCs w:val="20"/>
        </w:rPr>
        <w:t>本报告所载的除法律或规则规定必须承担的责任外，本公司不对因使用此报告的材料而引致的损失负任何责任。本报告不构成私人咨询建议，也没有考虑到个别客户特殊的投资目标、财务状况或需要。本报告所载的资料、工具、意见及推测只提供给客户做参考之用，并未作为或被是为出售或购买其他投资标的邀请或向他人做出邀请。</w:t>
      </w:r>
    </w:p>
    <w:p w:rsidR="002233FF" w:rsidRPr="0032491D" w:rsidRDefault="002233FF" w:rsidP="002233FF">
      <w:pPr>
        <w:ind w:rightChars="26" w:right="55"/>
        <w:rPr>
          <w:rFonts w:ascii="楷体" w:eastAsia="楷体" w:hAnsi="楷体" w:cs="Arial"/>
          <w:sz w:val="13"/>
        </w:rPr>
      </w:pPr>
    </w:p>
    <w:p w:rsidR="002233FF" w:rsidRPr="0032491D" w:rsidRDefault="002233FF" w:rsidP="002233FF">
      <w:pPr>
        <w:rPr>
          <w:rFonts w:ascii="楷体" w:eastAsia="楷体" w:hAnsi="楷体"/>
        </w:rPr>
      </w:pPr>
    </w:p>
    <w:p w:rsidR="002233FF" w:rsidRPr="0032491D" w:rsidRDefault="002233FF" w:rsidP="002233FF">
      <w:pPr>
        <w:rPr>
          <w:rFonts w:ascii="楷体" w:eastAsia="楷体" w:hAnsi="楷体"/>
        </w:rPr>
      </w:pPr>
    </w:p>
    <w:p w:rsidR="002233FF" w:rsidRPr="0032491D" w:rsidRDefault="002233FF" w:rsidP="002233FF">
      <w:pPr>
        <w:rPr>
          <w:rFonts w:ascii="楷体" w:eastAsia="楷体" w:hAnsi="楷体"/>
        </w:rPr>
      </w:pPr>
    </w:p>
    <w:p w:rsidR="002233FF" w:rsidRPr="0032491D" w:rsidRDefault="002233FF" w:rsidP="002233FF">
      <w:pPr>
        <w:rPr>
          <w:rFonts w:ascii="楷体" w:eastAsia="楷体" w:hAnsi="楷体"/>
        </w:rPr>
      </w:pPr>
    </w:p>
    <w:p w:rsidR="002233FF" w:rsidRPr="0053273E" w:rsidRDefault="002233FF" w:rsidP="002233FF"/>
    <w:p w:rsidR="000459DD" w:rsidRPr="002233FF" w:rsidRDefault="000459DD"/>
    <w:sectPr w:rsidR="000459DD" w:rsidRPr="002233FF" w:rsidSect="004275FA">
      <w:headerReference w:type="default" r:id="rId11"/>
      <w:pgSz w:w="11907" w:h="16840" w:code="9"/>
      <w:pgMar w:top="1676" w:right="680" w:bottom="851" w:left="680" w:header="851" w:footer="609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D91" w:rsidRDefault="00EA1D91">
      <w:r>
        <w:separator/>
      </w:r>
    </w:p>
  </w:endnote>
  <w:endnote w:type="continuationSeparator" w:id="0">
    <w:p w:rsidR="00EA1D91" w:rsidRDefault="00EA1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汉仪大黑简">
    <w:altName w:val="宋体"/>
    <w:charset w:val="86"/>
    <w:family w:val="modern"/>
    <w:pitch w:val="fixed"/>
    <w:sig w:usb0="00000001" w:usb1="080E0800" w:usb2="00000012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F5F" w:rsidRPr="00D52111" w:rsidRDefault="00990F5F" w:rsidP="004275FA">
    <w:pPr>
      <w:shd w:val="clear" w:color="auto" w:fill="996600"/>
      <w:tabs>
        <w:tab w:val="center" w:pos="4153"/>
        <w:tab w:val="right" w:pos="8306"/>
      </w:tabs>
      <w:snapToGrid w:val="0"/>
      <w:jc w:val="center"/>
      <w:rPr>
        <w:rFonts w:ascii="Arial" w:eastAsia="新宋体" w:hAnsi="Arial" w:cs="Arial"/>
        <w:b/>
        <w:noProof/>
        <w:sz w:val="13"/>
        <w:szCs w:val="13"/>
      </w:rPr>
    </w:pPr>
    <w:r>
      <w:rPr>
        <w:rFonts w:ascii="Arial" w:eastAsia="新宋体" w:hAnsi="Arial" w:cs="Arial"/>
        <w:b/>
        <w:noProof/>
        <w:sz w:val="15"/>
        <w:szCs w:val="13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1A40CE4" wp14:editId="1D8F6876">
              <wp:simplePos x="0" y="0"/>
              <wp:positionH relativeFrom="column">
                <wp:posOffset>-463550</wp:posOffset>
              </wp:positionH>
              <wp:positionV relativeFrom="paragraph">
                <wp:posOffset>-14605</wp:posOffset>
              </wp:positionV>
              <wp:extent cx="7600950" cy="0"/>
              <wp:effectExtent l="12700" t="13970" r="15875" b="14605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0095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99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5pt,-1.15pt" to="562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" strokecolor="#960" strokeweight="1.25pt"/>
          </w:pict>
        </mc:Fallback>
      </mc:AlternateContent>
    </w:r>
    <w:r>
      <w:rPr>
        <w:rFonts w:ascii="Arial" w:eastAsia="新宋体" w:hAnsi="Arial" w:cs="Arial"/>
        <w:noProof/>
        <w:sz w:val="15"/>
        <w:szCs w:val="13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A74458" wp14:editId="28F5B6C4">
              <wp:simplePos x="0" y="0"/>
              <wp:positionH relativeFrom="column">
                <wp:posOffset>-463550</wp:posOffset>
              </wp:positionH>
              <wp:positionV relativeFrom="line">
                <wp:posOffset>9469755</wp:posOffset>
              </wp:positionV>
              <wp:extent cx="7584440" cy="26670"/>
              <wp:effectExtent l="12700" t="11430" r="13335" b="9525"/>
              <wp:wrapNone/>
              <wp:docPr id="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4440" cy="2667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left:0;text-align:left;margin-left:-36.5pt;margin-top:745.65pt;width:597.2pt;height: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" strokecolor="#c00000" strokeweight="1pt">
              <w10:wrap anchory="line"/>
            </v:shape>
          </w:pict>
        </mc:Fallback>
      </mc:AlternateConten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begin"/>
    </w:r>
    <w:r w:rsidRPr="00D52111">
      <w:rPr>
        <w:rFonts w:ascii="Arial" w:eastAsia="新宋体" w:hAnsi="Arial" w:cs="Arial"/>
        <w:b/>
        <w:noProof/>
        <w:sz w:val="15"/>
        <w:szCs w:val="13"/>
      </w:rPr>
      <w:instrText>PAGE  \* Arabic  \* MERGEFORMAT</w:instrTex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separate"/>
    </w:r>
    <w:r w:rsidR="00A93CE9" w:rsidRPr="00A93CE9">
      <w:rPr>
        <w:rFonts w:ascii="Arial" w:eastAsia="新宋体" w:hAnsi="Arial" w:cs="Arial"/>
        <w:noProof/>
        <w:sz w:val="15"/>
        <w:szCs w:val="13"/>
        <w:lang w:val="zh-CN"/>
      </w:rPr>
      <w:t>3</w: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end"/>
    </w:r>
    <w:r w:rsidRPr="00D52111">
      <w:rPr>
        <w:rFonts w:ascii="Arial" w:eastAsia="新宋体" w:hAnsi="Arial" w:cs="Arial"/>
        <w:b/>
        <w:noProof/>
        <w:sz w:val="15"/>
        <w:szCs w:val="13"/>
        <w:lang w:val="zh-CN"/>
      </w:rPr>
      <w:t xml:space="preserve"> / </w: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begin"/>
    </w:r>
    <w:r w:rsidRPr="00D52111">
      <w:rPr>
        <w:rFonts w:ascii="Arial" w:eastAsia="新宋体" w:hAnsi="Arial" w:cs="Arial"/>
        <w:b/>
        <w:noProof/>
        <w:sz w:val="15"/>
        <w:szCs w:val="13"/>
      </w:rPr>
      <w:instrText>NUMPAGES  \* Arabic  \* MERGEFORMAT</w:instrTex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separate"/>
    </w:r>
    <w:r w:rsidR="00A93CE9" w:rsidRPr="00A93CE9">
      <w:rPr>
        <w:rFonts w:ascii="Arial" w:eastAsia="新宋体" w:hAnsi="Arial" w:cs="Arial"/>
        <w:noProof/>
        <w:sz w:val="15"/>
        <w:szCs w:val="13"/>
        <w:lang w:val="zh-CN"/>
      </w:rPr>
      <w:t>5</w: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end"/>
    </w:r>
  </w:p>
  <w:p w:rsidR="00990F5F" w:rsidRDefault="00990F5F">
    <w:pPr>
      <w:pStyle w:val="a4"/>
      <w:rPr>
        <w:sz w:val="4"/>
        <w:szCs w:val="4"/>
      </w:rPr>
    </w:pPr>
  </w:p>
  <w:p w:rsidR="00990F5F" w:rsidRDefault="00990F5F">
    <w:pPr>
      <w:pStyle w:val="a4"/>
      <w:rPr>
        <w:rFonts w:ascii="楷体_GB2312"/>
        <w:sz w:val="4"/>
        <w:szCs w:val="4"/>
      </w:rPr>
    </w:pPr>
  </w:p>
  <w:p w:rsidR="00990F5F" w:rsidRPr="00F957FD" w:rsidRDefault="00990F5F" w:rsidP="004275FA">
    <w:pPr>
      <w:pStyle w:val="a4"/>
      <w:ind w:right="-515"/>
    </w:pPr>
    <w:r>
      <w:rPr>
        <w:rFonts w:ascii="楷体_GB2312" w:hint="eastAsia"/>
        <w:szCs w:val="16"/>
      </w:rPr>
      <w:t xml:space="preserve">                                                                                       请务必阅读正文之后的免责声明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D91" w:rsidRDefault="00EA1D91">
      <w:r>
        <w:separator/>
      </w:r>
    </w:p>
  </w:footnote>
  <w:footnote w:type="continuationSeparator" w:id="0">
    <w:p w:rsidR="00EA1D91" w:rsidRDefault="00EA1D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F5F" w:rsidRDefault="00990F5F">
    <w:pPr>
      <w:pStyle w:val="a3"/>
      <w:pBdr>
        <w:bottom w:val="none" w:sz="0" w:space="0" w:color="auto"/>
      </w:pBdr>
    </w:pPr>
    <w:r>
      <w:rPr>
        <w:rFonts w:ascii="Arial" w:hAnsi="Arial" w:cs="Arial"/>
        <w:noProof/>
      </w:rPr>
      <w:drawing>
        <wp:anchor distT="0" distB="0" distL="114300" distR="114300" simplePos="0" relativeHeight="251654144" behindDoc="0" locked="0" layoutInCell="1" allowOverlap="1" wp14:anchorId="1963260F" wp14:editId="0BB7DC94">
          <wp:simplePos x="0" y="0"/>
          <wp:positionH relativeFrom="column">
            <wp:posOffset>145415</wp:posOffset>
          </wp:positionH>
          <wp:positionV relativeFrom="paragraph">
            <wp:posOffset>-307975</wp:posOffset>
          </wp:positionV>
          <wp:extent cx="829310" cy="713740"/>
          <wp:effectExtent l="0" t="0" r="0" b="0"/>
          <wp:wrapNone/>
          <wp:docPr id="3" name="图片 3" descr="u=1076307864,1107365649&amp;fm=21&amp;gp=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=1076307864,1107365649&amp;fm=21&amp;gp=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0F5F" w:rsidRDefault="00990F5F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95C60D" wp14:editId="37DBA19D">
              <wp:simplePos x="0" y="0"/>
              <wp:positionH relativeFrom="column">
                <wp:posOffset>3891280</wp:posOffset>
              </wp:positionH>
              <wp:positionV relativeFrom="paragraph">
                <wp:posOffset>78105</wp:posOffset>
              </wp:positionV>
              <wp:extent cx="2757170" cy="297180"/>
              <wp:effectExtent l="0" t="0" r="0" b="635"/>
              <wp:wrapNone/>
              <wp:docPr id="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170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F5F" w:rsidRPr="00880D7C" w:rsidRDefault="00990F5F" w:rsidP="004275FA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rFonts w:ascii="楷体_GB2312" w:hint="eastAsia"/>
                              <w:color w:val="333333"/>
                              <w:sz w:val="20"/>
                            </w:rPr>
                            <w:t xml:space="preserve"> </w:t>
                          </w:r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4"/>
                            </w:rPr>
                            <w:t xml:space="preserve"> </w:t>
                          </w:r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 xml:space="preserve"> </w:t>
                          </w:r>
                          <w:proofErr w:type="gramStart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凯石金融</w:t>
                          </w:r>
                          <w:proofErr w:type="gramEnd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产品研究中心*基金</w:t>
                          </w:r>
                          <w:r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周报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left:0;text-align:left;margin-left:306.4pt;margin-top:6.15pt;width:217.1pt;height:2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" filled="f" stroked="f">
              <v:textbox>
                <w:txbxContent>
                  <w:p w:rsidR="004275FA" w:rsidRPr="00880D7C" w:rsidRDefault="004275FA" w:rsidP="004275FA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rFonts w:ascii="楷体_GB2312" w:hint="eastAsia"/>
                        <w:color w:val="333333"/>
                        <w:sz w:val="20"/>
                      </w:rPr>
                      <w:t xml:space="preserve"> </w:t>
                    </w:r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4"/>
                      </w:rPr>
                      <w:t xml:space="preserve"> </w:t>
                    </w:r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 xml:space="preserve"> </w:t>
                    </w:r>
                    <w:proofErr w:type="gramStart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凯石金融</w:t>
                    </w:r>
                    <w:proofErr w:type="gramEnd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产品研究中心*基金</w:t>
                    </w:r>
                    <w:r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周报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D3C30C" wp14:editId="79EE9A58">
              <wp:simplePos x="0" y="0"/>
              <wp:positionH relativeFrom="column">
                <wp:posOffset>-463550</wp:posOffset>
              </wp:positionH>
              <wp:positionV relativeFrom="paragraph">
                <wp:posOffset>375285</wp:posOffset>
              </wp:positionV>
              <wp:extent cx="7776210" cy="0"/>
              <wp:effectExtent l="12700" t="13335" r="21590" b="15240"/>
              <wp:wrapNone/>
              <wp:docPr id="7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621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99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5pt,29.55pt" to="575.8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" strokecolor="#960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F5F" w:rsidRDefault="00990F5F">
    <w:pPr>
      <w:pStyle w:val="a3"/>
      <w:pBdr>
        <w:bottom w:val="none" w:sz="0" w:space="0" w:color="auto"/>
      </w:pBd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C916A7B" wp14:editId="41AEA9C7">
              <wp:simplePos x="0" y="0"/>
              <wp:positionH relativeFrom="column">
                <wp:posOffset>3736163</wp:posOffset>
              </wp:positionH>
              <wp:positionV relativeFrom="paragraph">
                <wp:posOffset>55038</wp:posOffset>
              </wp:positionV>
              <wp:extent cx="2759267" cy="297180"/>
              <wp:effectExtent l="0" t="0" r="0" b="762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9267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F5F" w:rsidRPr="00880D7C" w:rsidRDefault="00990F5F" w:rsidP="004275FA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rFonts w:ascii="楷体_GB2312" w:hint="eastAsia"/>
                              <w:color w:val="333333"/>
                              <w:sz w:val="20"/>
                            </w:rPr>
                            <w:t xml:space="preserve">    </w:t>
                          </w:r>
                          <w:proofErr w:type="gramStart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凯石金融</w:t>
                          </w:r>
                          <w:proofErr w:type="gramEnd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产品研究中心*基金</w:t>
                          </w:r>
                          <w:r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周报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left:0;text-align:left;margin-left:294.2pt;margin-top:4.35pt;width:217.25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" filled="f" stroked="f">
              <v:textbox>
                <w:txbxContent>
                  <w:p w:rsidR="004275FA" w:rsidRPr="00880D7C" w:rsidRDefault="004275FA" w:rsidP="004275FA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rFonts w:ascii="楷体_GB2312" w:hint="eastAsia"/>
                        <w:color w:val="333333"/>
                        <w:sz w:val="20"/>
                      </w:rPr>
                      <w:t xml:space="preserve">    </w:t>
                    </w:r>
                    <w:proofErr w:type="gramStart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凯石金融</w:t>
                    </w:r>
                    <w:proofErr w:type="gramEnd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产品研究中心*基金</w:t>
                    </w:r>
                    <w:r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周报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4B420DD" wp14:editId="6D5DBBDD">
          <wp:simplePos x="0" y="0"/>
          <wp:positionH relativeFrom="column">
            <wp:posOffset>224017</wp:posOffset>
          </wp:positionH>
          <wp:positionV relativeFrom="paragraph">
            <wp:posOffset>-363330</wp:posOffset>
          </wp:positionV>
          <wp:extent cx="829310" cy="713740"/>
          <wp:effectExtent l="0" t="0" r="0" b="0"/>
          <wp:wrapNone/>
          <wp:docPr id="4" name="图片 4" descr="u=1076307864,1107365649&amp;fm=21&amp;gp=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=1076307864,1107365649&amp;fm=21&amp;gp=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 xml:space="preserve">                                       </w:t>
    </w:r>
  </w:p>
  <w:p w:rsidR="00990F5F" w:rsidRDefault="00990F5F">
    <w:pPr>
      <w:pStyle w:val="a3"/>
      <w:pBdr>
        <w:bottom w:val="none" w:sz="0" w:space="0" w:color="auto"/>
      </w:pBdr>
      <w:spacing w:line="120" w:lineRule="exact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FCF79C" wp14:editId="66B3EBEB">
              <wp:simplePos x="0" y="0"/>
              <wp:positionH relativeFrom="column">
                <wp:posOffset>-557530</wp:posOffset>
              </wp:positionH>
              <wp:positionV relativeFrom="paragraph">
                <wp:posOffset>313055</wp:posOffset>
              </wp:positionV>
              <wp:extent cx="7776210" cy="0"/>
              <wp:effectExtent l="13970" t="17780" r="20320" b="2032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621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99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9pt,24.65pt" to="568.4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" strokecolor="#960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55pt;height:11.55pt" o:bullet="t">
        <v:imagedata r:id="rId1" o:title="msoDF97"/>
      </v:shape>
    </w:pict>
  </w:numPicBullet>
  <w:numPicBullet w:numPicBulletId="1">
    <w:pict>
      <v:shape id="_x0000_i1033" type="#_x0000_t75" style="width:11.55pt;height:11.55pt" o:bullet="t">
        <v:imagedata r:id="rId2" o:title="msoA66A"/>
      </v:shape>
    </w:pict>
  </w:numPicBullet>
  <w:abstractNum w:abstractNumId="0">
    <w:nsid w:val="0AB744F3"/>
    <w:multiLevelType w:val="hybridMultilevel"/>
    <w:tmpl w:val="B2A6FCCA"/>
    <w:lvl w:ilvl="0" w:tplc="04090007">
      <w:start w:val="1"/>
      <w:numFmt w:val="bullet"/>
      <w:lvlText w:val=""/>
      <w:lvlPicBulletId w:val="1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FE93367"/>
    <w:multiLevelType w:val="hybridMultilevel"/>
    <w:tmpl w:val="B3EE55A2"/>
    <w:lvl w:ilvl="0" w:tplc="04090009">
      <w:start w:val="1"/>
      <w:numFmt w:val="bullet"/>
      <w:lvlText w:val=""/>
      <w:lvlJc w:val="left"/>
      <w:pPr>
        <w:ind w:left="453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517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5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1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43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8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7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69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117" w:hanging="420"/>
      </w:pPr>
      <w:rPr>
        <w:rFonts w:ascii="Wingdings" w:hAnsi="Wingdings" w:hint="default"/>
      </w:rPr>
    </w:lvl>
  </w:abstractNum>
  <w:abstractNum w:abstractNumId="2">
    <w:nsid w:val="4129757E"/>
    <w:multiLevelType w:val="hybridMultilevel"/>
    <w:tmpl w:val="E7240534"/>
    <w:lvl w:ilvl="0" w:tplc="04090007">
      <w:start w:val="1"/>
      <w:numFmt w:val="bullet"/>
      <w:lvlText w:val=""/>
      <w:lvlPicBulletId w:val="0"/>
      <w:lvlJc w:val="left"/>
      <w:pPr>
        <w:ind w:left="42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6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3FF"/>
    <w:rsid w:val="000459DD"/>
    <w:rsid w:val="000B52F6"/>
    <w:rsid w:val="00130082"/>
    <w:rsid w:val="00134C40"/>
    <w:rsid w:val="00136381"/>
    <w:rsid w:val="001E5742"/>
    <w:rsid w:val="00216BCA"/>
    <w:rsid w:val="002233FF"/>
    <w:rsid w:val="00286948"/>
    <w:rsid w:val="002D6785"/>
    <w:rsid w:val="002E2CBC"/>
    <w:rsid w:val="00317D1C"/>
    <w:rsid w:val="003338A6"/>
    <w:rsid w:val="003355FE"/>
    <w:rsid w:val="003D5341"/>
    <w:rsid w:val="00414467"/>
    <w:rsid w:val="00423E2E"/>
    <w:rsid w:val="004275FA"/>
    <w:rsid w:val="004620A5"/>
    <w:rsid w:val="004C1921"/>
    <w:rsid w:val="0055176E"/>
    <w:rsid w:val="005573F0"/>
    <w:rsid w:val="0059632C"/>
    <w:rsid w:val="005C559B"/>
    <w:rsid w:val="005D5653"/>
    <w:rsid w:val="005E7345"/>
    <w:rsid w:val="006B0602"/>
    <w:rsid w:val="006B4425"/>
    <w:rsid w:val="006B5759"/>
    <w:rsid w:val="006E7D77"/>
    <w:rsid w:val="007324D5"/>
    <w:rsid w:val="007F0DBD"/>
    <w:rsid w:val="00825EA5"/>
    <w:rsid w:val="009014A3"/>
    <w:rsid w:val="00925CFF"/>
    <w:rsid w:val="00990F5F"/>
    <w:rsid w:val="00A53939"/>
    <w:rsid w:val="00A65EA2"/>
    <w:rsid w:val="00A93CE9"/>
    <w:rsid w:val="00B66172"/>
    <w:rsid w:val="00BE0290"/>
    <w:rsid w:val="00C168A3"/>
    <w:rsid w:val="00D16533"/>
    <w:rsid w:val="00DC2AFF"/>
    <w:rsid w:val="00E66823"/>
    <w:rsid w:val="00E8057A"/>
    <w:rsid w:val="00EA1D91"/>
    <w:rsid w:val="00F373B2"/>
    <w:rsid w:val="00F4420F"/>
    <w:rsid w:val="00FC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3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23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楷体_GB2312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2233FF"/>
    <w:rPr>
      <w:rFonts w:ascii="Times New Roman" w:eastAsia="楷体_GB2312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2233FF"/>
    <w:pPr>
      <w:tabs>
        <w:tab w:val="center" w:pos="4153"/>
        <w:tab w:val="right" w:pos="8306"/>
      </w:tabs>
      <w:snapToGrid w:val="0"/>
      <w:jc w:val="left"/>
    </w:pPr>
    <w:rPr>
      <w:rFonts w:ascii="Times New Roman" w:eastAsia="楷体_GB2312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2233FF"/>
    <w:rPr>
      <w:rFonts w:ascii="Times New Roman" w:eastAsia="楷体_GB2312" w:hAnsi="Times New Roman" w:cs="Times New Roman"/>
      <w:sz w:val="18"/>
      <w:szCs w:val="18"/>
    </w:rPr>
  </w:style>
  <w:style w:type="paragraph" w:styleId="a5">
    <w:name w:val="Block Text"/>
    <w:basedOn w:val="a"/>
    <w:rsid w:val="002233FF"/>
    <w:pPr>
      <w:ind w:leftChars="1553" w:left="3261" w:rightChars="26" w:right="55" w:firstLine="1"/>
      <w:jc w:val="left"/>
    </w:pPr>
    <w:rPr>
      <w:rFonts w:ascii="Times New Roman" w:eastAsia="汉仪大黑简" w:hAnsi="Times New Roman" w:cs="Times New Roman"/>
      <w:color w:val="000000"/>
      <w:sz w:val="18"/>
      <w:szCs w:val="24"/>
    </w:rPr>
  </w:style>
  <w:style w:type="paragraph" w:styleId="a6">
    <w:name w:val="List Paragraph"/>
    <w:basedOn w:val="a"/>
    <w:uiPriority w:val="99"/>
    <w:qFormat/>
    <w:rsid w:val="002233FF"/>
    <w:pPr>
      <w:ind w:firstLineChars="200" w:firstLine="420"/>
    </w:pPr>
    <w:rPr>
      <w:rFonts w:ascii="Times New Roman" w:eastAsia="楷体_GB2312" w:hAnsi="Times New Roman" w:cs="Times New Roman"/>
      <w:szCs w:val="24"/>
    </w:rPr>
  </w:style>
  <w:style w:type="character" w:customStyle="1" w:styleId="textsmall2">
    <w:name w:val="text_small2"/>
    <w:basedOn w:val="a0"/>
    <w:rsid w:val="002233FF"/>
  </w:style>
  <w:style w:type="paragraph" w:styleId="a7">
    <w:name w:val="Balloon Text"/>
    <w:basedOn w:val="a"/>
    <w:link w:val="Char1"/>
    <w:uiPriority w:val="99"/>
    <w:semiHidden/>
    <w:unhideWhenUsed/>
    <w:rsid w:val="002233F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233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3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23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楷体_GB2312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2233FF"/>
    <w:rPr>
      <w:rFonts w:ascii="Times New Roman" w:eastAsia="楷体_GB2312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2233FF"/>
    <w:pPr>
      <w:tabs>
        <w:tab w:val="center" w:pos="4153"/>
        <w:tab w:val="right" w:pos="8306"/>
      </w:tabs>
      <w:snapToGrid w:val="0"/>
      <w:jc w:val="left"/>
    </w:pPr>
    <w:rPr>
      <w:rFonts w:ascii="Times New Roman" w:eastAsia="楷体_GB2312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2233FF"/>
    <w:rPr>
      <w:rFonts w:ascii="Times New Roman" w:eastAsia="楷体_GB2312" w:hAnsi="Times New Roman" w:cs="Times New Roman"/>
      <w:sz w:val="18"/>
      <w:szCs w:val="18"/>
    </w:rPr>
  </w:style>
  <w:style w:type="paragraph" w:styleId="a5">
    <w:name w:val="Block Text"/>
    <w:basedOn w:val="a"/>
    <w:rsid w:val="002233FF"/>
    <w:pPr>
      <w:ind w:leftChars="1553" w:left="3261" w:rightChars="26" w:right="55" w:firstLine="1"/>
      <w:jc w:val="left"/>
    </w:pPr>
    <w:rPr>
      <w:rFonts w:ascii="Times New Roman" w:eastAsia="汉仪大黑简" w:hAnsi="Times New Roman" w:cs="Times New Roman"/>
      <w:color w:val="000000"/>
      <w:sz w:val="18"/>
      <w:szCs w:val="24"/>
    </w:rPr>
  </w:style>
  <w:style w:type="paragraph" w:styleId="a6">
    <w:name w:val="List Paragraph"/>
    <w:basedOn w:val="a"/>
    <w:uiPriority w:val="99"/>
    <w:qFormat/>
    <w:rsid w:val="002233FF"/>
    <w:pPr>
      <w:ind w:firstLineChars="200" w:firstLine="420"/>
    </w:pPr>
    <w:rPr>
      <w:rFonts w:ascii="Times New Roman" w:eastAsia="楷体_GB2312" w:hAnsi="Times New Roman" w:cs="Times New Roman"/>
      <w:szCs w:val="24"/>
    </w:rPr>
  </w:style>
  <w:style w:type="character" w:customStyle="1" w:styleId="textsmall2">
    <w:name w:val="text_small2"/>
    <w:basedOn w:val="a0"/>
    <w:rsid w:val="002233FF"/>
  </w:style>
  <w:style w:type="paragraph" w:styleId="a7">
    <w:name w:val="Balloon Text"/>
    <w:basedOn w:val="a"/>
    <w:link w:val="Char1"/>
    <w:uiPriority w:val="99"/>
    <w:semiHidden/>
    <w:unhideWhenUsed/>
    <w:rsid w:val="002233F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233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报告图表!$B$29</c:f>
              <c:strCache>
                <c:ptCount val="1"/>
                <c:pt idx="0">
                  <c:v>涨跌</c:v>
                </c:pt>
              </c:strCache>
            </c:strRef>
          </c:tx>
          <c:invertIfNegative val="0"/>
          <c:cat>
            <c:strRef>
              <c:f>报告图表!$A$30:$A$58</c:f>
              <c:strCache>
                <c:ptCount val="29"/>
                <c:pt idx="0">
                  <c:v>有色金属</c:v>
                </c:pt>
                <c:pt idx="1">
                  <c:v>钢铁</c:v>
                </c:pt>
                <c:pt idx="2">
                  <c:v>农林牧渔</c:v>
                </c:pt>
                <c:pt idx="3">
                  <c:v>食品饮料</c:v>
                </c:pt>
                <c:pt idx="4">
                  <c:v>纺织服装</c:v>
                </c:pt>
                <c:pt idx="5">
                  <c:v>轻工制造</c:v>
                </c:pt>
                <c:pt idx="6">
                  <c:v>交通运输</c:v>
                </c:pt>
                <c:pt idx="7">
                  <c:v>商贸零售</c:v>
                </c:pt>
                <c:pt idx="8">
                  <c:v>汽车</c:v>
                </c:pt>
                <c:pt idx="9">
                  <c:v>传媒</c:v>
                </c:pt>
                <c:pt idx="10">
                  <c:v>电力设备</c:v>
                </c:pt>
                <c:pt idx="11">
                  <c:v>电力及公用事业</c:v>
                </c:pt>
                <c:pt idx="12">
                  <c:v>房地产</c:v>
                </c:pt>
                <c:pt idx="13">
                  <c:v>建材</c:v>
                </c:pt>
                <c:pt idx="14">
                  <c:v>餐饮旅游</c:v>
                </c:pt>
                <c:pt idx="15">
                  <c:v>建筑</c:v>
                </c:pt>
                <c:pt idx="16">
                  <c:v>银行</c:v>
                </c:pt>
                <c:pt idx="17">
                  <c:v>家电</c:v>
                </c:pt>
                <c:pt idx="18">
                  <c:v>机械</c:v>
                </c:pt>
                <c:pt idx="19">
                  <c:v>石油石化</c:v>
                </c:pt>
                <c:pt idx="20">
                  <c:v>医药</c:v>
                </c:pt>
                <c:pt idx="21">
                  <c:v>基础化工</c:v>
                </c:pt>
                <c:pt idx="22">
                  <c:v>非银行金融</c:v>
                </c:pt>
                <c:pt idx="23">
                  <c:v>综合</c:v>
                </c:pt>
                <c:pt idx="24">
                  <c:v>电子元器件</c:v>
                </c:pt>
                <c:pt idx="25">
                  <c:v>国防军工</c:v>
                </c:pt>
                <c:pt idx="26">
                  <c:v>通信</c:v>
                </c:pt>
                <c:pt idx="27">
                  <c:v>煤炭</c:v>
                </c:pt>
                <c:pt idx="28">
                  <c:v>计算机</c:v>
                </c:pt>
              </c:strCache>
            </c:strRef>
          </c:cat>
          <c:val>
            <c:numRef>
              <c:f>报告图表!$B$30:$B$58</c:f>
              <c:numCache>
                <c:formatCode>0.00%</c:formatCode>
                <c:ptCount val="29"/>
                <c:pt idx="0">
                  <c:v>-2.9402850534645086E-2</c:v>
                </c:pt>
                <c:pt idx="1">
                  <c:v>-2.8719470056912555E-2</c:v>
                </c:pt>
                <c:pt idx="2">
                  <c:v>-2.7224333062151995E-2</c:v>
                </c:pt>
                <c:pt idx="3">
                  <c:v>-2.7080084591203923E-2</c:v>
                </c:pt>
                <c:pt idx="4">
                  <c:v>-2.4509607414573753E-2</c:v>
                </c:pt>
                <c:pt idx="5">
                  <c:v>-1.9342505060879644E-2</c:v>
                </c:pt>
                <c:pt idx="6">
                  <c:v>-1.9178166150109033E-2</c:v>
                </c:pt>
                <c:pt idx="7">
                  <c:v>-1.6829103103125687E-2</c:v>
                </c:pt>
                <c:pt idx="8">
                  <c:v>-1.5013974008239672E-2</c:v>
                </c:pt>
                <c:pt idx="9">
                  <c:v>-1.069065297972327E-2</c:v>
                </c:pt>
                <c:pt idx="10">
                  <c:v>-9.4562575008856342E-3</c:v>
                </c:pt>
                <c:pt idx="11">
                  <c:v>-8.3818911602349111E-3</c:v>
                </c:pt>
                <c:pt idx="12">
                  <c:v>-8.3023581184104023E-3</c:v>
                </c:pt>
                <c:pt idx="13">
                  <c:v>-7.6693259642880429E-3</c:v>
                </c:pt>
                <c:pt idx="14">
                  <c:v>-7.4941849134289029E-3</c:v>
                </c:pt>
                <c:pt idx="15">
                  <c:v>-6.9487850496428027E-3</c:v>
                </c:pt>
                <c:pt idx="16">
                  <c:v>-6.8134162996313918E-3</c:v>
                </c:pt>
                <c:pt idx="17">
                  <c:v>-6.7279160474765787E-3</c:v>
                </c:pt>
                <c:pt idx="18">
                  <c:v>-5.2912140524188356E-3</c:v>
                </c:pt>
                <c:pt idx="19">
                  <c:v>-4.943202832451532E-3</c:v>
                </c:pt>
                <c:pt idx="20">
                  <c:v>-4.9261496230198487E-3</c:v>
                </c:pt>
                <c:pt idx="21">
                  <c:v>-9.3915451357273749E-4</c:v>
                </c:pt>
                <c:pt idx="22">
                  <c:v>1.3023833492074033E-3</c:v>
                </c:pt>
                <c:pt idx="23">
                  <c:v>3.5068374049622708E-3</c:v>
                </c:pt>
                <c:pt idx="24">
                  <c:v>5.8749931749793038E-3</c:v>
                </c:pt>
                <c:pt idx="25">
                  <c:v>9.4088805514416229E-3</c:v>
                </c:pt>
                <c:pt idx="26">
                  <c:v>1.1902343059099874E-2</c:v>
                </c:pt>
                <c:pt idx="27">
                  <c:v>1.2859041133515436E-2</c:v>
                </c:pt>
                <c:pt idx="28">
                  <c:v>2.6943306201749451E-2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6774144"/>
        <c:axId val="196775936"/>
      </c:barChart>
      <c:catAx>
        <c:axId val="196774144"/>
        <c:scaling>
          <c:orientation val="minMax"/>
        </c:scaling>
        <c:delete val="0"/>
        <c:axPos val="l"/>
        <c:majorTickMark val="out"/>
        <c:minorTickMark val="none"/>
        <c:tickLblPos val="low"/>
        <c:txPr>
          <a:bodyPr/>
          <a:lstStyle/>
          <a:p>
            <a:pPr>
              <a:defRPr sz="600"/>
            </a:pPr>
            <a:endParaRPr lang="zh-CN"/>
          </a:p>
        </c:txPr>
        <c:crossAx val="196775936"/>
        <c:crosses val="autoZero"/>
        <c:auto val="1"/>
        <c:lblAlgn val="ctr"/>
        <c:lblOffset val="100"/>
        <c:noMultiLvlLbl val="0"/>
      </c:catAx>
      <c:valAx>
        <c:axId val="196775936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zh-CN"/>
          </a:p>
        </c:txPr>
        <c:crossAx val="19677414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1144</Words>
  <Characters>6524</Characters>
  <Application>Microsoft Office Word</Application>
  <DocSecurity>0</DocSecurity>
  <Lines>54</Lines>
  <Paragraphs>15</Paragraphs>
  <ScaleCrop>false</ScaleCrop>
  <Company/>
  <LinksUpToDate>false</LinksUpToDate>
  <CharactersWithSpaces>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俞辰瑶</dc:creator>
  <cp:lastModifiedBy>admin</cp:lastModifiedBy>
  <cp:revision>34</cp:revision>
  <dcterms:created xsi:type="dcterms:W3CDTF">2016-06-24T07:19:00Z</dcterms:created>
  <dcterms:modified xsi:type="dcterms:W3CDTF">2016-06-28T01:13:00Z</dcterms:modified>
</cp:coreProperties>
</file>