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86"/>
        <w:tblOverlap w:val="never"/>
        <w:tblW w:w="7621" w:type="dxa"/>
        <w:tblLayout w:type="fixed"/>
        <w:tblLook w:val="0000" w:firstRow="0" w:lastRow="0" w:firstColumn="0" w:lastColumn="0" w:noHBand="0" w:noVBand="0"/>
      </w:tblPr>
      <w:tblGrid>
        <w:gridCol w:w="7621"/>
      </w:tblGrid>
      <w:tr w:rsidR="005036AC" w:rsidRPr="00892126" w:rsidTr="00A77C04">
        <w:trPr>
          <w:trHeight w:val="532"/>
        </w:trPr>
        <w:tc>
          <w:tcPr>
            <w:tcW w:w="7621" w:type="dxa"/>
            <w:tcBorders>
              <w:top w:val="single" w:sz="4" w:space="0" w:color="auto"/>
            </w:tcBorders>
            <w:shd w:val="clear" w:color="auto" w:fill="F0EAC6"/>
          </w:tcPr>
          <w:p w:rsidR="00CE2EF7" w:rsidRPr="00C97435" w:rsidRDefault="001F0CB4" w:rsidP="000D2E16">
            <w:pPr>
              <w:rPr>
                <w:rFonts w:ascii="Arial" w:hAnsi="Arial" w:cs="Arial"/>
                <w:b/>
                <w:sz w:val="32"/>
              </w:rPr>
            </w:pPr>
            <w:proofErr w:type="gramStart"/>
            <w:r>
              <w:rPr>
                <w:rFonts w:ascii="Arial" w:hAnsi="Arial" w:cs="Arial"/>
                <w:b/>
                <w:sz w:val="32"/>
              </w:rPr>
              <w:t>凯</w:t>
            </w:r>
            <w:proofErr w:type="gramEnd"/>
            <w:r>
              <w:rPr>
                <w:rFonts w:ascii="Arial" w:hAnsi="Arial" w:cs="Arial"/>
                <w:b/>
                <w:sz w:val="32"/>
              </w:rPr>
              <w:t>石</w:t>
            </w:r>
            <w:r w:rsidR="006D6BF7">
              <w:rPr>
                <w:rFonts w:ascii="Arial" w:hAnsi="Arial" w:cs="Arial"/>
                <w:b/>
                <w:sz w:val="32"/>
              </w:rPr>
              <w:t>公</w:t>
            </w:r>
            <w:proofErr w:type="gramStart"/>
            <w:r w:rsidR="006D6BF7">
              <w:rPr>
                <w:rFonts w:ascii="Arial" w:hAnsi="Arial" w:cs="Arial"/>
                <w:b/>
                <w:sz w:val="32"/>
              </w:rPr>
              <w:t>募基金</w:t>
            </w:r>
            <w:proofErr w:type="gramEnd"/>
            <w:r w:rsidR="006D6BF7">
              <w:rPr>
                <w:rFonts w:ascii="Arial" w:hAnsi="Arial" w:cs="Arial"/>
                <w:b/>
                <w:sz w:val="32"/>
              </w:rPr>
              <w:t>月</w:t>
            </w:r>
            <w:r w:rsidR="00F277FE" w:rsidRPr="00C97435">
              <w:rPr>
                <w:rFonts w:ascii="Arial" w:hAnsi="Arial" w:cs="Arial"/>
                <w:b/>
                <w:sz w:val="32"/>
              </w:rPr>
              <w:t>报</w:t>
            </w:r>
          </w:p>
          <w:p w:rsidR="005036AC" w:rsidRPr="00D17A8C" w:rsidRDefault="00CE2EF7" w:rsidP="00894738">
            <w:pPr>
              <w:rPr>
                <w:rFonts w:ascii="Arial" w:hAnsi="Arial" w:cs="Arial"/>
                <w:b/>
                <w:sz w:val="32"/>
              </w:rPr>
            </w:pPr>
            <w:r w:rsidRPr="00C97435">
              <w:rPr>
                <w:rFonts w:ascii="Arial" w:hAnsi="Arial" w:cs="Arial"/>
                <w:b/>
                <w:sz w:val="32"/>
              </w:rPr>
              <w:softHyphen/>
            </w:r>
            <w:r w:rsidRPr="00C97435">
              <w:rPr>
                <w:rFonts w:ascii="Arial" w:hAnsi="Arial" w:cs="Arial"/>
                <w:b/>
                <w:sz w:val="32"/>
              </w:rPr>
              <w:softHyphen/>
              <w:t>——</w:t>
            </w:r>
            <w:r w:rsidR="00630CE4">
              <w:rPr>
                <w:rFonts w:ascii="Arial" w:hAnsi="Arial" w:cs="Arial"/>
                <w:b/>
                <w:sz w:val="32"/>
              </w:rPr>
              <w:t>暴跌后</w:t>
            </w:r>
            <w:r w:rsidR="00630CE4">
              <w:rPr>
                <w:rFonts w:ascii="Arial" w:hAnsi="Arial" w:cs="Arial" w:hint="eastAsia"/>
                <w:b/>
                <w:sz w:val="32"/>
              </w:rPr>
              <w:t>均衡配置</w:t>
            </w:r>
            <w:r w:rsidR="00894738">
              <w:rPr>
                <w:rFonts w:ascii="Arial" w:hAnsi="Arial" w:cs="Arial" w:hint="eastAsia"/>
                <w:b/>
                <w:sz w:val="32"/>
              </w:rPr>
              <w:t>，</w:t>
            </w:r>
            <w:r w:rsidR="009F4D56">
              <w:rPr>
                <w:rFonts w:ascii="Arial" w:hAnsi="Arial" w:cs="Arial" w:hint="eastAsia"/>
                <w:b/>
                <w:sz w:val="32"/>
              </w:rPr>
              <w:t>加配</w:t>
            </w:r>
            <w:r w:rsidR="00630CE4">
              <w:rPr>
                <w:rFonts w:ascii="Arial" w:hAnsi="Arial" w:cs="Arial" w:hint="eastAsia"/>
                <w:b/>
                <w:sz w:val="32"/>
              </w:rPr>
              <w:t>周期</w:t>
            </w:r>
            <w:r w:rsidR="00894738">
              <w:rPr>
                <w:rFonts w:ascii="Arial" w:hAnsi="Arial" w:cs="Arial" w:hint="eastAsia"/>
                <w:b/>
                <w:sz w:val="32"/>
              </w:rPr>
              <w:t>+</w:t>
            </w:r>
            <w:r w:rsidR="00894738">
              <w:rPr>
                <w:rFonts w:ascii="Arial" w:hAnsi="Arial" w:cs="Arial" w:hint="eastAsia"/>
                <w:b/>
                <w:sz w:val="32"/>
              </w:rPr>
              <w:t>黄金</w:t>
            </w:r>
            <w:bookmarkStart w:id="0" w:name="_GoBack"/>
            <w:bookmarkEnd w:id="0"/>
          </w:p>
        </w:tc>
      </w:tr>
      <w:tr w:rsidR="00110D1A" w:rsidRPr="00C97435" w:rsidTr="00A77C04">
        <w:trPr>
          <w:trHeight w:val="11778"/>
        </w:trPr>
        <w:tc>
          <w:tcPr>
            <w:tcW w:w="7621" w:type="dxa"/>
          </w:tcPr>
          <w:p w:rsidR="00C97435" w:rsidRPr="00D917E9" w:rsidRDefault="00C97435" w:rsidP="00736D60">
            <w:pPr>
              <w:pStyle w:val="af7"/>
              <w:numPr>
                <w:ilvl w:val="0"/>
                <w:numId w:val="3"/>
              </w:numPr>
              <w:spacing w:line="300" w:lineRule="auto"/>
              <w:ind w:firstLineChars="0"/>
              <w:rPr>
                <w:rStyle w:val="textsmall2"/>
                <w:rFonts w:ascii="楷体_GB2312" w:hAnsi="Arial" w:cs="Arial"/>
                <w:b/>
                <w:color w:val="000000"/>
                <w:sz w:val="22"/>
                <w:szCs w:val="22"/>
              </w:rPr>
            </w:pPr>
            <w:r w:rsidRPr="00D917E9">
              <w:rPr>
                <w:rStyle w:val="textsmall2"/>
                <w:rFonts w:ascii="楷体_GB2312" w:hAnsi="Arial" w:cs="Arial" w:hint="eastAsia"/>
                <w:b/>
                <w:color w:val="000000"/>
                <w:sz w:val="22"/>
                <w:szCs w:val="22"/>
              </w:rPr>
              <w:t>一周资本市场回顾</w:t>
            </w:r>
          </w:p>
          <w:p w:rsidR="00795B8F" w:rsidRPr="002D6DED" w:rsidRDefault="00C97435" w:rsidP="00866008">
            <w:pPr>
              <w:rPr>
                <w:rFonts w:ascii="Arial" w:hAnsi="Arial" w:cs="Arial"/>
                <w:color w:val="000000" w:themeColor="text1"/>
                <w:sz w:val="20"/>
                <w:szCs w:val="20"/>
              </w:rPr>
            </w:pPr>
            <w:r w:rsidRPr="002D6DED">
              <w:rPr>
                <w:rStyle w:val="textsmall2"/>
                <w:rFonts w:ascii="Arial" w:hAnsi="Arial" w:cs="Arial"/>
                <w:b/>
                <w:sz w:val="20"/>
                <w:szCs w:val="20"/>
              </w:rPr>
              <w:t>A</w:t>
            </w:r>
            <w:r w:rsidRPr="002D6DED">
              <w:rPr>
                <w:rStyle w:val="textsmall2"/>
                <w:rFonts w:ascii="Arial" w:hAnsi="Arial" w:cs="Arial"/>
                <w:b/>
                <w:sz w:val="20"/>
                <w:szCs w:val="20"/>
              </w:rPr>
              <w:t>股市场：</w:t>
            </w:r>
            <w:r w:rsidR="003B52E4">
              <w:rPr>
                <w:rFonts w:ascii="Arial" w:hAnsi="Arial" w:cs="Arial" w:hint="eastAsia"/>
                <w:b/>
                <w:color w:val="000000" w:themeColor="text1"/>
                <w:sz w:val="20"/>
                <w:szCs w:val="20"/>
              </w:rPr>
              <w:t>市场先扬后抑，千股跌停再现。</w:t>
            </w:r>
            <w:r w:rsidR="003B52E4" w:rsidRPr="003B52E4">
              <w:rPr>
                <w:rFonts w:ascii="Arial" w:hAnsi="Arial" w:cs="Arial" w:hint="eastAsia"/>
                <w:sz w:val="20"/>
                <w:szCs w:val="20"/>
              </w:rPr>
              <w:t>2</w:t>
            </w:r>
            <w:r w:rsidR="003B52E4" w:rsidRPr="003B52E4">
              <w:rPr>
                <w:rFonts w:ascii="Arial" w:hAnsi="Arial" w:cs="Arial" w:hint="eastAsia"/>
                <w:sz w:val="20"/>
                <w:szCs w:val="20"/>
              </w:rPr>
              <w:t>月份市场情绪先是缓慢回暖，后出其不意的大跌让投资者望而却步，</w:t>
            </w:r>
            <w:r w:rsidR="003B52E4" w:rsidRPr="003B52E4">
              <w:rPr>
                <w:rFonts w:ascii="Arial" w:hAnsi="Arial" w:cs="Arial" w:hint="eastAsia"/>
                <w:sz w:val="20"/>
                <w:szCs w:val="20"/>
              </w:rPr>
              <w:t>25</w:t>
            </w:r>
            <w:r w:rsidR="003B52E4" w:rsidRPr="003B52E4">
              <w:rPr>
                <w:rFonts w:ascii="Arial" w:hAnsi="Arial" w:cs="Arial" w:hint="eastAsia"/>
                <w:sz w:val="20"/>
                <w:szCs w:val="20"/>
              </w:rPr>
              <w:t>、</w:t>
            </w:r>
            <w:r w:rsidR="003B52E4" w:rsidRPr="003B52E4">
              <w:rPr>
                <w:rFonts w:ascii="Arial" w:hAnsi="Arial" w:cs="Arial" w:hint="eastAsia"/>
                <w:sz w:val="20"/>
                <w:szCs w:val="20"/>
              </w:rPr>
              <w:t>29</w:t>
            </w:r>
            <w:r w:rsidR="003B52E4" w:rsidRPr="003B52E4">
              <w:rPr>
                <w:rFonts w:ascii="Arial" w:hAnsi="Arial" w:cs="Arial" w:hint="eastAsia"/>
                <w:sz w:val="20"/>
                <w:szCs w:val="20"/>
              </w:rPr>
              <w:t>日的两次大跌完全侵蚀了</w:t>
            </w:r>
            <w:r w:rsidR="003B52E4" w:rsidRPr="003B52E4">
              <w:rPr>
                <w:rFonts w:ascii="Arial" w:hAnsi="Arial" w:cs="Arial" w:hint="eastAsia"/>
                <w:sz w:val="20"/>
                <w:szCs w:val="20"/>
              </w:rPr>
              <w:t>2</w:t>
            </w:r>
            <w:r w:rsidR="003B52E4" w:rsidRPr="003B52E4">
              <w:rPr>
                <w:rFonts w:ascii="Arial" w:hAnsi="Arial" w:cs="Arial" w:hint="eastAsia"/>
                <w:sz w:val="20"/>
                <w:szCs w:val="20"/>
              </w:rPr>
              <w:t>月前期积累的涨幅。</w:t>
            </w:r>
            <w:r w:rsidR="003B52E4" w:rsidRPr="003B52E4">
              <w:rPr>
                <w:rFonts w:ascii="Arial" w:hAnsi="Arial" w:cs="Arial"/>
                <w:sz w:val="20"/>
                <w:szCs w:val="20"/>
              </w:rPr>
              <w:t>。</w:t>
            </w:r>
            <w:r w:rsidR="003B52E4">
              <w:rPr>
                <w:rFonts w:ascii="Arial" w:hAnsi="Arial" w:cs="Arial"/>
                <w:sz w:val="20"/>
                <w:szCs w:val="20"/>
              </w:rPr>
              <w:t>全月来看，上证综指跌</w:t>
            </w:r>
            <w:r w:rsidR="003B52E4">
              <w:rPr>
                <w:rFonts w:ascii="Arial" w:hAnsi="Arial" w:cs="Arial" w:hint="eastAsia"/>
                <w:sz w:val="20"/>
                <w:szCs w:val="20"/>
              </w:rPr>
              <w:t>1.81</w:t>
            </w:r>
            <w:r w:rsidR="003B52E4" w:rsidRPr="002D6DED">
              <w:rPr>
                <w:rFonts w:ascii="Arial" w:hAnsi="Arial" w:cs="Arial"/>
                <w:sz w:val="20"/>
                <w:szCs w:val="20"/>
              </w:rPr>
              <w:t>%</w:t>
            </w:r>
            <w:r w:rsidR="003B52E4" w:rsidRPr="002D6DED">
              <w:rPr>
                <w:rFonts w:ascii="Arial" w:hAnsi="Arial" w:cs="Arial"/>
                <w:sz w:val="20"/>
                <w:szCs w:val="20"/>
              </w:rPr>
              <w:t>，沪深</w:t>
            </w:r>
            <w:r w:rsidR="003B52E4" w:rsidRPr="002D6DED">
              <w:rPr>
                <w:rFonts w:ascii="Arial" w:hAnsi="Arial" w:cs="Arial"/>
                <w:sz w:val="20"/>
                <w:szCs w:val="20"/>
              </w:rPr>
              <w:t>300</w:t>
            </w:r>
            <w:r w:rsidR="003B52E4">
              <w:rPr>
                <w:rFonts w:ascii="Arial" w:hAnsi="Arial" w:cs="Arial"/>
                <w:sz w:val="20"/>
                <w:szCs w:val="20"/>
              </w:rPr>
              <w:t>跌</w:t>
            </w:r>
            <w:r w:rsidR="003B52E4">
              <w:rPr>
                <w:rFonts w:ascii="Arial" w:hAnsi="Arial" w:cs="Arial" w:hint="eastAsia"/>
                <w:sz w:val="20"/>
                <w:szCs w:val="20"/>
              </w:rPr>
              <w:t>2.33</w:t>
            </w:r>
            <w:r w:rsidR="003B52E4" w:rsidRPr="002D6DED">
              <w:rPr>
                <w:rFonts w:ascii="Arial" w:hAnsi="Arial" w:cs="Arial"/>
                <w:sz w:val="20"/>
                <w:szCs w:val="20"/>
              </w:rPr>
              <w:t>%</w:t>
            </w:r>
            <w:r w:rsidR="003B52E4">
              <w:rPr>
                <w:rFonts w:ascii="Arial" w:hAnsi="Arial" w:cs="Arial"/>
                <w:sz w:val="20"/>
                <w:szCs w:val="20"/>
              </w:rPr>
              <w:t>，中小板指跌</w:t>
            </w:r>
            <w:r w:rsidR="003B52E4">
              <w:rPr>
                <w:rFonts w:ascii="Arial" w:hAnsi="Arial" w:cs="Arial" w:hint="eastAsia"/>
                <w:sz w:val="20"/>
                <w:szCs w:val="20"/>
              </w:rPr>
              <w:t>4.38</w:t>
            </w:r>
            <w:r w:rsidR="003B52E4" w:rsidRPr="002D6DED">
              <w:rPr>
                <w:rFonts w:ascii="Arial" w:hAnsi="Arial" w:cs="Arial"/>
                <w:sz w:val="20"/>
                <w:szCs w:val="20"/>
              </w:rPr>
              <w:t>%</w:t>
            </w:r>
            <w:r w:rsidR="003B52E4">
              <w:rPr>
                <w:rFonts w:ascii="Arial" w:hAnsi="Arial" w:cs="Arial"/>
                <w:sz w:val="20"/>
                <w:szCs w:val="20"/>
              </w:rPr>
              <w:t>、创业板指跌</w:t>
            </w:r>
            <w:r w:rsidR="003B52E4">
              <w:rPr>
                <w:rFonts w:ascii="Arial" w:hAnsi="Arial" w:cs="Arial"/>
                <w:sz w:val="20"/>
                <w:szCs w:val="20"/>
              </w:rPr>
              <w:t>5.</w:t>
            </w:r>
            <w:r w:rsidR="003B52E4">
              <w:rPr>
                <w:rFonts w:ascii="Arial" w:hAnsi="Arial" w:cs="Arial" w:hint="eastAsia"/>
                <w:sz w:val="20"/>
                <w:szCs w:val="20"/>
              </w:rPr>
              <w:t>71</w:t>
            </w:r>
            <w:r w:rsidR="003B52E4" w:rsidRPr="002D6DED">
              <w:rPr>
                <w:rFonts w:ascii="Arial" w:hAnsi="Arial" w:cs="Arial"/>
                <w:sz w:val="20"/>
                <w:szCs w:val="20"/>
              </w:rPr>
              <w:t>%</w:t>
            </w:r>
            <w:r w:rsidR="003B52E4" w:rsidRPr="002D6DED">
              <w:rPr>
                <w:rFonts w:ascii="Arial" w:hAnsi="Arial" w:cs="Arial"/>
                <w:sz w:val="20"/>
                <w:szCs w:val="20"/>
              </w:rPr>
              <w:t>。</w:t>
            </w:r>
            <w:r w:rsidR="003B52E4">
              <w:rPr>
                <w:rFonts w:ascii="Arial" w:hAnsi="Arial" w:cs="Arial" w:hint="eastAsia"/>
                <w:sz w:val="20"/>
                <w:szCs w:val="20"/>
              </w:rPr>
              <w:t>行业上，</w:t>
            </w:r>
            <w:r w:rsidR="003B52E4" w:rsidRPr="003B52E4">
              <w:rPr>
                <w:rFonts w:ascii="Arial" w:hAnsi="Arial" w:cs="Arial"/>
                <w:sz w:val="20"/>
                <w:szCs w:val="20"/>
              </w:rPr>
              <w:t>有色金属（</w:t>
            </w:r>
            <w:r w:rsidR="003B52E4" w:rsidRPr="003B52E4">
              <w:rPr>
                <w:rFonts w:ascii="Arial" w:hAnsi="Arial" w:cs="Arial" w:hint="eastAsia"/>
                <w:sz w:val="20"/>
                <w:szCs w:val="20"/>
              </w:rPr>
              <w:t>8.24</w:t>
            </w:r>
            <w:r w:rsidR="003B52E4" w:rsidRPr="003B52E4">
              <w:rPr>
                <w:rFonts w:ascii="Arial" w:hAnsi="Arial" w:cs="Arial"/>
                <w:sz w:val="20"/>
                <w:szCs w:val="20"/>
              </w:rPr>
              <w:t>%</w:t>
            </w:r>
            <w:r w:rsidR="003B52E4" w:rsidRPr="003B52E4">
              <w:rPr>
                <w:rFonts w:ascii="Arial" w:hAnsi="Arial" w:cs="Arial"/>
                <w:sz w:val="20"/>
                <w:szCs w:val="20"/>
              </w:rPr>
              <w:t>）、煤炭（</w:t>
            </w:r>
            <w:r w:rsidR="003B52E4" w:rsidRPr="003B52E4">
              <w:rPr>
                <w:rFonts w:ascii="Arial" w:hAnsi="Arial" w:cs="Arial" w:hint="eastAsia"/>
                <w:sz w:val="20"/>
                <w:szCs w:val="20"/>
              </w:rPr>
              <w:t>2.82</w:t>
            </w:r>
            <w:r w:rsidR="003B52E4" w:rsidRPr="003B52E4">
              <w:rPr>
                <w:rFonts w:ascii="Arial" w:hAnsi="Arial" w:cs="Arial"/>
                <w:sz w:val="20"/>
                <w:szCs w:val="20"/>
              </w:rPr>
              <w:t>%</w:t>
            </w:r>
            <w:r w:rsidR="003B52E4" w:rsidRPr="003B52E4">
              <w:rPr>
                <w:rFonts w:ascii="Arial" w:hAnsi="Arial" w:cs="Arial"/>
                <w:sz w:val="20"/>
                <w:szCs w:val="20"/>
              </w:rPr>
              <w:t>）、石油石化（</w:t>
            </w:r>
            <w:r w:rsidR="003B52E4" w:rsidRPr="003B52E4">
              <w:rPr>
                <w:rFonts w:ascii="Arial" w:hAnsi="Arial" w:cs="Arial" w:hint="eastAsia"/>
                <w:sz w:val="20"/>
                <w:szCs w:val="20"/>
              </w:rPr>
              <w:t>1.74</w:t>
            </w:r>
            <w:r w:rsidR="003B52E4" w:rsidRPr="003B52E4">
              <w:rPr>
                <w:rFonts w:ascii="Arial" w:hAnsi="Arial" w:cs="Arial"/>
                <w:sz w:val="20"/>
                <w:szCs w:val="20"/>
              </w:rPr>
              <w:t>%</w:t>
            </w:r>
            <w:r w:rsidR="003B52E4">
              <w:rPr>
                <w:rFonts w:ascii="Arial" w:hAnsi="Arial" w:cs="Arial"/>
                <w:sz w:val="20"/>
                <w:szCs w:val="20"/>
              </w:rPr>
              <w:t>）</w:t>
            </w:r>
            <w:r w:rsidR="003B52E4" w:rsidRPr="003B52E4">
              <w:rPr>
                <w:rFonts w:ascii="Arial" w:hAnsi="Arial" w:cs="Arial"/>
                <w:sz w:val="20"/>
                <w:szCs w:val="20"/>
              </w:rPr>
              <w:t>涨幅居前，计算机（</w:t>
            </w:r>
            <w:r w:rsidR="003B52E4" w:rsidRPr="003B52E4">
              <w:rPr>
                <w:rFonts w:ascii="Arial" w:hAnsi="Arial" w:cs="Arial" w:hint="eastAsia"/>
                <w:sz w:val="20"/>
                <w:szCs w:val="20"/>
              </w:rPr>
              <w:t>-8.83</w:t>
            </w:r>
            <w:r w:rsidR="003B52E4" w:rsidRPr="003B52E4">
              <w:rPr>
                <w:rFonts w:ascii="Arial" w:hAnsi="Arial" w:cs="Arial"/>
                <w:sz w:val="20"/>
                <w:szCs w:val="20"/>
              </w:rPr>
              <w:t>%</w:t>
            </w:r>
            <w:r w:rsidR="003B52E4" w:rsidRPr="003B52E4">
              <w:rPr>
                <w:rFonts w:ascii="Arial" w:hAnsi="Arial" w:cs="Arial"/>
                <w:sz w:val="20"/>
                <w:szCs w:val="20"/>
              </w:rPr>
              <w:t>）、传媒（</w:t>
            </w:r>
            <w:r w:rsidR="003B52E4" w:rsidRPr="003B52E4">
              <w:rPr>
                <w:rFonts w:ascii="Arial" w:hAnsi="Arial" w:cs="Arial" w:hint="eastAsia"/>
                <w:sz w:val="20"/>
                <w:szCs w:val="20"/>
              </w:rPr>
              <w:t>-8.14</w:t>
            </w:r>
            <w:r w:rsidR="003B52E4" w:rsidRPr="003B52E4">
              <w:rPr>
                <w:rFonts w:ascii="Arial" w:hAnsi="Arial" w:cs="Arial"/>
                <w:sz w:val="20"/>
                <w:szCs w:val="20"/>
              </w:rPr>
              <w:t>%</w:t>
            </w:r>
            <w:r w:rsidR="003B52E4" w:rsidRPr="003B52E4">
              <w:rPr>
                <w:rFonts w:ascii="Arial" w:hAnsi="Arial" w:cs="Arial"/>
                <w:sz w:val="20"/>
                <w:szCs w:val="20"/>
              </w:rPr>
              <w:t>）、</w:t>
            </w:r>
            <w:r w:rsidR="003B52E4" w:rsidRPr="003B52E4">
              <w:rPr>
                <w:rFonts w:ascii="Arial" w:hAnsi="Arial" w:cs="Arial" w:hint="eastAsia"/>
                <w:sz w:val="20"/>
                <w:szCs w:val="20"/>
              </w:rPr>
              <w:t>国防军工</w:t>
            </w:r>
            <w:r w:rsidR="003B52E4" w:rsidRPr="003B52E4">
              <w:rPr>
                <w:rFonts w:ascii="Arial" w:hAnsi="Arial" w:cs="Arial"/>
                <w:sz w:val="20"/>
                <w:szCs w:val="20"/>
              </w:rPr>
              <w:t>（</w:t>
            </w:r>
            <w:r w:rsidR="003B52E4" w:rsidRPr="003B52E4">
              <w:rPr>
                <w:rFonts w:ascii="Arial" w:hAnsi="Arial" w:cs="Arial" w:hint="eastAsia"/>
                <w:sz w:val="20"/>
                <w:szCs w:val="20"/>
              </w:rPr>
              <w:t>-6.49</w:t>
            </w:r>
            <w:r w:rsidR="003B52E4" w:rsidRPr="003B52E4">
              <w:rPr>
                <w:rFonts w:ascii="Arial" w:hAnsi="Arial" w:cs="Arial"/>
                <w:sz w:val="20"/>
                <w:szCs w:val="20"/>
              </w:rPr>
              <w:t>%</w:t>
            </w:r>
            <w:r w:rsidR="003B52E4" w:rsidRPr="003B52E4">
              <w:rPr>
                <w:rFonts w:ascii="Arial" w:hAnsi="Arial" w:cs="Arial"/>
                <w:sz w:val="20"/>
                <w:szCs w:val="20"/>
              </w:rPr>
              <w:t>）</w:t>
            </w:r>
            <w:r w:rsidR="003B52E4" w:rsidRPr="003B52E4">
              <w:rPr>
                <w:rFonts w:ascii="Arial" w:hAnsi="Arial" w:cs="Arial" w:hint="eastAsia"/>
                <w:sz w:val="20"/>
                <w:szCs w:val="20"/>
              </w:rPr>
              <w:t>跌幅</w:t>
            </w:r>
            <w:r w:rsidR="003B52E4" w:rsidRPr="003B52E4">
              <w:rPr>
                <w:rFonts w:ascii="Arial" w:hAnsi="Arial" w:cs="Arial"/>
                <w:sz w:val="20"/>
                <w:szCs w:val="20"/>
              </w:rPr>
              <w:t>居前。</w:t>
            </w:r>
          </w:p>
          <w:p w:rsidR="00E36B80" w:rsidRPr="002D6DED" w:rsidRDefault="00C97435" w:rsidP="00866008">
            <w:pPr>
              <w:rPr>
                <w:rStyle w:val="textsmall2"/>
                <w:rFonts w:ascii="Arial" w:hAnsi="Arial" w:cs="Arial"/>
                <w:sz w:val="20"/>
                <w:szCs w:val="20"/>
              </w:rPr>
            </w:pPr>
            <w:r w:rsidRPr="002D6DED">
              <w:rPr>
                <w:rStyle w:val="textsmall2"/>
                <w:rFonts w:ascii="Arial" w:hAnsi="Arial" w:cs="Arial"/>
                <w:b/>
                <w:sz w:val="20"/>
                <w:szCs w:val="20"/>
              </w:rPr>
              <w:t>国内债市：</w:t>
            </w:r>
            <w:r w:rsidR="003B52E4" w:rsidRPr="003B52E4">
              <w:rPr>
                <w:rStyle w:val="textsmall2"/>
                <w:rFonts w:ascii="Arial" w:hAnsi="Arial" w:cs="Arial" w:hint="eastAsia"/>
                <w:b/>
                <w:sz w:val="20"/>
                <w:szCs w:val="20"/>
              </w:rPr>
              <w:t>资金面持续宽松，利率</w:t>
            </w:r>
            <w:proofErr w:type="gramStart"/>
            <w:r w:rsidR="003B52E4" w:rsidRPr="003B52E4">
              <w:rPr>
                <w:rStyle w:val="textsmall2"/>
                <w:rFonts w:ascii="Arial" w:hAnsi="Arial" w:cs="Arial" w:hint="eastAsia"/>
                <w:b/>
                <w:sz w:val="20"/>
                <w:szCs w:val="20"/>
              </w:rPr>
              <w:t>短降长</w:t>
            </w:r>
            <w:proofErr w:type="gramEnd"/>
            <w:r w:rsidR="003B52E4" w:rsidRPr="003B52E4">
              <w:rPr>
                <w:rStyle w:val="textsmall2"/>
                <w:rFonts w:ascii="Arial" w:hAnsi="Arial" w:cs="Arial" w:hint="eastAsia"/>
                <w:b/>
                <w:sz w:val="20"/>
                <w:szCs w:val="20"/>
              </w:rPr>
              <w:t>升。</w:t>
            </w:r>
            <w:r w:rsidR="003B52E4" w:rsidRPr="003B52E4">
              <w:rPr>
                <w:rStyle w:val="textsmall2"/>
                <w:rFonts w:ascii="Arial" w:hAnsi="Arial" w:cs="Arial" w:hint="eastAsia"/>
                <w:sz w:val="20"/>
                <w:szCs w:val="20"/>
              </w:rPr>
              <w:t>春节前后央行始终通过公开市场操作及流动性工具</w:t>
            </w:r>
            <w:proofErr w:type="gramStart"/>
            <w:r w:rsidR="003B52E4" w:rsidRPr="003B52E4">
              <w:rPr>
                <w:rStyle w:val="textsmall2"/>
                <w:rFonts w:ascii="Arial" w:hAnsi="Arial" w:cs="Arial" w:hint="eastAsia"/>
                <w:sz w:val="20"/>
                <w:szCs w:val="20"/>
              </w:rPr>
              <w:t>维稳资金</w:t>
            </w:r>
            <w:proofErr w:type="gramEnd"/>
            <w:r w:rsidR="003B52E4" w:rsidRPr="003B52E4">
              <w:rPr>
                <w:rStyle w:val="textsmall2"/>
                <w:rFonts w:ascii="Arial" w:hAnsi="Arial" w:cs="Arial" w:hint="eastAsia"/>
                <w:sz w:val="20"/>
                <w:szCs w:val="20"/>
              </w:rPr>
              <w:t>面，货币资金整体保持宽松</w:t>
            </w:r>
            <w:r w:rsidR="003B52E4">
              <w:rPr>
                <w:rStyle w:val="textsmall2"/>
                <w:rFonts w:ascii="Arial" w:hAnsi="Arial" w:cs="Arial" w:hint="eastAsia"/>
                <w:sz w:val="20"/>
                <w:szCs w:val="20"/>
              </w:rPr>
              <w:t>。</w:t>
            </w:r>
            <w:r w:rsidR="003B52E4" w:rsidRPr="003B52E4">
              <w:rPr>
                <w:rStyle w:val="textsmall2"/>
                <w:rFonts w:ascii="Arial" w:hAnsi="Arial" w:cs="Arial" w:hint="eastAsia"/>
                <w:sz w:val="20"/>
                <w:szCs w:val="20"/>
              </w:rPr>
              <w:t>全月看，短</w:t>
            </w:r>
            <w:proofErr w:type="gramStart"/>
            <w:r w:rsidR="003B52E4" w:rsidRPr="003B52E4">
              <w:rPr>
                <w:rStyle w:val="textsmall2"/>
                <w:rFonts w:ascii="Arial" w:hAnsi="Arial" w:cs="Arial" w:hint="eastAsia"/>
                <w:sz w:val="20"/>
                <w:szCs w:val="20"/>
              </w:rPr>
              <w:t>端利率</w:t>
            </w:r>
            <w:proofErr w:type="gramEnd"/>
            <w:r w:rsidR="003B52E4" w:rsidRPr="003B52E4">
              <w:rPr>
                <w:rStyle w:val="textsmall2"/>
                <w:rFonts w:ascii="Arial" w:hAnsi="Arial" w:cs="Arial" w:hint="eastAsia"/>
                <w:sz w:val="20"/>
                <w:szCs w:val="20"/>
              </w:rPr>
              <w:t>下行，长</w:t>
            </w:r>
            <w:proofErr w:type="gramStart"/>
            <w:r w:rsidR="003B52E4" w:rsidRPr="003B52E4">
              <w:rPr>
                <w:rStyle w:val="textsmall2"/>
                <w:rFonts w:ascii="Arial" w:hAnsi="Arial" w:cs="Arial" w:hint="eastAsia"/>
                <w:sz w:val="20"/>
                <w:szCs w:val="20"/>
              </w:rPr>
              <w:t>端利率</w:t>
            </w:r>
            <w:proofErr w:type="gramEnd"/>
            <w:r w:rsidR="003B52E4" w:rsidRPr="003B52E4">
              <w:rPr>
                <w:rStyle w:val="textsmall2"/>
                <w:rFonts w:ascii="Arial" w:hAnsi="Arial" w:cs="Arial" w:hint="eastAsia"/>
                <w:sz w:val="20"/>
                <w:szCs w:val="20"/>
              </w:rPr>
              <w:t>上行。</w:t>
            </w:r>
            <w:r w:rsidR="003B52E4" w:rsidRPr="003B52E4">
              <w:rPr>
                <w:rStyle w:val="textsmall2"/>
                <w:rFonts w:ascii="Arial" w:hAnsi="Arial" w:cs="Arial" w:hint="eastAsia"/>
                <w:sz w:val="20"/>
                <w:szCs w:val="20"/>
              </w:rPr>
              <w:t>R007</w:t>
            </w:r>
            <w:r w:rsidR="003B52E4" w:rsidRPr="003B52E4">
              <w:rPr>
                <w:rStyle w:val="textsmall2"/>
                <w:rFonts w:ascii="Arial" w:hAnsi="Arial" w:cs="Arial" w:hint="eastAsia"/>
                <w:sz w:val="20"/>
                <w:szCs w:val="20"/>
              </w:rPr>
              <w:t>均值由月初的</w:t>
            </w:r>
            <w:r w:rsidR="003B52E4" w:rsidRPr="003B52E4">
              <w:rPr>
                <w:rStyle w:val="textsmall2"/>
                <w:rFonts w:ascii="Arial" w:hAnsi="Arial" w:cs="Arial" w:hint="eastAsia"/>
                <w:sz w:val="20"/>
                <w:szCs w:val="20"/>
              </w:rPr>
              <w:t>2.43%</w:t>
            </w:r>
            <w:r w:rsidR="003B52E4" w:rsidRPr="003B52E4">
              <w:rPr>
                <w:rStyle w:val="textsmall2"/>
                <w:rFonts w:ascii="Arial" w:hAnsi="Arial" w:cs="Arial" w:hint="eastAsia"/>
                <w:sz w:val="20"/>
                <w:szCs w:val="20"/>
              </w:rPr>
              <w:t>回升至</w:t>
            </w:r>
            <w:r w:rsidR="003B52E4" w:rsidRPr="003B52E4">
              <w:rPr>
                <w:rStyle w:val="textsmall2"/>
                <w:rFonts w:ascii="Arial" w:hAnsi="Arial" w:cs="Arial" w:hint="eastAsia"/>
                <w:sz w:val="20"/>
                <w:szCs w:val="20"/>
              </w:rPr>
              <w:t>2.45%</w:t>
            </w:r>
            <w:r w:rsidR="003B52E4" w:rsidRPr="003B52E4">
              <w:rPr>
                <w:rStyle w:val="textsmall2"/>
                <w:rFonts w:ascii="Arial" w:hAnsi="Arial" w:cs="Arial" w:hint="eastAsia"/>
                <w:sz w:val="20"/>
                <w:szCs w:val="20"/>
              </w:rPr>
              <w:t>。从债券一级市场看，</w:t>
            </w:r>
            <w:r w:rsidR="003B52E4" w:rsidRPr="003B52E4">
              <w:rPr>
                <w:rStyle w:val="textsmall2"/>
                <w:rFonts w:ascii="Arial" w:hAnsi="Arial" w:cs="Arial" w:hint="eastAsia"/>
                <w:sz w:val="20"/>
                <w:szCs w:val="20"/>
              </w:rPr>
              <w:t>2</w:t>
            </w:r>
            <w:r w:rsidR="003B52E4" w:rsidRPr="003B52E4">
              <w:rPr>
                <w:rStyle w:val="textsmall2"/>
                <w:rFonts w:ascii="Arial" w:hAnsi="Arial" w:cs="Arial" w:hint="eastAsia"/>
                <w:sz w:val="20"/>
                <w:szCs w:val="20"/>
              </w:rPr>
              <w:t>月利率债发行量较去年同期大幅增加。</w:t>
            </w:r>
            <w:r w:rsidR="003B52E4">
              <w:rPr>
                <w:rStyle w:val="textsmall2"/>
                <w:rFonts w:ascii="Arial" w:hAnsi="Arial" w:cs="Arial" w:hint="eastAsia"/>
                <w:sz w:val="20"/>
                <w:szCs w:val="20"/>
              </w:rPr>
              <w:t>二级市场方面</w:t>
            </w:r>
            <w:r w:rsidR="003B52E4" w:rsidRPr="003B52E4">
              <w:rPr>
                <w:rStyle w:val="textsmall2"/>
                <w:rFonts w:ascii="Arial" w:hAnsi="Arial" w:cs="Arial" w:hint="eastAsia"/>
                <w:sz w:val="20"/>
                <w:szCs w:val="20"/>
              </w:rPr>
              <w:t>，债市走势平稳微跌，</w:t>
            </w:r>
            <w:proofErr w:type="gramStart"/>
            <w:r w:rsidR="003B52E4" w:rsidRPr="003B52E4">
              <w:rPr>
                <w:rStyle w:val="textsmall2"/>
                <w:rFonts w:ascii="Arial" w:hAnsi="Arial" w:cs="Arial" w:hint="eastAsia"/>
                <w:sz w:val="20"/>
                <w:szCs w:val="20"/>
              </w:rPr>
              <w:t>可转债受权益</w:t>
            </w:r>
            <w:proofErr w:type="gramEnd"/>
            <w:r w:rsidR="003B52E4" w:rsidRPr="003B52E4">
              <w:rPr>
                <w:rStyle w:val="textsmall2"/>
                <w:rFonts w:ascii="Arial" w:hAnsi="Arial" w:cs="Arial" w:hint="eastAsia"/>
                <w:sz w:val="20"/>
                <w:szCs w:val="20"/>
              </w:rPr>
              <w:t>市场影响先涨后跌。全周</w:t>
            </w:r>
            <w:proofErr w:type="gramStart"/>
            <w:r w:rsidR="003B52E4" w:rsidRPr="003B52E4">
              <w:rPr>
                <w:rStyle w:val="textsmall2"/>
                <w:rFonts w:ascii="Arial" w:hAnsi="Arial" w:cs="Arial" w:hint="eastAsia"/>
                <w:sz w:val="20"/>
                <w:szCs w:val="20"/>
              </w:rPr>
              <w:t>中债总净价</w:t>
            </w:r>
            <w:proofErr w:type="gramEnd"/>
            <w:r w:rsidR="003B52E4" w:rsidRPr="003B52E4">
              <w:rPr>
                <w:rStyle w:val="textsmall2"/>
                <w:rFonts w:ascii="Arial" w:hAnsi="Arial" w:cs="Arial" w:hint="eastAsia"/>
                <w:sz w:val="20"/>
                <w:szCs w:val="20"/>
              </w:rPr>
              <w:t>指数跌</w:t>
            </w:r>
            <w:r w:rsidR="003B52E4" w:rsidRPr="003B52E4">
              <w:rPr>
                <w:rStyle w:val="textsmall2"/>
                <w:rFonts w:ascii="Arial" w:hAnsi="Arial" w:cs="Arial" w:hint="eastAsia"/>
                <w:sz w:val="20"/>
                <w:szCs w:val="20"/>
              </w:rPr>
              <w:t>0.08%</w:t>
            </w:r>
            <w:r w:rsidR="003B52E4" w:rsidRPr="003B52E4">
              <w:rPr>
                <w:rStyle w:val="textsmall2"/>
                <w:rFonts w:ascii="Arial" w:hAnsi="Arial" w:cs="Arial" w:hint="eastAsia"/>
                <w:sz w:val="20"/>
                <w:szCs w:val="20"/>
              </w:rPr>
              <w:t>，中</w:t>
            </w:r>
            <w:proofErr w:type="gramStart"/>
            <w:r w:rsidR="003B52E4" w:rsidRPr="003B52E4">
              <w:rPr>
                <w:rStyle w:val="textsmall2"/>
                <w:rFonts w:ascii="Arial" w:hAnsi="Arial" w:cs="Arial" w:hint="eastAsia"/>
                <w:sz w:val="20"/>
                <w:szCs w:val="20"/>
              </w:rPr>
              <w:t>证转债涨</w:t>
            </w:r>
            <w:proofErr w:type="gramEnd"/>
            <w:r w:rsidR="003B52E4" w:rsidRPr="003B52E4">
              <w:rPr>
                <w:rStyle w:val="textsmall2"/>
                <w:rFonts w:ascii="Arial" w:hAnsi="Arial" w:cs="Arial" w:hint="eastAsia"/>
                <w:sz w:val="20"/>
                <w:szCs w:val="20"/>
              </w:rPr>
              <w:t>0.31%</w:t>
            </w:r>
            <w:r w:rsidR="003B52E4" w:rsidRPr="003B52E4">
              <w:rPr>
                <w:rStyle w:val="textsmall2"/>
                <w:rFonts w:ascii="Arial" w:hAnsi="Arial" w:cs="Arial" w:hint="eastAsia"/>
                <w:sz w:val="20"/>
                <w:szCs w:val="20"/>
              </w:rPr>
              <w:t>。</w:t>
            </w:r>
          </w:p>
          <w:p w:rsidR="000A5436" w:rsidRPr="002D6DED" w:rsidRDefault="00D61617" w:rsidP="003B52E4">
            <w:pPr>
              <w:rPr>
                <w:rStyle w:val="textsmall2"/>
                <w:rFonts w:ascii="Arial" w:hAnsi="Arial" w:cs="Arial"/>
                <w:sz w:val="20"/>
                <w:szCs w:val="20"/>
              </w:rPr>
            </w:pPr>
            <w:r w:rsidRPr="002D6DED">
              <w:rPr>
                <w:rStyle w:val="textsmall2"/>
                <w:rFonts w:ascii="Arial" w:hAnsi="Arial" w:cs="Arial"/>
                <w:b/>
                <w:sz w:val="20"/>
                <w:szCs w:val="20"/>
              </w:rPr>
              <w:t>海外市场：</w:t>
            </w:r>
            <w:r w:rsidR="003B52E4" w:rsidRPr="003B52E4">
              <w:rPr>
                <w:rFonts w:ascii="Arial" w:hAnsi="Arial" w:cs="Arial" w:hint="eastAsia"/>
                <w:b/>
                <w:color w:val="000000" w:themeColor="text1"/>
                <w:sz w:val="20"/>
                <w:szCs w:val="20"/>
              </w:rPr>
              <w:t>美欧市场先跌后涨，英国</w:t>
            </w:r>
            <w:proofErr w:type="gramStart"/>
            <w:r w:rsidR="003B52E4" w:rsidRPr="003B52E4">
              <w:rPr>
                <w:rFonts w:ascii="Arial" w:hAnsi="Arial" w:cs="Arial" w:hint="eastAsia"/>
                <w:b/>
                <w:color w:val="000000" w:themeColor="text1"/>
                <w:sz w:val="20"/>
                <w:szCs w:val="20"/>
              </w:rPr>
              <w:t>退欧成</w:t>
            </w:r>
            <w:proofErr w:type="gramEnd"/>
            <w:r w:rsidR="003B52E4" w:rsidRPr="003B52E4">
              <w:rPr>
                <w:rFonts w:ascii="Arial" w:hAnsi="Arial" w:cs="Arial" w:hint="eastAsia"/>
                <w:b/>
                <w:color w:val="000000" w:themeColor="text1"/>
                <w:sz w:val="20"/>
                <w:szCs w:val="20"/>
              </w:rPr>
              <w:t>热点。</w:t>
            </w:r>
            <w:r w:rsidR="003B52E4" w:rsidRPr="003B52E4">
              <w:rPr>
                <w:rFonts w:ascii="Arial" w:hAnsi="Arial" w:cs="Arial" w:hint="eastAsia"/>
                <w:color w:val="000000" w:themeColor="text1"/>
                <w:sz w:val="20"/>
                <w:szCs w:val="20"/>
              </w:rPr>
              <w:t>春节期间</w:t>
            </w:r>
            <w:r w:rsidR="003B52E4" w:rsidRPr="003B52E4">
              <w:rPr>
                <w:rFonts w:ascii="Arial" w:hAnsi="Arial" w:cs="Arial" w:hint="eastAsia"/>
                <w:color w:val="000000" w:themeColor="text1"/>
                <w:sz w:val="20"/>
                <w:szCs w:val="20"/>
              </w:rPr>
              <w:t>A</w:t>
            </w:r>
            <w:r w:rsidR="003B52E4" w:rsidRPr="003B52E4">
              <w:rPr>
                <w:rFonts w:ascii="Arial" w:hAnsi="Arial" w:cs="Arial" w:hint="eastAsia"/>
                <w:color w:val="000000" w:themeColor="text1"/>
                <w:sz w:val="20"/>
                <w:szCs w:val="20"/>
              </w:rPr>
              <w:t>股休市海外市场大跌，后在美国经济数据意外强劲的提振下，美元走高，全球股市普涨。美加息</w:t>
            </w:r>
            <w:r w:rsidR="003B52E4">
              <w:rPr>
                <w:rFonts w:ascii="Arial" w:hAnsi="Arial" w:cs="Arial" w:hint="eastAsia"/>
                <w:color w:val="000000" w:themeColor="text1"/>
                <w:sz w:val="20"/>
                <w:szCs w:val="20"/>
              </w:rPr>
              <w:t>概率增大</w:t>
            </w:r>
            <w:r w:rsidR="003B52E4" w:rsidRPr="003B52E4">
              <w:rPr>
                <w:rFonts w:ascii="Arial" w:hAnsi="Arial" w:cs="Arial" w:hint="eastAsia"/>
                <w:color w:val="000000" w:themeColor="text1"/>
                <w:sz w:val="20"/>
                <w:szCs w:val="20"/>
              </w:rPr>
              <w:t>叠加英国退欧，海外市场不确定性加大。</w:t>
            </w:r>
            <w:r w:rsidR="003B52E4" w:rsidRPr="003B52E4">
              <w:rPr>
                <w:rFonts w:ascii="Arial" w:hAnsi="Arial" w:cs="Arial" w:hint="eastAsia"/>
                <w:b/>
                <w:color w:val="000000" w:themeColor="text1"/>
                <w:sz w:val="20"/>
                <w:szCs w:val="20"/>
              </w:rPr>
              <w:t>黄金站稳</w:t>
            </w:r>
            <w:r w:rsidR="003B52E4" w:rsidRPr="003B52E4">
              <w:rPr>
                <w:rFonts w:ascii="Arial" w:hAnsi="Arial" w:cs="Arial" w:hint="eastAsia"/>
                <w:b/>
                <w:color w:val="000000" w:themeColor="text1"/>
                <w:sz w:val="20"/>
                <w:szCs w:val="20"/>
              </w:rPr>
              <w:t>1200</w:t>
            </w:r>
            <w:r w:rsidR="003B52E4" w:rsidRPr="003B52E4">
              <w:rPr>
                <w:rFonts w:ascii="Arial" w:hAnsi="Arial" w:cs="Arial" w:hint="eastAsia"/>
                <w:b/>
                <w:color w:val="000000" w:themeColor="text1"/>
                <w:sz w:val="20"/>
                <w:szCs w:val="20"/>
              </w:rPr>
              <w:t>美元，原油底部震荡。</w:t>
            </w:r>
            <w:r w:rsidR="003B52E4" w:rsidRPr="003B52E4">
              <w:rPr>
                <w:rFonts w:ascii="Arial" w:hAnsi="Arial" w:cs="Arial" w:hint="eastAsia"/>
                <w:color w:val="000000" w:themeColor="text1"/>
                <w:sz w:val="20"/>
                <w:szCs w:val="20"/>
              </w:rPr>
              <w:t>2</w:t>
            </w:r>
            <w:r w:rsidR="003B52E4" w:rsidRPr="003B52E4">
              <w:rPr>
                <w:rFonts w:ascii="Arial" w:hAnsi="Arial" w:cs="Arial" w:hint="eastAsia"/>
                <w:color w:val="000000" w:themeColor="text1"/>
                <w:sz w:val="20"/>
                <w:szCs w:val="20"/>
              </w:rPr>
              <w:t>月初海外市场的暴跌催生避险情绪资金涌入黄金市场推高金价</w:t>
            </w:r>
            <w:r w:rsidR="00AF247D">
              <w:rPr>
                <w:rFonts w:ascii="Arial" w:hAnsi="Arial" w:cs="Arial" w:hint="eastAsia"/>
                <w:color w:val="000000" w:themeColor="text1"/>
                <w:sz w:val="20"/>
                <w:szCs w:val="20"/>
              </w:rPr>
              <w:t>，</w:t>
            </w:r>
            <w:r w:rsidR="003B52E4" w:rsidRPr="003B52E4">
              <w:rPr>
                <w:rFonts w:ascii="Arial" w:hAnsi="Arial" w:cs="Arial" w:hint="eastAsia"/>
                <w:color w:val="000000" w:themeColor="text1"/>
                <w:sz w:val="20"/>
                <w:szCs w:val="20"/>
              </w:rPr>
              <w:t>未来市场或动荡不安不确定性加大，黄金依然具有配置价值，是避险资金的最佳选择。</w:t>
            </w:r>
          </w:p>
          <w:p w:rsidR="00C97435" w:rsidRPr="002D6DED" w:rsidRDefault="00C97435" w:rsidP="00736D60">
            <w:pPr>
              <w:pStyle w:val="af7"/>
              <w:numPr>
                <w:ilvl w:val="0"/>
                <w:numId w:val="3"/>
              </w:numPr>
              <w:spacing w:line="300" w:lineRule="auto"/>
              <w:ind w:firstLineChars="0"/>
              <w:rPr>
                <w:rStyle w:val="textsmall2"/>
                <w:rFonts w:ascii="Arial" w:hAnsi="Arial" w:cs="Arial"/>
                <w:b/>
                <w:color w:val="000000"/>
                <w:sz w:val="22"/>
                <w:szCs w:val="22"/>
              </w:rPr>
            </w:pPr>
            <w:r w:rsidRPr="002D6DED">
              <w:rPr>
                <w:rStyle w:val="textsmall2"/>
                <w:rFonts w:ascii="Arial" w:hAnsi="Arial" w:cs="Arial"/>
                <w:b/>
                <w:color w:val="000000"/>
                <w:sz w:val="22"/>
                <w:szCs w:val="22"/>
              </w:rPr>
              <w:t>一周基金表现回顾</w:t>
            </w:r>
          </w:p>
          <w:p w:rsidR="009847CA" w:rsidRPr="002D6DED" w:rsidRDefault="00E36B80" w:rsidP="009234AE">
            <w:pPr>
              <w:rPr>
                <w:rFonts w:ascii="Arial" w:hAnsi="Arial" w:cs="Arial"/>
                <w:sz w:val="20"/>
                <w:szCs w:val="20"/>
              </w:rPr>
            </w:pPr>
            <w:proofErr w:type="gramStart"/>
            <w:r w:rsidRPr="002D6DED">
              <w:rPr>
                <w:rFonts w:ascii="Arial" w:hAnsi="Arial" w:cs="Arial"/>
                <w:b/>
                <w:sz w:val="20"/>
                <w:szCs w:val="20"/>
              </w:rPr>
              <w:t>股混基金</w:t>
            </w:r>
            <w:proofErr w:type="gramEnd"/>
            <w:r w:rsidRPr="002D6DED">
              <w:rPr>
                <w:rFonts w:ascii="Arial" w:hAnsi="Arial" w:cs="Arial"/>
                <w:b/>
                <w:sz w:val="20"/>
                <w:szCs w:val="20"/>
              </w:rPr>
              <w:t>业绩</w:t>
            </w:r>
            <w:r w:rsidR="005643EF" w:rsidRPr="002D6DED">
              <w:rPr>
                <w:rFonts w:ascii="Arial" w:hAnsi="Arial" w:cs="Arial"/>
                <w:b/>
                <w:sz w:val="20"/>
                <w:szCs w:val="20"/>
              </w:rPr>
              <w:t>：</w:t>
            </w:r>
            <w:r w:rsidR="00AF247D" w:rsidRPr="002D6DED">
              <w:rPr>
                <w:rFonts w:ascii="Arial" w:hAnsi="Arial" w:cs="Arial"/>
                <w:sz w:val="20"/>
                <w:szCs w:val="20"/>
              </w:rPr>
              <w:t>普通股</w:t>
            </w:r>
            <w:proofErr w:type="gramStart"/>
            <w:r w:rsidR="00AF247D" w:rsidRPr="002D6DED">
              <w:rPr>
                <w:rFonts w:ascii="Arial" w:hAnsi="Arial" w:cs="Arial"/>
                <w:sz w:val="20"/>
                <w:szCs w:val="20"/>
              </w:rPr>
              <w:t>基平均</w:t>
            </w:r>
            <w:proofErr w:type="gramEnd"/>
            <w:r w:rsidR="00AF247D" w:rsidRPr="002D6DED">
              <w:rPr>
                <w:rFonts w:ascii="Arial" w:hAnsi="Arial" w:cs="Arial"/>
                <w:sz w:val="20"/>
                <w:szCs w:val="20"/>
              </w:rPr>
              <w:t>收益为</w:t>
            </w:r>
            <w:r w:rsidR="00AF247D">
              <w:rPr>
                <w:rFonts w:ascii="Arial" w:hAnsi="Arial" w:cs="Arial" w:hint="eastAsia"/>
                <w:sz w:val="20"/>
                <w:szCs w:val="20"/>
              </w:rPr>
              <w:t>-2.29</w:t>
            </w:r>
            <w:r w:rsidR="00AF247D" w:rsidRPr="002D6DED">
              <w:rPr>
                <w:rFonts w:ascii="Arial" w:hAnsi="Arial" w:cs="Arial"/>
                <w:sz w:val="20"/>
                <w:szCs w:val="20"/>
              </w:rPr>
              <w:t>%</w:t>
            </w:r>
            <w:r w:rsidR="00AF247D" w:rsidRPr="002D6DED">
              <w:rPr>
                <w:rFonts w:ascii="Arial" w:hAnsi="Arial" w:cs="Arial"/>
                <w:sz w:val="20"/>
                <w:szCs w:val="20"/>
              </w:rPr>
              <w:t>，</w:t>
            </w:r>
            <w:r w:rsidR="00AF247D">
              <w:rPr>
                <w:rFonts w:ascii="Arial" w:hAnsi="Arial" w:cs="Arial" w:hint="eastAsia"/>
                <w:sz w:val="20"/>
                <w:szCs w:val="20"/>
              </w:rPr>
              <w:t>，</w:t>
            </w:r>
            <w:r w:rsidR="00AF247D" w:rsidRPr="002D6DED">
              <w:rPr>
                <w:rFonts w:ascii="Arial" w:hAnsi="Arial" w:cs="Arial"/>
                <w:sz w:val="20"/>
                <w:szCs w:val="20"/>
              </w:rPr>
              <w:t>指数</w:t>
            </w:r>
            <w:proofErr w:type="gramStart"/>
            <w:r w:rsidR="00AF247D" w:rsidRPr="002D6DED">
              <w:rPr>
                <w:rFonts w:ascii="Arial" w:hAnsi="Arial" w:cs="Arial"/>
                <w:sz w:val="20"/>
                <w:szCs w:val="20"/>
              </w:rPr>
              <w:t>股基平均</w:t>
            </w:r>
            <w:proofErr w:type="gramEnd"/>
            <w:r w:rsidR="00AF247D" w:rsidRPr="002D6DED">
              <w:rPr>
                <w:rFonts w:ascii="Arial" w:hAnsi="Arial" w:cs="Arial"/>
                <w:sz w:val="20"/>
                <w:szCs w:val="20"/>
              </w:rPr>
              <w:t>收益为</w:t>
            </w:r>
            <w:r w:rsidR="00AF247D">
              <w:rPr>
                <w:rFonts w:ascii="Arial" w:hAnsi="Arial" w:cs="Arial" w:hint="eastAsia"/>
                <w:sz w:val="20"/>
                <w:szCs w:val="20"/>
              </w:rPr>
              <w:t>-2.16</w:t>
            </w:r>
            <w:r w:rsidR="00AF247D" w:rsidRPr="002D6DED">
              <w:rPr>
                <w:rFonts w:ascii="Arial" w:hAnsi="Arial" w:cs="Arial"/>
                <w:sz w:val="20"/>
                <w:szCs w:val="20"/>
              </w:rPr>
              <w:t>%</w:t>
            </w:r>
            <w:r w:rsidR="00AF247D">
              <w:rPr>
                <w:rFonts w:ascii="Arial" w:hAnsi="Arial" w:cs="Arial" w:hint="eastAsia"/>
                <w:sz w:val="20"/>
                <w:szCs w:val="20"/>
              </w:rPr>
              <w:t>。</w:t>
            </w:r>
            <w:proofErr w:type="gramStart"/>
            <w:r w:rsidR="00AF247D" w:rsidRPr="002D6DED">
              <w:rPr>
                <w:rFonts w:ascii="Arial" w:hAnsi="Arial" w:cs="Arial"/>
                <w:sz w:val="20"/>
                <w:szCs w:val="20"/>
              </w:rPr>
              <w:t>偏股型平均</w:t>
            </w:r>
            <w:proofErr w:type="gramEnd"/>
            <w:r w:rsidR="00AF247D" w:rsidRPr="002D6DED">
              <w:rPr>
                <w:rFonts w:ascii="Arial" w:hAnsi="Arial" w:cs="Arial"/>
                <w:sz w:val="20"/>
                <w:szCs w:val="20"/>
              </w:rPr>
              <w:t>收益为</w:t>
            </w:r>
            <w:r w:rsidR="00AF247D">
              <w:rPr>
                <w:rFonts w:ascii="Arial" w:hAnsi="Arial" w:cs="Arial" w:hint="eastAsia"/>
                <w:sz w:val="20"/>
                <w:szCs w:val="20"/>
              </w:rPr>
              <w:t>-2.17</w:t>
            </w:r>
            <w:r w:rsidR="00AF247D" w:rsidRPr="002D6DED">
              <w:rPr>
                <w:rFonts w:ascii="Arial" w:hAnsi="Arial" w:cs="Arial"/>
                <w:sz w:val="20"/>
                <w:szCs w:val="20"/>
              </w:rPr>
              <w:t>%</w:t>
            </w:r>
            <w:r w:rsidR="00AF247D">
              <w:rPr>
                <w:rFonts w:ascii="Arial" w:hAnsi="Arial" w:cs="Arial"/>
                <w:sz w:val="20"/>
                <w:szCs w:val="20"/>
              </w:rPr>
              <w:t>，</w:t>
            </w:r>
            <w:proofErr w:type="gramStart"/>
            <w:r w:rsidR="00AF247D">
              <w:rPr>
                <w:rFonts w:ascii="Arial" w:hAnsi="Arial" w:cs="Arial"/>
                <w:sz w:val="20"/>
                <w:szCs w:val="20"/>
              </w:rPr>
              <w:t>偏债型</w:t>
            </w:r>
            <w:r w:rsidR="00AF247D" w:rsidRPr="002D6DED">
              <w:rPr>
                <w:rFonts w:ascii="Arial" w:hAnsi="Arial" w:cs="Arial"/>
                <w:sz w:val="20"/>
                <w:szCs w:val="20"/>
              </w:rPr>
              <w:t>平均</w:t>
            </w:r>
            <w:proofErr w:type="gramEnd"/>
            <w:r w:rsidR="00AF247D" w:rsidRPr="002D6DED">
              <w:rPr>
                <w:rFonts w:ascii="Arial" w:hAnsi="Arial" w:cs="Arial"/>
                <w:sz w:val="20"/>
                <w:szCs w:val="20"/>
              </w:rPr>
              <w:t>收益为</w:t>
            </w:r>
            <w:r w:rsidR="00AF247D">
              <w:rPr>
                <w:rFonts w:ascii="Arial" w:hAnsi="Arial" w:cs="Arial" w:hint="eastAsia"/>
                <w:sz w:val="20"/>
                <w:szCs w:val="20"/>
              </w:rPr>
              <w:t>-0.07</w:t>
            </w:r>
            <w:r w:rsidR="00AF247D" w:rsidRPr="002D6DED">
              <w:rPr>
                <w:rFonts w:ascii="Arial" w:hAnsi="Arial" w:cs="Arial"/>
                <w:sz w:val="20"/>
                <w:szCs w:val="20"/>
              </w:rPr>
              <w:t>%</w:t>
            </w:r>
            <w:r w:rsidR="00AF247D" w:rsidRPr="002D6DED">
              <w:rPr>
                <w:rFonts w:ascii="Arial" w:hAnsi="Arial" w:cs="Arial"/>
                <w:sz w:val="20"/>
                <w:szCs w:val="20"/>
              </w:rPr>
              <w:t>，灵活配置</w:t>
            </w:r>
            <w:proofErr w:type="gramStart"/>
            <w:r w:rsidR="00AF247D" w:rsidRPr="002D6DED">
              <w:rPr>
                <w:rFonts w:ascii="Arial" w:hAnsi="Arial" w:cs="Arial"/>
                <w:sz w:val="20"/>
                <w:szCs w:val="20"/>
              </w:rPr>
              <w:t>型平均</w:t>
            </w:r>
            <w:proofErr w:type="gramEnd"/>
            <w:r w:rsidR="00AF247D" w:rsidRPr="002D6DED">
              <w:rPr>
                <w:rFonts w:ascii="Arial" w:hAnsi="Arial" w:cs="Arial"/>
                <w:sz w:val="20"/>
                <w:szCs w:val="20"/>
              </w:rPr>
              <w:t>收益为</w:t>
            </w:r>
            <w:r w:rsidR="00AF247D">
              <w:rPr>
                <w:rFonts w:ascii="Arial" w:hAnsi="Arial" w:cs="Arial" w:hint="eastAsia"/>
                <w:sz w:val="20"/>
                <w:szCs w:val="20"/>
              </w:rPr>
              <w:t>-0.54</w:t>
            </w:r>
            <w:r w:rsidR="00AF247D" w:rsidRPr="002D6DED">
              <w:rPr>
                <w:rFonts w:ascii="Arial" w:hAnsi="Arial" w:cs="Arial"/>
                <w:sz w:val="20"/>
                <w:szCs w:val="20"/>
              </w:rPr>
              <w:t>%</w:t>
            </w:r>
            <w:r w:rsidR="00AF247D" w:rsidRPr="002D6DED">
              <w:rPr>
                <w:rFonts w:ascii="Arial" w:hAnsi="Arial" w:cs="Arial"/>
                <w:sz w:val="20"/>
                <w:szCs w:val="20"/>
              </w:rPr>
              <w:t>，平衡</w:t>
            </w:r>
            <w:proofErr w:type="gramStart"/>
            <w:r w:rsidR="00AF247D" w:rsidRPr="002D6DED">
              <w:rPr>
                <w:rFonts w:ascii="Arial" w:hAnsi="Arial" w:cs="Arial"/>
                <w:sz w:val="20"/>
                <w:szCs w:val="20"/>
              </w:rPr>
              <w:t>型平均</w:t>
            </w:r>
            <w:proofErr w:type="gramEnd"/>
            <w:r w:rsidR="00AF247D" w:rsidRPr="002D6DED">
              <w:rPr>
                <w:rFonts w:ascii="Arial" w:hAnsi="Arial" w:cs="Arial"/>
                <w:sz w:val="20"/>
                <w:szCs w:val="20"/>
              </w:rPr>
              <w:t>收益为</w:t>
            </w:r>
            <w:r w:rsidR="00AF247D">
              <w:rPr>
                <w:rFonts w:ascii="Arial" w:hAnsi="Arial" w:cs="Arial" w:hint="eastAsia"/>
                <w:sz w:val="20"/>
                <w:szCs w:val="20"/>
              </w:rPr>
              <w:t>-1.24</w:t>
            </w:r>
            <w:r w:rsidR="00AF247D" w:rsidRPr="002D6DED">
              <w:rPr>
                <w:rFonts w:ascii="Arial" w:hAnsi="Arial" w:cs="Arial"/>
                <w:sz w:val="20"/>
                <w:szCs w:val="20"/>
              </w:rPr>
              <w:t>%</w:t>
            </w:r>
            <w:r w:rsidR="00AF247D" w:rsidRPr="002D6DED">
              <w:rPr>
                <w:rFonts w:ascii="Arial" w:hAnsi="Arial" w:cs="Arial"/>
                <w:sz w:val="20"/>
                <w:szCs w:val="20"/>
              </w:rPr>
              <w:t>。</w:t>
            </w:r>
          </w:p>
          <w:p w:rsidR="00AF247D" w:rsidRDefault="00E36B80" w:rsidP="005F0866">
            <w:pPr>
              <w:rPr>
                <w:rFonts w:ascii="Arial" w:hAnsi="Arial" w:cs="Arial"/>
                <w:sz w:val="20"/>
                <w:szCs w:val="20"/>
              </w:rPr>
            </w:pPr>
            <w:r w:rsidRPr="002D6DED">
              <w:rPr>
                <w:rFonts w:ascii="Arial" w:hAnsi="Arial" w:cs="Arial"/>
                <w:b/>
                <w:sz w:val="20"/>
                <w:szCs w:val="20"/>
              </w:rPr>
              <w:t>固定收益基金</w:t>
            </w:r>
            <w:r w:rsidR="00BC01B1" w:rsidRPr="002D6DED">
              <w:rPr>
                <w:rFonts w:ascii="Arial" w:hAnsi="Arial" w:cs="Arial"/>
                <w:b/>
                <w:sz w:val="20"/>
                <w:szCs w:val="20"/>
              </w:rPr>
              <w:t>：</w:t>
            </w:r>
            <w:proofErr w:type="gramStart"/>
            <w:r w:rsidR="00AF247D" w:rsidRPr="002D6DED">
              <w:rPr>
                <w:rFonts w:ascii="Arial" w:hAnsi="Arial" w:cs="Arial"/>
                <w:sz w:val="20"/>
                <w:szCs w:val="20"/>
              </w:rPr>
              <w:t>纯债基金</w:t>
            </w:r>
            <w:proofErr w:type="gramEnd"/>
            <w:r w:rsidR="00AF247D" w:rsidRPr="002D6DED">
              <w:rPr>
                <w:rFonts w:ascii="Arial" w:hAnsi="Arial" w:cs="Arial"/>
                <w:sz w:val="20"/>
                <w:szCs w:val="20"/>
              </w:rPr>
              <w:t>平均收益为</w:t>
            </w:r>
            <w:r w:rsidR="00AF247D">
              <w:rPr>
                <w:rFonts w:ascii="Arial" w:hAnsi="Arial" w:cs="Arial"/>
                <w:sz w:val="20"/>
                <w:szCs w:val="20"/>
              </w:rPr>
              <w:t>0.</w:t>
            </w:r>
            <w:r w:rsidR="00AF247D">
              <w:rPr>
                <w:rFonts w:ascii="Arial" w:hAnsi="Arial" w:cs="Arial" w:hint="eastAsia"/>
                <w:sz w:val="20"/>
                <w:szCs w:val="20"/>
              </w:rPr>
              <w:t>35</w:t>
            </w:r>
            <w:r w:rsidR="00AF247D" w:rsidRPr="002D6DED">
              <w:rPr>
                <w:rFonts w:ascii="Arial" w:hAnsi="Arial" w:cs="Arial"/>
                <w:sz w:val="20"/>
                <w:szCs w:val="20"/>
              </w:rPr>
              <w:t>%</w:t>
            </w:r>
            <w:r w:rsidR="00AF247D" w:rsidRPr="002D6DED">
              <w:rPr>
                <w:rFonts w:ascii="Arial" w:hAnsi="Arial" w:cs="Arial"/>
                <w:sz w:val="20"/>
                <w:szCs w:val="20"/>
              </w:rPr>
              <w:t>，</w:t>
            </w:r>
            <w:r w:rsidR="00AF247D">
              <w:rPr>
                <w:rFonts w:ascii="Arial" w:hAnsi="Arial" w:cs="Arial" w:hint="eastAsia"/>
                <w:sz w:val="20"/>
                <w:szCs w:val="20"/>
              </w:rPr>
              <w:t>，</w:t>
            </w:r>
            <w:r w:rsidR="00AF247D" w:rsidRPr="002D6DED">
              <w:rPr>
                <w:rFonts w:ascii="Arial" w:hAnsi="Arial" w:cs="Arial"/>
                <w:sz w:val="20"/>
                <w:szCs w:val="20"/>
              </w:rPr>
              <w:t>一级</w:t>
            </w:r>
            <w:proofErr w:type="gramStart"/>
            <w:r w:rsidR="00AF247D" w:rsidRPr="002D6DED">
              <w:rPr>
                <w:rFonts w:ascii="Arial" w:hAnsi="Arial" w:cs="Arial"/>
                <w:sz w:val="20"/>
                <w:szCs w:val="20"/>
              </w:rPr>
              <w:t>债基平均</w:t>
            </w:r>
            <w:proofErr w:type="gramEnd"/>
            <w:r w:rsidR="00AF247D" w:rsidRPr="002D6DED">
              <w:rPr>
                <w:rFonts w:ascii="Arial" w:hAnsi="Arial" w:cs="Arial"/>
                <w:sz w:val="20"/>
                <w:szCs w:val="20"/>
              </w:rPr>
              <w:t>收益为</w:t>
            </w:r>
            <w:r w:rsidR="00AF247D">
              <w:rPr>
                <w:rFonts w:ascii="Arial" w:hAnsi="Arial" w:cs="Arial"/>
                <w:sz w:val="20"/>
                <w:szCs w:val="20"/>
              </w:rPr>
              <w:t>0.</w:t>
            </w:r>
            <w:r w:rsidR="00AF247D">
              <w:rPr>
                <w:rFonts w:ascii="Arial" w:hAnsi="Arial" w:cs="Arial" w:hint="eastAsia"/>
                <w:sz w:val="20"/>
                <w:szCs w:val="20"/>
              </w:rPr>
              <w:t>33</w:t>
            </w:r>
            <w:r w:rsidR="00AF247D" w:rsidRPr="002D6DED">
              <w:rPr>
                <w:rFonts w:ascii="Arial" w:hAnsi="Arial" w:cs="Arial"/>
                <w:sz w:val="20"/>
                <w:szCs w:val="20"/>
              </w:rPr>
              <w:t>%</w:t>
            </w:r>
            <w:r w:rsidR="00AF247D" w:rsidRPr="002D6DED">
              <w:rPr>
                <w:rFonts w:ascii="Arial" w:hAnsi="Arial" w:cs="Arial"/>
                <w:sz w:val="20"/>
                <w:szCs w:val="20"/>
              </w:rPr>
              <w:t>，二级</w:t>
            </w:r>
            <w:proofErr w:type="gramStart"/>
            <w:r w:rsidR="00AF247D" w:rsidRPr="002D6DED">
              <w:rPr>
                <w:rFonts w:ascii="Arial" w:hAnsi="Arial" w:cs="Arial"/>
                <w:sz w:val="20"/>
                <w:szCs w:val="20"/>
              </w:rPr>
              <w:t>债基平均</w:t>
            </w:r>
            <w:proofErr w:type="gramEnd"/>
            <w:r w:rsidR="00AF247D" w:rsidRPr="002D6DED">
              <w:rPr>
                <w:rFonts w:ascii="Arial" w:hAnsi="Arial" w:cs="Arial"/>
                <w:sz w:val="20"/>
                <w:szCs w:val="20"/>
              </w:rPr>
              <w:t>收益为</w:t>
            </w:r>
            <w:r w:rsidR="00AF247D">
              <w:rPr>
                <w:rFonts w:ascii="Arial" w:hAnsi="Arial" w:cs="Arial" w:hint="eastAsia"/>
                <w:sz w:val="20"/>
                <w:szCs w:val="20"/>
              </w:rPr>
              <w:t>-0.06</w:t>
            </w:r>
            <w:r w:rsidR="00AF247D" w:rsidRPr="002D6DED">
              <w:rPr>
                <w:rFonts w:ascii="Arial" w:hAnsi="Arial" w:cs="Arial"/>
                <w:sz w:val="20"/>
                <w:szCs w:val="20"/>
              </w:rPr>
              <w:t>%</w:t>
            </w:r>
            <w:r w:rsidR="00AF247D">
              <w:rPr>
                <w:rFonts w:ascii="Arial" w:hAnsi="Arial" w:cs="Arial" w:hint="eastAsia"/>
                <w:sz w:val="20"/>
                <w:szCs w:val="20"/>
              </w:rPr>
              <w:t>。</w:t>
            </w:r>
            <w:r w:rsidR="00AF247D" w:rsidRPr="002D6DED">
              <w:rPr>
                <w:rFonts w:ascii="Arial" w:hAnsi="Arial" w:cs="Arial"/>
                <w:sz w:val="20"/>
                <w:szCs w:val="20"/>
              </w:rPr>
              <w:t>货币基金</w:t>
            </w:r>
            <w:proofErr w:type="gramStart"/>
            <w:r w:rsidR="00AF247D" w:rsidRPr="002D6DED">
              <w:rPr>
                <w:rFonts w:ascii="Arial" w:hAnsi="Arial" w:cs="Arial"/>
                <w:sz w:val="20"/>
                <w:szCs w:val="20"/>
              </w:rPr>
              <w:t>七日年化收益率</w:t>
            </w:r>
            <w:proofErr w:type="gramEnd"/>
            <w:r w:rsidR="00AF247D" w:rsidRPr="002D6DED">
              <w:rPr>
                <w:rFonts w:ascii="Arial" w:hAnsi="Arial" w:cs="Arial"/>
                <w:sz w:val="20"/>
                <w:szCs w:val="20"/>
              </w:rPr>
              <w:t>均值为</w:t>
            </w:r>
            <w:r w:rsidR="00AF247D">
              <w:rPr>
                <w:rFonts w:ascii="Arial" w:hAnsi="Arial" w:cs="Arial"/>
                <w:sz w:val="20"/>
                <w:szCs w:val="20"/>
              </w:rPr>
              <w:t>2.</w:t>
            </w:r>
            <w:r w:rsidR="00AF247D">
              <w:rPr>
                <w:rFonts w:ascii="Arial" w:hAnsi="Arial" w:cs="Arial" w:hint="eastAsia"/>
                <w:sz w:val="20"/>
                <w:szCs w:val="20"/>
              </w:rPr>
              <w:t>66</w:t>
            </w:r>
            <w:r w:rsidR="00AF247D" w:rsidRPr="002D6DED">
              <w:rPr>
                <w:rFonts w:ascii="Arial" w:hAnsi="Arial" w:cs="Arial"/>
                <w:sz w:val="20"/>
                <w:szCs w:val="20"/>
              </w:rPr>
              <w:t>%</w:t>
            </w:r>
            <w:r w:rsidR="00AF247D">
              <w:rPr>
                <w:rFonts w:ascii="Arial" w:hAnsi="Arial" w:cs="Arial" w:hint="eastAsia"/>
                <w:sz w:val="20"/>
                <w:szCs w:val="20"/>
              </w:rPr>
              <w:t>。</w:t>
            </w:r>
          </w:p>
          <w:p w:rsidR="00AF247D" w:rsidRDefault="00E36B80" w:rsidP="000B5092">
            <w:pPr>
              <w:rPr>
                <w:rFonts w:ascii="Arial" w:hAnsi="Arial" w:cs="Arial"/>
                <w:sz w:val="20"/>
                <w:szCs w:val="20"/>
              </w:rPr>
            </w:pPr>
            <w:r w:rsidRPr="002D6DED">
              <w:rPr>
                <w:rFonts w:ascii="Arial" w:hAnsi="Arial" w:cs="Arial"/>
                <w:b/>
                <w:sz w:val="20"/>
              </w:rPr>
              <w:t>商品及对冲基金</w:t>
            </w:r>
            <w:r w:rsidR="00AF247D">
              <w:rPr>
                <w:rFonts w:ascii="Arial" w:hAnsi="Arial" w:cs="Arial" w:hint="eastAsia"/>
                <w:b/>
                <w:sz w:val="20"/>
              </w:rPr>
              <w:t>：</w:t>
            </w:r>
            <w:r w:rsidR="00AF247D" w:rsidRPr="002D6DED">
              <w:rPr>
                <w:rFonts w:ascii="Arial" w:hAnsi="Arial" w:cs="Arial"/>
                <w:sz w:val="20"/>
                <w:szCs w:val="20"/>
              </w:rPr>
              <w:t>商品基金平均上涨</w:t>
            </w:r>
            <w:r w:rsidR="00AF247D">
              <w:rPr>
                <w:rFonts w:ascii="Arial" w:hAnsi="Arial" w:cs="Arial" w:hint="eastAsia"/>
                <w:sz w:val="20"/>
                <w:szCs w:val="20"/>
              </w:rPr>
              <w:t>8.30</w:t>
            </w:r>
            <w:r w:rsidR="00AF247D" w:rsidRPr="002D6DED">
              <w:rPr>
                <w:rFonts w:ascii="Arial" w:hAnsi="Arial" w:cs="Arial"/>
                <w:sz w:val="20"/>
                <w:szCs w:val="20"/>
              </w:rPr>
              <w:t>%</w:t>
            </w:r>
            <w:r w:rsidR="00AF247D" w:rsidRPr="002D6DED">
              <w:rPr>
                <w:rFonts w:ascii="Arial" w:hAnsi="Arial" w:cs="Arial"/>
                <w:sz w:val="20"/>
                <w:szCs w:val="20"/>
              </w:rPr>
              <w:t>，</w:t>
            </w:r>
            <w:r w:rsidR="00AF247D">
              <w:rPr>
                <w:rFonts w:ascii="Arial" w:hAnsi="Arial" w:cs="Arial" w:hint="eastAsia"/>
                <w:sz w:val="20"/>
                <w:szCs w:val="20"/>
              </w:rPr>
              <w:t>在各类型基金中表现最好。</w:t>
            </w:r>
            <w:r w:rsidR="00AF247D" w:rsidRPr="002D6DED">
              <w:rPr>
                <w:rFonts w:ascii="Arial" w:hAnsi="Arial" w:cs="Arial"/>
                <w:sz w:val="20"/>
                <w:szCs w:val="20"/>
              </w:rPr>
              <w:t>以绝对收益为投资目标的股票多空类产品平均收益为</w:t>
            </w:r>
            <w:r w:rsidR="00AF247D">
              <w:rPr>
                <w:rFonts w:ascii="Arial" w:hAnsi="Arial" w:cs="Arial"/>
                <w:sz w:val="20"/>
                <w:szCs w:val="20"/>
              </w:rPr>
              <w:t>0.</w:t>
            </w:r>
            <w:r w:rsidR="00AF247D">
              <w:rPr>
                <w:rFonts w:ascii="Arial" w:hAnsi="Arial" w:cs="Arial" w:hint="eastAsia"/>
                <w:sz w:val="20"/>
                <w:szCs w:val="20"/>
              </w:rPr>
              <w:t>11</w:t>
            </w:r>
            <w:r w:rsidR="00AF247D" w:rsidRPr="002D6DED">
              <w:rPr>
                <w:rFonts w:ascii="Arial" w:hAnsi="Arial" w:cs="Arial"/>
                <w:sz w:val="20"/>
                <w:szCs w:val="20"/>
              </w:rPr>
              <w:t>%</w:t>
            </w:r>
            <w:r w:rsidR="00AF247D">
              <w:rPr>
                <w:rFonts w:ascii="Arial" w:hAnsi="Arial" w:cs="Arial" w:hint="eastAsia"/>
                <w:sz w:val="20"/>
                <w:szCs w:val="20"/>
              </w:rPr>
              <w:t>。</w:t>
            </w:r>
          </w:p>
          <w:p w:rsidR="00BF3928" w:rsidRPr="002D6DED" w:rsidRDefault="00E36B80" w:rsidP="000B5092">
            <w:pPr>
              <w:rPr>
                <w:rStyle w:val="textsmall2"/>
                <w:rFonts w:ascii="Arial" w:hAnsi="Arial" w:cs="Arial"/>
                <w:sz w:val="20"/>
                <w:szCs w:val="20"/>
              </w:rPr>
            </w:pPr>
            <w:r w:rsidRPr="002D6DED">
              <w:rPr>
                <w:rStyle w:val="textsmall2"/>
                <w:rFonts w:ascii="Arial" w:hAnsi="Arial" w:cs="Arial"/>
                <w:b/>
                <w:sz w:val="20"/>
                <w:szCs w:val="20"/>
              </w:rPr>
              <w:t>QDII</w:t>
            </w:r>
            <w:r w:rsidRPr="002D6DED">
              <w:rPr>
                <w:rStyle w:val="textsmall2"/>
                <w:rFonts w:ascii="Arial" w:hAnsi="Arial" w:cs="Arial"/>
                <w:b/>
                <w:sz w:val="20"/>
                <w:szCs w:val="20"/>
              </w:rPr>
              <w:t>基金</w:t>
            </w:r>
            <w:r w:rsidR="00553AC9" w:rsidRPr="002D6DED">
              <w:rPr>
                <w:rStyle w:val="textsmall2"/>
                <w:rFonts w:ascii="Arial" w:hAnsi="Arial" w:cs="Arial"/>
                <w:b/>
                <w:sz w:val="20"/>
                <w:szCs w:val="20"/>
              </w:rPr>
              <w:t>:</w:t>
            </w:r>
            <w:r w:rsidR="00092B84">
              <w:rPr>
                <w:rFonts w:hint="eastAsia"/>
              </w:rPr>
              <w:t xml:space="preserve"> </w:t>
            </w:r>
            <w:r w:rsidR="00AF247D" w:rsidRPr="002D6DED">
              <w:rPr>
                <w:rFonts w:ascii="Arial" w:hAnsi="Arial" w:cs="Arial"/>
                <w:sz w:val="20"/>
                <w:szCs w:val="20"/>
              </w:rPr>
              <w:t xml:space="preserve"> QDII</w:t>
            </w:r>
            <w:r w:rsidR="00AF247D">
              <w:rPr>
                <w:rFonts w:ascii="Arial" w:hAnsi="Arial" w:cs="Arial"/>
                <w:sz w:val="20"/>
                <w:szCs w:val="20"/>
              </w:rPr>
              <w:t>基金</w:t>
            </w:r>
            <w:r w:rsidR="00AF247D" w:rsidRPr="002D6DED">
              <w:rPr>
                <w:rFonts w:ascii="Arial" w:hAnsi="Arial" w:cs="Arial"/>
                <w:sz w:val="20"/>
                <w:szCs w:val="20"/>
              </w:rPr>
              <w:t>平均收益为</w:t>
            </w:r>
            <w:r w:rsidR="00AF247D">
              <w:rPr>
                <w:rFonts w:ascii="Arial" w:hAnsi="Arial" w:cs="Arial" w:hint="eastAsia"/>
                <w:sz w:val="20"/>
                <w:szCs w:val="20"/>
              </w:rPr>
              <w:t>-0.39</w:t>
            </w:r>
            <w:r w:rsidR="00AF247D" w:rsidRPr="002D6DED">
              <w:rPr>
                <w:rFonts w:ascii="Arial" w:hAnsi="Arial" w:cs="Arial"/>
                <w:sz w:val="20"/>
                <w:szCs w:val="20"/>
              </w:rPr>
              <w:t>%</w:t>
            </w:r>
            <w:r w:rsidR="00AF247D" w:rsidRPr="002D6DED">
              <w:rPr>
                <w:rFonts w:ascii="Arial" w:hAnsi="Arial" w:cs="Arial"/>
                <w:sz w:val="20"/>
                <w:szCs w:val="20"/>
              </w:rPr>
              <w:t>，从具体品种来看，</w:t>
            </w:r>
            <w:r w:rsidR="00AF247D">
              <w:rPr>
                <w:rFonts w:ascii="Arial" w:hAnsi="Arial" w:cs="Arial"/>
                <w:sz w:val="20"/>
                <w:szCs w:val="20"/>
              </w:rPr>
              <w:t>黄金</w:t>
            </w:r>
            <w:r w:rsidR="00AF247D">
              <w:rPr>
                <w:rFonts w:ascii="Arial" w:hAnsi="Arial" w:cs="Arial" w:hint="eastAsia"/>
                <w:sz w:val="20"/>
                <w:szCs w:val="20"/>
              </w:rPr>
              <w:t>和资源主题</w:t>
            </w:r>
            <w:r w:rsidR="00AF247D" w:rsidRPr="002D6DED">
              <w:rPr>
                <w:rFonts w:ascii="Arial" w:hAnsi="Arial" w:cs="Arial"/>
                <w:sz w:val="20"/>
                <w:szCs w:val="20"/>
              </w:rPr>
              <w:t>QDII</w:t>
            </w:r>
            <w:r w:rsidR="00AF247D">
              <w:rPr>
                <w:rFonts w:ascii="Arial" w:hAnsi="Arial" w:cs="Arial"/>
                <w:sz w:val="20"/>
                <w:szCs w:val="20"/>
              </w:rPr>
              <w:t>表现</w:t>
            </w:r>
            <w:r w:rsidR="00AF247D">
              <w:rPr>
                <w:rFonts w:ascii="Arial" w:hAnsi="Arial" w:cs="Arial" w:hint="eastAsia"/>
                <w:sz w:val="20"/>
                <w:szCs w:val="20"/>
              </w:rPr>
              <w:t>最</w:t>
            </w:r>
            <w:r w:rsidR="00AF247D" w:rsidRPr="002D6DED">
              <w:rPr>
                <w:rFonts w:ascii="Arial" w:hAnsi="Arial" w:cs="Arial"/>
                <w:sz w:val="20"/>
                <w:szCs w:val="20"/>
              </w:rPr>
              <w:t>好，油气</w:t>
            </w:r>
            <w:r w:rsidR="00AF247D">
              <w:rPr>
                <w:rFonts w:ascii="Arial" w:hAnsi="Arial" w:cs="Arial" w:hint="eastAsia"/>
                <w:sz w:val="20"/>
                <w:szCs w:val="20"/>
              </w:rPr>
              <w:t>和香港市场</w:t>
            </w:r>
            <w:r w:rsidR="00AF247D" w:rsidRPr="002D6DED">
              <w:rPr>
                <w:rFonts w:ascii="Arial" w:hAnsi="Arial" w:cs="Arial"/>
                <w:sz w:val="20"/>
                <w:szCs w:val="20"/>
              </w:rPr>
              <w:t>QDII</w:t>
            </w:r>
            <w:r w:rsidR="00AF247D">
              <w:rPr>
                <w:rFonts w:ascii="Arial" w:hAnsi="Arial" w:cs="Arial"/>
                <w:sz w:val="20"/>
                <w:szCs w:val="20"/>
              </w:rPr>
              <w:t>表现</w:t>
            </w:r>
            <w:r w:rsidR="00AF247D">
              <w:rPr>
                <w:rFonts w:ascii="Arial" w:hAnsi="Arial" w:cs="Arial" w:hint="eastAsia"/>
                <w:sz w:val="20"/>
                <w:szCs w:val="20"/>
              </w:rPr>
              <w:t>较差</w:t>
            </w:r>
            <w:r w:rsidR="00AF247D" w:rsidRPr="002D6DED">
              <w:rPr>
                <w:rFonts w:ascii="Arial" w:hAnsi="Arial" w:cs="Arial"/>
                <w:sz w:val="20"/>
                <w:szCs w:val="20"/>
              </w:rPr>
              <w:t>。</w:t>
            </w:r>
          </w:p>
          <w:p w:rsidR="00D61617" w:rsidRPr="002D6DED" w:rsidRDefault="00D61617" w:rsidP="001066B7">
            <w:pPr>
              <w:pStyle w:val="af7"/>
              <w:numPr>
                <w:ilvl w:val="0"/>
                <w:numId w:val="3"/>
              </w:numPr>
              <w:spacing w:line="300" w:lineRule="auto"/>
              <w:ind w:firstLineChars="0"/>
              <w:rPr>
                <w:rStyle w:val="textsmall2"/>
                <w:rFonts w:ascii="Arial" w:hAnsi="Arial" w:cs="Arial"/>
                <w:b/>
                <w:color w:val="000000"/>
                <w:sz w:val="22"/>
                <w:szCs w:val="22"/>
              </w:rPr>
            </w:pPr>
            <w:r w:rsidRPr="002D6DED">
              <w:rPr>
                <w:rStyle w:val="textsmall2"/>
                <w:rFonts w:ascii="Arial" w:hAnsi="Arial" w:cs="Arial"/>
                <w:b/>
                <w:color w:val="000000"/>
                <w:sz w:val="22"/>
                <w:szCs w:val="22"/>
              </w:rPr>
              <w:t>未来基金投资策略</w:t>
            </w:r>
          </w:p>
          <w:p w:rsidR="006D6BF7" w:rsidRPr="006D6BF7" w:rsidRDefault="006D6BF7" w:rsidP="006D6BF7">
            <w:pPr>
              <w:rPr>
                <w:rFonts w:ascii="Arial" w:hAnsi="Arial" w:cs="Arial"/>
                <w:color w:val="000000" w:themeColor="text1"/>
                <w:sz w:val="20"/>
                <w:szCs w:val="20"/>
              </w:rPr>
            </w:pPr>
            <w:proofErr w:type="gramStart"/>
            <w:r w:rsidRPr="006D6BF7">
              <w:rPr>
                <w:rFonts w:ascii="Arial" w:hAnsi="Arial" w:cs="Arial" w:hint="eastAsia"/>
                <w:b/>
                <w:color w:val="000000" w:themeColor="text1"/>
                <w:sz w:val="20"/>
                <w:szCs w:val="20"/>
              </w:rPr>
              <w:t>股混基金</w:t>
            </w:r>
            <w:proofErr w:type="gramEnd"/>
            <w:r w:rsidRPr="006D6BF7">
              <w:rPr>
                <w:rFonts w:ascii="Arial" w:hAnsi="Arial" w:cs="Arial" w:hint="eastAsia"/>
                <w:b/>
                <w:color w:val="000000" w:themeColor="text1"/>
                <w:sz w:val="20"/>
                <w:szCs w:val="20"/>
              </w:rPr>
              <w:t>投资方面，</w:t>
            </w:r>
            <w:proofErr w:type="gramStart"/>
            <w:r w:rsidRPr="006D6BF7">
              <w:rPr>
                <w:rFonts w:ascii="Arial" w:hAnsi="Arial" w:cs="Arial" w:hint="eastAsia"/>
                <w:color w:val="000000" w:themeColor="text1"/>
                <w:sz w:val="20"/>
                <w:szCs w:val="20"/>
              </w:rPr>
              <w:t>凯</w:t>
            </w:r>
            <w:proofErr w:type="gramEnd"/>
            <w:r w:rsidRPr="006D6BF7">
              <w:rPr>
                <w:rFonts w:ascii="Arial" w:hAnsi="Arial" w:cs="Arial" w:hint="eastAsia"/>
                <w:color w:val="000000" w:themeColor="text1"/>
                <w:sz w:val="20"/>
                <w:szCs w:val="20"/>
              </w:rPr>
              <w:t>石认为，短期来看，尤其是</w:t>
            </w:r>
            <w:r w:rsidRPr="006D6BF7">
              <w:rPr>
                <w:rFonts w:ascii="Arial" w:hAnsi="Arial" w:cs="Arial" w:hint="eastAsia"/>
                <w:color w:val="000000" w:themeColor="text1"/>
                <w:sz w:val="20"/>
                <w:szCs w:val="20"/>
              </w:rPr>
              <w:t>3</w:t>
            </w:r>
            <w:r w:rsidRPr="006D6BF7">
              <w:rPr>
                <w:rFonts w:ascii="Arial" w:hAnsi="Arial" w:cs="Arial" w:hint="eastAsia"/>
                <w:color w:val="000000" w:themeColor="text1"/>
                <w:sz w:val="20"/>
                <w:szCs w:val="20"/>
              </w:rPr>
              <w:t>月的市场，汇率和市场面以及流动性是主要的风险点，当前阶段市场情绪在再次暴跌后受挫明显，汇率短期稳定隐忧仍在，而资金面上</w:t>
            </w:r>
            <w:proofErr w:type="gramStart"/>
            <w:r w:rsidRPr="006D6BF7">
              <w:rPr>
                <w:rFonts w:ascii="Arial" w:hAnsi="Arial" w:cs="Arial" w:hint="eastAsia"/>
                <w:color w:val="000000" w:themeColor="text1"/>
                <w:sz w:val="20"/>
                <w:szCs w:val="20"/>
              </w:rPr>
              <w:t>降准之后</w:t>
            </w:r>
            <w:proofErr w:type="gramEnd"/>
            <w:r w:rsidRPr="006D6BF7">
              <w:rPr>
                <w:rFonts w:ascii="Arial" w:hAnsi="Arial" w:cs="Arial" w:hint="eastAsia"/>
                <w:color w:val="000000" w:themeColor="text1"/>
                <w:sz w:val="20"/>
                <w:szCs w:val="20"/>
              </w:rPr>
              <w:t>略有缓解，整体来看难以支撑市场快速恢复走强。此外，</w:t>
            </w:r>
            <w:r w:rsidRPr="006D6BF7">
              <w:rPr>
                <w:rFonts w:ascii="Arial" w:hAnsi="Arial" w:cs="Arial" w:hint="eastAsia"/>
                <w:color w:val="000000" w:themeColor="text1"/>
                <w:sz w:val="20"/>
                <w:szCs w:val="20"/>
              </w:rPr>
              <w:t>3</w:t>
            </w:r>
            <w:r w:rsidRPr="006D6BF7">
              <w:rPr>
                <w:rFonts w:ascii="Arial" w:hAnsi="Arial" w:cs="Arial" w:hint="eastAsia"/>
                <w:color w:val="000000" w:themeColor="text1"/>
                <w:sz w:val="20"/>
                <w:szCs w:val="20"/>
              </w:rPr>
              <w:t>月还有事件性的风险点，一是美联储加息情况，二是两会结束</w:t>
            </w:r>
            <w:proofErr w:type="gramStart"/>
            <w:r w:rsidRPr="006D6BF7">
              <w:rPr>
                <w:rFonts w:ascii="Arial" w:hAnsi="Arial" w:cs="Arial" w:hint="eastAsia"/>
                <w:color w:val="000000" w:themeColor="text1"/>
                <w:sz w:val="20"/>
                <w:szCs w:val="20"/>
              </w:rPr>
              <w:t>暖风停吹对</w:t>
            </w:r>
            <w:proofErr w:type="gramEnd"/>
            <w:r w:rsidRPr="006D6BF7">
              <w:rPr>
                <w:rFonts w:ascii="Arial" w:hAnsi="Arial" w:cs="Arial" w:hint="eastAsia"/>
                <w:color w:val="000000" w:themeColor="text1"/>
                <w:sz w:val="20"/>
                <w:szCs w:val="20"/>
              </w:rPr>
              <w:t>市场情绪的影响，因此相对谨慎。从中长期看，货币超发和通胀回升使得市场对整个经济转向滞涨的担忧加剧，将成为制约股市和债市的长期因素。不过对于滞胀的担忧是</w:t>
            </w:r>
            <w:proofErr w:type="gramStart"/>
            <w:r w:rsidRPr="006D6BF7">
              <w:rPr>
                <w:rFonts w:ascii="Arial" w:hAnsi="Arial" w:cs="Arial" w:hint="eastAsia"/>
                <w:color w:val="000000" w:themeColor="text1"/>
                <w:sz w:val="20"/>
                <w:szCs w:val="20"/>
              </w:rPr>
              <w:t>偏长期</w:t>
            </w:r>
            <w:proofErr w:type="gramEnd"/>
            <w:r w:rsidRPr="006D6BF7">
              <w:rPr>
                <w:rFonts w:ascii="Arial" w:hAnsi="Arial" w:cs="Arial" w:hint="eastAsia"/>
                <w:color w:val="000000" w:themeColor="text1"/>
                <w:sz w:val="20"/>
                <w:szCs w:val="20"/>
              </w:rPr>
              <w:t>的，并且市场还在等待经济数据和通胀数据的进一步验证情况。</w:t>
            </w:r>
            <w:proofErr w:type="gramStart"/>
            <w:r w:rsidRPr="006D6BF7">
              <w:rPr>
                <w:rFonts w:ascii="Arial" w:hAnsi="Arial" w:cs="Arial" w:hint="eastAsia"/>
                <w:color w:val="000000" w:themeColor="text1"/>
                <w:sz w:val="20"/>
                <w:szCs w:val="20"/>
              </w:rPr>
              <w:t>股混基金</w:t>
            </w:r>
            <w:proofErr w:type="gramEnd"/>
            <w:r w:rsidRPr="006D6BF7">
              <w:rPr>
                <w:rFonts w:ascii="Arial" w:hAnsi="Arial" w:cs="Arial" w:hint="eastAsia"/>
                <w:color w:val="000000" w:themeColor="text1"/>
                <w:sz w:val="20"/>
                <w:szCs w:val="20"/>
              </w:rPr>
              <w:t>的选择上，依然建议均衡风格配置，</w:t>
            </w:r>
            <w:r w:rsidRPr="00630CE4">
              <w:rPr>
                <w:rFonts w:ascii="Arial" w:hAnsi="Arial" w:cs="Arial" w:hint="eastAsia"/>
                <w:b/>
                <w:color w:val="000000" w:themeColor="text1"/>
                <w:sz w:val="20"/>
                <w:szCs w:val="20"/>
              </w:rPr>
              <w:t>尤其强调投资者关注周期风格基金，</w:t>
            </w:r>
            <w:r w:rsidRPr="006D6BF7">
              <w:rPr>
                <w:rFonts w:ascii="Arial" w:hAnsi="Arial" w:cs="Arial" w:hint="eastAsia"/>
                <w:color w:val="000000" w:themeColor="text1"/>
                <w:sz w:val="20"/>
                <w:szCs w:val="20"/>
              </w:rPr>
              <w:t>当前大宗商品价格底部反弹叠加国内供给侧改革，使得有色、煤炭、钢铁等持续低迷的行业有一定投资机会。</w:t>
            </w:r>
          </w:p>
          <w:p w:rsidR="006D6BF7" w:rsidRPr="006D6BF7" w:rsidRDefault="006D6BF7" w:rsidP="006D6BF7">
            <w:pPr>
              <w:rPr>
                <w:rFonts w:ascii="Arial" w:hAnsi="Arial" w:cs="Arial"/>
                <w:color w:val="000000" w:themeColor="text1"/>
                <w:sz w:val="20"/>
                <w:szCs w:val="20"/>
              </w:rPr>
            </w:pPr>
            <w:r w:rsidRPr="006D6BF7">
              <w:rPr>
                <w:rFonts w:ascii="Arial" w:hAnsi="Arial" w:cs="Arial" w:hint="eastAsia"/>
                <w:b/>
                <w:color w:val="000000" w:themeColor="text1"/>
                <w:sz w:val="20"/>
                <w:szCs w:val="20"/>
              </w:rPr>
              <w:t>固定收益基金投资方面，</w:t>
            </w:r>
            <w:r w:rsidRPr="006D6BF7">
              <w:rPr>
                <w:rFonts w:ascii="Arial" w:hAnsi="Arial" w:cs="Arial" w:hint="eastAsia"/>
                <w:color w:val="000000" w:themeColor="text1"/>
                <w:sz w:val="20"/>
                <w:szCs w:val="20"/>
              </w:rPr>
              <w:t>维持对当前债券市场已经处于高位，未来大概率处于震荡格局的判断，建议投资者谨慎参与。对债市判断的主要原因在于：</w:t>
            </w:r>
            <w:proofErr w:type="gramStart"/>
            <w:r w:rsidRPr="006D6BF7">
              <w:rPr>
                <w:rFonts w:ascii="Arial" w:hAnsi="Arial" w:cs="Arial" w:hint="eastAsia"/>
                <w:color w:val="000000" w:themeColor="text1"/>
                <w:sz w:val="20"/>
                <w:szCs w:val="20"/>
              </w:rPr>
              <w:t>降准虽能</w:t>
            </w:r>
            <w:proofErr w:type="gramEnd"/>
            <w:r w:rsidRPr="006D6BF7">
              <w:rPr>
                <w:rFonts w:ascii="Arial" w:hAnsi="Arial" w:cs="Arial" w:hint="eastAsia"/>
                <w:color w:val="000000" w:themeColor="text1"/>
                <w:sz w:val="20"/>
                <w:szCs w:val="20"/>
              </w:rPr>
              <w:t>缓解短期压力，但长期压力犹存；通胀隐忧显现，债市或受影响；叠加汇率贬值不确定性和宽信贷的挤出效应，未来债市应以防风险为主。此外，违约事件频发需重点关注信用风险。在债券基金的选择上，建议关注运作稳健的</w:t>
            </w:r>
            <w:proofErr w:type="gramStart"/>
            <w:r w:rsidRPr="006D6BF7">
              <w:rPr>
                <w:rFonts w:ascii="Arial" w:hAnsi="Arial" w:cs="Arial" w:hint="eastAsia"/>
                <w:color w:val="000000" w:themeColor="text1"/>
                <w:sz w:val="20"/>
                <w:szCs w:val="20"/>
              </w:rPr>
              <w:t>纯债型</w:t>
            </w:r>
            <w:proofErr w:type="gramEnd"/>
            <w:r w:rsidRPr="006D6BF7">
              <w:rPr>
                <w:rFonts w:ascii="Arial" w:hAnsi="Arial" w:cs="Arial" w:hint="eastAsia"/>
                <w:color w:val="000000" w:themeColor="text1"/>
                <w:sz w:val="20"/>
                <w:szCs w:val="20"/>
              </w:rPr>
              <w:t>产品，一类是利率债配置比例较高的产品，另一类是在信用风险频发情况下以高等级信用债为主要配置的基金。</w:t>
            </w:r>
          </w:p>
          <w:p w:rsidR="00092B84" w:rsidRPr="00092B84" w:rsidRDefault="005009D6" w:rsidP="006D6BF7">
            <w:r w:rsidRPr="005009D6">
              <w:rPr>
                <w:rFonts w:ascii="Arial" w:hAnsi="Arial" w:cs="Arial" w:hint="eastAsia"/>
                <w:b/>
                <w:color w:val="000000" w:themeColor="text1"/>
                <w:sz w:val="20"/>
                <w:szCs w:val="20"/>
              </w:rPr>
              <w:t>QDII</w:t>
            </w:r>
            <w:r w:rsidRPr="005009D6">
              <w:rPr>
                <w:rFonts w:ascii="Arial" w:hAnsi="Arial" w:cs="Arial" w:hint="eastAsia"/>
                <w:b/>
                <w:color w:val="000000" w:themeColor="text1"/>
                <w:sz w:val="20"/>
                <w:szCs w:val="20"/>
              </w:rPr>
              <w:t>及商品基金等投资方面，</w:t>
            </w:r>
            <w:r w:rsidRPr="005009D6">
              <w:rPr>
                <w:rFonts w:ascii="Arial" w:hAnsi="Arial" w:cs="Arial" w:hint="eastAsia"/>
                <w:color w:val="000000" w:themeColor="text1"/>
                <w:sz w:val="20"/>
                <w:szCs w:val="20"/>
              </w:rPr>
              <w:t>建议关注黄金</w:t>
            </w:r>
            <w:r w:rsidRPr="005009D6">
              <w:rPr>
                <w:rFonts w:ascii="Arial" w:hAnsi="Arial" w:cs="Arial" w:hint="eastAsia"/>
                <w:color w:val="000000" w:themeColor="text1"/>
                <w:sz w:val="20"/>
                <w:szCs w:val="20"/>
              </w:rPr>
              <w:t>QDII</w:t>
            </w:r>
            <w:r w:rsidRPr="005009D6">
              <w:rPr>
                <w:rFonts w:ascii="Arial" w:hAnsi="Arial" w:cs="Arial" w:hint="eastAsia"/>
                <w:color w:val="000000" w:themeColor="text1"/>
                <w:sz w:val="20"/>
                <w:szCs w:val="20"/>
              </w:rPr>
              <w:t>波段机会和大宗商品类</w:t>
            </w:r>
            <w:r w:rsidRPr="005009D6">
              <w:rPr>
                <w:rFonts w:ascii="Arial" w:hAnsi="Arial" w:cs="Arial" w:hint="eastAsia"/>
                <w:color w:val="000000" w:themeColor="text1"/>
                <w:sz w:val="20"/>
                <w:szCs w:val="20"/>
              </w:rPr>
              <w:t>QDII</w:t>
            </w:r>
            <w:r w:rsidRPr="005009D6">
              <w:rPr>
                <w:rFonts w:ascii="Arial" w:hAnsi="Arial" w:cs="Arial" w:hint="eastAsia"/>
                <w:color w:val="000000" w:themeColor="text1"/>
                <w:sz w:val="20"/>
                <w:szCs w:val="20"/>
              </w:rPr>
              <w:t>长期布局机会。当前全球局势尚存不稳定因素，避险情绪仍将主导黄金市场，但短期需警惕多头获利了结带来金价调整和美元的走强中长期压制黄金表现，总体看</w:t>
            </w:r>
            <w:r w:rsidRPr="005009D6">
              <w:rPr>
                <w:rFonts w:ascii="Arial" w:hAnsi="Arial" w:cs="Arial" w:hint="eastAsia"/>
                <w:color w:val="000000" w:themeColor="text1"/>
                <w:sz w:val="20"/>
                <w:szCs w:val="20"/>
              </w:rPr>
              <w:t>2016</w:t>
            </w:r>
            <w:r w:rsidRPr="005009D6">
              <w:rPr>
                <w:rFonts w:ascii="Arial" w:hAnsi="Arial" w:cs="Arial" w:hint="eastAsia"/>
                <w:color w:val="000000" w:themeColor="text1"/>
                <w:sz w:val="20"/>
                <w:szCs w:val="20"/>
              </w:rPr>
              <w:t>年黄金类产品或存在波段性机会。油气能源等大宗商品主题基金方面，从美元趋势性升值及原油供需失衡矛盾的角度出发，油价是否筑底成功难以定论，但长期看处在底部区域的概率较高，因此建议长期投资者左侧分批建仓。</w:t>
            </w:r>
          </w:p>
          <w:p w:rsidR="00A34A11" w:rsidRPr="00A34A11" w:rsidRDefault="00A34A11" w:rsidP="008F3A76">
            <w:pPr>
              <w:spacing w:beforeLines="50" w:before="120"/>
            </w:pPr>
          </w:p>
        </w:tc>
      </w:tr>
    </w:tbl>
    <w:p w:rsidR="00B92F06" w:rsidRPr="00C97435" w:rsidRDefault="00573A8D" w:rsidP="00350325">
      <w:pPr>
        <w:tabs>
          <w:tab w:val="left" w:pos="900"/>
        </w:tabs>
        <w:jc w:val="left"/>
        <w:rPr>
          <w:rFonts w:ascii="Arial" w:hAnsi="Arial" w:cs="Arial"/>
          <w:b/>
        </w:rPr>
        <w:sectPr w:rsidR="00B92F06" w:rsidRPr="00C97435" w:rsidSect="00D334D2">
          <w:headerReference w:type="default" r:id="rId9"/>
          <w:footerReference w:type="default" r:id="rId10"/>
          <w:pgSz w:w="11907" w:h="16840" w:code="9"/>
          <w:pgMar w:top="1674" w:right="680" w:bottom="851" w:left="680" w:header="851" w:footer="612" w:gutter="0"/>
          <w:cols w:space="425"/>
          <w:docGrid w:linePitch="312"/>
        </w:sectPr>
      </w:pPr>
      <w:r w:rsidRPr="00C97435">
        <w:rPr>
          <w:rFonts w:ascii="Arial" w:hAnsi="Arial" w:cs="Arial"/>
          <w:b/>
          <w:noProof/>
        </w:rPr>
        <mc:AlternateContent>
          <mc:Choice Requires="wps">
            <w:drawing>
              <wp:anchor distT="0" distB="0" distL="114300" distR="114300" simplePos="0" relativeHeight="251658240" behindDoc="0" locked="0" layoutInCell="1" allowOverlap="1" wp14:anchorId="4724D134" wp14:editId="6A7AA176">
                <wp:simplePos x="0" y="0"/>
                <wp:positionH relativeFrom="column">
                  <wp:posOffset>-1905</wp:posOffset>
                </wp:positionH>
                <wp:positionV relativeFrom="paragraph">
                  <wp:posOffset>-30480</wp:posOffset>
                </wp:positionV>
                <wp:extent cx="1780540" cy="8279130"/>
                <wp:effectExtent l="0" t="0" r="2540" b="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827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0F5" w:rsidRPr="004071E8" w:rsidRDefault="00F400F5" w:rsidP="005036AC">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F400F5" w:rsidRPr="006D5835" w:rsidTr="006A63C5">
                              <w:trPr>
                                <w:cantSplit/>
                                <w:trHeight w:val="764"/>
                              </w:trPr>
                              <w:tc>
                                <w:tcPr>
                                  <w:tcW w:w="2899" w:type="dxa"/>
                                  <w:shd w:val="clear" w:color="auto" w:fill="F0EAC6"/>
                                  <w:vAlign w:val="center"/>
                                </w:tcPr>
                                <w:p w:rsidR="00F400F5" w:rsidRPr="006D5835" w:rsidRDefault="00F400F5" w:rsidP="009D1424">
                                  <w:pPr>
                                    <w:ind w:firstLineChars="50" w:firstLine="90"/>
                                    <w:rPr>
                                      <w:rFonts w:ascii="Arial" w:hAnsi="Arial" w:cs="Arial"/>
                                      <w:color w:val="000000"/>
                                      <w:sz w:val="15"/>
                                    </w:rPr>
                                  </w:pPr>
                                  <w:r w:rsidRPr="00537295">
                                    <w:rPr>
                                      <w:rFonts w:ascii="Arial" w:cs="Arial" w:hint="eastAsia"/>
                                      <w:b/>
                                      <w:sz w:val="18"/>
                                      <w:szCs w:val="16"/>
                                    </w:rPr>
                                    <w:t>报告日期：</w:t>
                                  </w:r>
                                  <w:r>
                                    <w:rPr>
                                      <w:rFonts w:ascii="Arial" w:cs="Arial" w:hint="eastAsia"/>
                                      <w:b/>
                                      <w:sz w:val="18"/>
                                      <w:szCs w:val="16"/>
                                    </w:rPr>
                                    <w:t>2016-03</w:t>
                                  </w:r>
                                  <w:r w:rsidRPr="00537295">
                                    <w:rPr>
                                      <w:rFonts w:ascii="Arial" w:cs="Arial" w:hint="eastAsia"/>
                                      <w:b/>
                                      <w:sz w:val="18"/>
                                      <w:szCs w:val="16"/>
                                    </w:rPr>
                                    <w:t>-</w:t>
                                  </w:r>
                                  <w:r>
                                    <w:rPr>
                                      <w:rFonts w:ascii="Arial" w:cs="Arial" w:hint="eastAsia"/>
                                      <w:b/>
                                      <w:sz w:val="18"/>
                                      <w:szCs w:val="16"/>
                                    </w:rPr>
                                    <w:t>01</w:t>
                                  </w:r>
                                </w:p>
                              </w:tc>
                            </w:tr>
                            <w:tr w:rsidR="00F400F5" w:rsidRPr="006D5835" w:rsidTr="00C97435">
                              <w:trPr>
                                <w:cantSplit/>
                                <w:trHeight w:val="2023"/>
                              </w:trPr>
                              <w:tc>
                                <w:tcPr>
                                  <w:tcW w:w="2899" w:type="dxa"/>
                                  <w:tcBorders>
                                    <w:top w:val="single" w:sz="4" w:space="0" w:color="auto"/>
                                    <w:bottom w:val="single" w:sz="4" w:space="0" w:color="auto"/>
                                  </w:tcBorders>
                                  <w:shd w:val="clear" w:color="auto" w:fill="F0EAC6"/>
                                </w:tcPr>
                                <w:p w:rsidR="00F400F5" w:rsidRDefault="00F400F5" w:rsidP="00537295">
                                  <w:pPr>
                                    <w:rPr>
                                      <w:rFonts w:ascii="Arial" w:cs="Arial"/>
                                      <w:b/>
                                      <w:sz w:val="18"/>
                                      <w:szCs w:val="16"/>
                                    </w:rPr>
                                  </w:pPr>
                                </w:p>
                                <w:p w:rsidR="00F400F5" w:rsidRPr="00C97435" w:rsidRDefault="00F400F5" w:rsidP="00C97435"/>
                                <w:p w:rsidR="00F400F5" w:rsidRPr="00F277FE" w:rsidRDefault="00F400F5" w:rsidP="00537295">
                                  <w:pPr>
                                    <w:rPr>
                                      <w:rFonts w:ascii="Arial" w:cs="Arial"/>
                                      <w:b/>
                                      <w:sz w:val="18"/>
                                      <w:szCs w:val="16"/>
                                    </w:rPr>
                                  </w:pPr>
                                  <w:r w:rsidRPr="00F277FE">
                                    <w:rPr>
                                      <w:rFonts w:ascii="Arial" w:cs="Arial" w:hint="eastAsia"/>
                                      <w:b/>
                                      <w:sz w:val="18"/>
                                      <w:szCs w:val="16"/>
                                    </w:rPr>
                                    <w:t>高级分析师：</w:t>
                                  </w:r>
                                  <w:proofErr w:type="gramStart"/>
                                  <w:r w:rsidRPr="00F277FE">
                                    <w:rPr>
                                      <w:rFonts w:ascii="Arial" w:cs="Arial" w:hint="eastAsia"/>
                                      <w:b/>
                                      <w:sz w:val="18"/>
                                      <w:szCs w:val="16"/>
                                    </w:rPr>
                                    <w:t>桑柳玉</w:t>
                                  </w:r>
                                  <w:proofErr w:type="gramEnd"/>
                                </w:p>
                                <w:p w:rsidR="00F400F5" w:rsidRPr="00537295" w:rsidRDefault="00F400F5" w:rsidP="00537295">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sangly@vstone.com.cn</w:t>
                                  </w:r>
                                </w:p>
                                <w:p w:rsidR="00F400F5" w:rsidRDefault="00F400F5" w:rsidP="009D1424">
                                  <w:pPr>
                                    <w:ind w:firstLineChars="50" w:firstLine="80"/>
                                    <w:rPr>
                                      <w:rFonts w:ascii="Arial" w:cs="Arial"/>
                                      <w:sz w:val="16"/>
                                      <w:szCs w:val="16"/>
                                    </w:rPr>
                                  </w:pPr>
                                </w:p>
                                <w:p w:rsidR="00F400F5" w:rsidRPr="00812308" w:rsidRDefault="00F400F5" w:rsidP="00812308">
                                  <w:pPr>
                                    <w:rPr>
                                      <w:rFonts w:ascii="Arial" w:cs="Arial"/>
                                      <w:b/>
                                      <w:sz w:val="18"/>
                                      <w:szCs w:val="16"/>
                                    </w:rPr>
                                  </w:pPr>
                                  <w:r w:rsidRPr="00812308">
                                    <w:rPr>
                                      <w:rFonts w:ascii="Arial" w:cs="Arial" w:hint="eastAsia"/>
                                      <w:b/>
                                      <w:sz w:val="18"/>
                                      <w:szCs w:val="16"/>
                                    </w:rPr>
                                    <w:t>分析师：王亚楠</w:t>
                                  </w:r>
                                </w:p>
                                <w:p w:rsidR="00F400F5" w:rsidRPr="00812308" w:rsidRDefault="00F400F5" w:rsidP="00812308">
                                  <w:pPr>
                                    <w:rPr>
                                      <w:rFonts w:ascii="Arial" w:cs="Arial"/>
                                      <w:sz w:val="18"/>
                                      <w:szCs w:val="16"/>
                                    </w:rPr>
                                  </w:pPr>
                                  <w:r w:rsidRPr="00812308">
                                    <w:rPr>
                                      <w:rFonts w:ascii="Arial" w:cs="Arial" w:hint="eastAsia"/>
                                      <w:sz w:val="18"/>
                                      <w:szCs w:val="16"/>
                                    </w:rPr>
                                    <w:t>Email</w:t>
                                  </w:r>
                                  <w:r w:rsidRPr="00812308">
                                    <w:rPr>
                                      <w:rFonts w:ascii="Arial" w:cs="Arial" w:hint="eastAsia"/>
                                      <w:sz w:val="18"/>
                                      <w:szCs w:val="16"/>
                                    </w:rPr>
                                    <w:t>：</w:t>
                                  </w:r>
                                  <w:r w:rsidRPr="00812308">
                                    <w:rPr>
                                      <w:rFonts w:ascii="Arial" w:cs="Arial" w:hint="eastAsia"/>
                                      <w:sz w:val="18"/>
                                      <w:szCs w:val="16"/>
                                    </w:rPr>
                                    <w:t>wangyn@vstone.com.cn</w:t>
                                  </w:r>
                                </w:p>
                                <w:p w:rsidR="00F400F5" w:rsidRPr="00812308" w:rsidRDefault="00F400F5" w:rsidP="00812308">
                                  <w:pPr>
                                    <w:rPr>
                                      <w:rFonts w:ascii="Arial" w:cs="Arial"/>
                                      <w:sz w:val="18"/>
                                      <w:szCs w:val="16"/>
                                    </w:rPr>
                                  </w:pPr>
                                  <w:r w:rsidRPr="00812308">
                                    <w:rPr>
                                      <w:rFonts w:ascii="Arial" w:cs="Arial" w:hint="eastAsia"/>
                                      <w:sz w:val="18"/>
                                      <w:szCs w:val="16"/>
                                    </w:rPr>
                                    <w:t>电话：</w:t>
                                  </w:r>
                                  <w:r w:rsidRPr="00812308">
                                    <w:rPr>
                                      <w:rFonts w:ascii="Arial" w:cs="Arial"/>
                                      <w:sz w:val="18"/>
                                      <w:szCs w:val="16"/>
                                    </w:rPr>
                                    <w:t>021 63333389-</w:t>
                                  </w:r>
                                  <w:r w:rsidRPr="00812308">
                                    <w:rPr>
                                      <w:rFonts w:ascii="Arial" w:cs="Arial" w:hint="eastAsia"/>
                                      <w:sz w:val="18"/>
                                      <w:szCs w:val="16"/>
                                    </w:rPr>
                                    <w:t>661</w:t>
                                  </w:r>
                                </w:p>
                                <w:p w:rsidR="00F400F5" w:rsidRPr="00F853B7" w:rsidRDefault="00F400F5" w:rsidP="00D939E5">
                                  <w:pPr>
                                    <w:rPr>
                                      <w:rFonts w:ascii="Arial" w:hAnsi="Arial" w:cs="Arial"/>
                                      <w:sz w:val="16"/>
                                      <w:szCs w:val="16"/>
                                    </w:rPr>
                                  </w:pPr>
                                </w:p>
                              </w:tc>
                            </w:tr>
                            <w:tr w:rsidR="00F400F5" w:rsidRPr="006D5835" w:rsidTr="00D52111">
                              <w:trPr>
                                <w:cantSplit/>
                                <w:trHeight w:val="10189"/>
                              </w:trPr>
                              <w:tc>
                                <w:tcPr>
                                  <w:tcW w:w="2899" w:type="dxa"/>
                                  <w:tcBorders>
                                    <w:top w:val="single" w:sz="4" w:space="0" w:color="auto"/>
                                  </w:tcBorders>
                                  <w:shd w:val="clear" w:color="auto" w:fill="F0EAC6"/>
                                </w:tcPr>
                                <w:p w:rsidR="00F400F5" w:rsidRPr="00C97435" w:rsidRDefault="00F400F5" w:rsidP="00C97435">
                                  <w:pPr>
                                    <w:rPr>
                                      <w:rFonts w:ascii="Arial" w:cs="Arial"/>
                                      <w:b/>
                                      <w:sz w:val="18"/>
                                      <w:szCs w:val="16"/>
                                    </w:rPr>
                                  </w:pPr>
                                </w:p>
                                <w:p w:rsidR="00F400F5" w:rsidRPr="00C97435" w:rsidRDefault="00F400F5" w:rsidP="00C97435">
                                  <w:pPr>
                                    <w:rPr>
                                      <w:rFonts w:ascii="Arial" w:cs="Arial"/>
                                      <w:b/>
                                      <w:sz w:val="18"/>
                                      <w:szCs w:val="16"/>
                                    </w:rPr>
                                  </w:pPr>
                                  <w:r w:rsidRPr="00C97435">
                                    <w:rPr>
                                      <w:rFonts w:ascii="Arial" w:cs="Arial" w:hint="eastAsia"/>
                                      <w:b/>
                                      <w:sz w:val="18"/>
                                      <w:szCs w:val="16"/>
                                    </w:rPr>
                                    <w:t>相关报告</w:t>
                                  </w:r>
                                </w:p>
                                <w:p w:rsidR="00F400F5" w:rsidRPr="007C4597" w:rsidRDefault="00F400F5" w:rsidP="00C97435">
                                  <w:pPr>
                                    <w:rPr>
                                      <w:rFonts w:ascii="Arial" w:cs="Arial"/>
                                      <w:sz w:val="18"/>
                                      <w:szCs w:val="16"/>
                                    </w:rPr>
                                  </w:pPr>
                                </w:p>
                              </w:tc>
                            </w:tr>
                          </w:tbl>
                          <w:p w:rsidR="00F400F5" w:rsidRPr="004071E8" w:rsidRDefault="00F400F5" w:rsidP="005036AC">
                            <w:pPr>
                              <w:rPr>
                                <w:rFonts w:ascii="楷体_GB23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15pt;margin-top:-2.4pt;width:140.2pt;height:65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euAIAALs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" filled="f" stroked="f">
                <v:textbox>
                  <w:txbxContent>
                    <w:p w:rsidR="00F400F5" w:rsidRPr="004071E8" w:rsidRDefault="00F400F5" w:rsidP="005036AC">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F400F5" w:rsidRPr="006D5835" w:rsidTr="006A63C5">
                        <w:trPr>
                          <w:cantSplit/>
                          <w:trHeight w:val="764"/>
                        </w:trPr>
                        <w:tc>
                          <w:tcPr>
                            <w:tcW w:w="2899" w:type="dxa"/>
                            <w:shd w:val="clear" w:color="auto" w:fill="F0EAC6"/>
                            <w:vAlign w:val="center"/>
                          </w:tcPr>
                          <w:p w:rsidR="00F400F5" w:rsidRPr="006D5835" w:rsidRDefault="00F400F5" w:rsidP="009D1424">
                            <w:pPr>
                              <w:ind w:firstLineChars="50" w:firstLine="90"/>
                              <w:rPr>
                                <w:rFonts w:ascii="Arial" w:hAnsi="Arial" w:cs="Arial"/>
                                <w:color w:val="000000"/>
                                <w:sz w:val="15"/>
                              </w:rPr>
                            </w:pPr>
                            <w:r w:rsidRPr="00537295">
                              <w:rPr>
                                <w:rFonts w:ascii="Arial" w:cs="Arial" w:hint="eastAsia"/>
                                <w:b/>
                                <w:sz w:val="18"/>
                                <w:szCs w:val="16"/>
                              </w:rPr>
                              <w:t>报告日期：</w:t>
                            </w:r>
                            <w:r>
                              <w:rPr>
                                <w:rFonts w:ascii="Arial" w:cs="Arial" w:hint="eastAsia"/>
                                <w:b/>
                                <w:sz w:val="18"/>
                                <w:szCs w:val="16"/>
                              </w:rPr>
                              <w:t>2016-03</w:t>
                            </w:r>
                            <w:r w:rsidRPr="00537295">
                              <w:rPr>
                                <w:rFonts w:ascii="Arial" w:cs="Arial" w:hint="eastAsia"/>
                                <w:b/>
                                <w:sz w:val="18"/>
                                <w:szCs w:val="16"/>
                              </w:rPr>
                              <w:t>-</w:t>
                            </w:r>
                            <w:r>
                              <w:rPr>
                                <w:rFonts w:ascii="Arial" w:cs="Arial" w:hint="eastAsia"/>
                                <w:b/>
                                <w:sz w:val="18"/>
                                <w:szCs w:val="16"/>
                              </w:rPr>
                              <w:t>01</w:t>
                            </w:r>
                          </w:p>
                        </w:tc>
                      </w:tr>
                      <w:tr w:rsidR="00F400F5" w:rsidRPr="006D5835" w:rsidTr="00C97435">
                        <w:trPr>
                          <w:cantSplit/>
                          <w:trHeight w:val="2023"/>
                        </w:trPr>
                        <w:tc>
                          <w:tcPr>
                            <w:tcW w:w="2899" w:type="dxa"/>
                            <w:tcBorders>
                              <w:top w:val="single" w:sz="4" w:space="0" w:color="auto"/>
                              <w:bottom w:val="single" w:sz="4" w:space="0" w:color="auto"/>
                            </w:tcBorders>
                            <w:shd w:val="clear" w:color="auto" w:fill="F0EAC6"/>
                          </w:tcPr>
                          <w:p w:rsidR="00F400F5" w:rsidRDefault="00F400F5" w:rsidP="00537295">
                            <w:pPr>
                              <w:rPr>
                                <w:rFonts w:ascii="Arial" w:cs="Arial"/>
                                <w:b/>
                                <w:sz w:val="18"/>
                                <w:szCs w:val="16"/>
                              </w:rPr>
                            </w:pPr>
                          </w:p>
                          <w:p w:rsidR="00F400F5" w:rsidRPr="00C97435" w:rsidRDefault="00F400F5" w:rsidP="00C97435"/>
                          <w:p w:rsidR="00F400F5" w:rsidRPr="00F277FE" w:rsidRDefault="00F400F5" w:rsidP="00537295">
                            <w:pPr>
                              <w:rPr>
                                <w:rFonts w:ascii="Arial" w:cs="Arial"/>
                                <w:b/>
                                <w:sz w:val="18"/>
                                <w:szCs w:val="16"/>
                              </w:rPr>
                            </w:pPr>
                            <w:r w:rsidRPr="00F277FE">
                              <w:rPr>
                                <w:rFonts w:ascii="Arial" w:cs="Arial" w:hint="eastAsia"/>
                                <w:b/>
                                <w:sz w:val="18"/>
                                <w:szCs w:val="16"/>
                              </w:rPr>
                              <w:t>高级分析师：</w:t>
                            </w:r>
                            <w:proofErr w:type="gramStart"/>
                            <w:r w:rsidRPr="00F277FE">
                              <w:rPr>
                                <w:rFonts w:ascii="Arial" w:cs="Arial" w:hint="eastAsia"/>
                                <w:b/>
                                <w:sz w:val="18"/>
                                <w:szCs w:val="16"/>
                              </w:rPr>
                              <w:t>桑柳玉</w:t>
                            </w:r>
                            <w:proofErr w:type="gramEnd"/>
                          </w:p>
                          <w:p w:rsidR="00F400F5" w:rsidRPr="00537295" w:rsidRDefault="00F400F5" w:rsidP="00537295">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sangly@vstone.com.cn</w:t>
                            </w:r>
                          </w:p>
                          <w:p w:rsidR="00F400F5" w:rsidRDefault="00F400F5" w:rsidP="009D1424">
                            <w:pPr>
                              <w:ind w:firstLineChars="50" w:firstLine="80"/>
                              <w:rPr>
                                <w:rFonts w:ascii="Arial" w:cs="Arial"/>
                                <w:sz w:val="16"/>
                                <w:szCs w:val="16"/>
                              </w:rPr>
                            </w:pPr>
                          </w:p>
                          <w:p w:rsidR="00F400F5" w:rsidRPr="00812308" w:rsidRDefault="00F400F5" w:rsidP="00812308">
                            <w:pPr>
                              <w:rPr>
                                <w:rFonts w:ascii="Arial" w:cs="Arial"/>
                                <w:b/>
                                <w:sz w:val="18"/>
                                <w:szCs w:val="16"/>
                              </w:rPr>
                            </w:pPr>
                            <w:r w:rsidRPr="00812308">
                              <w:rPr>
                                <w:rFonts w:ascii="Arial" w:cs="Arial" w:hint="eastAsia"/>
                                <w:b/>
                                <w:sz w:val="18"/>
                                <w:szCs w:val="16"/>
                              </w:rPr>
                              <w:t>分析师：王亚楠</w:t>
                            </w:r>
                          </w:p>
                          <w:p w:rsidR="00F400F5" w:rsidRPr="00812308" w:rsidRDefault="00F400F5" w:rsidP="00812308">
                            <w:pPr>
                              <w:rPr>
                                <w:rFonts w:ascii="Arial" w:cs="Arial"/>
                                <w:sz w:val="18"/>
                                <w:szCs w:val="16"/>
                              </w:rPr>
                            </w:pPr>
                            <w:r w:rsidRPr="00812308">
                              <w:rPr>
                                <w:rFonts w:ascii="Arial" w:cs="Arial" w:hint="eastAsia"/>
                                <w:sz w:val="18"/>
                                <w:szCs w:val="16"/>
                              </w:rPr>
                              <w:t>Email</w:t>
                            </w:r>
                            <w:r w:rsidRPr="00812308">
                              <w:rPr>
                                <w:rFonts w:ascii="Arial" w:cs="Arial" w:hint="eastAsia"/>
                                <w:sz w:val="18"/>
                                <w:szCs w:val="16"/>
                              </w:rPr>
                              <w:t>：</w:t>
                            </w:r>
                            <w:r w:rsidRPr="00812308">
                              <w:rPr>
                                <w:rFonts w:ascii="Arial" w:cs="Arial" w:hint="eastAsia"/>
                                <w:sz w:val="18"/>
                                <w:szCs w:val="16"/>
                              </w:rPr>
                              <w:t>wangyn@vstone.com.cn</w:t>
                            </w:r>
                          </w:p>
                          <w:p w:rsidR="00F400F5" w:rsidRPr="00812308" w:rsidRDefault="00F400F5" w:rsidP="00812308">
                            <w:pPr>
                              <w:rPr>
                                <w:rFonts w:ascii="Arial" w:cs="Arial"/>
                                <w:sz w:val="18"/>
                                <w:szCs w:val="16"/>
                              </w:rPr>
                            </w:pPr>
                            <w:r w:rsidRPr="00812308">
                              <w:rPr>
                                <w:rFonts w:ascii="Arial" w:cs="Arial" w:hint="eastAsia"/>
                                <w:sz w:val="18"/>
                                <w:szCs w:val="16"/>
                              </w:rPr>
                              <w:t>电话：</w:t>
                            </w:r>
                            <w:r w:rsidRPr="00812308">
                              <w:rPr>
                                <w:rFonts w:ascii="Arial" w:cs="Arial"/>
                                <w:sz w:val="18"/>
                                <w:szCs w:val="16"/>
                              </w:rPr>
                              <w:t>021 63333389-</w:t>
                            </w:r>
                            <w:r w:rsidRPr="00812308">
                              <w:rPr>
                                <w:rFonts w:ascii="Arial" w:cs="Arial" w:hint="eastAsia"/>
                                <w:sz w:val="18"/>
                                <w:szCs w:val="16"/>
                              </w:rPr>
                              <w:t>661</w:t>
                            </w:r>
                          </w:p>
                          <w:p w:rsidR="00F400F5" w:rsidRPr="00F853B7" w:rsidRDefault="00F400F5" w:rsidP="00D939E5">
                            <w:pPr>
                              <w:rPr>
                                <w:rFonts w:ascii="Arial" w:hAnsi="Arial" w:cs="Arial"/>
                                <w:sz w:val="16"/>
                                <w:szCs w:val="16"/>
                              </w:rPr>
                            </w:pPr>
                          </w:p>
                        </w:tc>
                      </w:tr>
                      <w:tr w:rsidR="00F400F5" w:rsidRPr="006D5835" w:rsidTr="00D52111">
                        <w:trPr>
                          <w:cantSplit/>
                          <w:trHeight w:val="10189"/>
                        </w:trPr>
                        <w:tc>
                          <w:tcPr>
                            <w:tcW w:w="2899" w:type="dxa"/>
                            <w:tcBorders>
                              <w:top w:val="single" w:sz="4" w:space="0" w:color="auto"/>
                            </w:tcBorders>
                            <w:shd w:val="clear" w:color="auto" w:fill="F0EAC6"/>
                          </w:tcPr>
                          <w:p w:rsidR="00F400F5" w:rsidRPr="00C97435" w:rsidRDefault="00F400F5" w:rsidP="00C97435">
                            <w:pPr>
                              <w:rPr>
                                <w:rFonts w:ascii="Arial" w:cs="Arial"/>
                                <w:b/>
                                <w:sz w:val="18"/>
                                <w:szCs w:val="16"/>
                              </w:rPr>
                            </w:pPr>
                          </w:p>
                          <w:p w:rsidR="00F400F5" w:rsidRPr="00C97435" w:rsidRDefault="00F400F5" w:rsidP="00C97435">
                            <w:pPr>
                              <w:rPr>
                                <w:rFonts w:ascii="Arial" w:cs="Arial"/>
                                <w:b/>
                                <w:sz w:val="18"/>
                                <w:szCs w:val="16"/>
                              </w:rPr>
                            </w:pPr>
                            <w:r w:rsidRPr="00C97435">
                              <w:rPr>
                                <w:rFonts w:ascii="Arial" w:cs="Arial" w:hint="eastAsia"/>
                                <w:b/>
                                <w:sz w:val="18"/>
                                <w:szCs w:val="16"/>
                              </w:rPr>
                              <w:t>相关报告</w:t>
                            </w:r>
                          </w:p>
                          <w:p w:rsidR="00F400F5" w:rsidRPr="007C4597" w:rsidRDefault="00F400F5" w:rsidP="00C97435">
                            <w:pPr>
                              <w:rPr>
                                <w:rFonts w:ascii="Arial" w:cs="Arial"/>
                                <w:sz w:val="18"/>
                                <w:szCs w:val="16"/>
                              </w:rPr>
                            </w:pPr>
                          </w:p>
                        </w:tc>
                      </w:tr>
                    </w:tbl>
                    <w:p w:rsidR="00F400F5" w:rsidRPr="004071E8" w:rsidRDefault="00F400F5" w:rsidP="005036AC">
                      <w:pPr>
                        <w:rPr>
                          <w:rFonts w:ascii="楷体_GB2312"/>
                        </w:rPr>
                      </w:pPr>
                    </w:p>
                  </w:txbxContent>
                </v:textbox>
              </v:shape>
            </w:pict>
          </mc:Fallback>
        </mc:AlternateContent>
      </w:r>
      <w:r w:rsidR="00ED2EEB">
        <w:rPr>
          <w:rFonts w:ascii="Arial" w:hAnsi="Arial" w:cs="Arial" w:hint="eastAsia"/>
          <w:b/>
        </w:rPr>
        <w:t>。</w:t>
      </w:r>
    </w:p>
    <w:p w:rsidR="00921CE9" w:rsidRPr="00C97435" w:rsidRDefault="00A64D32" w:rsidP="00736D60">
      <w:pPr>
        <w:pStyle w:val="af7"/>
        <w:numPr>
          <w:ilvl w:val="0"/>
          <w:numId w:val="1"/>
        </w:numPr>
        <w:ind w:firstLineChars="0"/>
        <w:rPr>
          <w:rFonts w:ascii="Arial" w:hAnsi="Arial" w:cs="Arial"/>
          <w:b/>
          <w:color w:val="996600"/>
          <w:sz w:val="32"/>
          <w:szCs w:val="28"/>
        </w:rPr>
      </w:pPr>
      <w:bookmarkStart w:id="1" w:name="_Toc431285223"/>
      <w:r w:rsidRPr="00C97435">
        <w:rPr>
          <w:rFonts w:ascii="Arial" w:hAnsi="Arial" w:cs="Arial"/>
          <w:noProof/>
          <w:sz w:val="20"/>
          <w:szCs w:val="20"/>
        </w:rPr>
        <w:lastRenderedPageBreak/>
        <mc:AlternateContent>
          <mc:Choice Requires="wps">
            <w:drawing>
              <wp:anchor distT="0" distB="0" distL="0" distR="0" simplePos="0" relativeHeight="251672576" behindDoc="0" locked="0" layoutInCell="1" allowOverlap="0" wp14:anchorId="7D6FC567" wp14:editId="43F509FD">
                <wp:simplePos x="0" y="0"/>
                <wp:positionH relativeFrom="page">
                  <wp:posOffset>326003</wp:posOffset>
                </wp:positionH>
                <wp:positionV relativeFrom="paragraph">
                  <wp:posOffset>33020</wp:posOffset>
                </wp:positionV>
                <wp:extent cx="2441051" cy="8810045"/>
                <wp:effectExtent l="0" t="0" r="0" b="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051" cy="8810045"/>
                        </a:xfrm>
                        <a:prstGeom prst="rect">
                          <a:avLst/>
                        </a:prstGeom>
                        <a:solidFill>
                          <a:srgbClr val="FFFFFF"/>
                        </a:solidFill>
                        <a:ln w="9525">
                          <a:noFill/>
                          <a:miter lim="800000"/>
                          <a:headEnd/>
                          <a:tailEnd/>
                        </a:ln>
                      </wps:spPr>
                      <wps:txbx>
                        <w:txbxContent>
                          <w:tbl>
                            <w:tblPr>
                              <w:tblW w:w="3538" w:type="dxa"/>
                              <w:tblLayout w:type="fixed"/>
                              <w:tblLook w:val="04A0" w:firstRow="1" w:lastRow="0" w:firstColumn="1" w:lastColumn="0" w:noHBand="0" w:noVBand="1"/>
                            </w:tblPr>
                            <w:tblGrid>
                              <w:gridCol w:w="1276"/>
                              <w:gridCol w:w="142"/>
                              <w:gridCol w:w="986"/>
                              <w:gridCol w:w="1134"/>
                            </w:tblGrid>
                            <w:tr w:rsidR="00F400F5" w:rsidRPr="00A64D32" w:rsidTr="0039756D">
                              <w:trPr>
                                <w:trHeight w:val="417"/>
                              </w:trPr>
                              <w:tc>
                                <w:tcPr>
                                  <w:tcW w:w="1276" w:type="dxa"/>
                                  <w:tcBorders>
                                    <w:top w:val="single" w:sz="8" w:space="0" w:color="000000"/>
                                    <w:bottom w:val="single" w:sz="8" w:space="0" w:color="000000"/>
                                    <w:right w:val="nil"/>
                                  </w:tcBorders>
                                  <w:shd w:val="clear" w:color="F79646" w:fill="F79646"/>
                                  <w:vAlign w:val="center"/>
                                  <w:hideMark/>
                                </w:tcPr>
                                <w:p w:rsidR="00F400F5" w:rsidRPr="00A64D32" w:rsidRDefault="00F400F5" w:rsidP="0039756D">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国内市场</w:t>
                                  </w:r>
                                </w:p>
                              </w:tc>
                              <w:tc>
                                <w:tcPr>
                                  <w:tcW w:w="2262" w:type="dxa"/>
                                  <w:gridSpan w:val="3"/>
                                  <w:tcBorders>
                                    <w:top w:val="single" w:sz="8" w:space="0" w:color="000000"/>
                                    <w:left w:val="nil"/>
                                    <w:bottom w:val="single" w:sz="8" w:space="0" w:color="000000"/>
                                    <w:right w:val="nil"/>
                                  </w:tcBorders>
                                  <w:shd w:val="clear" w:color="F79646" w:fill="F79646"/>
                                  <w:vAlign w:val="center"/>
                                  <w:hideMark/>
                                </w:tcPr>
                                <w:p w:rsidR="00F400F5" w:rsidRPr="00A64D32" w:rsidRDefault="00F400F5" w:rsidP="0039756D">
                                  <w:pPr>
                                    <w:widowControl/>
                                    <w:jc w:val="center"/>
                                    <w:rPr>
                                      <w:rFonts w:ascii="楷体" w:eastAsia="楷体" w:hAnsi="楷体" w:cs="宋体"/>
                                      <w:b/>
                                      <w:bCs/>
                                      <w:color w:val="000000"/>
                                      <w:kern w:val="0"/>
                                      <w:sz w:val="18"/>
                                      <w:szCs w:val="16"/>
                                    </w:rPr>
                                  </w:pPr>
                                  <w:r>
                                    <w:rPr>
                                      <w:rFonts w:ascii="楷体" w:eastAsia="楷体" w:hAnsi="楷体" w:cs="宋体"/>
                                      <w:b/>
                                      <w:bCs/>
                                      <w:color w:val="000000"/>
                                      <w:kern w:val="0"/>
                                      <w:sz w:val="18"/>
                                      <w:szCs w:val="16"/>
                                      <w:lang w:val="en-GB"/>
                                    </w:rPr>
                                    <w:t>2016.02.</w:t>
                                  </w:r>
                                  <w:r>
                                    <w:rPr>
                                      <w:rFonts w:ascii="楷体" w:eastAsia="楷体" w:hAnsi="楷体" w:cs="宋体" w:hint="eastAsia"/>
                                      <w:b/>
                                      <w:bCs/>
                                      <w:color w:val="000000"/>
                                      <w:kern w:val="0"/>
                                      <w:sz w:val="18"/>
                                      <w:szCs w:val="16"/>
                                      <w:lang w:val="en-GB"/>
                                    </w:rPr>
                                    <w:t>01</w:t>
                                  </w:r>
                                  <w:r>
                                    <w:rPr>
                                      <w:rFonts w:ascii="楷体" w:eastAsia="楷体" w:hAnsi="楷体" w:cs="宋体"/>
                                      <w:b/>
                                      <w:bCs/>
                                      <w:color w:val="000000"/>
                                      <w:kern w:val="0"/>
                                      <w:sz w:val="18"/>
                                      <w:szCs w:val="16"/>
                                      <w:lang w:val="en-GB"/>
                                    </w:rPr>
                                    <w:t>-2016.02.2</w:t>
                                  </w:r>
                                  <w:r>
                                    <w:rPr>
                                      <w:rFonts w:ascii="楷体" w:eastAsia="楷体" w:hAnsi="楷体" w:cs="宋体" w:hint="eastAsia"/>
                                      <w:b/>
                                      <w:bCs/>
                                      <w:color w:val="000000"/>
                                      <w:kern w:val="0"/>
                                      <w:sz w:val="18"/>
                                      <w:szCs w:val="16"/>
                                      <w:lang w:val="en-GB"/>
                                    </w:rPr>
                                    <w:t>9</w:t>
                                  </w:r>
                                </w:p>
                              </w:tc>
                            </w:tr>
                            <w:tr w:rsidR="00F400F5" w:rsidRPr="00A64D32" w:rsidTr="0039756D">
                              <w:trPr>
                                <w:trHeight w:val="283"/>
                              </w:trPr>
                              <w:tc>
                                <w:tcPr>
                                  <w:tcW w:w="1418" w:type="dxa"/>
                                  <w:gridSpan w:val="2"/>
                                  <w:tcBorders>
                                    <w:top w:val="nil"/>
                                    <w:bottom w:val="single" w:sz="8" w:space="0" w:color="000000"/>
                                    <w:right w:val="single" w:sz="8" w:space="0" w:color="000000"/>
                                  </w:tcBorders>
                                  <w:shd w:val="clear" w:color="auto" w:fill="FFFFFF" w:themeFill="background1"/>
                                  <w:vAlign w:val="center"/>
                                </w:tcPr>
                                <w:p w:rsidR="00F400F5" w:rsidRPr="003175BA" w:rsidRDefault="00F400F5"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FFFFFF" w:themeFill="background1"/>
                                  <w:vAlign w:val="center"/>
                                </w:tcPr>
                                <w:p w:rsidR="00F400F5" w:rsidRPr="003175BA" w:rsidRDefault="00F400F5"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FFFFFF" w:themeFill="background1"/>
                                  <w:vAlign w:val="center"/>
                                </w:tcPr>
                                <w:p w:rsidR="00F400F5" w:rsidRPr="003175BA" w:rsidRDefault="00F400F5" w:rsidP="0039756D">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F400F5" w:rsidRPr="00A64D32" w:rsidTr="00885095">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F400F5" w:rsidRPr="003F211B" w:rsidRDefault="00F400F5"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上证综指</w:t>
                                  </w:r>
                                </w:p>
                              </w:tc>
                              <w:tc>
                                <w:tcPr>
                                  <w:tcW w:w="986" w:type="dxa"/>
                                  <w:tcBorders>
                                    <w:top w:val="nil"/>
                                    <w:left w:val="nil"/>
                                    <w:bottom w:val="single" w:sz="8" w:space="0" w:color="000000"/>
                                    <w:right w:val="single" w:sz="8" w:space="0" w:color="000000"/>
                                  </w:tcBorders>
                                  <w:shd w:val="clear" w:color="D9D9D9" w:fill="D9D9D9"/>
                                  <w:hideMark/>
                                </w:tcPr>
                                <w:p w:rsidR="00F400F5" w:rsidRPr="000A65F7" w:rsidRDefault="00F400F5" w:rsidP="00C863DA">
                                  <w:pPr>
                                    <w:jc w:val="right"/>
                                    <w:rPr>
                                      <w:rFonts w:ascii="楷体" w:eastAsia="楷体" w:hAnsi="楷体" w:cs="宋体"/>
                                      <w:color w:val="000000"/>
                                      <w:sz w:val="16"/>
                                      <w:szCs w:val="16"/>
                                    </w:rPr>
                                  </w:pPr>
                                  <w:r w:rsidRPr="000A65F7">
                                    <w:rPr>
                                      <w:rFonts w:ascii="楷体" w:eastAsia="楷体" w:hAnsi="楷体" w:cs="宋体"/>
                                      <w:color w:val="000000"/>
                                      <w:sz w:val="16"/>
                                      <w:szCs w:val="16"/>
                                    </w:rPr>
                                    <w:t>2,687.98</w:t>
                                  </w:r>
                                </w:p>
                              </w:tc>
                              <w:tc>
                                <w:tcPr>
                                  <w:tcW w:w="1134" w:type="dxa"/>
                                  <w:tcBorders>
                                    <w:top w:val="nil"/>
                                    <w:left w:val="nil"/>
                                    <w:bottom w:val="single" w:sz="8" w:space="0" w:color="000000"/>
                                    <w:right w:val="nil"/>
                                  </w:tcBorders>
                                  <w:shd w:val="clear" w:color="D9D9D9" w:fill="D9D9D9"/>
                                  <w:hideMark/>
                                </w:tcPr>
                                <w:p w:rsidR="00F400F5" w:rsidRPr="000A65F7" w:rsidRDefault="00F400F5" w:rsidP="00C863DA">
                                  <w:pPr>
                                    <w:jc w:val="right"/>
                                    <w:rPr>
                                      <w:rFonts w:ascii="楷体" w:eastAsia="楷体" w:hAnsi="楷体" w:cs="宋体"/>
                                      <w:color w:val="000000"/>
                                      <w:sz w:val="16"/>
                                      <w:szCs w:val="16"/>
                                    </w:rPr>
                                  </w:pPr>
                                  <w:r w:rsidRPr="000A65F7">
                                    <w:rPr>
                                      <w:rFonts w:ascii="楷体" w:eastAsia="楷体" w:hAnsi="楷体" w:cs="宋体"/>
                                      <w:color w:val="000000"/>
                                      <w:sz w:val="16"/>
                                      <w:szCs w:val="16"/>
                                    </w:rPr>
                                    <w:t>-1.81</w:t>
                                  </w:r>
                                </w:p>
                              </w:tc>
                            </w:tr>
                            <w:tr w:rsidR="00F400F5" w:rsidRPr="00A64D32" w:rsidTr="00885095">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F400F5" w:rsidRPr="003F211B" w:rsidRDefault="00F400F5"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沪深300</w:t>
                                  </w:r>
                                </w:p>
                              </w:tc>
                              <w:tc>
                                <w:tcPr>
                                  <w:tcW w:w="986" w:type="dxa"/>
                                  <w:tcBorders>
                                    <w:top w:val="nil"/>
                                    <w:left w:val="nil"/>
                                    <w:bottom w:val="single" w:sz="8" w:space="0" w:color="000000"/>
                                    <w:right w:val="single" w:sz="8" w:space="0" w:color="000000"/>
                                  </w:tcBorders>
                                  <w:shd w:val="clear" w:color="auto" w:fill="auto"/>
                                  <w:hideMark/>
                                </w:tcPr>
                                <w:p w:rsidR="00F400F5" w:rsidRPr="000A65F7" w:rsidRDefault="00F400F5" w:rsidP="00C863DA">
                                  <w:pPr>
                                    <w:jc w:val="right"/>
                                    <w:rPr>
                                      <w:rFonts w:ascii="楷体" w:eastAsia="楷体" w:hAnsi="楷体" w:cs="宋体"/>
                                      <w:color w:val="000000"/>
                                      <w:sz w:val="16"/>
                                      <w:szCs w:val="16"/>
                                    </w:rPr>
                                  </w:pPr>
                                  <w:r w:rsidRPr="000A65F7">
                                    <w:rPr>
                                      <w:rFonts w:ascii="楷体" w:eastAsia="楷体" w:hAnsi="楷体" w:cs="宋体"/>
                                      <w:color w:val="000000"/>
                                      <w:sz w:val="16"/>
                                      <w:szCs w:val="16"/>
                                    </w:rPr>
                                    <w:t>2,877.47</w:t>
                                  </w:r>
                                </w:p>
                              </w:tc>
                              <w:tc>
                                <w:tcPr>
                                  <w:tcW w:w="1134" w:type="dxa"/>
                                  <w:tcBorders>
                                    <w:top w:val="nil"/>
                                    <w:left w:val="nil"/>
                                    <w:bottom w:val="single" w:sz="8" w:space="0" w:color="000000"/>
                                    <w:right w:val="nil"/>
                                  </w:tcBorders>
                                  <w:shd w:val="clear" w:color="auto" w:fill="auto"/>
                                  <w:hideMark/>
                                </w:tcPr>
                                <w:p w:rsidR="00F400F5" w:rsidRPr="000A65F7" w:rsidRDefault="00F400F5" w:rsidP="00C863DA">
                                  <w:pPr>
                                    <w:jc w:val="right"/>
                                    <w:rPr>
                                      <w:rFonts w:ascii="楷体" w:eastAsia="楷体" w:hAnsi="楷体" w:cs="宋体"/>
                                      <w:color w:val="000000"/>
                                      <w:sz w:val="16"/>
                                      <w:szCs w:val="16"/>
                                    </w:rPr>
                                  </w:pPr>
                                  <w:r w:rsidRPr="000A65F7">
                                    <w:rPr>
                                      <w:rFonts w:ascii="楷体" w:eastAsia="楷体" w:hAnsi="楷体" w:cs="宋体"/>
                                      <w:color w:val="000000"/>
                                      <w:sz w:val="16"/>
                                      <w:szCs w:val="16"/>
                                    </w:rPr>
                                    <w:t>-2.33</w:t>
                                  </w:r>
                                </w:p>
                              </w:tc>
                            </w:tr>
                            <w:tr w:rsidR="00F400F5" w:rsidRPr="00A64D32" w:rsidTr="00885095">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F400F5" w:rsidRPr="003F211B" w:rsidRDefault="00F400F5"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中小板指</w:t>
                                  </w:r>
                                </w:p>
                              </w:tc>
                              <w:tc>
                                <w:tcPr>
                                  <w:tcW w:w="986" w:type="dxa"/>
                                  <w:tcBorders>
                                    <w:top w:val="nil"/>
                                    <w:left w:val="nil"/>
                                    <w:bottom w:val="single" w:sz="8" w:space="0" w:color="000000"/>
                                    <w:right w:val="single" w:sz="8" w:space="0" w:color="000000"/>
                                  </w:tcBorders>
                                  <w:shd w:val="clear" w:color="D9D9D9" w:fill="D9D9D9"/>
                                  <w:hideMark/>
                                </w:tcPr>
                                <w:p w:rsidR="00F400F5" w:rsidRPr="000A65F7" w:rsidRDefault="00F400F5" w:rsidP="00C863DA">
                                  <w:pPr>
                                    <w:jc w:val="right"/>
                                    <w:rPr>
                                      <w:rFonts w:ascii="楷体" w:eastAsia="楷体" w:hAnsi="楷体" w:cs="宋体"/>
                                      <w:color w:val="000000"/>
                                      <w:sz w:val="16"/>
                                      <w:szCs w:val="16"/>
                                    </w:rPr>
                                  </w:pPr>
                                  <w:r w:rsidRPr="000A65F7">
                                    <w:rPr>
                                      <w:rFonts w:ascii="楷体" w:eastAsia="楷体" w:hAnsi="楷体" w:cs="宋体"/>
                                      <w:color w:val="000000"/>
                                      <w:sz w:val="16"/>
                                      <w:szCs w:val="16"/>
                                    </w:rPr>
                                    <w:t>5,998.28</w:t>
                                  </w:r>
                                </w:p>
                              </w:tc>
                              <w:tc>
                                <w:tcPr>
                                  <w:tcW w:w="1134" w:type="dxa"/>
                                  <w:tcBorders>
                                    <w:top w:val="nil"/>
                                    <w:left w:val="nil"/>
                                    <w:bottom w:val="single" w:sz="8" w:space="0" w:color="000000"/>
                                    <w:right w:val="nil"/>
                                  </w:tcBorders>
                                  <w:shd w:val="clear" w:color="D9D9D9" w:fill="D9D9D9"/>
                                  <w:hideMark/>
                                </w:tcPr>
                                <w:p w:rsidR="00F400F5" w:rsidRPr="000A65F7" w:rsidRDefault="00F400F5" w:rsidP="00C863DA">
                                  <w:pPr>
                                    <w:jc w:val="right"/>
                                    <w:rPr>
                                      <w:rFonts w:ascii="楷体" w:eastAsia="楷体" w:hAnsi="楷体" w:cs="宋体"/>
                                      <w:color w:val="000000"/>
                                      <w:sz w:val="16"/>
                                      <w:szCs w:val="16"/>
                                    </w:rPr>
                                  </w:pPr>
                                  <w:r w:rsidRPr="000A65F7">
                                    <w:rPr>
                                      <w:rFonts w:ascii="楷体" w:eastAsia="楷体" w:hAnsi="楷体" w:cs="宋体"/>
                                      <w:color w:val="000000"/>
                                      <w:sz w:val="16"/>
                                      <w:szCs w:val="16"/>
                                    </w:rPr>
                                    <w:t>-4.38</w:t>
                                  </w:r>
                                </w:p>
                              </w:tc>
                            </w:tr>
                            <w:tr w:rsidR="00F400F5" w:rsidRPr="00A64D32" w:rsidTr="00885095">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F400F5" w:rsidRPr="003F211B" w:rsidRDefault="00F400F5"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创业板指</w:t>
                                  </w:r>
                                </w:p>
                              </w:tc>
                              <w:tc>
                                <w:tcPr>
                                  <w:tcW w:w="986" w:type="dxa"/>
                                  <w:tcBorders>
                                    <w:top w:val="nil"/>
                                    <w:left w:val="nil"/>
                                    <w:bottom w:val="single" w:sz="8" w:space="0" w:color="000000"/>
                                    <w:right w:val="single" w:sz="8" w:space="0" w:color="000000"/>
                                  </w:tcBorders>
                                  <w:shd w:val="clear" w:color="auto" w:fill="auto"/>
                                  <w:hideMark/>
                                </w:tcPr>
                                <w:p w:rsidR="00F400F5" w:rsidRPr="000A65F7" w:rsidRDefault="00F400F5" w:rsidP="00C863DA">
                                  <w:pPr>
                                    <w:jc w:val="right"/>
                                    <w:rPr>
                                      <w:rFonts w:ascii="楷体" w:eastAsia="楷体" w:hAnsi="楷体" w:cs="宋体"/>
                                      <w:color w:val="000000"/>
                                      <w:sz w:val="16"/>
                                      <w:szCs w:val="16"/>
                                    </w:rPr>
                                  </w:pPr>
                                  <w:r w:rsidRPr="000A65F7">
                                    <w:rPr>
                                      <w:rFonts w:ascii="楷体" w:eastAsia="楷体" w:hAnsi="楷体" w:cs="宋体"/>
                                      <w:color w:val="000000"/>
                                      <w:sz w:val="16"/>
                                      <w:szCs w:val="16"/>
                                    </w:rPr>
                                    <w:t>1,880.15</w:t>
                                  </w:r>
                                </w:p>
                              </w:tc>
                              <w:tc>
                                <w:tcPr>
                                  <w:tcW w:w="1134" w:type="dxa"/>
                                  <w:tcBorders>
                                    <w:top w:val="nil"/>
                                    <w:left w:val="nil"/>
                                    <w:bottom w:val="single" w:sz="8" w:space="0" w:color="000000"/>
                                    <w:right w:val="nil"/>
                                  </w:tcBorders>
                                  <w:shd w:val="clear" w:color="auto" w:fill="auto"/>
                                  <w:hideMark/>
                                </w:tcPr>
                                <w:p w:rsidR="00F400F5" w:rsidRPr="000A65F7" w:rsidRDefault="00F400F5" w:rsidP="00C863DA">
                                  <w:pPr>
                                    <w:jc w:val="right"/>
                                    <w:rPr>
                                      <w:rFonts w:ascii="楷体" w:eastAsia="楷体" w:hAnsi="楷体" w:cs="宋体"/>
                                      <w:color w:val="000000"/>
                                      <w:sz w:val="16"/>
                                      <w:szCs w:val="16"/>
                                    </w:rPr>
                                  </w:pPr>
                                  <w:r w:rsidRPr="000A65F7">
                                    <w:rPr>
                                      <w:rFonts w:ascii="楷体" w:eastAsia="楷体" w:hAnsi="楷体" w:cs="宋体"/>
                                      <w:color w:val="000000"/>
                                      <w:sz w:val="16"/>
                                      <w:szCs w:val="16"/>
                                    </w:rPr>
                                    <w:t>-5.71</w:t>
                                  </w:r>
                                </w:p>
                              </w:tc>
                            </w:tr>
                            <w:tr w:rsidR="00F400F5" w:rsidRPr="00A64D32" w:rsidTr="00885095">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F400F5" w:rsidRPr="003F211B" w:rsidRDefault="00F400F5" w:rsidP="0039756D">
                                  <w:pPr>
                                    <w:widowControl/>
                                    <w:jc w:val="center"/>
                                    <w:rPr>
                                      <w:rFonts w:ascii="楷体" w:eastAsia="楷体" w:hAnsi="楷体" w:cs="宋体"/>
                                      <w:color w:val="000000"/>
                                      <w:kern w:val="0"/>
                                      <w:sz w:val="16"/>
                                      <w:szCs w:val="16"/>
                                    </w:rPr>
                                  </w:pPr>
                                  <w:proofErr w:type="gramStart"/>
                                  <w:r w:rsidRPr="003F211B">
                                    <w:rPr>
                                      <w:rFonts w:ascii="楷体" w:eastAsia="楷体" w:hAnsi="楷体" w:cs="宋体" w:hint="eastAsia"/>
                                      <w:color w:val="000000"/>
                                      <w:kern w:val="0"/>
                                      <w:sz w:val="16"/>
                                      <w:szCs w:val="16"/>
                                    </w:rPr>
                                    <w:t>中债总净价</w:t>
                                  </w:r>
                                  <w:proofErr w:type="gramEnd"/>
                                </w:p>
                              </w:tc>
                              <w:tc>
                                <w:tcPr>
                                  <w:tcW w:w="986" w:type="dxa"/>
                                  <w:tcBorders>
                                    <w:top w:val="nil"/>
                                    <w:left w:val="nil"/>
                                    <w:bottom w:val="single" w:sz="8" w:space="0" w:color="000000"/>
                                    <w:right w:val="single" w:sz="8" w:space="0" w:color="000000"/>
                                  </w:tcBorders>
                                  <w:shd w:val="clear" w:color="D9D9D9" w:fill="D9D9D9"/>
                                  <w:hideMark/>
                                </w:tcPr>
                                <w:p w:rsidR="00F400F5" w:rsidRPr="000A65F7" w:rsidRDefault="00F400F5" w:rsidP="00C863DA">
                                  <w:pPr>
                                    <w:jc w:val="right"/>
                                    <w:rPr>
                                      <w:rFonts w:ascii="楷体" w:eastAsia="楷体" w:hAnsi="楷体" w:cs="宋体"/>
                                      <w:color w:val="000000"/>
                                      <w:sz w:val="16"/>
                                      <w:szCs w:val="16"/>
                                    </w:rPr>
                                  </w:pPr>
                                  <w:r w:rsidRPr="000A65F7">
                                    <w:rPr>
                                      <w:rFonts w:ascii="楷体" w:eastAsia="楷体" w:hAnsi="楷体" w:cs="宋体"/>
                                      <w:color w:val="000000"/>
                                      <w:sz w:val="16"/>
                                      <w:szCs w:val="16"/>
                                    </w:rPr>
                                    <w:t>119.32</w:t>
                                  </w:r>
                                </w:p>
                              </w:tc>
                              <w:tc>
                                <w:tcPr>
                                  <w:tcW w:w="1134" w:type="dxa"/>
                                  <w:tcBorders>
                                    <w:top w:val="nil"/>
                                    <w:left w:val="nil"/>
                                    <w:bottom w:val="single" w:sz="8" w:space="0" w:color="000000"/>
                                    <w:right w:val="nil"/>
                                  </w:tcBorders>
                                  <w:shd w:val="clear" w:color="D9D9D9" w:fill="D9D9D9"/>
                                  <w:hideMark/>
                                </w:tcPr>
                                <w:p w:rsidR="00F400F5" w:rsidRPr="000A65F7" w:rsidRDefault="00F400F5" w:rsidP="00C863DA">
                                  <w:pPr>
                                    <w:jc w:val="right"/>
                                    <w:rPr>
                                      <w:rFonts w:ascii="楷体" w:eastAsia="楷体" w:hAnsi="楷体" w:cs="宋体"/>
                                      <w:color w:val="000000"/>
                                      <w:sz w:val="16"/>
                                      <w:szCs w:val="16"/>
                                    </w:rPr>
                                  </w:pPr>
                                  <w:r w:rsidRPr="000A65F7">
                                    <w:rPr>
                                      <w:rFonts w:ascii="楷体" w:eastAsia="楷体" w:hAnsi="楷体" w:cs="宋体"/>
                                      <w:color w:val="000000"/>
                                      <w:sz w:val="16"/>
                                      <w:szCs w:val="16"/>
                                    </w:rPr>
                                    <w:t>-0.08</w:t>
                                  </w:r>
                                </w:p>
                              </w:tc>
                            </w:tr>
                            <w:tr w:rsidR="00F400F5" w:rsidRPr="00A64D32" w:rsidTr="00885095">
                              <w:trPr>
                                <w:trHeight w:val="283"/>
                              </w:trPr>
                              <w:tc>
                                <w:tcPr>
                                  <w:tcW w:w="1418" w:type="dxa"/>
                                  <w:gridSpan w:val="2"/>
                                  <w:tcBorders>
                                    <w:top w:val="single" w:sz="8" w:space="0" w:color="000000"/>
                                    <w:bottom w:val="single" w:sz="8" w:space="0" w:color="000000"/>
                                    <w:right w:val="single" w:sz="8" w:space="0" w:color="000000"/>
                                  </w:tcBorders>
                                  <w:shd w:val="clear" w:color="D9D9D9" w:fill="auto"/>
                                  <w:vAlign w:val="center"/>
                                </w:tcPr>
                                <w:p w:rsidR="00F400F5" w:rsidRPr="003F211B" w:rsidRDefault="00F400F5" w:rsidP="0039756D">
                                  <w:pPr>
                                    <w:widowControl/>
                                    <w:jc w:val="center"/>
                                    <w:rPr>
                                      <w:rFonts w:ascii="楷体" w:eastAsia="楷体" w:hAnsi="楷体" w:cs="宋体"/>
                                      <w:color w:val="000000"/>
                                      <w:kern w:val="0"/>
                                      <w:sz w:val="15"/>
                                      <w:szCs w:val="15"/>
                                    </w:rPr>
                                  </w:pPr>
                                  <w:r w:rsidRPr="003F211B">
                                    <w:rPr>
                                      <w:rStyle w:val="textsmall2"/>
                                      <w:rFonts w:ascii="楷体" w:eastAsia="楷体" w:hAnsi="楷体" w:cs="Arial" w:hint="eastAsia"/>
                                      <w:sz w:val="15"/>
                                      <w:szCs w:val="15"/>
                                    </w:rPr>
                                    <w:t>中</w:t>
                                  </w:r>
                                  <w:proofErr w:type="gramStart"/>
                                  <w:r w:rsidRPr="003F211B">
                                    <w:rPr>
                                      <w:rStyle w:val="textsmall2"/>
                                      <w:rFonts w:ascii="楷体" w:eastAsia="楷体" w:hAnsi="楷体" w:cs="Arial" w:hint="eastAsia"/>
                                      <w:sz w:val="15"/>
                                      <w:szCs w:val="15"/>
                                    </w:rPr>
                                    <w:t>债企业债总</w:t>
                                  </w:r>
                                  <w:proofErr w:type="gramEnd"/>
                                  <w:r w:rsidRPr="003F211B">
                                    <w:rPr>
                                      <w:rStyle w:val="textsmall2"/>
                                      <w:rFonts w:ascii="楷体" w:eastAsia="楷体" w:hAnsi="楷体" w:cs="Arial" w:hint="eastAsia"/>
                                      <w:sz w:val="15"/>
                                      <w:szCs w:val="15"/>
                                    </w:rPr>
                                    <w:t>净价</w:t>
                                  </w:r>
                                </w:p>
                              </w:tc>
                              <w:tc>
                                <w:tcPr>
                                  <w:tcW w:w="986" w:type="dxa"/>
                                  <w:tcBorders>
                                    <w:top w:val="single" w:sz="8" w:space="0" w:color="000000"/>
                                    <w:left w:val="nil"/>
                                    <w:bottom w:val="single" w:sz="8" w:space="0" w:color="000000"/>
                                    <w:right w:val="single" w:sz="8" w:space="0" w:color="000000"/>
                                  </w:tcBorders>
                                  <w:shd w:val="clear" w:color="D9D9D9" w:fill="auto"/>
                                </w:tcPr>
                                <w:p w:rsidR="00F400F5" w:rsidRPr="000A65F7" w:rsidRDefault="00F400F5" w:rsidP="00C863DA">
                                  <w:pPr>
                                    <w:jc w:val="right"/>
                                    <w:rPr>
                                      <w:rFonts w:ascii="楷体" w:eastAsia="楷体" w:hAnsi="楷体" w:cs="宋体"/>
                                      <w:color w:val="000000"/>
                                      <w:sz w:val="16"/>
                                      <w:szCs w:val="16"/>
                                    </w:rPr>
                                  </w:pPr>
                                  <w:r w:rsidRPr="000A65F7">
                                    <w:rPr>
                                      <w:rFonts w:ascii="楷体" w:eastAsia="楷体" w:hAnsi="楷体" w:cs="宋体"/>
                                      <w:color w:val="000000"/>
                                      <w:sz w:val="16"/>
                                      <w:szCs w:val="16"/>
                                    </w:rPr>
                                    <w:t>93.88</w:t>
                                  </w:r>
                                </w:p>
                              </w:tc>
                              <w:tc>
                                <w:tcPr>
                                  <w:tcW w:w="1134" w:type="dxa"/>
                                  <w:tcBorders>
                                    <w:top w:val="single" w:sz="8" w:space="0" w:color="000000"/>
                                    <w:left w:val="nil"/>
                                    <w:bottom w:val="single" w:sz="8" w:space="0" w:color="000000"/>
                                    <w:right w:val="nil"/>
                                  </w:tcBorders>
                                  <w:shd w:val="clear" w:color="D9D9D9" w:fill="auto"/>
                                </w:tcPr>
                                <w:p w:rsidR="00F400F5" w:rsidRPr="000A65F7" w:rsidRDefault="00F400F5" w:rsidP="00C863DA">
                                  <w:pPr>
                                    <w:jc w:val="right"/>
                                    <w:rPr>
                                      <w:rFonts w:ascii="楷体" w:eastAsia="楷体" w:hAnsi="楷体" w:cs="宋体"/>
                                      <w:color w:val="000000"/>
                                      <w:sz w:val="16"/>
                                      <w:szCs w:val="16"/>
                                    </w:rPr>
                                  </w:pPr>
                                  <w:r w:rsidRPr="000A65F7">
                                    <w:rPr>
                                      <w:rFonts w:ascii="楷体" w:eastAsia="楷体" w:hAnsi="楷体" w:cs="宋体"/>
                                      <w:color w:val="000000"/>
                                      <w:sz w:val="16"/>
                                      <w:szCs w:val="16"/>
                                    </w:rPr>
                                    <w:t>-0.22</w:t>
                                  </w:r>
                                </w:p>
                              </w:tc>
                            </w:tr>
                            <w:tr w:rsidR="00F400F5" w:rsidRPr="00A64D32" w:rsidTr="00885095">
                              <w:trPr>
                                <w:trHeight w:val="283"/>
                              </w:trPr>
                              <w:tc>
                                <w:tcPr>
                                  <w:tcW w:w="1418" w:type="dxa"/>
                                  <w:gridSpan w:val="2"/>
                                  <w:tcBorders>
                                    <w:top w:val="single" w:sz="8" w:space="0" w:color="000000"/>
                                    <w:bottom w:val="single" w:sz="8" w:space="0" w:color="auto"/>
                                    <w:right w:val="single" w:sz="8" w:space="0" w:color="000000"/>
                                  </w:tcBorders>
                                  <w:shd w:val="clear" w:color="auto" w:fill="D9D9D9" w:themeFill="background1" w:themeFillShade="D9"/>
                                  <w:vAlign w:val="center"/>
                                  <w:hideMark/>
                                </w:tcPr>
                                <w:p w:rsidR="00F400F5" w:rsidRPr="003F211B" w:rsidRDefault="00F400F5" w:rsidP="0039756D">
                                  <w:pPr>
                                    <w:widowControl/>
                                    <w:jc w:val="center"/>
                                    <w:rPr>
                                      <w:rFonts w:ascii="楷体" w:eastAsia="楷体" w:hAnsi="楷体" w:cs="宋体"/>
                                      <w:color w:val="000000"/>
                                      <w:kern w:val="0"/>
                                      <w:sz w:val="16"/>
                                      <w:szCs w:val="16"/>
                                    </w:rPr>
                                  </w:pPr>
                                  <w:r w:rsidRPr="003F211B">
                                    <w:rPr>
                                      <w:rStyle w:val="textsmall2"/>
                                      <w:rFonts w:ascii="楷体" w:eastAsia="楷体" w:hAnsi="楷体" w:cs="Arial" w:hint="eastAsia"/>
                                      <w:sz w:val="16"/>
                                      <w:szCs w:val="16"/>
                                    </w:rPr>
                                    <w:t>中债国债</w:t>
                                  </w:r>
                                  <w:r>
                                    <w:rPr>
                                      <w:rStyle w:val="textsmall2"/>
                                      <w:rFonts w:ascii="楷体" w:eastAsia="楷体" w:hAnsi="楷体" w:cs="Arial" w:hint="eastAsia"/>
                                      <w:sz w:val="16"/>
                                      <w:szCs w:val="16"/>
                                    </w:rPr>
                                    <w:t>总</w:t>
                                  </w:r>
                                  <w:r w:rsidRPr="003F211B">
                                    <w:rPr>
                                      <w:rStyle w:val="textsmall2"/>
                                      <w:rFonts w:ascii="楷体" w:eastAsia="楷体" w:hAnsi="楷体" w:cs="Arial" w:hint="eastAsia"/>
                                      <w:sz w:val="16"/>
                                      <w:szCs w:val="16"/>
                                    </w:rPr>
                                    <w:t>净价</w:t>
                                  </w:r>
                                </w:p>
                              </w:tc>
                              <w:tc>
                                <w:tcPr>
                                  <w:tcW w:w="986" w:type="dxa"/>
                                  <w:tcBorders>
                                    <w:top w:val="single" w:sz="8" w:space="0" w:color="000000"/>
                                    <w:left w:val="nil"/>
                                    <w:bottom w:val="single" w:sz="8" w:space="0" w:color="auto"/>
                                    <w:right w:val="single" w:sz="8" w:space="0" w:color="000000"/>
                                  </w:tcBorders>
                                  <w:shd w:val="clear" w:color="auto" w:fill="D9D9D9" w:themeFill="background1" w:themeFillShade="D9"/>
                                  <w:hideMark/>
                                </w:tcPr>
                                <w:p w:rsidR="00F400F5" w:rsidRPr="000A65F7" w:rsidRDefault="00F400F5" w:rsidP="00C863DA">
                                  <w:pPr>
                                    <w:jc w:val="right"/>
                                    <w:rPr>
                                      <w:rFonts w:ascii="楷体" w:eastAsia="楷体" w:hAnsi="楷体" w:cs="宋体"/>
                                      <w:color w:val="000000"/>
                                      <w:sz w:val="16"/>
                                      <w:szCs w:val="16"/>
                                    </w:rPr>
                                  </w:pPr>
                                  <w:r w:rsidRPr="000A65F7">
                                    <w:rPr>
                                      <w:rFonts w:ascii="楷体" w:eastAsia="楷体" w:hAnsi="楷体" w:cs="宋体"/>
                                      <w:color w:val="000000"/>
                                      <w:sz w:val="16"/>
                                      <w:szCs w:val="16"/>
                                    </w:rPr>
                                    <w:t>120.34</w:t>
                                  </w:r>
                                </w:p>
                              </w:tc>
                              <w:tc>
                                <w:tcPr>
                                  <w:tcW w:w="1134" w:type="dxa"/>
                                  <w:tcBorders>
                                    <w:top w:val="single" w:sz="8" w:space="0" w:color="000000"/>
                                    <w:left w:val="nil"/>
                                    <w:bottom w:val="single" w:sz="8" w:space="0" w:color="auto"/>
                                    <w:right w:val="nil"/>
                                  </w:tcBorders>
                                  <w:shd w:val="clear" w:color="auto" w:fill="D9D9D9" w:themeFill="background1" w:themeFillShade="D9"/>
                                  <w:hideMark/>
                                </w:tcPr>
                                <w:p w:rsidR="00F400F5" w:rsidRPr="000A65F7" w:rsidRDefault="00F400F5" w:rsidP="00C863DA">
                                  <w:pPr>
                                    <w:jc w:val="right"/>
                                    <w:rPr>
                                      <w:rFonts w:ascii="楷体" w:eastAsia="楷体" w:hAnsi="楷体" w:cs="宋体"/>
                                      <w:color w:val="000000"/>
                                      <w:sz w:val="16"/>
                                      <w:szCs w:val="16"/>
                                    </w:rPr>
                                  </w:pPr>
                                  <w:r w:rsidRPr="000A65F7">
                                    <w:rPr>
                                      <w:rFonts w:ascii="楷体" w:eastAsia="楷体" w:hAnsi="楷体" w:cs="宋体"/>
                                      <w:color w:val="000000"/>
                                      <w:sz w:val="16"/>
                                      <w:szCs w:val="16"/>
                                    </w:rPr>
                                    <w:t>0.08</w:t>
                                  </w:r>
                                </w:p>
                              </w:tc>
                            </w:tr>
                            <w:tr w:rsidR="00F400F5" w:rsidRPr="00A64D32" w:rsidTr="0039756D">
                              <w:trPr>
                                <w:trHeight w:val="435"/>
                              </w:trPr>
                              <w:tc>
                                <w:tcPr>
                                  <w:tcW w:w="1276" w:type="dxa"/>
                                  <w:tcBorders>
                                    <w:top w:val="single" w:sz="8" w:space="0" w:color="000000"/>
                                    <w:bottom w:val="single" w:sz="8" w:space="0" w:color="000000"/>
                                    <w:right w:val="nil"/>
                                  </w:tcBorders>
                                  <w:shd w:val="clear" w:color="F79646" w:fill="F79646"/>
                                  <w:vAlign w:val="center"/>
                                  <w:hideMark/>
                                </w:tcPr>
                                <w:p w:rsidR="00F400F5" w:rsidRPr="00A64D32" w:rsidRDefault="00F400F5" w:rsidP="0039756D">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F400F5" w:rsidRPr="00A64D32" w:rsidRDefault="00F400F5" w:rsidP="00885095">
                                  <w:pPr>
                                    <w:widowControl/>
                                    <w:jc w:val="center"/>
                                    <w:rPr>
                                      <w:rFonts w:ascii="楷体" w:eastAsia="楷体" w:hAnsi="楷体" w:cs="宋体"/>
                                      <w:b/>
                                      <w:bCs/>
                                      <w:color w:val="000000"/>
                                      <w:kern w:val="0"/>
                                      <w:sz w:val="18"/>
                                      <w:szCs w:val="16"/>
                                    </w:rPr>
                                  </w:pPr>
                                  <w:r>
                                    <w:rPr>
                                      <w:rFonts w:ascii="楷体" w:eastAsia="楷体" w:hAnsi="楷体" w:cs="宋体"/>
                                      <w:b/>
                                      <w:bCs/>
                                      <w:color w:val="000000"/>
                                      <w:kern w:val="0"/>
                                      <w:sz w:val="18"/>
                                      <w:szCs w:val="16"/>
                                      <w:lang w:val="en-GB"/>
                                    </w:rPr>
                                    <w:t>2016.02.</w:t>
                                  </w:r>
                                  <w:r>
                                    <w:rPr>
                                      <w:rFonts w:ascii="楷体" w:eastAsia="楷体" w:hAnsi="楷体" w:cs="宋体" w:hint="eastAsia"/>
                                      <w:b/>
                                      <w:bCs/>
                                      <w:color w:val="000000"/>
                                      <w:kern w:val="0"/>
                                      <w:sz w:val="18"/>
                                      <w:szCs w:val="16"/>
                                      <w:lang w:val="en-GB"/>
                                    </w:rPr>
                                    <w:t>01</w:t>
                                  </w:r>
                                  <w:r>
                                    <w:rPr>
                                      <w:rFonts w:ascii="楷体" w:eastAsia="楷体" w:hAnsi="楷体" w:cs="宋体"/>
                                      <w:b/>
                                      <w:bCs/>
                                      <w:color w:val="000000"/>
                                      <w:kern w:val="0"/>
                                      <w:sz w:val="18"/>
                                      <w:szCs w:val="16"/>
                                      <w:lang w:val="en-GB"/>
                                    </w:rPr>
                                    <w:t>-2016.02.2</w:t>
                                  </w:r>
                                  <w:r>
                                    <w:rPr>
                                      <w:rFonts w:ascii="楷体" w:eastAsia="楷体" w:hAnsi="楷体" w:cs="宋体" w:hint="eastAsia"/>
                                      <w:b/>
                                      <w:bCs/>
                                      <w:color w:val="000000"/>
                                      <w:kern w:val="0"/>
                                      <w:sz w:val="18"/>
                                      <w:szCs w:val="16"/>
                                      <w:lang w:val="en-GB"/>
                                    </w:rPr>
                                    <w:t>9</w:t>
                                  </w:r>
                                </w:p>
                              </w:tc>
                            </w:tr>
                            <w:tr w:rsidR="00F400F5" w:rsidRPr="00A64D32" w:rsidTr="0039756D">
                              <w:trPr>
                                <w:trHeight w:val="285"/>
                              </w:trPr>
                              <w:tc>
                                <w:tcPr>
                                  <w:tcW w:w="1418" w:type="dxa"/>
                                  <w:gridSpan w:val="2"/>
                                  <w:tcBorders>
                                    <w:top w:val="nil"/>
                                    <w:bottom w:val="single" w:sz="8" w:space="0" w:color="000000"/>
                                    <w:right w:val="single" w:sz="8" w:space="0" w:color="000000"/>
                                  </w:tcBorders>
                                  <w:shd w:val="clear" w:color="auto" w:fill="auto"/>
                                  <w:vAlign w:val="center"/>
                                </w:tcPr>
                                <w:p w:rsidR="00F400F5" w:rsidRPr="003175BA" w:rsidRDefault="00F400F5"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F400F5" w:rsidRPr="003175BA" w:rsidRDefault="00F400F5"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F400F5" w:rsidRPr="003175BA" w:rsidRDefault="00F400F5" w:rsidP="0039756D">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F400F5" w:rsidRPr="00A64D32" w:rsidTr="00F400F5">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F400F5" w:rsidRPr="00A64D32" w:rsidRDefault="00F400F5"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纳斯达克100</w:t>
                                  </w:r>
                                </w:p>
                              </w:tc>
                              <w:tc>
                                <w:tcPr>
                                  <w:tcW w:w="986" w:type="dxa"/>
                                  <w:tcBorders>
                                    <w:top w:val="nil"/>
                                    <w:left w:val="nil"/>
                                    <w:bottom w:val="single" w:sz="8" w:space="0" w:color="000000"/>
                                    <w:right w:val="single" w:sz="8" w:space="0" w:color="000000"/>
                                  </w:tcBorders>
                                  <w:shd w:val="clear" w:color="D9D9D9" w:fill="D9D9D9"/>
                                </w:tcPr>
                                <w:p w:rsidR="00F400F5" w:rsidRPr="00C863DA" w:rsidRDefault="00F400F5" w:rsidP="00C863DA">
                                  <w:pPr>
                                    <w:jc w:val="right"/>
                                    <w:rPr>
                                      <w:rFonts w:ascii="楷体" w:eastAsia="楷体" w:hAnsi="楷体" w:cs="宋体"/>
                                      <w:color w:val="000000"/>
                                      <w:sz w:val="16"/>
                                      <w:szCs w:val="16"/>
                                    </w:rPr>
                                  </w:pPr>
                                  <w:r w:rsidRPr="00C863DA">
                                    <w:rPr>
                                      <w:rFonts w:ascii="楷体" w:eastAsia="楷体" w:hAnsi="楷体" w:cs="宋体"/>
                                      <w:color w:val="000000"/>
                                      <w:sz w:val="16"/>
                                      <w:szCs w:val="16"/>
                                    </w:rPr>
                                    <w:t xml:space="preserve">4201.12 </w:t>
                                  </w:r>
                                </w:p>
                              </w:tc>
                              <w:tc>
                                <w:tcPr>
                                  <w:tcW w:w="1134" w:type="dxa"/>
                                  <w:tcBorders>
                                    <w:top w:val="nil"/>
                                    <w:left w:val="nil"/>
                                    <w:bottom w:val="single" w:sz="8" w:space="0" w:color="000000"/>
                                    <w:right w:val="nil"/>
                                  </w:tcBorders>
                                  <w:shd w:val="clear" w:color="D9D9D9" w:fill="D9D9D9"/>
                                </w:tcPr>
                                <w:p w:rsidR="00F400F5" w:rsidRPr="00C863DA" w:rsidRDefault="00F400F5" w:rsidP="00C863DA">
                                  <w:pPr>
                                    <w:jc w:val="right"/>
                                    <w:rPr>
                                      <w:rFonts w:ascii="楷体" w:eastAsia="楷体" w:hAnsi="楷体" w:cs="宋体"/>
                                      <w:color w:val="000000"/>
                                      <w:sz w:val="16"/>
                                      <w:szCs w:val="16"/>
                                    </w:rPr>
                                  </w:pPr>
                                  <w:r w:rsidRPr="00C863DA">
                                    <w:rPr>
                                      <w:rFonts w:ascii="楷体" w:eastAsia="楷体" w:hAnsi="楷体" w:cs="宋体"/>
                                      <w:color w:val="000000"/>
                                      <w:sz w:val="16"/>
                                      <w:szCs w:val="16"/>
                                    </w:rPr>
                                    <w:t>-1.82</w:t>
                                  </w:r>
                                </w:p>
                              </w:tc>
                            </w:tr>
                            <w:tr w:rsidR="00F400F5" w:rsidRPr="00A64D32" w:rsidTr="00F400F5">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F400F5" w:rsidRPr="00A64D32" w:rsidRDefault="00F400F5" w:rsidP="0039756D">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986" w:type="dxa"/>
                                  <w:tcBorders>
                                    <w:top w:val="nil"/>
                                    <w:left w:val="nil"/>
                                    <w:bottom w:val="single" w:sz="8" w:space="0" w:color="000000"/>
                                    <w:right w:val="single" w:sz="8" w:space="0" w:color="000000"/>
                                  </w:tcBorders>
                                  <w:shd w:val="clear" w:color="auto" w:fill="auto"/>
                                </w:tcPr>
                                <w:p w:rsidR="00F400F5" w:rsidRPr="00C863DA" w:rsidRDefault="00F400F5" w:rsidP="00C863DA">
                                  <w:pPr>
                                    <w:jc w:val="right"/>
                                    <w:rPr>
                                      <w:rFonts w:ascii="楷体" w:eastAsia="楷体" w:hAnsi="楷体" w:cs="宋体"/>
                                      <w:color w:val="000000"/>
                                      <w:sz w:val="16"/>
                                      <w:szCs w:val="16"/>
                                    </w:rPr>
                                  </w:pPr>
                                  <w:r w:rsidRPr="00C863DA">
                                    <w:rPr>
                                      <w:rFonts w:ascii="楷体" w:eastAsia="楷体" w:hAnsi="楷体" w:cs="宋体"/>
                                      <w:color w:val="000000"/>
                                      <w:sz w:val="16"/>
                                      <w:szCs w:val="16"/>
                                    </w:rPr>
                                    <w:t xml:space="preserve">1932.23 </w:t>
                                  </w:r>
                                </w:p>
                              </w:tc>
                              <w:tc>
                                <w:tcPr>
                                  <w:tcW w:w="1134" w:type="dxa"/>
                                  <w:tcBorders>
                                    <w:top w:val="nil"/>
                                    <w:left w:val="nil"/>
                                    <w:bottom w:val="single" w:sz="8" w:space="0" w:color="000000"/>
                                    <w:right w:val="nil"/>
                                  </w:tcBorders>
                                  <w:shd w:val="clear" w:color="auto" w:fill="auto"/>
                                </w:tcPr>
                                <w:p w:rsidR="00F400F5" w:rsidRPr="00C863DA" w:rsidRDefault="00F400F5" w:rsidP="00C863DA">
                                  <w:pPr>
                                    <w:jc w:val="right"/>
                                    <w:rPr>
                                      <w:rFonts w:ascii="楷体" w:eastAsia="楷体" w:hAnsi="楷体" w:cs="宋体"/>
                                      <w:color w:val="000000"/>
                                      <w:sz w:val="16"/>
                                      <w:szCs w:val="16"/>
                                    </w:rPr>
                                  </w:pPr>
                                  <w:r w:rsidRPr="00C863DA">
                                    <w:rPr>
                                      <w:rFonts w:ascii="楷体" w:eastAsia="楷体" w:hAnsi="楷体" w:cs="宋体"/>
                                      <w:color w:val="000000"/>
                                      <w:sz w:val="16"/>
                                      <w:szCs w:val="16"/>
                                    </w:rPr>
                                    <w:t>-0.41</w:t>
                                  </w:r>
                                </w:p>
                              </w:tc>
                            </w:tr>
                            <w:tr w:rsidR="00F400F5" w:rsidRPr="00A64D32" w:rsidTr="00F400F5">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F400F5" w:rsidRPr="00A64D32" w:rsidRDefault="00F400F5" w:rsidP="0039756D">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道琼斯工业指数</w:t>
                                  </w:r>
                                </w:p>
                              </w:tc>
                              <w:tc>
                                <w:tcPr>
                                  <w:tcW w:w="986" w:type="dxa"/>
                                  <w:tcBorders>
                                    <w:top w:val="nil"/>
                                    <w:left w:val="nil"/>
                                    <w:bottom w:val="single" w:sz="8" w:space="0" w:color="000000"/>
                                    <w:right w:val="single" w:sz="8" w:space="0" w:color="000000"/>
                                  </w:tcBorders>
                                  <w:shd w:val="clear" w:color="D9D9D9" w:fill="D9D9D9"/>
                                </w:tcPr>
                                <w:p w:rsidR="00F400F5" w:rsidRPr="00C863DA" w:rsidRDefault="00F400F5" w:rsidP="00C863DA">
                                  <w:pPr>
                                    <w:jc w:val="right"/>
                                    <w:rPr>
                                      <w:rFonts w:ascii="楷体" w:eastAsia="楷体" w:hAnsi="楷体" w:cs="宋体"/>
                                      <w:color w:val="000000"/>
                                      <w:sz w:val="16"/>
                                      <w:szCs w:val="16"/>
                                    </w:rPr>
                                  </w:pPr>
                                  <w:r w:rsidRPr="00C863DA">
                                    <w:rPr>
                                      <w:rFonts w:ascii="楷体" w:eastAsia="楷体" w:hAnsi="楷体" w:cs="宋体"/>
                                      <w:color w:val="000000"/>
                                      <w:sz w:val="16"/>
                                      <w:szCs w:val="16"/>
                                    </w:rPr>
                                    <w:t xml:space="preserve">16516.50 </w:t>
                                  </w:r>
                                </w:p>
                              </w:tc>
                              <w:tc>
                                <w:tcPr>
                                  <w:tcW w:w="1134" w:type="dxa"/>
                                  <w:tcBorders>
                                    <w:top w:val="nil"/>
                                    <w:left w:val="nil"/>
                                    <w:bottom w:val="single" w:sz="8" w:space="0" w:color="000000"/>
                                    <w:right w:val="nil"/>
                                  </w:tcBorders>
                                  <w:shd w:val="clear" w:color="D9D9D9" w:fill="D9D9D9"/>
                                </w:tcPr>
                                <w:p w:rsidR="00F400F5" w:rsidRPr="00C863DA" w:rsidRDefault="00F400F5" w:rsidP="00C863DA">
                                  <w:pPr>
                                    <w:jc w:val="right"/>
                                    <w:rPr>
                                      <w:rFonts w:ascii="楷体" w:eastAsia="楷体" w:hAnsi="楷体" w:cs="宋体"/>
                                      <w:color w:val="000000"/>
                                      <w:sz w:val="16"/>
                                      <w:szCs w:val="16"/>
                                    </w:rPr>
                                  </w:pPr>
                                  <w:r w:rsidRPr="00C863DA">
                                    <w:rPr>
                                      <w:rFonts w:ascii="楷体" w:eastAsia="楷体" w:hAnsi="楷体" w:cs="宋体"/>
                                      <w:color w:val="000000"/>
                                      <w:sz w:val="16"/>
                                      <w:szCs w:val="16"/>
                                    </w:rPr>
                                    <w:t>0.30</w:t>
                                  </w:r>
                                </w:p>
                              </w:tc>
                            </w:tr>
                            <w:tr w:rsidR="00F400F5" w:rsidRPr="00A64D32" w:rsidTr="00F400F5">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F400F5" w:rsidRPr="00A64D32" w:rsidRDefault="00F400F5"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986" w:type="dxa"/>
                                  <w:tcBorders>
                                    <w:top w:val="nil"/>
                                    <w:left w:val="nil"/>
                                    <w:bottom w:val="single" w:sz="8" w:space="0" w:color="000000"/>
                                    <w:right w:val="single" w:sz="8" w:space="0" w:color="000000"/>
                                  </w:tcBorders>
                                  <w:shd w:val="clear" w:color="auto" w:fill="auto"/>
                                </w:tcPr>
                                <w:p w:rsidR="00F400F5" w:rsidRPr="00C863DA" w:rsidRDefault="00F400F5" w:rsidP="00C863DA">
                                  <w:pPr>
                                    <w:jc w:val="right"/>
                                    <w:rPr>
                                      <w:rFonts w:ascii="楷体" w:eastAsia="楷体" w:hAnsi="楷体" w:cs="宋体"/>
                                      <w:color w:val="000000"/>
                                      <w:sz w:val="16"/>
                                      <w:szCs w:val="16"/>
                                    </w:rPr>
                                  </w:pPr>
                                  <w:r w:rsidRPr="00C863DA">
                                    <w:rPr>
                                      <w:rFonts w:ascii="楷体" w:eastAsia="楷体" w:hAnsi="楷体" w:cs="宋体"/>
                                      <w:color w:val="000000"/>
                                      <w:sz w:val="16"/>
                                      <w:szCs w:val="16"/>
                                    </w:rPr>
                                    <w:t xml:space="preserve">19111.93 </w:t>
                                  </w:r>
                                </w:p>
                              </w:tc>
                              <w:tc>
                                <w:tcPr>
                                  <w:tcW w:w="1134" w:type="dxa"/>
                                  <w:tcBorders>
                                    <w:top w:val="nil"/>
                                    <w:left w:val="nil"/>
                                    <w:bottom w:val="single" w:sz="8" w:space="0" w:color="000000"/>
                                    <w:right w:val="nil"/>
                                  </w:tcBorders>
                                  <w:shd w:val="clear" w:color="auto" w:fill="auto"/>
                                </w:tcPr>
                                <w:p w:rsidR="00F400F5" w:rsidRPr="00C863DA" w:rsidRDefault="00F400F5" w:rsidP="00C863DA">
                                  <w:pPr>
                                    <w:jc w:val="right"/>
                                    <w:rPr>
                                      <w:rFonts w:ascii="楷体" w:eastAsia="楷体" w:hAnsi="楷体" w:cs="宋体"/>
                                      <w:color w:val="000000"/>
                                      <w:sz w:val="16"/>
                                      <w:szCs w:val="16"/>
                                    </w:rPr>
                                  </w:pPr>
                                  <w:r w:rsidRPr="00C863DA">
                                    <w:rPr>
                                      <w:rFonts w:ascii="楷体" w:eastAsia="楷体" w:hAnsi="楷体" w:cs="宋体"/>
                                      <w:color w:val="000000"/>
                                      <w:sz w:val="16"/>
                                      <w:szCs w:val="16"/>
                                    </w:rPr>
                                    <w:t>-2.90</w:t>
                                  </w:r>
                                </w:p>
                              </w:tc>
                            </w:tr>
                            <w:tr w:rsidR="00F400F5" w:rsidRPr="00A64D32" w:rsidTr="00F400F5">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F400F5" w:rsidRPr="00A64D32" w:rsidRDefault="00F400F5"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986" w:type="dxa"/>
                                  <w:tcBorders>
                                    <w:top w:val="nil"/>
                                    <w:left w:val="nil"/>
                                    <w:bottom w:val="single" w:sz="8" w:space="0" w:color="000000"/>
                                    <w:right w:val="single" w:sz="8" w:space="0" w:color="000000"/>
                                  </w:tcBorders>
                                  <w:shd w:val="clear" w:color="D9D9D9" w:fill="D9D9D9"/>
                                </w:tcPr>
                                <w:p w:rsidR="00F400F5" w:rsidRPr="00C863DA" w:rsidRDefault="00F400F5" w:rsidP="00C863DA">
                                  <w:pPr>
                                    <w:jc w:val="right"/>
                                    <w:rPr>
                                      <w:rFonts w:ascii="楷体" w:eastAsia="楷体" w:hAnsi="楷体" w:cs="宋体"/>
                                      <w:color w:val="000000"/>
                                      <w:sz w:val="16"/>
                                      <w:szCs w:val="16"/>
                                    </w:rPr>
                                  </w:pPr>
                                  <w:r w:rsidRPr="00C863DA">
                                    <w:rPr>
                                      <w:rFonts w:ascii="楷体" w:eastAsia="楷体" w:hAnsi="楷体" w:cs="宋体"/>
                                      <w:color w:val="000000"/>
                                      <w:sz w:val="16"/>
                                      <w:szCs w:val="16"/>
                                    </w:rPr>
                                    <w:t xml:space="preserve">16026.76 </w:t>
                                  </w:r>
                                </w:p>
                              </w:tc>
                              <w:tc>
                                <w:tcPr>
                                  <w:tcW w:w="1134" w:type="dxa"/>
                                  <w:tcBorders>
                                    <w:top w:val="nil"/>
                                    <w:left w:val="nil"/>
                                    <w:bottom w:val="single" w:sz="8" w:space="0" w:color="000000"/>
                                    <w:right w:val="nil"/>
                                  </w:tcBorders>
                                  <w:shd w:val="clear" w:color="D9D9D9" w:fill="D9D9D9"/>
                                </w:tcPr>
                                <w:p w:rsidR="00F400F5" w:rsidRPr="00C863DA" w:rsidRDefault="00F400F5" w:rsidP="00C863DA">
                                  <w:pPr>
                                    <w:jc w:val="right"/>
                                    <w:rPr>
                                      <w:rFonts w:ascii="楷体" w:eastAsia="楷体" w:hAnsi="楷体" w:cs="宋体"/>
                                      <w:color w:val="000000"/>
                                      <w:sz w:val="16"/>
                                      <w:szCs w:val="16"/>
                                    </w:rPr>
                                  </w:pPr>
                                  <w:r w:rsidRPr="00C863DA">
                                    <w:rPr>
                                      <w:rFonts w:ascii="楷体" w:eastAsia="楷体" w:hAnsi="楷体" w:cs="宋体"/>
                                      <w:color w:val="000000"/>
                                      <w:sz w:val="16"/>
                                      <w:szCs w:val="16"/>
                                    </w:rPr>
                                    <w:t>-8.51</w:t>
                                  </w:r>
                                </w:p>
                              </w:tc>
                            </w:tr>
                            <w:tr w:rsidR="00F400F5" w:rsidRPr="00A64D32" w:rsidTr="00F400F5">
                              <w:trPr>
                                <w:trHeight w:val="359"/>
                              </w:trPr>
                              <w:tc>
                                <w:tcPr>
                                  <w:tcW w:w="1418" w:type="dxa"/>
                                  <w:gridSpan w:val="2"/>
                                  <w:tcBorders>
                                    <w:top w:val="nil"/>
                                    <w:bottom w:val="single" w:sz="8" w:space="0" w:color="auto"/>
                                    <w:right w:val="single" w:sz="8" w:space="0" w:color="000000"/>
                                  </w:tcBorders>
                                  <w:shd w:val="clear" w:color="auto" w:fill="auto"/>
                                  <w:vAlign w:val="center"/>
                                  <w:hideMark/>
                                </w:tcPr>
                                <w:p w:rsidR="00F400F5" w:rsidRPr="00A64D32" w:rsidRDefault="00F400F5"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986" w:type="dxa"/>
                                  <w:tcBorders>
                                    <w:top w:val="nil"/>
                                    <w:left w:val="nil"/>
                                    <w:bottom w:val="single" w:sz="8" w:space="0" w:color="auto"/>
                                    <w:right w:val="single" w:sz="8" w:space="0" w:color="000000"/>
                                  </w:tcBorders>
                                  <w:shd w:val="clear" w:color="auto" w:fill="auto"/>
                                </w:tcPr>
                                <w:p w:rsidR="00F400F5" w:rsidRPr="00C863DA" w:rsidRDefault="00F400F5" w:rsidP="00C863DA">
                                  <w:pPr>
                                    <w:jc w:val="right"/>
                                    <w:rPr>
                                      <w:rFonts w:ascii="楷体" w:eastAsia="楷体" w:hAnsi="楷体" w:cs="宋体"/>
                                      <w:color w:val="000000"/>
                                      <w:sz w:val="16"/>
                                      <w:szCs w:val="16"/>
                                    </w:rPr>
                                  </w:pPr>
                                  <w:r w:rsidRPr="00C863DA">
                                    <w:rPr>
                                      <w:rFonts w:ascii="楷体" w:eastAsia="楷体" w:hAnsi="楷体" w:cs="宋体"/>
                                      <w:color w:val="000000"/>
                                      <w:sz w:val="16"/>
                                      <w:szCs w:val="16"/>
                                    </w:rPr>
                                    <w:t xml:space="preserve">333.92 </w:t>
                                  </w:r>
                                </w:p>
                              </w:tc>
                              <w:tc>
                                <w:tcPr>
                                  <w:tcW w:w="1134" w:type="dxa"/>
                                  <w:tcBorders>
                                    <w:top w:val="nil"/>
                                    <w:left w:val="nil"/>
                                    <w:bottom w:val="single" w:sz="8" w:space="0" w:color="auto"/>
                                    <w:right w:val="nil"/>
                                  </w:tcBorders>
                                  <w:shd w:val="clear" w:color="auto" w:fill="auto"/>
                                </w:tcPr>
                                <w:p w:rsidR="00F400F5" w:rsidRPr="00C863DA" w:rsidRDefault="00F400F5" w:rsidP="00C863DA">
                                  <w:pPr>
                                    <w:jc w:val="right"/>
                                    <w:rPr>
                                      <w:rFonts w:ascii="楷体" w:eastAsia="楷体" w:hAnsi="楷体" w:cs="宋体"/>
                                      <w:color w:val="000000"/>
                                      <w:sz w:val="16"/>
                                      <w:szCs w:val="16"/>
                                    </w:rPr>
                                  </w:pPr>
                                  <w:r w:rsidRPr="00C863DA">
                                    <w:rPr>
                                      <w:rFonts w:ascii="楷体" w:eastAsia="楷体" w:hAnsi="楷体" w:cs="宋体"/>
                                      <w:color w:val="000000"/>
                                      <w:sz w:val="16"/>
                                      <w:szCs w:val="16"/>
                                    </w:rPr>
                                    <w:t>-2.44</w:t>
                                  </w:r>
                                </w:p>
                              </w:tc>
                            </w:tr>
                            <w:tr w:rsidR="00F400F5" w:rsidRPr="00A64D32" w:rsidTr="0039756D">
                              <w:trPr>
                                <w:trHeight w:val="435"/>
                              </w:trPr>
                              <w:tc>
                                <w:tcPr>
                                  <w:tcW w:w="1276" w:type="dxa"/>
                                  <w:tcBorders>
                                    <w:top w:val="single" w:sz="8" w:space="0" w:color="000000"/>
                                    <w:bottom w:val="single" w:sz="8" w:space="0" w:color="000000"/>
                                    <w:right w:val="nil"/>
                                  </w:tcBorders>
                                  <w:shd w:val="clear" w:color="F79646" w:fill="F79646"/>
                                  <w:vAlign w:val="center"/>
                                  <w:hideMark/>
                                </w:tcPr>
                                <w:p w:rsidR="00F400F5" w:rsidRPr="00A64D32" w:rsidRDefault="00F400F5" w:rsidP="0039756D">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F400F5" w:rsidRPr="00A64D32" w:rsidRDefault="00F400F5" w:rsidP="00885095">
                                  <w:pPr>
                                    <w:widowControl/>
                                    <w:jc w:val="center"/>
                                    <w:rPr>
                                      <w:rFonts w:ascii="楷体" w:eastAsia="楷体" w:hAnsi="楷体" w:cs="宋体"/>
                                      <w:b/>
                                      <w:bCs/>
                                      <w:color w:val="000000"/>
                                      <w:kern w:val="0"/>
                                      <w:sz w:val="18"/>
                                      <w:szCs w:val="16"/>
                                    </w:rPr>
                                  </w:pPr>
                                  <w:r>
                                    <w:rPr>
                                      <w:rFonts w:ascii="楷体" w:eastAsia="楷体" w:hAnsi="楷体" w:cs="宋体"/>
                                      <w:b/>
                                      <w:bCs/>
                                      <w:color w:val="000000"/>
                                      <w:kern w:val="0"/>
                                      <w:sz w:val="18"/>
                                      <w:szCs w:val="16"/>
                                      <w:lang w:val="en-GB"/>
                                    </w:rPr>
                                    <w:t>2016.02.</w:t>
                                  </w:r>
                                  <w:r>
                                    <w:rPr>
                                      <w:rFonts w:ascii="楷体" w:eastAsia="楷体" w:hAnsi="楷体" w:cs="宋体" w:hint="eastAsia"/>
                                      <w:b/>
                                      <w:bCs/>
                                      <w:color w:val="000000"/>
                                      <w:kern w:val="0"/>
                                      <w:sz w:val="18"/>
                                      <w:szCs w:val="16"/>
                                      <w:lang w:val="en-GB"/>
                                    </w:rPr>
                                    <w:t>01</w:t>
                                  </w:r>
                                  <w:r>
                                    <w:rPr>
                                      <w:rFonts w:ascii="楷体" w:eastAsia="楷体" w:hAnsi="楷体" w:cs="宋体"/>
                                      <w:b/>
                                      <w:bCs/>
                                      <w:color w:val="000000"/>
                                      <w:kern w:val="0"/>
                                      <w:sz w:val="18"/>
                                      <w:szCs w:val="16"/>
                                      <w:lang w:val="en-GB"/>
                                    </w:rPr>
                                    <w:t>-2016.02.2</w:t>
                                  </w:r>
                                  <w:r>
                                    <w:rPr>
                                      <w:rFonts w:ascii="楷体" w:eastAsia="楷体" w:hAnsi="楷体" w:cs="宋体" w:hint="eastAsia"/>
                                      <w:b/>
                                      <w:bCs/>
                                      <w:color w:val="000000"/>
                                      <w:kern w:val="0"/>
                                      <w:sz w:val="18"/>
                                      <w:szCs w:val="16"/>
                                      <w:lang w:val="en-GB"/>
                                    </w:rPr>
                                    <w:t>9</w:t>
                                  </w:r>
                                </w:p>
                              </w:tc>
                            </w:tr>
                            <w:tr w:rsidR="00F400F5" w:rsidRPr="00A64D32" w:rsidTr="0039756D">
                              <w:trPr>
                                <w:trHeight w:val="285"/>
                              </w:trPr>
                              <w:tc>
                                <w:tcPr>
                                  <w:tcW w:w="1418" w:type="dxa"/>
                                  <w:gridSpan w:val="2"/>
                                  <w:tcBorders>
                                    <w:top w:val="nil"/>
                                    <w:bottom w:val="single" w:sz="8" w:space="0" w:color="000000"/>
                                    <w:right w:val="single" w:sz="8" w:space="0" w:color="000000"/>
                                  </w:tcBorders>
                                  <w:shd w:val="clear" w:color="auto" w:fill="auto"/>
                                  <w:vAlign w:val="center"/>
                                </w:tcPr>
                                <w:p w:rsidR="00F400F5" w:rsidRPr="003175BA" w:rsidRDefault="00F400F5"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F400F5" w:rsidRPr="003175BA" w:rsidRDefault="00F400F5"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F400F5" w:rsidRPr="003175BA" w:rsidRDefault="00F400F5" w:rsidP="0039756D">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F400F5" w:rsidRPr="00A64D32" w:rsidTr="000A65F7">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F400F5" w:rsidRPr="00A64D32" w:rsidRDefault="00F400F5"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986" w:type="dxa"/>
                                  <w:tcBorders>
                                    <w:top w:val="nil"/>
                                    <w:left w:val="nil"/>
                                    <w:bottom w:val="single" w:sz="8" w:space="0" w:color="000000"/>
                                    <w:right w:val="single" w:sz="8" w:space="0" w:color="000000"/>
                                  </w:tcBorders>
                                  <w:shd w:val="clear" w:color="D9D9D9" w:fill="D9D9D9"/>
                                  <w:vAlign w:val="center"/>
                                </w:tcPr>
                                <w:p w:rsidR="00F400F5" w:rsidRPr="00C863DA" w:rsidRDefault="00F400F5">
                                  <w:pPr>
                                    <w:jc w:val="right"/>
                                    <w:rPr>
                                      <w:rFonts w:ascii="楷体" w:eastAsia="楷体" w:hAnsi="楷体" w:cs="宋体"/>
                                      <w:color w:val="000000"/>
                                      <w:sz w:val="16"/>
                                      <w:szCs w:val="16"/>
                                    </w:rPr>
                                  </w:pPr>
                                  <w:r w:rsidRPr="00C863DA">
                                    <w:rPr>
                                      <w:rFonts w:ascii="楷体" w:eastAsia="楷体" w:hAnsi="楷体" w:cs="宋体" w:hint="eastAsia"/>
                                      <w:color w:val="000000"/>
                                      <w:sz w:val="16"/>
                                      <w:szCs w:val="16"/>
                                    </w:rPr>
                                    <w:t xml:space="preserve">98.26 </w:t>
                                  </w:r>
                                </w:p>
                              </w:tc>
                              <w:tc>
                                <w:tcPr>
                                  <w:tcW w:w="1134" w:type="dxa"/>
                                  <w:tcBorders>
                                    <w:top w:val="nil"/>
                                    <w:left w:val="nil"/>
                                    <w:bottom w:val="single" w:sz="8" w:space="0" w:color="000000"/>
                                    <w:right w:val="nil"/>
                                  </w:tcBorders>
                                  <w:shd w:val="clear" w:color="D9D9D9" w:fill="D9D9D9"/>
                                  <w:vAlign w:val="center"/>
                                </w:tcPr>
                                <w:p w:rsidR="00F400F5" w:rsidRPr="00C863DA" w:rsidRDefault="00F400F5">
                                  <w:pPr>
                                    <w:jc w:val="right"/>
                                    <w:rPr>
                                      <w:rFonts w:ascii="楷体" w:eastAsia="楷体" w:hAnsi="楷体" w:cs="宋体"/>
                                      <w:color w:val="000000"/>
                                      <w:sz w:val="16"/>
                                      <w:szCs w:val="16"/>
                                    </w:rPr>
                                  </w:pPr>
                                  <w:r w:rsidRPr="00C863DA">
                                    <w:rPr>
                                      <w:rFonts w:ascii="楷体" w:eastAsia="楷体" w:hAnsi="楷体" w:cs="宋体" w:hint="eastAsia"/>
                                      <w:color w:val="000000"/>
                                      <w:sz w:val="16"/>
                                      <w:szCs w:val="16"/>
                                    </w:rPr>
                                    <w:t>-1.30</w:t>
                                  </w:r>
                                </w:p>
                              </w:tc>
                            </w:tr>
                            <w:tr w:rsidR="00F400F5" w:rsidRPr="00A64D32" w:rsidTr="000A65F7">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F400F5" w:rsidRPr="00A64D32" w:rsidRDefault="00F400F5"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986" w:type="dxa"/>
                                  <w:tcBorders>
                                    <w:top w:val="nil"/>
                                    <w:left w:val="nil"/>
                                    <w:bottom w:val="single" w:sz="8" w:space="0" w:color="000000"/>
                                    <w:right w:val="single" w:sz="8" w:space="0" w:color="000000"/>
                                  </w:tcBorders>
                                  <w:shd w:val="clear" w:color="auto" w:fill="auto"/>
                                  <w:vAlign w:val="center"/>
                                </w:tcPr>
                                <w:p w:rsidR="00F400F5" w:rsidRPr="00C863DA" w:rsidRDefault="00F400F5">
                                  <w:pPr>
                                    <w:jc w:val="right"/>
                                    <w:rPr>
                                      <w:rFonts w:ascii="楷体" w:eastAsia="楷体" w:hAnsi="楷体" w:cs="宋体"/>
                                      <w:color w:val="000000"/>
                                      <w:sz w:val="16"/>
                                      <w:szCs w:val="16"/>
                                    </w:rPr>
                                  </w:pPr>
                                  <w:r w:rsidRPr="00C863DA">
                                    <w:rPr>
                                      <w:rFonts w:ascii="楷体" w:eastAsia="楷体" w:hAnsi="楷体" w:cs="宋体" w:hint="eastAsia"/>
                                      <w:color w:val="000000"/>
                                      <w:sz w:val="16"/>
                                      <w:szCs w:val="16"/>
                                    </w:rPr>
                                    <w:t xml:space="preserve">121.84 </w:t>
                                  </w:r>
                                </w:p>
                              </w:tc>
                              <w:tc>
                                <w:tcPr>
                                  <w:tcW w:w="1134" w:type="dxa"/>
                                  <w:tcBorders>
                                    <w:top w:val="nil"/>
                                    <w:left w:val="nil"/>
                                    <w:bottom w:val="single" w:sz="8" w:space="0" w:color="000000"/>
                                    <w:right w:val="nil"/>
                                  </w:tcBorders>
                                  <w:shd w:val="clear" w:color="auto" w:fill="auto"/>
                                  <w:vAlign w:val="center"/>
                                </w:tcPr>
                                <w:p w:rsidR="00F400F5" w:rsidRPr="00C863DA" w:rsidRDefault="00F400F5">
                                  <w:pPr>
                                    <w:jc w:val="right"/>
                                    <w:rPr>
                                      <w:rFonts w:ascii="楷体" w:eastAsia="楷体" w:hAnsi="楷体" w:cs="宋体"/>
                                      <w:color w:val="000000"/>
                                      <w:sz w:val="16"/>
                                      <w:szCs w:val="16"/>
                                    </w:rPr>
                                  </w:pPr>
                                  <w:r w:rsidRPr="00C863DA">
                                    <w:rPr>
                                      <w:rFonts w:ascii="楷体" w:eastAsia="楷体" w:hAnsi="楷体" w:cs="宋体" w:hint="eastAsia"/>
                                      <w:color w:val="000000"/>
                                      <w:sz w:val="16"/>
                                      <w:szCs w:val="16"/>
                                    </w:rPr>
                                    <w:t>1.10</w:t>
                                  </w:r>
                                </w:p>
                              </w:tc>
                            </w:tr>
                            <w:tr w:rsidR="00F400F5" w:rsidRPr="00A64D32" w:rsidTr="000A65F7">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F400F5" w:rsidRPr="00A64D32" w:rsidRDefault="00F400F5"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986" w:type="dxa"/>
                                  <w:tcBorders>
                                    <w:top w:val="nil"/>
                                    <w:left w:val="nil"/>
                                    <w:bottom w:val="single" w:sz="8" w:space="0" w:color="000000"/>
                                    <w:right w:val="single" w:sz="8" w:space="0" w:color="000000"/>
                                  </w:tcBorders>
                                  <w:shd w:val="clear" w:color="D9D9D9" w:fill="D9D9D9"/>
                                  <w:vAlign w:val="center"/>
                                </w:tcPr>
                                <w:p w:rsidR="00F400F5" w:rsidRPr="00C863DA" w:rsidRDefault="00F400F5">
                                  <w:pPr>
                                    <w:jc w:val="right"/>
                                    <w:rPr>
                                      <w:rFonts w:ascii="楷体" w:eastAsia="楷体" w:hAnsi="楷体" w:cs="宋体"/>
                                      <w:color w:val="000000"/>
                                      <w:sz w:val="16"/>
                                      <w:szCs w:val="16"/>
                                    </w:rPr>
                                  </w:pPr>
                                  <w:r w:rsidRPr="00C863DA">
                                    <w:rPr>
                                      <w:rFonts w:ascii="楷体" w:eastAsia="楷体" w:hAnsi="楷体" w:cs="宋体" w:hint="eastAsia"/>
                                      <w:color w:val="000000"/>
                                      <w:sz w:val="16"/>
                                      <w:szCs w:val="16"/>
                                    </w:rPr>
                                    <w:t xml:space="preserve">1239.30 </w:t>
                                  </w:r>
                                </w:p>
                              </w:tc>
                              <w:tc>
                                <w:tcPr>
                                  <w:tcW w:w="1134" w:type="dxa"/>
                                  <w:tcBorders>
                                    <w:top w:val="nil"/>
                                    <w:left w:val="nil"/>
                                    <w:bottom w:val="single" w:sz="8" w:space="0" w:color="000000"/>
                                    <w:right w:val="nil"/>
                                  </w:tcBorders>
                                  <w:shd w:val="clear" w:color="D9D9D9" w:fill="D9D9D9"/>
                                  <w:vAlign w:val="center"/>
                                </w:tcPr>
                                <w:p w:rsidR="00F400F5" w:rsidRPr="00C863DA" w:rsidRDefault="00F400F5">
                                  <w:pPr>
                                    <w:jc w:val="right"/>
                                    <w:rPr>
                                      <w:rFonts w:ascii="楷体" w:eastAsia="楷体" w:hAnsi="楷体" w:cs="宋体"/>
                                      <w:color w:val="000000"/>
                                      <w:sz w:val="16"/>
                                      <w:szCs w:val="16"/>
                                    </w:rPr>
                                  </w:pPr>
                                  <w:r w:rsidRPr="00C863DA">
                                    <w:rPr>
                                      <w:rFonts w:ascii="楷体" w:eastAsia="楷体" w:hAnsi="楷体" w:cs="宋体" w:hint="eastAsia"/>
                                      <w:color w:val="000000"/>
                                      <w:sz w:val="16"/>
                                      <w:szCs w:val="16"/>
                                    </w:rPr>
                                    <w:t>10.82</w:t>
                                  </w:r>
                                </w:p>
                              </w:tc>
                            </w:tr>
                            <w:tr w:rsidR="00F400F5" w:rsidRPr="00A64D32" w:rsidTr="000A65F7">
                              <w:trPr>
                                <w:trHeight w:val="270"/>
                              </w:trPr>
                              <w:tc>
                                <w:tcPr>
                                  <w:tcW w:w="1418" w:type="dxa"/>
                                  <w:gridSpan w:val="2"/>
                                  <w:tcBorders>
                                    <w:top w:val="nil"/>
                                    <w:bottom w:val="single" w:sz="8" w:space="0" w:color="auto"/>
                                    <w:right w:val="single" w:sz="8" w:space="0" w:color="000000"/>
                                  </w:tcBorders>
                                  <w:shd w:val="clear" w:color="auto" w:fill="auto"/>
                                  <w:vAlign w:val="center"/>
                                  <w:hideMark/>
                                </w:tcPr>
                                <w:p w:rsidR="00F400F5" w:rsidRPr="00A64D32" w:rsidRDefault="00F400F5"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986" w:type="dxa"/>
                                  <w:tcBorders>
                                    <w:top w:val="nil"/>
                                    <w:left w:val="nil"/>
                                    <w:bottom w:val="single" w:sz="8" w:space="0" w:color="auto"/>
                                    <w:right w:val="single" w:sz="8" w:space="0" w:color="000000"/>
                                  </w:tcBorders>
                                  <w:shd w:val="clear" w:color="auto" w:fill="auto"/>
                                  <w:vAlign w:val="center"/>
                                </w:tcPr>
                                <w:p w:rsidR="00F400F5" w:rsidRPr="00C863DA" w:rsidRDefault="00F400F5">
                                  <w:pPr>
                                    <w:jc w:val="right"/>
                                    <w:rPr>
                                      <w:rFonts w:ascii="楷体" w:eastAsia="楷体" w:hAnsi="楷体" w:cs="宋体"/>
                                      <w:color w:val="000000"/>
                                      <w:sz w:val="16"/>
                                      <w:szCs w:val="16"/>
                                    </w:rPr>
                                  </w:pPr>
                                  <w:r w:rsidRPr="00C863DA">
                                    <w:rPr>
                                      <w:rFonts w:ascii="楷体" w:eastAsia="楷体" w:hAnsi="楷体" w:cs="宋体" w:hint="eastAsia"/>
                                      <w:color w:val="000000"/>
                                      <w:sz w:val="16"/>
                                      <w:szCs w:val="16"/>
                                    </w:rPr>
                                    <w:t xml:space="preserve">33.90 </w:t>
                                  </w:r>
                                </w:p>
                              </w:tc>
                              <w:tc>
                                <w:tcPr>
                                  <w:tcW w:w="1134" w:type="dxa"/>
                                  <w:tcBorders>
                                    <w:top w:val="nil"/>
                                    <w:left w:val="nil"/>
                                    <w:bottom w:val="single" w:sz="8" w:space="0" w:color="auto"/>
                                    <w:right w:val="nil"/>
                                  </w:tcBorders>
                                  <w:shd w:val="clear" w:color="auto" w:fill="auto"/>
                                  <w:vAlign w:val="center"/>
                                </w:tcPr>
                                <w:p w:rsidR="00F400F5" w:rsidRPr="00C863DA" w:rsidRDefault="00F400F5">
                                  <w:pPr>
                                    <w:jc w:val="right"/>
                                    <w:rPr>
                                      <w:rFonts w:ascii="楷体" w:eastAsia="楷体" w:hAnsi="楷体" w:cs="宋体"/>
                                      <w:color w:val="000000"/>
                                      <w:sz w:val="16"/>
                                      <w:szCs w:val="16"/>
                                    </w:rPr>
                                  </w:pPr>
                                  <w:r w:rsidRPr="00C863DA">
                                    <w:rPr>
                                      <w:rFonts w:ascii="楷体" w:eastAsia="楷体" w:hAnsi="楷体" w:cs="宋体" w:hint="eastAsia"/>
                                      <w:color w:val="000000"/>
                                      <w:sz w:val="16"/>
                                      <w:szCs w:val="16"/>
                                    </w:rPr>
                                    <w:t>0.47</w:t>
                                  </w:r>
                                </w:p>
                              </w:tc>
                            </w:tr>
                          </w:tbl>
                          <w:p w:rsidR="00F400F5" w:rsidRPr="00AD43BA" w:rsidRDefault="00F400F5" w:rsidP="00AD43BA">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bl>
                            <w:tblPr>
                              <w:tblW w:w="3624" w:type="dxa"/>
                              <w:jc w:val="center"/>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624"/>
                            </w:tblGrid>
                            <w:tr w:rsidR="00F400F5" w:rsidRPr="00A64D32" w:rsidTr="00256341">
                              <w:trPr>
                                <w:trHeight w:val="435"/>
                                <w:jc w:val="center"/>
                              </w:trPr>
                              <w:tc>
                                <w:tcPr>
                                  <w:tcW w:w="3624" w:type="dxa"/>
                                  <w:tcBorders>
                                    <w:left w:val="nil"/>
                                    <w:right w:val="nil"/>
                                  </w:tcBorders>
                                  <w:shd w:val="clear" w:color="F79646" w:fill="F79646"/>
                                  <w:vAlign w:val="center"/>
                                  <w:hideMark/>
                                </w:tcPr>
                                <w:p w:rsidR="00F400F5" w:rsidRDefault="00F400F5" w:rsidP="006E2932">
                                  <w:pPr>
                                    <w:jc w:val="center"/>
                                  </w:pPr>
                                  <w:r w:rsidRPr="00DD0B1C">
                                    <w:rPr>
                                      <w:rFonts w:ascii="Arial" w:cs="Arial" w:hint="eastAsia"/>
                                      <w:b/>
                                      <w:sz w:val="18"/>
                                      <w:szCs w:val="16"/>
                                    </w:rPr>
                                    <w:t>中信</w:t>
                                  </w:r>
                                  <w:proofErr w:type="gramStart"/>
                                  <w:r w:rsidRPr="00DD0B1C">
                                    <w:rPr>
                                      <w:rFonts w:ascii="Arial" w:cs="Arial" w:hint="eastAsia"/>
                                      <w:b/>
                                      <w:sz w:val="18"/>
                                      <w:szCs w:val="16"/>
                                    </w:rPr>
                                    <w:t>一级行业</w:t>
                                  </w:r>
                                  <w:proofErr w:type="gramEnd"/>
                                  <w:r w:rsidRPr="00DD0B1C">
                                    <w:rPr>
                                      <w:rFonts w:ascii="Arial" w:cs="Arial" w:hint="eastAsia"/>
                                      <w:b/>
                                      <w:sz w:val="18"/>
                                      <w:szCs w:val="16"/>
                                    </w:rPr>
                                    <w:t>涨跌</w:t>
                                  </w:r>
                                  <w:r>
                                    <w:rPr>
                                      <w:rFonts w:ascii="Arial" w:cs="Arial" w:hint="eastAsia"/>
                                      <w:b/>
                                      <w:sz w:val="18"/>
                                      <w:szCs w:val="16"/>
                                    </w:rPr>
                                    <w:t xml:space="preserve"> </w:t>
                                  </w:r>
                                  <w:r w:rsidRPr="000A65F7">
                                    <w:rPr>
                                      <w:rFonts w:ascii="楷体" w:eastAsia="楷体" w:hAnsi="楷体" w:cs="宋体"/>
                                      <w:b/>
                                      <w:bCs/>
                                      <w:color w:val="000000"/>
                                      <w:kern w:val="0"/>
                                      <w:sz w:val="15"/>
                                      <w:szCs w:val="15"/>
                                      <w:lang w:val="en-GB"/>
                                    </w:rPr>
                                    <w:t>2016.02.01-2016.02.29</w:t>
                                  </w:r>
                                </w:p>
                              </w:tc>
                            </w:tr>
                            <w:tr w:rsidR="00F400F5" w:rsidRPr="00A64D32" w:rsidTr="00256341">
                              <w:trPr>
                                <w:trHeight w:val="2474"/>
                                <w:jc w:val="center"/>
                              </w:trPr>
                              <w:tc>
                                <w:tcPr>
                                  <w:tcW w:w="3624" w:type="dxa"/>
                                  <w:shd w:val="clear" w:color="auto" w:fill="auto"/>
                                  <w:vAlign w:val="center"/>
                                  <w:hideMark/>
                                </w:tcPr>
                                <w:p w:rsidR="00F400F5" w:rsidRPr="00A64D32" w:rsidRDefault="00F400F5" w:rsidP="00FE0D40">
                                  <w:pPr>
                                    <w:widowControl/>
                                    <w:jc w:val="center"/>
                                    <w:rPr>
                                      <w:rFonts w:ascii="楷体" w:eastAsia="楷体" w:hAnsi="楷体" w:cs="宋体"/>
                                      <w:color w:val="000000"/>
                                      <w:kern w:val="0"/>
                                      <w:sz w:val="16"/>
                                      <w:szCs w:val="16"/>
                                    </w:rPr>
                                  </w:pPr>
                                  <w:r>
                                    <w:rPr>
                                      <w:rFonts w:ascii="楷体" w:eastAsia="楷体" w:hAnsi="楷体" w:cs="宋体"/>
                                      <w:noProof/>
                                      <w:color w:val="000000"/>
                                      <w:kern w:val="0"/>
                                      <w:sz w:val="16"/>
                                      <w:szCs w:val="16"/>
                                    </w:rPr>
                                    <w:drawing>
                                      <wp:inline distT="0" distB="0" distL="0" distR="0">
                                        <wp:extent cx="2165182" cy="3390181"/>
                                        <wp:effectExtent l="0" t="0" r="6985" b="127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5350" cy="3390444"/>
                                                </a:xfrm>
                                                <a:prstGeom prst="rect">
                                                  <a:avLst/>
                                                </a:prstGeom>
                                                <a:noFill/>
                                                <a:ln>
                                                  <a:noFill/>
                                                </a:ln>
                                              </pic:spPr>
                                            </pic:pic>
                                          </a:graphicData>
                                        </a:graphic>
                                      </wp:inline>
                                    </w:drawing>
                                  </w:r>
                                </w:p>
                              </w:tc>
                            </w:tr>
                          </w:tbl>
                          <w:p w:rsidR="00F400F5" w:rsidRPr="00BC1770" w:rsidRDefault="00F400F5" w:rsidP="00BC177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本框 2" o:spid="_x0000_s1027" type="#_x0000_t202" style="position:absolute;left:0;text-align:left;margin-left:25.65pt;margin-top:2.6pt;width:192.2pt;height:693.7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" o:allowoverlap="f" stroked="f">
                <v:textbox>
                  <w:txbxContent>
                    <w:tbl>
                      <w:tblPr>
                        <w:tblW w:w="3538" w:type="dxa"/>
                        <w:tblLayout w:type="fixed"/>
                        <w:tblLook w:val="04A0" w:firstRow="1" w:lastRow="0" w:firstColumn="1" w:lastColumn="0" w:noHBand="0" w:noVBand="1"/>
                      </w:tblPr>
                      <w:tblGrid>
                        <w:gridCol w:w="1276"/>
                        <w:gridCol w:w="142"/>
                        <w:gridCol w:w="986"/>
                        <w:gridCol w:w="1134"/>
                      </w:tblGrid>
                      <w:tr w:rsidR="00F400F5" w:rsidRPr="00A64D32" w:rsidTr="0039756D">
                        <w:trPr>
                          <w:trHeight w:val="417"/>
                        </w:trPr>
                        <w:tc>
                          <w:tcPr>
                            <w:tcW w:w="1276" w:type="dxa"/>
                            <w:tcBorders>
                              <w:top w:val="single" w:sz="8" w:space="0" w:color="000000"/>
                              <w:bottom w:val="single" w:sz="8" w:space="0" w:color="000000"/>
                              <w:right w:val="nil"/>
                            </w:tcBorders>
                            <w:shd w:val="clear" w:color="F79646" w:fill="F79646"/>
                            <w:vAlign w:val="center"/>
                            <w:hideMark/>
                          </w:tcPr>
                          <w:p w:rsidR="00F400F5" w:rsidRPr="00A64D32" w:rsidRDefault="00F400F5" w:rsidP="0039756D">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国内市场</w:t>
                            </w:r>
                          </w:p>
                        </w:tc>
                        <w:tc>
                          <w:tcPr>
                            <w:tcW w:w="2262" w:type="dxa"/>
                            <w:gridSpan w:val="3"/>
                            <w:tcBorders>
                              <w:top w:val="single" w:sz="8" w:space="0" w:color="000000"/>
                              <w:left w:val="nil"/>
                              <w:bottom w:val="single" w:sz="8" w:space="0" w:color="000000"/>
                              <w:right w:val="nil"/>
                            </w:tcBorders>
                            <w:shd w:val="clear" w:color="F79646" w:fill="F79646"/>
                            <w:vAlign w:val="center"/>
                            <w:hideMark/>
                          </w:tcPr>
                          <w:p w:rsidR="00F400F5" w:rsidRPr="00A64D32" w:rsidRDefault="00F400F5" w:rsidP="0039756D">
                            <w:pPr>
                              <w:widowControl/>
                              <w:jc w:val="center"/>
                              <w:rPr>
                                <w:rFonts w:ascii="楷体" w:eastAsia="楷体" w:hAnsi="楷体" w:cs="宋体"/>
                                <w:b/>
                                <w:bCs/>
                                <w:color w:val="000000"/>
                                <w:kern w:val="0"/>
                                <w:sz w:val="18"/>
                                <w:szCs w:val="16"/>
                              </w:rPr>
                            </w:pPr>
                            <w:r>
                              <w:rPr>
                                <w:rFonts w:ascii="楷体" w:eastAsia="楷体" w:hAnsi="楷体" w:cs="宋体"/>
                                <w:b/>
                                <w:bCs/>
                                <w:color w:val="000000"/>
                                <w:kern w:val="0"/>
                                <w:sz w:val="18"/>
                                <w:szCs w:val="16"/>
                                <w:lang w:val="en-GB"/>
                              </w:rPr>
                              <w:t>2016.02.</w:t>
                            </w:r>
                            <w:r>
                              <w:rPr>
                                <w:rFonts w:ascii="楷体" w:eastAsia="楷体" w:hAnsi="楷体" w:cs="宋体" w:hint="eastAsia"/>
                                <w:b/>
                                <w:bCs/>
                                <w:color w:val="000000"/>
                                <w:kern w:val="0"/>
                                <w:sz w:val="18"/>
                                <w:szCs w:val="16"/>
                                <w:lang w:val="en-GB"/>
                              </w:rPr>
                              <w:t>01</w:t>
                            </w:r>
                            <w:r>
                              <w:rPr>
                                <w:rFonts w:ascii="楷体" w:eastAsia="楷体" w:hAnsi="楷体" w:cs="宋体"/>
                                <w:b/>
                                <w:bCs/>
                                <w:color w:val="000000"/>
                                <w:kern w:val="0"/>
                                <w:sz w:val="18"/>
                                <w:szCs w:val="16"/>
                                <w:lang w:val="en-GB"/>
                              </w:rPr>
                              <w:t>-2016.02.2</w:t>
                            </w:r>
                            <w:r>
                              <w:rPr>
                                <w:rFonts w:ascii="楷体" w:eastAsia="楷体" w:hAnsi="楷体" w:cs="宋体" w:hint="eastAsia"/>
                                <w:b/>
                                <w:bCs/>
                                <w:color w:val="000000"/>
                                <w:kern w:val="0"/>
                                <w:sz w:val="18"/>
                                <w:szCs w:val="16"/>
                                <w:lang w:val="en-GB"/>
                              </w:rPr>
                              <w:t>9</w:t>
                            </w:r>
                          </w:p>
                        </w:tc>
                      </w:tr>
                      <w:tr w:rsidR="00F400F5" w:rsidRPr="00A64D32" w:rsidTr="0039756D">
                        <w:trPr>
                          <w:trHeight w:val="283"/>
                        </w:trPr>
                        <w:tc>
                          <w:tcPr>
                            <w:tcW w:w="1418" w:type="dxa"/>
                            <w:gridSpan w:val="2"/>
                            <w:tcBorders>
                              <w:top w:val="nil"/>
                              <w:bottom w:val="single" w:sz="8" w:space="0" w:color="000000"/>
                              <w:right w:val="single" w:sz="8" w:space="0" w:color="000000"/>
                            </w:tcBorders>
                            <w:shd w:val="clear" w:color="auto" w:fill="FFFFFF" w:themeFill="background1"/>
                            <w:vAlign w:val="center"/>
                          </w:tcPr>
                          <w:p w:rsidR="00F400F5" w:rsidRPr="003175BA" w:rsidRDefault="00F400F5"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FFFFFF" w:themeFill="background1"/>
                            <w:vAlign w:val="center"/>
                          </w:tcPr>
                          <w:p w:rsidR="00F400F5" w:rsidRPr="003175BA" w:rsidRDefault="00F400F5"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FFFFFF" w:themeFill="background1"/>
                            <w:vAlign w:val="center"/>
                          </w:tcPr>
                          <w:p w:rsidR="00F400F5" w:rsidRPr="003175BA" w:rsidRDefault="00F400F5" w:rsidP="0039756D">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F400F5" w:rsidRPr="00A64D32" w:rsidTr="00885095">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F400F5" w:rsidRPr="003F211B" w:rsidRDefault="00F400F5"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上证综指</w:t>
                            </w:r>
                          </w:p>
                        </w:tc>
                        <w:tc>
                          <w:tcPr>
                            <w:tcW w:w="986" w:type="dxa"/>
                            <w:tcBorders>
                              <w:top w:val="nil"/>
                              <w:left w:val="nil"/>
                              <w:bottom w:val="single" w:sz="8" w:space="0" w:color="000000"/>
                              <w:right w:val="single" w:sz="8" w:space="0" w:color="000000"/>
                            </w:tcBorders>
                            <w:shd w:val="clear" w:color="D9D9D9" w:fill="D9D9D9"/>
                            <w:hideMark/>
                          </w:tcPr>
                          <w:p w:rsidR="00F400F5" w:rsidRPr="000A65F7" w:rsidRDefault="00F400F5" w:rsidP="00C863DA">
                            <w:pPr>
                              <w:jc w:val="right"/>
                              <w:rPr>
                                <w:rFonts w:ascii="楷体" w:eastAsia="楷体" w:hAnsi="楷体" w:cs="宋体"/>
                                <w:color w:val="000000"/>
                                <w:sz w:val="16"/>
                                <w:szCs w:val="16"/>
                              </w:rPr>
                            </w:pPr>
                            <w:r w:rsidRPr="000A65F7">
                              <w:rPr>
                                <w:rFonts w:ascii="楷体" w:eastAsia="楷体" w:hAnsi="楷体" w:cs="宋体"/>
                                <w:color w:val="000000"/>
                                <w:sz w:val="16"/>
                                <w:szCs w:val="16"/>
                              </w:rPr>
                              <w:t>2,687.98</w:t>
                            </w:r>
                          </w:p>
                        </w:tc>
                        <w:tc>
                          <w:tcPr>
                            <w:tcW w:w="1134" w:type="dxa"/>
                            <w:tcBorders>
                              <w:top w:val="nil"/>
                              <w:left w:val="nil"/>
                              <w:bottom w:val="single" w:sz="8" w:space="0" w:color="000000"/>
                              <w:right w:val="nil"/>
                            </w:tcBorders>
                            <w:shd w:val="clear" w:color="D9D9D9" w:fill="D9D9D9"/>
                            <w:hideMark/>
                          </w:tcPr>
                          <w:p w:rsidR="00F400F5" w:rsidRPr="000A65F7" w:rsidRDefault="00F400F5" w:rsidP="00C863DA">
                            <w:pPr>
                              <w:jc w:val="right"/>
                              <w:rPr>
                                <w:rFonts w:ascii="楷体" w:eastAsia="楷体" w:hAnsi="楷体" w:cs="宋体"/>
                                <w:color w:val="000000"/>
                                <w:sz w:val="16"/>
                                <w:szCs w:val="16"/>
                              </w:rPr>
                            </w:pPr>
                            <w:r w:rsidRPr="000A65F7">
                              <w:rPr>
                                <w:rFonts w:ascii="楷体" w:eastAsia="楷体" w:hAnsi="楷体" w:cs="宋体"/>
                                <w:color w:val="000000"/>
                                <w:sz w:val="16"/>
                                <w:szCs w:val="16"/>
                              </w:rPr>
                              <w:t>-1.81</w:t>
                            </w:r>
                          </w:p>
                        </w:tc>
                      </w:tr>
                      <w:tr w:rsidR="00F400F5" w:rsidRPr="00A64D32" w:rsidTr="00885095">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F400F5" w:rsidRPr="003F211B" w:rsidRDefault="00F400F5"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沪深300</w:t>
                            </w:r>
                          </w:p>
                        </w:tc>
                        <w:tc>
                          <w:tcPr>
                            <w:tcW w:w="986" w:type="dxa"/>
                            <w:tcBorders>
                              <w:top w:val="nil"/>
                              <w:left w:val="nil"/>
                              <w:bottom w:val="single" w:sz="8" w:space="0" w:color="000000"/>
                              <w:right w:val="single" w:sz="8" w:space="0" w:color="000000"/>
                            </w:tcBorders>
                            <w:shd w:val="clear" w:color="auto" w:fill="auto"/>
                            <w:hideMark/>
                          </w:tcPr>
                          <w:p w:rsidR="00F400F5" w:rsidRPr="000A65F7" w:rsidRDefault="00F400F5" w:rsidP="00C863DA">
                            <w:pPr>
                              <w:jc w:val="right"/>
                              <w:rPr>
                                <w:rFonts w:ascii="楷体" w:eastAsia="楷体" w:hAnsi="楷体" w:cs="宋体"/>
                                <w:color w:val="000000"/>
                                <w:sz w:val="16"/>
                                <w:szCs w:val="16"/>
                              </w:rPr>
                            </w:pPr>
                            <w:r w:rsidRPr="000A65F7">
                              <w:rPr>
                                <w:rFonts w:ascii="楷体" w:eastAsia="楷体" w:hAnsi="楷体" w:cs="宋体"/>
                                <w:color w:val="000000"/>
                                <w:sz w:val="16"/>
                                <w:szCs w:val="16"/>
                              </w:rPr>
                              <w:t>2,877.47</w:t>
                            </w:r>
                          </w:p>
                        </w:tc>
                        <w:tc>
                          <w:tcPr>
                            <w:tcW w:w="1134" w:type="dxa"/>
                            <w:tcBorders>
                              <w:top w:val="nil"/>
                              <w:left w:val="nil"/>
                              <w:bottom w:val="single" w:sz="8" w:space="0" w:color="000000"/>
                              <w:right w:val="nil"/>
                            </w:tcBorders>
                            <w:shd w:val="clear" w:color="auto" w:fill="auto"/>
                            <w:hideMark/>
                          </w:tcPr>
                          <w:p w:rsidR="00F400F5" w:rsidRPr="000A65F7" w:rsidRDefault="00F400F5" w:rsidP="00C863DA">
                            <w:pPr>
                              <w:jc w:val="right"/>
                              <w:rPr>
                                <w:rFonts w:ascii="楷体" w:eastAsia="楷体" w:hAnsi="楷体" w:cs="宋体"/>
                                <w:color w:val="000000"/>
                                <w:sz w:val="16"/>
                                <w:szCs w:val="16"/>
                              </w:rPr>
                            </w:pPr>
                            <w:r w:rsidRPr="000A65F7">
                              <w:rPr>
                                <w:rFonts w:ascii="楷体" w:eastAsia="楷体" w:hAnsi="楷体" w:cs="宋体"/>
                                <w:color w:val="000000"/>
                                <w:sz w:val="16"/>
                                <w:szCs w:val="16"/>
                              </w:rPr>
                              <w:t>-2.33</w:t>
                            </w:r>
                          </w:p>
                        </w:tc>
                      </w:tr>
                      <w:tr w:rsidR="00F400F5" w:rsidRPr="00A64D32" w:rsidTr="00885095">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F400F5" w:rsidRPr="003F211B" w:rsidRDefault="00F400F5"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中小板指</w:t>
                            </w:r>
                          </w:p>
                        </w:tc>
                        <w:tc>
                          <w:tcPr>
                            <w:tcW w:w="986" w:type="dxa"/>
                            <w:tcBorders>
                              <w:top w:val="nil"/>
                              <w:left w:val="nil"/>
                              <w:bottom w:val="single" w:sz="8" w:space="0" w:color="000000"/>
                              <w:right w:val="single" w:sz="8" w:space="0" w:color="000000"/>
                            </w:tcBorders>
                            <w:shd w:val="clear" w:color="D9D9D9" w:fill="D9D9D9"/>
                            <w:hideMark/>
                          </w:tcPr>
                          <w:p w:rsidR="00F400F5" w:rsidRPr="000A65F7" w:rsidRDefault="00F400F5" w:rsidP="00C863DA">
                            <w:pPr>
                              <w:jc w:val="right"/>
                              <w:rPr>
                                <w:rFonts w:ascii="楷体" w:eastAsia="楷体" w:hAnsi="楷体" w:cs="宋体"/>
                                <w:color w:val="000000"/>
                                <w:sz w:val="16"/>
                                <w:szCs w:val="16"/>
                              </w:rPr>
                            </w:pPr>
                            <w:r w:rsidRPr="000A65F7">
                              <w:rPr>
                                <w:rFonts w:ascii="楷体" w:eastAsia="楷体" w:hAnsi="楷体" w:cs="宋体"/>
                                <w:color w:val="000000"/>
                                <w:sz w:val="16"/>
                                <w:szCs w:val="16"/>
                              </w:rPr>
                              <w:t>5,998.28</w:t>
                            </w:r>
                          </w:p>
                        </w:tc>
                        <w:tc>
                          <w:tcPr>
                            <w:tcW w:w="1134" w:type="dxa"/>
                            <w:tcBorders>
                              <w:top w:val="nil"/>
                              <w:left w:val="nil"/>
                              <w:bottom w:val="single" w:sz="8" w:space="0" w:color="000000"/>
                              <w:right w:val="nil"/>
                            </w:tcBorders>
                            <w:shd w:val="clear" w:color="D9D9D9" w:fill="D9D9D9"/>
                            <w:hideMark/>
                          </w:tcPr>
                          <w:p w:rsidR="00F400F5" w:rsidRPr="000A65F7" w:rsidRDefault="00F400F5" w:rsidP="00C863DA">
                            <w:pPr>
                              <w:jc w:val="right"/>
                              <w:rPr>
                                <w:rFonts w:ascii="楷体" w:eastAsia="楷体" w:hAnsi="楷体" w:cs="宋体"/>
                                <w:color w:val="000000"/>
                                <w:sz w:val="16"/>
                                <w:szCs w:val="16"/>
                              </w:rPr>
                            </w:pPr>
                            <w:r w:rsidRPr="000A65F7">
                              <w:rPr>
                                <w:rFonts w:ascii="楷体" w:eastAsia="楷体" w:hAnsi="楷体" w:cs="宋体"/>
                                <w:color w:val="000000"/>
                                <w:sz w:val="16"/>
                                <w:szCs w:val="16"/>
                              </w:rPr>
                              <w:t>-4.38</w:t>
                            </w:r>
                          </w:p>
                        </w:tc>
                      </w:tr>
                      <w:tr w:rsidR="00F400F5" w:rsidRPr="00A64D32" w:rsidTr="00885095">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F400F5" w:rsidRPr="003F211B" w:rsidRDefault="00F400F5"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创业板指</w:t>
                            </w:r>
                          </w:p>
                        </w:tc>
                        <w:tc>
                          <w:tcPr>
                            <w:tcW w:w="986" w:type="dxa"/>
                            <w:tcBorders>
                              <w:top w:val="nil"/>
                              <w:left w:val="nil"/>
                              <w:bottom w:val="single" w:sz="8" w:space="0" w:color="000000"/>
                              <w:right w:val="single" w:sz="8" w:space="0" w:color="000000"/>
                            </w:tcBorders>
                            <w:shd w:val="clear" w:color="auto" w:fill="auto"/>
                            <w:hideMark/>
                          </w:tcPr>
                          <w:p w:rsidR="00F400F5" w:rsidRPr="000A65F7" w:rsidRDefault="00F400F5" w:rsidP="00C863DA">
                            <w:pPr>
                              <w:jc w:val="right"/>
                              <w:rPr>
                                <w:rFonts w:ascii="楷体" w:eastAsia="楷体" w:hAnsi="楷体" w:cs="宋体"/>
                                <w:color w:val="000000"/>
                                <w:sz w:val="16"/>
                                <w:szCs w:val="16"/>
                              </w:rPr>
                            </w:pPr>
                            <w:r w:rsidRPr="000A65F7">
                              <w:rPr>
                                <w:rFonts w:ascii="楷体" w:eastAsia="楷体" w:hAnsi="楷体" w:cs="宋体"/>
                                <w:color w:val="000000"/>
                                <w:sz w:val="16"/>
                                <w:szCs w:val="16"/>
                              </w:rPr>
                              <w:t>1,880.15</w:t>
                            </w:r>
                          </w:p>
                        </w:tc>
                        <w:tc>
                          <w:tcPr>
                            <w:tcW w:w="1134" w:type="dxa"/>
                            <w:tcBorders>
                              <w:top w:val="nil"/>
                              <w:left w:val="nil"/>
                              <w:bottom w:val="single" w:sz="8" w:space="0" w:color="000000"/>
                              <w:right w:val="nil"/>
                            </w:tcBorders>
                            <w:shd w:val="clear" w:color="auto" w:fill="auto"/>
                            <w:hideMark/>
                          </w:tcPr>
                          <w:p w:rsidR="00F400F5" w:rsidRPr="000A65F7" w:rsidRDefault="00F400F5" w:rsidP="00C863DA">
                            <w:pPr>
                              <w:jc w:val="right"/>
                              <w:rPr>
                                <w:rFonts w:ascii="楷体" w:eastAsia="楷体" w:hAnsi="楷体" w:cs="宋体"/>
                                <w:color w:val="000000"/>
                                <w:sz w:val="16"/>
                                <w:szCs w:val="16"/>
                              </w:rPr>
                            </w:pPr>
                            <w:r w:rsidRPr="000A65F7">
                              <w:rPr>
                                <w:rFonts w:ascii="楷体" w:eastAsia="楷体" w:hAnsi="楷体" w:cs="宋体"/>
                                <w:color w:val="000000"/>
                                <w:sz w:val="16"/>
                                <w:szCs w:val="16"/>
                              </w:rPr>
                              <w:t>-5.71</w:t>
                            </w:r>
                          </w:p>
                        </w:tc>
                      </w:tr>
                      <w:tr w:rsidR="00F400F5" w:rsidRPr="00A64D32" w:rsidTr="00885095">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F400F5" w:rsidRPr="003F211B" w:rsidRDefault="00F400F5" w:rsidP="0039756D">
                            <w:pPr>
                              <w:widowControl/>
                              <w:jc w:val="center"/>
                              <w:rPr>
                                <w:rFonts w:ascii="楷体" w:eastAsia="楷体" w:hAnsi="楷体" w:cs="宋体"/>
                                <w:color w:val="000000"/>
                                <w:kern w:val="0"/>
                                <w:sz w:val="16"/>
                                <w:szCs w:val="16"/>
                              </w:rPr>
                            </w:pPr>
                            <w:proofErr w:type="gramStart"/>
                            <w:r w:rsidRPr="003F211B">
                              <w:rPr>
                                <w:rFonts w:ascii="楷体" w:eastAsia="楷体" w:hAnsi="楷体" w:cs="宋体" w:hint="eastAsia"/>
                                <w:color w:val="000000"/>
                                <w:kern w:val="0"/>
                                <w:sz w:val="16"/>
                                <w:szCs w:val="16"/>
                              </w:rPr>
                              <w:t>中债总净价</w:t>
                            </w:r>
                            <w:proofErr w:type="gramEnd"/>
                          </w:p>
                        </w:tc>
                        <w:tc>
                          <w:tcPr>
                            <w:tcW w:w="986" w:type="dxa"/>
                            <w:tcBorders>
                              <w:top w:val="nil"/>
                              <w:left w:val="nil"/>
                              <w:bottom w:val="single" w:sz="8" w:space="0" w:color="000000"/>
                              <w:right w:val="single" w:sz="8" w:space="0" w:color="000000"/>
                            </w:tcBorders>
                            <w:shd w:val="clear" w:color="D9D9D9" w:fill="D9D9D9"/>
                            <w:hideMark/>
                          </w:tcPr>
                          <w:p w:rsidR="00F400F5" w:rsidRPr="000A65F7" w:rsidRDefault="00F400F5" w:rsidP="00C863DA">
                            <w:pPr>
                              <w:jc w:val="right"/>
                              <w:rPr>
                                <w:rFonts w:ascii="楷体" w:eastAsia="楷体" w:hAnsi="楷体" w:cs="宋体"/>
                                <w:color w:val="000000"/>
                                <w:sz w:val="16"/>
                                <w:szCs w:val="16"/>
                              </w:rPr>
                            </w:pPr>
                            <w:r w:rsidRPr="000A65F7">
                              <w:rPr>
                                <w:rFonts w:ascii="楷体" w:eastAsia="楷体" w:hAnsi="楷体" w:cs="宋体"/>
                                <w:color w:val="000000"/>
                                <w:sz w:val="16"/>
                                <w:szCs w:val="16"/>
                              </w:rPr>
                              <w:t>119.32</w:t>
                            </w:r>
                          </w:p>
                        </w:tc>
                        <w:tc>
                          <w:tcPr>
                            <w:tcW w:w="1134" w:type="dxa"/>
                            <w:tcBorders>
                              <w:top w:val="nil"/>
                              <w:left w:val="nil"/>
                              <w:bottom w:val="single" w:sz="8" w:space="0" w:color="000000"/>
                              <w:right w:val="nil"/>
                            </w:tcBorders>
                            <w:shd w:val="clear" w:color="D9D9D9" w:fill="D9D9D9"/>
                            <w:hideMark/>
                          </w:tcPr>
                          <w:p w:rsidR="00F400F5" w:rsidRPr="000A65F7" w:rsidRDefault="00F400F5" w:rsidP="00C863DA">
                            <w:pPr>
                              <w:jc w:val="right"/>
                              <w:rPr>
                                <w:rFonts w:ascii="楷体" w:eastAsia="楷体" w:hAnsi="楷体" w:cs="宋体"/>
                                <w:color w:val="000000"/>
                                <w:sz w:val="16"/>
                                <w:szCs w:val="16"/>
                              </w:rPr>
                            </w:pPr>
                            <w:r w:rsidRPr="000A65F7">
                              <w:rPr>
                                <w:rFonts w:ascii="楷体" w:eastAsia="楷体" w:hAnsi="楷体" w:cs="宋体"/>
                                <w:color w:val="000000"/>
                                <w:sz w:val="16"/>
                                <w:szCs w:val="16"/>
                              </w:rPr>
                              <w:t>-0.08</w:t>
                            </w:r>
                          </w:p>
                        </w:tc>
                      </w:tr>
                      <w:tr w:rsidR="00F400F5" w:rsidRPr="00A64D32" w:rsidTr="00885095">
                        <w:trPr>
                          <w:trHeight w:val="283"/>
                        </w:trPr>
                        <w:tc>
                          <w:tcPr>
                            <w:tcW w:w="1418" w:type="dxa"/>
                            <w:gridSpan w:val="2"/>
                            <w:tcBorders>
                              <w:top w:val="single" w:sz="8" w:space="0" w:color="000000"/>
                              <w:bottom w:val="single" w:sz="8" w:space="0" w:color="000000"/>
                              <w:right w:val="single" w:sz="8" w:space="0" w:color="000000"/>
                            </w:tcBorders>
                            <w:shd w:val="clear" w:color="D9D9D9" w:fill="auto"/>
                            <w:vAlign w:val="center"/>
                          </w:tcPr>
                          <w:p w:rsidR="00F400F5" w:rsidRPr="003F211B" w:rsidRDefault="00F400F5" w:rsidP="0039756D">
                            <w:pPr>
                              <w:widowControl/>
                              <w:jc w:val="center"/>
                              <w:rPr>
                                <w:rFonts w:ascii="楷体" w:eastAsia="楷体" w:hAnsi="楷体" w:cs="宋体"/>
                                <w:color w:val="000000"/>
                                <w:kern w:val="0"/>
                                <w:sz w:val="15"/>
                                <w:szCs w:val="15"/>
                              </w:rPr>
                            </w:pPr>
                            <w:r w:rsidRPr="003F211B">
                              <w:rPr>
                                <w:rStyle w:val="textsmall2"/>
                                <w:rFonts w:ascii="楷体" w:eastAsia="楷体" w:hAnsi="楷体" w:cs="Arial" w:hint="eastAsia"/>
                                <w:sz w:val="15"/>
                                <w:szCs w:val="15"/>
                              </w:rPr>
                              <w:t>中</w:t>
                            </w:r>
                            <w:proofErr w:type="gramStart"/>
                            <w:r w:rsidRPr="003F211B">
                              <w:rPr>
                                <w:rStyle w:val="textsmall2"/>
                                <w:rFonts w:ascii="楷体" w:eastAsia="楷体" w:hAnsi="楷体" w:cs="Arial" w:hint="eastAsia"/>
                                <w:sz w:val="15"/>
                                <w:szCs w:val="15"/>
                              </w:rPr>
                              <w:t>债企业债总</w:t>
                            </w:r>
                            <w:proofErr w:type="gramEnd"/>
                            <w:r w:rsidRPr="003F211B">
                              <w:rPr>
                                <w:rStyle w:val="textsmall2"/>
                                <w:rFonts w:ascii="楷体" w:eastAsia="楷体" w:hAnsi="楷体" w:cs="Arial" w:hint="eastAsia"/>
                                <w:sz w:val="15"/>
                                <w:szCs w:val="15"/>
                              </w:rPr>
                              <w:t>净价</w:t>
                            </w:r>
                          </w:p>
                        </w:tc>
                        <w:tc>
                          <w:tcPr>
                            <w:tcW w:w="986" w:type="dxa"/>
                            <w:tcBorders>
                              <w:top w:val="single" w:sz="8" w:space="0" w:color="000000"/>
                              <w:left w:val="nil"/>
                              <w:bottom w:val="single" w:sz="8" w:space="0" w:color="000000"/>
                              <w:right w:val="single" w:sz="8" w:space="0" w:color="000000"/>
                            </w:tcBorders>
                            <w:shd w:val="clear" w:color="D9D9D9" w:fill="auto"/>
                          </w:tcPr>
                          <w:p w:rsidR="00F400F5" w:rsidRPr="000A65F7" w:rsidRDefault="00F400F5" w:rsidP="00C863DA">
                            <w:pPr>
                              <w:jc w:val="right"/>
                              <w:rPr>
                                <w:rFonts w:ascii="楷体" w:eastAsia="楷体" w:hAnsi="楷体" w:cs="宋体"/>
                                <w:color w:val="000000"/>
                                <w:sz w:val="16"/>
                                <w:szCs w:val="16"/>
                              </w:rPr>
                            </w:pPr>
                            <w:r w:rsidRPr="000A65F7">
                              <w:rPr>
                                <w:rFonts w:ascii="楷体" w:eastAsia="楷体" w:hAnsi="楷体" w:cs="宋体"/>
                                <w:color w:val="000000"/>
                                <w:sz w:val="16"/>
                                <w:szCs w:val="16"/>
                              </w:rPr>
                              <w:t>93.88</w:t>
                            </w:r>
                          </w:p>
                        </w:tc>
                        <w:tc>
                          <w:tcPr>
                            <w:tcW w:w="1134" w:type="dxa"/>
                            <w:tcBorders>
                              <w:top w:val="single" w:sz="8" w:space="0" w:color="000000"/>
                              <w:left w:val="nil"/>
                              <w:bottom w:val="single" w:sz="8" w:space="0" w:color="000000"/>
                              <w:right w:val="nil"/>
                            </w:tcBorders>
                            <w:shd w:val="clear" w:color="D9D9D9" w:fill="auto"/>
                          </w:tcPr>
                          <w:p w:rsidR="00F400F5" w:rsidRPr="000A65F7" w:rsidRDefault="00F400F5" w:rsidP="00C863DA">
                            <w:pPr>
                              <w:jc w:val="right"/>
                              <w:rPr>
                                <w:rFonts w:ascii="楷体" w:eastAsia="楷体" w:hAnsi="楷体" w:cs="宋体"/>
                                <w:color w:val="000000"/>
                                <w:sz w:val="16"/>
                                <w:szCs w:val="16"/>
                              </w:rPr>
                            </w:pPr>
                            <w:r w:rsidRPr="000A65F7">
                              <w:rPr>
                                <w:rFonts w:ascii="楷体" w:eastAsia="楷体" w:hAnsi="楷体" w:cs="宋体"/>
                                <w:color w:val="000000"/>
                                <w:sz w:val="16"/>
                                <w:szCs w:val="16"/>
                              </w:rPr>
                              <w:t>-0.22</w:t>
                            </w:r>
                          </w:p>
                        </w:tc>
                      </w:tr>
                      <w:tr w:rsidR="00F400F5" w:rsidRPr="00A64D32" w:rsidTr="00885095">
                        <w:trPr>
                          <w:trHeight w:val="283"/>
                        </w:trPr>
                        <w:tc>
                          <w:tcPr>
                            <w:tcW w:w="1418" w:type="dxa"/>
                            <w:gridSpan w:val="2"/>
                            <w:tcBorders>
                              <w:top w:val="single" w:sz="8" w:space="0" w:color="000000"/>
                              <w:bottom w:val="single" w:sz="8" w:space="0" w:color="auto"/>
                              <w:right w:val="single" w:sz="8" w:space="0" w:color="000000"/>
                            </w:tcBorders>
                            <w:shd w:val="clear" w:color="auto" w:fill="D9D9D9" w:themeFill="background1" w:themeFillShade="D9"/>
                            <w:vAlign w:val="center"/>
                            <w:hideMark/>
                          </w:tcPr>
                          <w:p w:rsidR="00F400F5" w:rsidRPr="003F211B" w:rsidRDefault="00F400F5" w:rsidP="0039756D">
                            <w:pPr>
                              <w:widowControl/>
                              <w:jc w:val="center"/>
                              <w:rPr>
                                <w:rFonts w:ascii="楷体" w:eastAsia="楷体" w:hAnsi="楷体" w:cs="宋体"/>
                                <w:color w:val="000000"/>
                                <w:kern w:val="0"/>
                                <w:sz w:val="16"/>
                                <w:szCs w:val="16"/>
                              </w:rPr>
                            </w:pPr>
                            <w:r w:rsidRPr="003F211B">
                              <w:rPr>
                                <w:rStyle w:val="textsmall2"/>
                                <w:rFonts w:ascii="楷体" w:eastAsia="楷体" w:hAnsi="楷体" w:cs="Arial" w:hint="eastAsia"/>
                                <w:sz w:val="16"/>
                                <w:szCs w:val="16"/>
                              </w:rPr>
                              <w:t>中债国债</w:t>
                            </w:r>
                            <w:r>
                              <w:rPr>
                                <w:rStyle w:val="textsmall2"/>
                                <w:rFonts w:ascii="楷体" w:eastAsia="楷体" w:hAnsi="楷体" w:cs="Arial" w:hint="eastAsia"/>
                                <w:sz w:val="16"/>
                                <w:szCs w:val="16"/>
                              </w:rPr>
                              <w:t>总</w:t>
                            </w:r>
                            <w:r w:rsidRPr="003F211B">
                              <w:rPr>
                                <w:rStyle w:val="textsmall2"/>
                                <w:rFonts w:ascii="楷体" w:eastAsia="楷体" w:hAnsi="楷体" w:cs="Arial" w:hint="eastAsia"/>
                                <w:sz w:val="16"/>
                                <w:szCs w:val="16"/>
                              </w:rPr>
                              <w:t>净价</w:t>
                            </w:r>
                          </w:p>
                        </w:tc>
                        <w:tc>
                          <w:tcPr>
                            <w:tcW w:w="986" w:type="dxa"/>
                            <w:tcBorders>
                              <w:top w:val="single" w:sz="8" w:space="0" w:color="000000"/>
                              <w:left w:val="nil"/>
                              <w:bottom w:val="single" w:sz="8" w:space="0" w:color="auto"/>
                              <w:right w:val="single" w:sz="8" w:space="0" w:color="000000"/>
                            </w:tcBorders>
                            <w:shd w:val="clear" w:color="auto" w:fill="D9D9D9" w:themeFill="background1" w:themeFillShade="D9"/>
                            <w:hideMark/>
                          </w:tcPr>
                          <w:p w:rsidR="00F400F5" w:rsidRPr="000A65F7" w:rsidRDefault="00F400F5" w:rsidP="00C863DA">
                            <w:pPr>
                              <w:jc w:val="right"/>
                              <w:rPr>
                                <w:rFonts w:ascii="楷体" w:eastAsia="楷体" w:hAnsi="楷体" w:cs="宋体"/>
                                <w:color w:val="000000"/>
                                <w:sz w:val="16"/>
                                <w:szCs w:val="16"/>
                              </w:rPr>
                            </w:pPr>
                            <w:r w:rsidRPr="000A65F7">
                              <w:rPr>
                                <w:rFonts w:ascii="楷体" w:eastAsia="楷体" w:hAnsi="楷体" w:cs="宋体"/>
                                <w:color w:val="000000"/>
                                <w:sz w:val="16"/>
                                <w:szCs w:val="16"/>
                              </w:rPr>
                              <w:t>120.34</w:t>
                            </w:r>
                          </w:p>
                        </w:tc>
                        <w:tc>
                          <w:tcPr>
                            <w:tcW w:w="1134" w:type="dxa"/>
                            <w:tcBorders>
                              <w:top w:val="single" w:sz="8" w:space="0" w:color="000000"/>
                              <w:left w:val="nil"/>
                              <w:bottom w:val="single" w:sz="8" w:space="0" w:color="auto"/>
                              <w:right w:val="nil"/>
                            </w:tcBorders>
                            <w:shd w:val="clear" w:color="auto" w:fill="D9D9D9" w:themeFill="background1" w:themeFillShade="D9"/>
                            <w:hideMark/>
                          </w:tcPr>
                          <w:p w:rsidR="00F400F5" w:rsidRPr="000A65F7" w:rsidRDefault="00F400F5" w:rsidP="00C863DA">
                            <w:pPr>
                              <w:jc w:val="right"/>
                              <w:rPr>
                                <w:rFonts w:ascii="楷体" w:eastAsia="楷体" w:hAnsi="楷体" w:cs="宋体"/>
                                <w:color w:val="000000"/>
                                <w:sz w:val="16"/>
                                <w:szCs w:val="16"/>
                              </w:rPr>
                            </w:pPr>
                            <w:r w:rsidRPr="000A65F7">
                              <w:rPr>
                                <w:rFonts w:ascii="楷体" w:eastAsia="楷体" w:hAnsi="楷体" w:cs="宋体"/>
                                <w:color w:val="000000"/>
                                <w:sz w:val="16"/>
                                <w:szCs w:val="16"/>
                              </w:rPr>
                              <w:t>0.08</w:t>
                            </w:r>
                          </w:p>
                        </w:tc>
                      </w:tr>
                      <w:tr w:rsidR="00F400F5" w:rsidRPr="00A64D32" w:rsidTr="0039756D">
                        <w:trPr>
                          <w:trHeight w:val="435"/>
                        </w:trPr>
                        <w:tc>
                          <w:tcPr>
                            <w:tcW w:w="1276" w:type="dxa"/>
                            <w:tcBorders>
                              <w:top w:val="single" w:sz="8" w:space="0" w:color="000000"/>
                              <w:bottom w:val="single" w:sz="8" w:space="0" w:color="000000"/>
                              <w:right w:val="nil"/>
                            </w:tcBorders>
                            <w:shd w:val="clear" w:color="F79646" w:fill="F79646"/>
                            <w:vAlign w:val="center"/>
                            <w:hideMark/>
                          </w:tcPr>
                          <w:p w:rsidR="00F400F5" w:rsidRPr="00A64D32" w:rsidRDefault="00F400F5" w:rsidP="0039756D">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F400F5" w:rsidRPr="00A64D32" w:rsidRDefault="00F400F5" w:rsidP="00885095">
                            <w:pPr>
                              <w:widowControl/>
                              <w:jc w:val="center"/>
                              <w:rPr>
                                <w:rFonts w:ascii="楷体" w:eastAsia="楷体" w:hAnsi="楷体" w:cs="宋体"/>
                                <w:b/>
                                <w:bCs/>
                                <w:color w:val="000000"/>
                                <w:kern w:val="0"/>
                                <w:sz w:val="18"/>
                                <w:szCs w:val="16"/>
                              </w:rPr>
                            </w:pPr>
                            <w:r>
                              <w:rPr>
                                <w:rFonts w:ascii="楷体" w:eastAsia="楷体" w:hAnsi="楷体" w:cs="宋体"/>
                                <w:b/>
                                <w:bCs/>
                                <w:color w:val="000000"/>
                                <w:kern w:val="0"/>
                                <w:sz w:val="18"/>
                                <w:szCs w:val="16"/>
                                <w:lang w:val="en-GB"/>
                              </w:rPr>
                              <w:t>2016.02.</w:t>
                            </w:r>
                            <w:r>
                              <w:rPr>
                                <w:rFonts w:ascii="楷体" w:eastAsia="楷体" w:hAnsi="楷体" w:cs="宋体" w:hint="eastAsia"/>
                                <w:b/>
                                <w:bCs/>
                                <w:color w:val="000000"/>
                                <w:kern w:val="0"/>
                                <w:sz w:val="18"/>
                                <w:szCs w:val="16"/>
                                <w:lang w:val="en-GB"/>
                              </w:rPr>
                              <w:t>01</w:t>
                            </w:r>
                            <w:r>
                              <w:rPr>
                                <w:rFonts w:ascii="楷体" w:eastAsia="楷体" w:hAnsi="楷体" w:cs="宋体"/>
                                <w:b/>
                                <w:bCs/>
                                <w:color w:val="000000"/>
                                <w:kern w:val="0"/>
                                <w:sz w:val="18"/>
                                <w:szCs w:val="16"/>
                                <w:lang w:val="en-GB"/>
                              </w:rPr>
                              <w:t>-2016.02.2</w:t>
                            </w:r>
                            <w:r>
                              <w:rPr>
                                <w:rFonts w:ascii="楷体" w:eastAsia="楷体" w:hAnsi="楷体" w:cs="宋体" w:hint="eastAsia"/>
                                <w:b/>
                                <w:bCs/>
                                <w:color w:val="000000"/>
                                <w:kern w:val="0"/>
                                <w:sz w:val="18"/>
                                <w:szCs w:val="16"/>
                                <w:lang w:val="en-GB"/>
                              </w:rPr>
                              <w:t>9</w:t>
                            </w:r>
                          </w:p>
                        </w:tc>
                      </w:tr>
                      <w:tr w:rsidR="00F400F5" w:rsidRPr="00A64D32" w:rsidTr="0039756D">
                        <w:trPr>
                          <w:trHeight w:val="285"/>
                        </w:trPr>
                        <w:tc>
                          <w:tcPr>
                            <w:tcW w:w="1418" w:type="dxa"/>
                            <w:gridSpan w:val="2"/>
                            <w:tcBorders>
                              <w:top w:val="nil"/>
                              <w:bottom w:val="single" w:sz="8" w:space="0" w:color="000000"/>
                              <w:right w:val="single" w:sz="8" w:space="0" w:color="000000"/>
                            </w:tcBorders>
                            <w:shd w:val="clear" w:color="auto" w:fill="auto"/>
                            <w:vAlign w:val="center"/>
                          </w:tcPr>
                          <w:p w:rsidR="00F400F5" w:rsidRPr="003175BA" w:rsidRDefault="00F400F5"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F400F5" w:rsidRPr="003175BA" w:rsidRDefault="00F400F5"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F400F5" w:rsidRPr="003175BA" w:rsidRDefault="00F400F5" w:rsidP="0039756D">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F400F5" w:rsidRPr="00A64D32" w:rsidTr="00F400F5">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F400F5" w:rsidRPr="00A64D32" w:rsidRDefault="00F400F5"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纳斯达克100</w:t>
                            </w:r>
                          </w:p>
                        </w:tc>
                        <w:tc>
                          <w:tcPr>
                            <w:tcW w:w="986" w:type="dxa"/>
                            <w:tcBorders>
                              <w:top w:val="nil"/>
                              <w:left w:val="nil"/>
                              <w:bottom w:val="single" w:sz="8" w:space="0" w:color="000000"/>
                              <w:right w:val="single" w:sz="8" w:space="0" w:color="000000"/>
                            </w:tcBorders>
                            <w:shd w:val="clear" w:color="D9D9D9" w:fill="D9D9D9"/>
                          </w:tcPr>
                          <w:p w:rsidR="00F400F5" w:rsidRPr="00C863DA" w:rsidRDefault="00F400F5" w:rsidP="00C863DA">
                            <w:pPr>
                              <w:jc w:val="right"/>
                              <w:rPr>
                                <w:rFonts w:ascii="楷体" w:eastAsia="楷体" w:hAnsi="楷体" w:cs="宋体"/>
                                <w:color w:val="000000"/>
                                <w:sz w:val="16"/>
                                <w:szCs w:val="16"/>
                              </w:rPr>
                            </w:pPr>
                            <w:r w:rsidRPr="00C863DA">
                              <w:rPr>
                                <w:rFonts w:ascii="楷体" w:eastAsia="楷体" w:hAnsi="楷体" w:cs="宋体"/>
                                <w:color w:val="000000"/>
                                <w:sz w:val="16"/>
                                <w:szCs w:val="16"/>
                              </w:rPr>
                              <w:t xml:space="preserve">4201.12 </w:t>
                            </w:r>
                          </w:p>
                        </w:tc>
                        <w:tc>
                          <w:tcPr>
                            <w:tcW w:w="1134" w:type="dxa"/>
                            <w:tcBorders>
                              <w:top w:val="nil"/>
                              <w:left w:val="nil"/>
                              <w:bottom w:val="single" w:sz="8" w:space="0" w:color="000000"/>
                              <w:right w:val="nil"/>
                            </w:tcBorders>
                            <w:shd w:val="clear" w:color="D9D9D9" w:fill="D9D9D9"/>
                          </w:tcPr>
                          <w:p w:rsidR="00F400F5" w:rsidRPr="00C863DA" w:rsidRDefault="00F400F5" w:rsidP="00C863DA">
                            <w:pPr>
                              <w:jc w:val="right"/>
                              <w:rPr>
                                <w:rFonts w:ascii="楷体" w:eastAsia="楷体" w:hAnsi="楷体" w:cs="宋体"/>
                                <w:color w:val="000000"/>
                                <w:sz w:val="16"/>
                                <w:szCs w:val="16"/>
                              </w:rPr>
                            </w:pPr>
                            <w:r w:rsidRPr="00C863DA">
                              <w:rPr>
                                <w:rFonts w:ascii="楷体" w:eastAsia="楷体" w:hAnsi="楷体" w:cs="宋体"/>
                                <w:color w:val="000000"/>
                                <w:sz w:val="16"/>
                                <w:szCs w:val="16"/>
                              </w:rPr>
                              <w:t>-1.82</w:t>
                            </w:r>
                          </w:p>
                        </w:tc>
                      </w:tr>
                      <w:tr w:rsidR="00F400F5" w:rsidRPr="00A64D32" w:rsidTr="00F400F5">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F400F5" w:rsidRPr="00A64D32" w:rsidRDefault="00F400F5" w:rsidP="0039756D">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986" w:type="dxa"/>
                            <w:tcBorders>
                              <w:top w:val="nil"/>
                              <w:left w:val="nil"/>
                              <w:bottom w:val="single" w:sz="8" w:space="0" w:color="000000"/>
                              <w:right w:val="single" w:sz="8" w:space="0" w:color="000000"/>
                            </w:tcBorders>
                            <w:shd w:val="clear" w:color="auto" w:fill="auto"/>
                          </w:tcPr>
                          <w:p w:rsidR="00F400F5" w:rsidRPr="00C863DA" w:rsidRDefault="00F400F5" w:rsidP="00C863DA">
                            <w:pPr>
                              <w:jc w:val="right"/>
                              <w:rPr>
                                <w:rFonts w:ascii="楷体" w:eastAsia="楷体" w:hAnsi="楷体" w:cs="宋体"/>
                                <w:color w:val="000000"/>
                                <w:sz w:val="16"/>
                                <w:szCs w:val="16"/>
                              </w:rPr>
                            </w:pPr>
                            <w:r w:rsidRPr="00C863DA">
                              <w:rPr>
                                <w:rFonts w:ascii="楷体" w:eastAsia="楷体" w:hAnsi="楷体" w:cs="宋体"/>
                                <w:color w:val="000000"/>
                                <w:sz w:val="16"/>
                                <w:szCs w:val="16"/>
                              </w:rPr>
                              <w:t xml:space="preserve">1932.23 </w:t>
                            </w:r>
                          </w:p>
                        </w:tc>
                        <w:tc>
                          <w:tcPr>
                            <w:tcW w:w="1134" w:type="dxa"/>
                            <w:tcBorders>
                              <w:top w:val="nil"/>
                              <w:left w:val="nil"/>
                              <w:bottom w:val="single" w:sz="8" w:space="0" w:color="000000"/>
                              <w:right w:val="nil"/>
                            </w:tcBorders>
                            <w:shd w:val="clear" w:color="auto" w:fill="auto"/>
                          </w:tcPr>
                          <w:p w:rsidR="00F400F5" w:rsidRPr="00C863DA" w:rsidRDefault="00F400F5" w:rsidP="00C863DA">
                            <w:pPr>
                              <w:jc w:val="right"/>
                              <w:rPr>
                                <w:rFonts w:ascii="楷体" w:eastAsia="楷体" w:hAnsi="楷体" w:cs="宋体"/>
                                <w:color w:val="000000"/>
                                <w:sz w:val="16"/>
                                <w:szCs w:val="16"/>
                              </w:rPr>
                            </w:pPr>
                            <w:r w:rsidRPr="00C863DA">
                              <w:rPr>
                                <w:rFonts w:ascii="楷体" w:eastAsia="楷体" w:hAnsi="楷体" w:cs="宋体"/>
                                <w:color w:val="000000"/>
                                <w:sz w:val="16"/>
                                <w:szCs w:val="16"/>
                              </w:rPr>
                              <w:t>-0.41</w:t>
                            </w:r>
                          </w:p>
                        </w:tc>
                      </w:tr>
                      <w:tr w:rsidR="00F400F5" w:rsidRPr="00A64D32" w:rsidTr="00F400F5">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F400F5" w:rsidRPr="00A64D32" w:rsidRDefault="00F400F5" w:rsidP="0039756D">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道琼斯工业指数</w:t>
                            </w:r>
                          </w:p>
                        </w:tc>
                        <w:tc>
                          <w:tcPr>
                            <w:tcW w:w="986" w:type="dxa"/>
                            <w:tcBorders>
                              <w:top w:val="nil"/>
                              <w:left w:val="nil"/>
                              <w:bottom w:val="single" w:sz="8" w:space="0" w:color="000000"/>
                              <w:right w:val="single" w:sz="8" w:space="0" w:color="000000"/>
                            </w:tcBorders>
                            <w:shd w:val="clear" w:color="D9D9D9" w:fill="D9D9D9"/>
                          </w:tcPr>
                          <w:p w:rsidR="00F400F5" w:rsidRPr="00C863DA" w:rsidRDefault="00F400F5" w:rsidP="00C863DA">
                            <w:pPr>
                              <w:jc w:val="right"/>
                              <w:rPr>
                                <w:rFonts w:ascii="楷体" w:eastAsia="楷体" w:hAnsi="楷体" w:cs="宋体"/>
                                <w:color w:val="000000"/>
                                <w:sz w:val="16"/>
                                <w:szCs w:val="16"/>
                              </w:rPr>
                            </w:pPr>
                            <w:r w:rsidRPr="00C863DA">
                              <w:rPr>
                                <w:rFonts w:ascii="楷体" w:eastAsia="楷体" w:hAnsi="楷体" w:cs="宋体"/>
                                <w:color w:val="000000"/>
                                <w:sz w:val="16"/>
                                <w:szCs w:val="16"/>
                              </w:rPr>
                              <w:t xml:space="preserve">16516.50 </w:t>
                            </w:r>
                          </w:p>
                        </w:tc>
                        <w:tc>
                          <w:tcPr>
                            <w:tcW w:w="1134" w:type="dxa"/>
                            <w:tcBorders>
                              <w:top w:val="nil"/>
                              <w:left w:val="nil"/>
                              <w:bottom w:val="single" w:sz="8" w:space="0" w:color="000000"/>
                              <w:right w:val="nil"/>
                            </w:tcBorders>
                            <w:shd w:val="clear" w:color="D9D9D9" w:fill="D9D9D9"/>
                          </w:tcPr>
                          <w:p w:rsidR="00F400F5" w:rsidRPr="00C863DA" w:rsidRDefault="00F400F5" w:rsidP="00C863DA">
                            <w:pPr>
                              <w:jc w:val="right"/>
                              <w:rPr>
                                <w:rFonts w:ascii="楷体" w:eastAsia="楷体" w:hAnsi="楷体" w:cs="宋体"/>
                                <w:color w:val="000000"/>
                                <w:sz w:val="16"/>
                                <w:szCs w:val="16"/>
                              </w:rPr>
                            </w:pPr>
                            <w:r w:rsidRPr="00C863DA">
                              <w:rPr>
                                <w:rFonts w:ascii="楷体" w:eastAsia="楷体" w:hAnsi="楷体" w:cs="宋体"/>
                                <w:color w:val="000000"/>
                                <w:sz w:val="16"/>
                                <w:szCs w:val="16"/>
                              </w:rPr>
                              <w:t>0.30</w:t>
                            </w:r>
                          </w:p>
                        </w:tc>
                      </w:tr>
                      <w:tr w:rsidR="00F400F5" w:rsidRPr="00A64D32" w:rsidTr="00F400F5">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F400F5" w:rsidRPr="00A64D32" w:rsidRDefault="00F400F5"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986" w:type="dxa"/>
                            <w:tcBorders>
                              <w:top w:val="nil"/>
                              <w:left w:val="nil"/>
                              <w:bottom w:val="single" w:sz="8" w:space="0" w:color="000000"/>
                              <w:right w:val="single" w:sz="8" w:space="0" w:color="000000"/>
                            </w:tcBorders>
                            <w:shd w:val="clear" w:color="auto" w:fill="auto"/>
                          </w:tcPr>
                          <w:p w:rsidR="00F400F5" w:rsidRPr="00C863DA" w:rsidRDefault="00F400F5" w:rsidP="00C863DA">
                            <w:pPr>
                              <w:jc w:val="right"/>
                              <w:rPr>
                                <w:rFonts w:ascii="楷体" w:eastAsia="楷体" w:hAnsi="楷体" w:cs="宋体"/>
                                <w:color w:val="000000"/>
                                <w:sz w:val="16"/>
                                <w:szCs w:val="16"/>
                              </w:rPr>
                            </w:pPr>
                            <w:r w:rsidRPr="00C863DA">
                              <w:rPr>
                                <w:rFonts w:ascii="楷体" w:eastAsia="楷体" w:hAnsi="楷体" w:cs="宋体"/>
                                <w:color w:val="000000"/>
                                <w:sz w:val="16"/>
                                <w:szCs w:val="16"/>
                              </w:rPr>
                              <w:t xml:space="preserve">19111.93 </w:t>
                            </w:r>
                          </w:p>
                        </w:tc>
                        <w:tc>
                          <w:tcPr>
                            <w:tcW w:w="1134" w:type="dxa"/>
                            <w:tcBorders>
                              <w:top w:val="nil"/>
                              <w:left w:val="nil"/>
                              <w:bottom w:val="single" w:sz="8" w:space="0" w:color="000000"/>
                              <w:right w:val="nil"/>
                            </w:tcBorders>
                            <w:shd w:val="clear" w:color="auto" w:fill="auto"/>
                          </w:tcPr>
                          <w:p w:rsidR="00F400F5" w:rsidRPr="00C863DA" w:rsidRDefault="00F400F5" w:rsidP="00C863DA">
                            <w:pPr>
                              <w:jc w:val="right"/>
                              <w:rPr>
                                <w:rFonts w:ascii="楷体" w:eastAsia="楷体" w:hAnsi="楷体" w:cs="宋体"/>
                                <w:color w:val="000000"/>
                                <w:sz w:val="16"/>
                                <w:szCs w:val="16"/>
                              </w:rPr>
                            </w:pPr>
                            <w:r w:rsidRPr="00C863DA">
                              <w:rPr>
                                <w:rFonts w:ascii="楷体" w:eastAsia="楷体" w:hAnsi="楷体" w:cs="宋体"/>
                                <w:color w:val="000000"/>
                                <w:sz w:val="16"/>
                                <w:szCs w:val="16"/>
                              </w:rPr>
                              <w:t>-2.90</w:t>
                            </w:r>
                          </w:p>
                        </w:tc>
                      </w:tr>
                      <w:tr w:rsidR="00F400F5" w:rsidRPr="00A64D32" w:rsidTr="00F400F5">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F400F5" w:rsidRPr="00A64D32" w:rsidRDefault="00F400F5"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986" w:type="dxa"/>
                            <w:tcBorders>
                              <w:top w:val="nil"/>
                              <w:left w:val="nil"/>
                              <w:bottom w:val="single" w:sz="8" w:space="0" w:color="000000"/>
                              <w:right w:val="single" w:sz="8" w:space="0" w:color="000000"/>
                            </w:tcBorders>
                            <w:shd w:val="clear" w:color="D9D9D9" w:fill="D9D9D9"/>
                          </w:tcPr>
                          <w:p w:rsidR="00F400F5" w:rsidRPr="00C863DA" w:rsidRDefault="00F400F5" w:rsidP="00C863DA">
                            <w:pPr>
                              <w:jc w:val="right"/>
                              <w:rPr>
                                <w:rFonts w:ascii="楷体" w:eastAsia="楷体" w:hAnsi="楷体" w:cs="宋体"/>
                                <w:color w:val="000000"/>
                                <w:sz w:val="16"/>
                                <w:szCs w:val="16"/>
                              </w:rPr>
                            </w:pPr>
                            <w:r w:rsidRPr="00C863DA">
                              <w:rPr>
                                <w:rFonts w:ascii="楷体" w:eastAsia="楷体" w:hAnsi="楷体" w:cs="宋体"/>
                                <w:color w:val="000000"/>
                                <w:sz w:val="16"/>
                                <w:szCs w:val="16"/>
                              </w:rPr>
                              <w:t xml:space="preserve">16026.76 </w:t>
                            </w:r>
                          </w:p>
                        </w:tc>
                        <w:tc>
                          <w:tcPr>
                            <w:tcW w:w="1134" w:type="dxa"/>
                            <w:tcBorders>
                              <w:top w:val="nil"/>
                              <w:left w:val="nil"/>
                              <w:bottom w:val="single" w:sz="8" w:space="0" w:color="000000"/>
                              <w:right w:val="nil"/>
                            </w:tcBorders>
                            <w:shd w:val="clear" w:color="D9D9D9" w:fill="D9D9D9"/>
                          </w:tcPr>
                          <w:p w:rsidR="00F400F5" w:rsidRPr="00C863DA" w:rsidRDefault="00F400F5" w:rsidP="00C863DA">
                            <w:pPr>
                              <w:jc w:val="right"/>
                              <w:rPr>
                                <w:rFonts w:ascii="楷体" w:eastAsia="楷体" w:hAnsi="楷体" w:cs="宋体"/>
                                <w:color w:val="000000"/>
                                <w:sz w:val="16"/>
                                <w:szCs w:val="16"/>
                              </w:rPr>
                            </w:pPr>
                            <w:r w:rsidRPr="00C863DA">
                              <w:rPr>
                                <w:rFonts w:ascii="楷体" w:eastAsia="楷体" w:hAnsi="楷体" w:cs="宋体"/>
                                <w:color w:val="000000"/>
                                <w:sz w:val="16"/>
                                <w:szCs w:val="16"/>
                              </w:rPr>
                              <w:t>-8.51</w:t>
                            </w:r>
                          </w:p>
                        </w:tc>
                      </w:tr>
                      <w:tr w:rsidR="00F400F5" w:rsidRPr="00A64D32" w:rsidTr="00F400F5">
                        <w:trPr>
                          <w:trHeight w:val="359"/>
                        </w:trPr>
                        <w:tc>
                          <w:tcPr>
                            <w:tcW w:w="1418" w:type="dxa"/>
                            <w:gridSpan w:val="2"/>
                            <w:tcBorders>
                              <w:top w:val="nil"/>
                              <w:bottom w:val="single" w:sz="8" w:space="0" w:color="auto"/>
                              <w:right w:val="single" w:sz="8" w:space="0" w:color="000000"/>
                            </w:tcBorders>
                            <w:shd w:val="clear" w:color="auto" w:fill="auto"/>
                            <w:vAlign w:val="center"/>
                            <w:hideMark/>
                          </w:tcPr>
                          <w:p w:rsidR="00F400F5" w:rsidRPr="00A64D32" w:rsidRDefault="00F400F5"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986" w:type="dxa"/>
                            <w:tcBorders>
                              <w:top w:val="nil"/>
                              <w:left w:val="nil"/>
                              <w:bottom w:val="single" w:sz="8" w:space="0" w:color="auto"/>
                              <w:right w:val="single" w:sz="8" w:space="0" w:color="000000"/>
                            </w:tcBorders>
                            <w:shd w:val="clear" w:color="auto" w:fill="auto"/>
                          </w:tcPr>
                          <w:p w:rsidR="00F400F5" w:rsidRPr="00C863DA" w:rsidRDefault="00F400F5" w:rsidP="00C863DA">
                            <w:pPr>
                              <w:jc w:val="right"/>
                              <w:rPr>
                                <w:rFonts w:ascii="楷体" w:eastAsia="楷体" w:hAnsi="楷体" w:cs="宋体"/>
                                <w:color w:val="000000"/>
                                <w:sz w:val="16"/>
                                <w:szCs w:val="16"/>
                              </w:rPr>
                            </w:pPr>
                            <w:r w:rsidRPr="00C863DA">
                              <w:rPr>
                                <w:rFonts w:ascii="楷体" w:eastAsia="楷体" w:hAnsi="楷体" w:cs="宋体"/>
                                <w:color w:val="000000"/>
                                <w:sz w:val="16"/>
                                <w:szCs w:val="16"/>
                              </w:rPr>
                              <w:t xml:space="preserve">333.92 </w:t>
                            </w:r>
                          </w:p>
                        </w:tc>
                        <w:tc>
                          <w:tcPr>
                            <w:tcW w:w="1134" w:type="dxa"/>
                            <w:tcBorders>
                              <w:top w:val="nil"/>
                              <w:left w:val="nil"/>
                              <w:bottom w:val="single" w:sz="8" w:space="0" w:color="auto"/>
                              <w:right w:val="nil"/>
                            </w:tcBorders>
                            <w:shd w:val="clear" w:color="auto" w:fill="auto"/>
                          </w:tcPr>
                          <w:p w:rsidR="00F400F5" w:rsidRPr="00C863DA" w:rsidRDefault="00F400F5" w:rsidP="00C863DA">
                            <w:pPr>
                              <w:jc w:val="right"/>
                              <w:rPr>
                                <w:rFonts w:ascii="楷体" w:eastAsia="楷体" w:hAnsi="楷体" w:cs="宋体"/>
                                <w:color w:val="000000"/>
                                <w:sz w:val="16"/>
                                <w:szCs w:val="16"/>
                              </w:rPr>
                            </w:pPr>
                            <w:r w:rsidRPr="00C863DA">
                              <w:rPr>
                                <w:rFonts w:ascii="楷体" w:eastAsia="楷体" w:hAnsi="楷体" w:cs="宋体"/>
                                <w:color w:val="000000"/>
                                <w:sz w:val="16"/>
                                <w:szCs w:val="16"/>
                              </w:rPr>
                              <w:t>-2.44</w:t>
                            </w:r>
                          </w:p>
                        </w:tc>
                      </w:tr>
                      <w:tr w:rsidR="00F400F5" w:rsidRPr="00A64D32" w:rsidTr="0039756D">
                        <w:trPr>
                          <w:trHeight w:val="435"/>
                        </w:trPr>
                        <w:tc>
                          <w:tcPr>
                            <w:tcW w:w="1276" w:type="dxa"/>
                            <w:tcBorders>
                              <w:top w:val="single" w:sz="8" w:space="0" w:color="000000"/>
                              <w:bottom w:val="single" w:sz="8" w:space="0" w:color="000000"/>
                              <w:right w:val="nil"/>
                            </w:tcBorders>
                            <w:shd w:val="clear" w:color="F79646" w:fill="F79646"/>
                            <w:vAlign w:val="center"/>
                            <w:hideMark/>
                          </w:tcPr>
                          <w:p w:rsidR="00F400F5" w:rsidRPr="00A64D32" w:rsidRDefault="00F400F5" w:rsidP="0039756D">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F400F5" w:rsidRPr="00A64D32" w:rsidRDefault="00F400F5" w:rsidP="00885095">
                            <w:pPr>
                              <w:widowControl/>
                              <w:jc w:val="center"/>
                              <w:rPr>
                                <w:rFonts w:ascii="楷体" w:eastAsia="楷体" w:hAnsi="楷体" w:cs="宋体"/>
                                <w:b/>
                                <w:bCs/>
                                <w:color w:val="000000"/>
                                <w:kern w:val="0"/>
                                <w:sz w:val="18"/>
                                <w:szCs w:val="16"/>
                              </w:rPr>
                            </w:pPr>
                            <w:r>
                              <w:rPr>
                                <w:rFonts w:ascii="楷体" w:eastAsia="楷体" w:hAnsi="楷体" w:cs="宋体"/>
                                <w:b/>
                                <w:bCs/>
                                <w:color w:val="000000"/>
                                <w:kern w:val="0"/>
                                <w:sz w:val="18"/>
                                <w:szCs w:val="16"/>
                                <w:lang w:val="en-GB"/>
                              </w:rPr>
                              <w:t>2016.02.</w:t>
                            </w:r>
                            <w:r>
                              <w:rPr>
                                <w:rFonts w:ascii="楷体" w:eastAsia="楷体" w:hAnsi="楷体" w:cs="宋体" w:hint="eastAsia"/>
                                <w:b/>
                                <w:bCs/>
                                <w:color w:val="000000"/>
                                <w:kern w:val="0"/>
                                <w:sz w:val="18"/>
                                <w:szCs w:val="16"/>
                                <w:lang w:val="en-GB"/>
                              </w:rPr>
                              <w:t>01</w:t>
                            </w:r>
                            <w:r>
                              <w:rPr>
                                <w:rFonts w:ascii="楷体" w:eastAsia="楷体" w:hAnsi="楷体" w:cs="宋体"/>
                                <w:b/>
                                <w:bCs/>
                                <w:color w:val="000000"/>
                                <w:kern w:val="0"/>
                                <w:sz w:val="18"/>
                                <w:szCs w:val="16"/>
                                <w:lang w:val="en-GB"/>
                              </w:rPr>
                              <w:t>-2016.02.2</w:t>
                            </w:r>
                            <w:r>
                              <w:rPr>
                                <w:rFonts w:ascii="楷体" w:eastAsia="楷体" w:hAnsi="楷体" w:cs="宋体" w:hint="eastAsia"/>
                                <w:b/>
                                <w:bCs/>
                                <w:color w:val="000000"/>
                                <w:kern w:val="0"/>
                                <w:sz w:val="18"/>
                                <w:szCs w:val="16"/>
                                <w:lang w:val="en-GB"/>
                              </w:rPr>
                              <w:t>9</w:t>
                            </w:r>
                          </w:p>
                        </w:tc>
                      </w:tr>
                      <w:tr w:rsidR="00F400F5" w:rsidRPr="00A64D32" w:rsidTr="0039756D">
                        <w:trPr>
                          <w:trHeight w:val="285"/>
                        </w:trPr>
                        <w:tc>
                          <w:tcPr>
                            <w:tcW w:w="1418" w:type="dxa"/>
                            <w:gridSpan w:val="2"/>
                            <w:tcBorders>
                              <w:top w:val="nil"/>
                              <w:bottom w:val="single" w:sz="8" w:space="0" w:color="000000"/>
                              <w:right w:val="single" w:sz="8" w:space="0" w:color="000000"/>
                            </w:tcBorders>
                            <w:shd w:val="clear" w:color="auto" w:fill="auto"/>
                            <w:vAlign w:val="center"/>
                          </w:tcPr>
                          <w:p w:rsidR="00F400F5" w:rsidRPr="003175BA" w:rsidRDefault="00F400F5"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F400F5" w:rsidRPr="003175BA" w:rsidRDefault="00F400F5"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F400F5" w:rsidRPr="003175BA" w:rsidRDefault="00F400F5" w:rsidP="0039756D">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F400F5" w:rsidRPr="00A64D32" w:rsidTr="000A65F7">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F400F5" w:rsidRPr="00A64D32" w:rsidRDefault="00F400F5"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986" w:type="dxa"/>
                            <w:tcBorders>
                              <w:top w:val="nil"/>
                              <w:left w:val="nil"/>
                              <w:bottom w:val="single" w:sz="8" w:space="0" w:color="000000"/>
                              <w:right w:val="single" w:sz="8" w:space="0" w:color="000000"/>
                            </w:tcBorders>
                            <w:shd w:val="clear" w:color="D9D9D9" w:fill="D9D9D9"/>
                            <w:vAlign w:val="center"/>
                          </w:tcPr>
                          <w:p w:rsidR="00F400F5" w:rsidRPr="00C863DA" w:rsidRDefault="00F400F5">
                            <w:pPr>
                              <w:jc w:val="right"/>
                              <w:rPr>
                                <w:rFonts w:ascii="楷体" w:eastAsia="楷体" w:hAnsi="楷体" w:cs="宋体"/>
                                <w:color w:val="000000"/>
                                <w:sz w:val="16"/>
                                <w:szCs w:val="16"/>
                              </w:rPr>
                            </w:pPr>
                            <w:r w:rsidRPr="00C863DA">
                              <w:rPr>
                                <w:rFonts w:ascii="楷体" w:eastAsia="楷体" w:hAnsi="楷体" w:cs="宋体" w:hint="eastAsia"/>
                                <w:color w:val="000000"/>
                                <w:sz w:val="16"/>
                                <w:szCs w:val="16"/>
                              </w:rPr>
                              <w:t xml:space="preserve">98.26 </w:t>
                            </w:r>
                          </w:p>
                        </w:tc>
                        <w:tc>
                          <w:tcPr>
                            <w:tcW w:w="1134" w:type="dxa"/>
                            <w:tcBorders>
                              <w:top w:val="nil"/>
                              <w:left w:val="nil"/>
                              <w:bottom w:val="single" w:sz="8" w:space="0" w:color="000000"/>
                              <w:right w:val="nil"/>
                            </w:tcBorders>
                            <w:shd w:val="clear" w:color="D9D9D9" w:fill="D9D9D9"/>
                            <w:vAlign w:val="center"/>
                          </w:tcPr>
                          <w:p w:rsidR="00F400F5" w:rsidRPr="00C863DA" w:rsidRDefault="00F400F5">
                            <w:pPr>
                              <w:jc w:val="right"/>
                              <w:rPr>
                                <w:rFonts w:ascii="楷体" w:eastAsia="楷体" w:hAnsi="楷体" w:cs="宋体"/>
                                <w:color w:val="000000"/>
                                <w:sz w:val="16"/>
                                <w:szCs w:val="16"/>
                              </w:rPr>
                            </w:pPr>
                            <w:r w:rsidRPr="00C863DA">
                              <w:rPr>
                                <w:rFonts w:ascii="楷体" w:eastAsia="楷体" w:hAnsi="楷体" w:cs="宋体" w:hint="eastAsia"/>
                                <w:color w:val="000000"/>
                                <w:sz w:val="16"/>
                                <w:szCs w:val="16"/>
                              </w:rPr>
                              <w:t>-1.30</w:t>
                            </w:r>
                          </w:p>
                        </w:tc>
                      </w:tr>
                      <w:tr w:rsidR="00F400F5" w:rsidRPr="00A64D32" w:rsidTr="000A65F7">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F400F5" w:rsidRPr="00A64D32" w:rsidRDefault="00F400F5"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986" w:type="dxa"/>
                            <w:tcBorders>
                              <w:top w:val="nil"/>
                              <w:left w:val="nil"/>
                              <w:bottom w:val="single" w:sz="8" w:space="0" w:color="000000"/>
                              <w:right w:val="single" w:sz="8" w:space="0" w:color="000000"/>
                            </w:tcBorders>
                            <w:shd w:val="clear" w:color="auto" w:fill="auto"/>
                            <w:vAlign w:val="center"/>
                          </w:tcPr>
                          <w:p w:rsidR="00F400F5" w:rsidRPr="00C863DA" w:rsidRDefault="00F400F5">
                            <w:pPr>
                              <w:jc w:val="right"/>
                              <w:rPr>
                                <w:rFonts w:ascii="楷体" w:eastAsia="楷体" w:hAnsi="楷体" w:cs="宋体"/>
                                <w:color w:val="000000"/>
                                <w:sz w:val="16"/>
                                <w:szCs w:val="16"/>
                              </w:rPr>
                            </w:pPr>
                            <w:r w:rsidRPr="00C863DA">
                              <w:rPr>
                                <w:rFonts w:ascii="楷体" w:eastAsia="楷体" w:hAnsi="楷体" w:cs="宋体" w:hint="eastAsia"/>
                                <w:color w:val="000000"/>
                                <w:sz w:val="16"/>
                                <w:szCs w:val="16"/>
                              </w:rPr>
                              <w:t xml:space="preserve">121.84 </w:t>
                            </w:r>
                          </w:p>
                        </w:tc>
                        <w:tc>
                          <w:tcPr>
                            <w:tcW w:w="1134" w:type="dxa"/>
                            <w:tcBorders>
                              <w:top w:val="nil"/>
                              <w:left w:val="nil"/>
                              <w:bottom w:val="single" w:sz="8" w:space="0" w:color="000000"/>
                              <w:right w:val="nil"/>
                            </w:tcBorders>
                            <w:shd w:val="clear" w:color="auto" w:fill="auto"/>
                            <w:vAlign w:val="center"/>
                          </w:tcPr>
                          <w:p w:rsidR="00F400F5" w:rsidRPr="00C863DA" w:rsidRDefault="00F400F5">
                            <w:pPr>
                              <w:jc w:val="right"/>
                              <w:rPr>
                                <w:rFonts w:ascii="楷体" w:eastAsia="楷体" w:hAnsi="楷体" w:cs="宋体"/>
                                <w:color w:val="000000"/>
                                <w:sz w:val="16"/>
                                <w:szCs w:val="16"/>
                              </w:rPr>
                            </w:pPr>
                            <w:r w:rsidRPr="00C863DA">
                              <w:rPr>
                                <w:rFonts w:ascii="楷体" w:eastAsia="楷体" w:hAnsi="楷体" w:cs="宋体" w:hint="eastAsia"/>
                                <w:color w:val="000000"/>
                                <w:sz w:val="16"/>
                                <w:szCs w:val="16"/>
                              </w:rPr>
                              <w:t>1.10</w:t>
                            </w:r>
                          </w:p>
                        </w:tc>
                      </w:tr>
                      <w:tr w:rsidR="00F400F5" w:rsidRPr="00A64D32" w:rsidTr="000A65F7">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F400F5" w:rsidRPr="00A64D32" w:rsidRDefault="00F400F5"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986" w:type="dxa"/>
                            <w:tcBorders>
                              <w:top w:val="nil"/>
                              <w:left w:val="nil"/>
                              <w:bottom w:val="single" w:sz="8" w:space="0" w:color="000000"/>
                              <w:right w:val="single" w:sz="8" w:space="0" w:color="000000"/>
                            </w:tcBorders>
                            <w:shd w:val="clear" w:color="D9D9D9" w:fill="D9D9D9"/>
                            <w:vAlign w:val="center"/>
                          </w:tcPr>
                          <w:p w:rsidR="00F400F5" w:rsidRPr="00C863DA" w:rsidRDefault="00F400F5">
                            <w:pPr>
                              <w:jc w:val="right"/>
                              <w:rPr>
                                <w:rFonts w:ascii="楷体" w:eastAsia="楷体" w:hAnsi="楷体" w:cs="宋体"/>
                                <w:color w:val="000000"/>
                                <w:sz w:val="16"/>
                                <w:szCs w:val="16"/>
                              </w:rPr>
                            </w:pPr>
                            <w:r w:rsidRPr="00C863DA">
                              <w:rPr>
                                <w:rFonts w:ascii="楷体" w:eastAsia="楷体" w:hAnsi="楷体" w:cs="宋体" w:hint="eastAsia"/>
                                <w:color w:val="000000"/>
                                <w:sz w:val="16"/>
                                <w:szCs w:val="16"/>
                              </w:rPr>
                              <w:t xml:space="preserve">1239.30 </w:t>
                            </w:r>
                          </w:p>
                        </w:tc>
                        <w:tc>
                          <w:tcPr>
                            <w:tcW w:w="1134" w:type="dxa"/>
                            <w:tcBorders>
                              <w:top w:val="nil"/>
                              <w:left w:val="nil"/>
                              <w:bottom w:val="single" w:sz="8" w:space="0" w:color="000000"/>
                              <w:right w:val="nil"/>
                            </w:tcBorders>
                            <w:shd w:val="clear" w:color="D9D9D9" w:fill="D9D9D9"/>
                            <w:vAlign w:val="center"/>
                          </w:tcPr>
                          <w:p w:rsidR="00F400F5" w:rsidRPr="00C863DA" w:rsidRDefault="00F400F5">
                            <w:pPr>
                              <w:jc w:val="right"/>
                              <w:rPr>
                                <w:rFonts w:ascii="楷体" w:eastAsia="楷体" w:hAnsi="楷体" w:cs="宋体"/>
                                <w:color w:val="000000"/>
                                <w:sz w:val="16"/>
                                <w:szCs w:val="16"/>
                              </w:rPr>
                            </w:pPr>
                            <w:r w:rsidRPr="00C863DA">
                              <w:rPr>
                                <w:rFonts w:ascii="楷体" w:eastAsia="楷体" w:hAnsi="楷体" w:cs="宋体" w:hint="eastAsia"/>
                                <w:color w:val="000000"/>
                                <w:sz w:val="16"/>
                                <w:szCs w:val="16"/>
                              </w:rPr>
                              <w:t>10.82</w:t>
                            </w:r>
                          </w:p>
                        </w:tc>
                      </w:tr>
                      <w:tr w:rsidR="00F400F5" w:rsidRPr="00A64D32" w:rsidTr="000A65F7">
                        <w:trPr>
                          <w:trHeight w:val="270"/>
                        </w:trPr>
                        <w:tc>
                          <w:tcPr>
                            <w:tcW w:w="1418" w:type="dxa"/>
                            <w:gridSpan w:val="2"/>
                            <w:tcBorders>
                              <w:top w:val="nil"/>
                              <w:bottom w:val="single" w:sz="8" w:space="0" w:color="auto"/>
                              <w:right w:val="single" w:sz="8" w:space="0" w:color="000000"/>
                            </w:tcBorders>
                            <w:shd w:val="clear" w:color="auto" w:fill="auto"/>
                            <w:vAlign w:val="center"/>
                            <w:hideMark/>
                          </w:tcPr>
                          <w:p w:rsidR="00F400F5" w:rsidRPr="00A64D32" w:rsidRDefault="00F400F5"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986" w:type="dxa"/>
                            <w:tcBorders>
                              <w:top w:val="nil"/>
                              <w:left w:val="nil"/>
                              <w:bottom w:val="single" w:sz="8" w:space="0" w:color="auto"/>
                              <w:right w:val="single" w:sz="8" w:space="0" w:color="000000"/>
                            </w:tcBorders>
                            <w:shd w:val="clear" w:color="auto" w:fill="auto"/>
                            <w:vAlign w:val="center"/>
                          </w:tcPr>
                          <w:p w:rsidR="00F400F5" w:rsidRPr="00C863DA" w:rsidRDefault="00F400F5">
                            <w:pPr>
                              <w:jc w:val="right"/>
                              <w:rPr>
                                <w:rFonts w:ascii="楷体" w:eastAsia="楷体" w:hAnsi="楷体" w:cs="宋体"/>
                                <w:color w:val="000000"/>
                                <w:sz w:val="16"/>
                                <w:szCs w:val="16"/>
                              </w:rPr>
                            </w:pPr>
                            <w:r w:rsidRPr="00C863DA">
                              <w:rPr>
                                <w:rFonts w:ascii="楷体" w:eastAsia="楷体" w:hAnsi="楷体" w:cs="宋体" w:hint="eastAsia"/>
                                <w:color w:val="000000"/>
                                <w:sz w:val="16"/>
                                <w:szCs w:val="16"/>
                              </w:rPr>
                              <w:t xml:space="preserve">33.90 </w:t>
                            </w:r>
                          </w:p>
                        </w:tc>
                        <w:tc>
                          <w:tcPr>
                            <w:tcW w:w="1134" w:type="dxa"/>
                            <w:tcBorders>
                              <w:top w:val="nil"/>
                              <w:left w:val="nil"/>
                              <w:bottom w:val="single" w:sz="8" w:space="0" w:color="auto"/>
                              <w:right w:val="nil"/>
                            </w:tcBorders>
                            <w:shd w:val="clear" w:color="auto" w:fill="auto"/>
                            <w:vAlign w:val="center"/>
                          </w:tcPr>
                          <w:p w:rsidR="00F400F5" w:rsidRPr="00C863DA" w:rsidRDefault="00F400F5">
                            <w:pPr>
                              <w:jc w:val="right"/>
                              <w:rPr>
                                <w:rFonts w:ascii="楷体" w:eastAsia="楷体" w:hAnsi="楷体" w:cs="宋体"/>
                                <w:color w:val="000000"/>
                                <w:sz w:val="16"/>
                                <w:szCs w:val="16"/>
                              </w:rPr>
                            </w:pPr>
                            <w:r w:rsidRPr="00C863DA">
                              <w:rPr>
                                <w:rFonts w:ascii="楷体" w:eastAsia="楷体" w:hAnsi="楷体" w:cs="宋体" w:hint="eastAsia"/>
                                <w:color w:val="000000"/>
                                <w:sz w:val="16"/>
                                <w:szCs w:val="16"/>
                              </w:rPr>
                              <w:t>0.47</w:t>
                            </w:r>
                          </w:p>
                        </w:tc>
                      </w:tr>
                    </w:tbl>
                    <w:p w:rsidR="00F400F5" w:rsidRPr="00AD43BA" w:rsidRDefault="00F400F5" w:rsidP="00AD43BA">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bl>
                      <w:tblPr>
                        <w:tblW w:w="3624" w:type="dxa"/>
                        <w:jc w:val="center"/>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624"/>
                      </w:tblGrid>
                      <w:tr w:rsidR="00F400F5" w:rsidRPr="00A64D32" w:rsidTr="00256341">
                        <w:trPr>
                          <w:trHeight w:val="435"/>
                          <w:jc w:val="center"/>
                        </w:trPr>
                        <w:tc>
                          <w:tcPr>
                            <w:tcW w:w="3624" w:type="dxa"/>
                            <w:tcBorders>
                              <w:left w:val="nil"/>
                              <w:right w:val="nil"/>
                            </w:tcBorders>
                            <w:shd w:val="clear" w:color="F79646" w:fill="F79646"/>
                            <w:vAlign w:val="center"/>
                            <w:hideMark/>
                          </w:tcPr>
                          <w:p w:rsidR="00F400F5" w:rsidRDefault="00F400F5" w:rsidP="006E2932">
                            <w:pPr>
                              <w:jc w:val="center"/>
                            </w:pPr>
                            <w:r w:rsidRPr="00DD0B1C">
                              <w:rPr>
                                <w:rFonts w:ascii="Arial" w:cs="Arial" w:hint="eastAsia"/>
                                <w:b/>
                                <w:sz w:val="18"/>
                                <w:szCs w:val="16"/>
                              </w:rPr>
                              <w:t>中信</w:t>
                            </w:r>
                            <w:proofErr w:type="gramStart"/>
                            <w:r w:rsidRPr="00DD0B1C">
                              <w:rPr>
                                <w:rFonts w:ascii="Arial" w:cs="Arial" w:hint="eastAsia"/>
                                <w:b/>
                                <w:sz w:val="18"/>
                                <w:szCs w:val="16"/>
                              </w:rPr>
                              <w:t>一级行业</w:t>
                            </w:r>
                            <w:proofErr w:type="gramEnd"/>
                            <w:r w:rsidRPr="00DD0B1C">
                              <w:rPr>
                                <w:rFonts w:ascii="Arial" w:cs="Arial" w:hint="eastAsia"/>
                                <w:b/>
                                <w:sz w:val="18"/>
                                <w:szCs w:val="16"/>
                              </w:rPr>
                              <w:t>涨跌</w:t>
                            </w:r>
                            <w:r>
                              <w:rPr>
                                <w:rFonts w:ascii="Arial" w:cs="Arial" w:hint="eastAsia"/>
                                <w:b/>
                                <w:sz w:val="18"/>
                                <w:szCs w:val="16"/>
                              </w:rPr>
                              <w:t xml:space="preserve"> </w:t>
                            </w:r>
                            <w:r w:rsidRPr="000A65F7">
                              <w:rPr>
                                <w:rFonts w:ascii="楷体" w:eastAsia="楷体" w:hAnsi="楷体" w:cs="宋体"/>
                                <w:b/>
                                <w:bCs/>
                                <w:color w:val="000000"/>
                                <w:kern w:val="0"/>
                                <w:sz w:val="15"/>
                                <w:szCs w:val="15"/>
                                <w:lang w:val="en-GB"/>
                              </w:rPr>
                              <w:t>2016.02.01-2016.02.29</w:t>
                            </w:r>
                          </w:p>
                        </w:tc>
                      </w:tr>
                      <w:tr w:rsidR="00F400F5" w:rsidRPr="00A64D32" w:rsidTr="00256341">
                        <w:trPr>
                          <w:trHeight w:val="2474"/>
                          <w:jc w:val="center"/>
                        </w:trPr>
                        <w:tc>
                          <w:tcPr>
                            <w:tcW w:w="3624" w:type="dxa"/>
                            <w:shd w:val="clear" w:color="auto" w:fill="auto"/>
                            <w:vAlign w:val="center"/>
                            <w:hideMark/>
                          </w:tcPr>
                          <w:p w:rsidR="00F400F5" w:rsidRPr="00A64D32" w:rsidRDefault="00F400F5" w:rsidP="00FE0D40">
                            <w:pPr>
                              <w:widowControl/>
                              <w:jc w:val="center"/>
                              <w:rPr>
                                <w:rFonts w:ascii="楷体" w:eastAsia="楷体" w:hAnsi="楷体" w:cs="宋体"/>
                                <w:color w:val="000000"/>
                                <w:kern w:val="0"/>
                                <w:sz w:val="16"/>
                                <w:szCs w:val="16"/>
                              </w:rPr>
                            </w:pPr>
                            <w:r>
                              <w:rPr>
                                <w:rFonts w:ascii="楷体" w:eastAsia="楷体" w:hAnsi="楷体" w:cs="宋体"/>
                                <w:noProof/>
                                <w:color w:val="000000"/>
                                <w:kern w:val="0"/>
                                <w:sz w:val="16"/>
                                <w:szCs w:val="16"/>
                              </w:rPr>
                              <w:drawing>
                                <wp:inline distT="0" distB="0" distL="0" distR="0">
                                  <wp:extent cx="2165182" cy="3390181"/>
                                  <wp:effectExtent l="0" t="0" r="6985" b="127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5350" cy="3390444"/>
                                          </a:xfrm>
                                          <a:prstGeom prst="rect">
                                            <a:avLst/>
                                          </a:prstGeom>
                                          <a:noFill/>
                                          <a:ln>
                                            <a:noFill/>
                                          </a:ln>
                                        </pic:spPr>
                                      </pic:pic>
                                    </a:graphicData>
                                  </a:graphic>
                                </wp:inline>
                              </w:drawing>
                            </w:r>
                          </w:p>
                        </w:tc>
                      </w:tr>
                    </w:tbl>
                    <w:p w:rsidR="00F400F5" w:rsidRPr="00BC1770" w:rsidRDefault="00F400F5" w:rsidP="00BC177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001B0255" w:rsidRPr="00C97435">
        <w:rPr>
          <w:rFonts w:ascii="Arial" w:hAnsi="Arial" w:cs="Arial"/>
          <w:b/>
          <w:color w:val="996600"/>
          <w:sz w:val="32"/>
          <w:szCs w:val="28"/>
        </w:rPr>
        <w:t>一周</w:t>
      </w:r>
      <w:r w:rsidR="00921CE9" w:rsidRPr="00C97435">
        <w:rPr>
          <w:rFonts w:ascii="Arial" w:hAnsi="Arial" w:cs="Arial"/>
          <w:b/>
          <w:color w:val="996600"/>
          <w:sz w:val="32"/>
          <w:szCs w:val="28"/>
        </w:rPr>
        <w:t>资本市场回顾</w:t>
      </w:r>
      <w:bookmarkEnd w:id="1"/>
    </w:p>
    <w:p w:rsidR="00F4158C" w:rsidRPr="002D6DED" w:rsidRDefault="001B0255" w:rsidP="00F333A0">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2D6DED">
        <w:rPr>
          <w:rFonts w:ascii="Arial" w:eastAsia="楷体_GB2312" w:hAnsi="Arial" w:cs="Arial"/>
          <w:b/>
          <w:bCs/>
          <w:color w:val="002060"/>
          <w:kern w:val="0"/>
          <w:sz w:val="24"/>
          <w:szCs w:val="13"/>
        </w:rPr>
        <w:t>A</w:t>
      </w:r>
      <w:r w:rsidR="003C7691" w:rsidRPr="002D6DED">
        <w:rPr>
          <w:rFonts w:ascii="Arial" w:eastAsia="楷体_GB2312" w:hAnsi="Arial" w:cs="Arial"/>
          <w:b/>
          <w:bCs/>
          <w:color w:val="002060"/>
          <w:kern w:val="0"/>
          <w:sz w:val="24"/>
          <w:szCs w:val="13"/>
        </w:rPr>
        <w:t>股</w:t>
      </w:r>
      <w:r w:rsidR="00921CE9" w:rsidRPr="002D6DED">
        <w:rPr>
          <w:rFonts w:ascii="Arial" w:eastAsia="楷体_GB2312" w:hAnsi="Arial" w:cs="Arial"/>
          <w:b/>
          <w:bCs/>
          <w:color w:val="002060"/>
          <w:kern w:val="0"/>
          <w:sz w:val="24"/>
          <w:szCs w:val="13"/>
        </w:rPr>
        <w:t>市场</w:t>
      </w:r>
    </w:p>
    <w:p w:rsidR="004C5A49" w:rsidRPr="002D6DED" w:rsidRDefault="000A65F7" w:rsidP="009C4BA8">
      <w:pPr>
        <w:pStyle w:val="ac"/>
        <w:spacing w:beforeLines="100" w:before="240" w:afterLines="100" w:after="240" w:line="260" w:lineRule="exact"/>
        <w:ind w:leftChars="1822" w:left="3826" w:rightChars="-34" w:right="-71" w:firstLineChars="212" w:firstLine="426"/>
        <w:rPr>
          <w:rFonts w:ascii="Arial" w:eastAsia="楷体_GB2312" w:hAnsi="Arial" w:cs="Arial"/>
          <w:color w:val="000000" w:themeColor="text1"/>
          <w:sz w:val="20"/>
          <w:szCs w:val="20"/>
        </w:rPr>
      </w:pPr>
      <w:r>
        <w:rPr>
          <w:rFonts w:ascii="Arial" w:eastAsia="楷体_GB2312" w:hAnsi="Arial" w:cs="Arial" w:hint="eastAsia"/>
          <w:b/>
          <w:color w:val="000000" w:themeColor="text1"/>
          <w:sz w:val="20"/>
          <w:szCs w:val="20"/>
        </w:rPr>
        <w:t>市场先扬后抑，千股跌停再现</w:t>
      </w:r>
      <w:r w:rsidR="00B3270B">
        <w:rPr>
          <w:rFonts w:ascii="Arial" w:eastAsia="楷体_GB2312" w:hAnsi="Arial" w:cs="Arial" w:hint="eastAsia"/>
          <w:b/>
          <w:color w:val="000000" w:themeColor="text1"/>
          <w:sz w:val="20"/>
          <w:szCs w:val="20"/>
        </w:rPr>
        <w:t>。</w:t>
      </w:r>
      <w:r w:rsidR="00675776" w:rsidRPr="00675776">
        <w:rPr>
          <w:rFonts w:ascii="Arial" w:eastAsia="楷体_GB2312" w:hAnsi="Arial" w:cs="Arial" w:hint="eastAsia"/>
          <w:color w:val="000000" w:themeColor="text1"/>
          <w:sz w:val="20"/>
          <w:szCs w:val="20"/>
        </w:rPr>
        <w:t>2</w:t>
      </w:r>
      <w:r w:rsidR="00675776" w:rsidRPr="00675776">
        <w:rPr>
          <w:rFonts w:ascii="Arial" w:eastAsia="楷体_GB2312" w:hAnsi="Arial" w:cs="Arial" w:hint="eastAsia"/>
          <w:color w:val="000000" w:themeColor="text1"/>
          <w:sz w:val="20"/>
          <w:szCs w:val="20"/>
        </w:rPr>
        <w:t>月份横跨春节假期</w:t>
      </w:r>
      <w:r w:rsidR="00675776">
        <w:rPr>
          <w:rFonts w:ascii="Arial" w:eastAsia="楷体_GB2312" w:hAnsi="Arial" w:cs="Arial" w:hint="eastAsia"/>
          <w:color w:val="000000" w:themeColor="text1"/>
          <w:sz w:val="20"/>
          <w:szCs w:val="20"/>
        </w:rPr>
        <w:t>，仅</w:t>
      </w:r>
      <w:r w:rsidR="00675776">
        <w:rPr>
          <w:rFonts w:ascii="Arial" w:eastAsia="楷体_GB2312" w:hAnsi="Arial" w:cs="Arial" w:hint="eastAsia"/>
          <w:color w:val="000000" w:themeColor="text1"/>
          <w:sz w:val="20"/>
          <w:szCs w:val="20"/>
        </w:rPr>
        <w:t>16</w:t>
      </w:r>
      <w:r w:rsidR="00675776">
        <w:rPr>
          <w:rFonts w:ascii="Arial" w:eastAsia="楷体_GB2312" w:hAnsi="Arial" w:cs="Arial" w:hint="eastAsia"/>
          <w:color w:val="000000" w:themeColor="text1"/>
          <w:sz w:val="20"/>
          <w:szCs w:val="20"/>
        </w:rPr>
        <w:t>个交易日，其中前</w:t>
      </w:r>
      <w:r w:rsidR="00675776">
        <w:rPr>
          <w:rFonts w:ascii="Arial" w:eastAsia="楷体_GB2312" w:hAnsi="Arial" w:cs="Arial" w:hint="eastAsia"/>
          <w:color w:val="000000" w:themeColor="text1"/>
          <w:sz w:val="20"/>
          <w:szCs w:val="20"/>
        </w:rPr>
        <w:t>13</w:t>
      </w:r>
      <w:r w:rsidR="00675776">
        <w:rPr>
          <w:rFonts w:ascii="Arial" w:eastAsia="楷体_GB2312" w:hAnsi="Arial" w:cs="Arial" w:hint="eastAsia"/>
          <w:color w:val="000000" w:themeColor="text1"/>
          <w:sz w:val="20"/>
          <w:szCs w:val="20"/>
        </w:rPr>
        <w:t>个交易日是近乎单边上涨的反弹行情，在交易逐步放量、两融余额止跌回升、人民币汇率企稳的环境下投资者情绪缓慢恢复，但市场总是出其不意的又一次大跌让投资者望而却步，</w:t>
      </w:r>
      <w:r w:rsidR="00675776">
        <w:rPr>
          <w:rFonts w:ascii="Arial" w:eastAsia="楷体_GB2312" w:hAnsi="Arial" w:cs="Arial" w:hint="eastAsia"/>
          <w:color w:val="000000" w:themeColor="text1"/>
          <w:sz w:val="20"/>
          <w:szCs w:val="20"/>
        </w:rPr>
        <w:t>25</w:t>
      </w:r>
      <w:r w:rsidR="00675776">
        <w:rPr>
          <w:rFonts w:ascii="Arial" w:eastAsia="楷体_GB2312" w:hAnsi="Arial" w:cs="Arial" w:hint="eastAsia"/>
          <w:color w:val="000000" w:themeColor="text1"/>
          <w:sz w:val="20"/>
          <w:szCs w:val="20"/>
        </w:rPr>
        <w:t>、</w:t>
      </w:r>
      <w:r w:rsidR="00675776">
        <w:rPr>
          <w:rFonts w:ascii="Arial" w:eastAsia="楷体_GB2312" w:hAnsi="Arial" w:cs="Arial" w:hint="eastAsia"/>
          <w:color w:val="000000" w:themeColor="text1"/>
          <w:sz w:val="20"/>
          <w:szCs w:val="20"/>
        </w:rPr>
        <w:t>29</w:t>
      </w:r>
      <w:r w:rsidR="00675776">
        <w:rPr>
          <w:rFonts w:ascii="Arial" w:eastAsia="楷体_GB2312" w:hAnsi="Arial" w:cs="Arial" w:hint="eastAsia"/>
          <w:color w:val="000000" w:themeColor="text1"/>
          <w:sz w:val="20"/>
          <w:szCs w:val="20"/>
        </w:rPr>
        <w:t>日的两次大跌完全侵蚀了</w:t>
      </w:r>
      <w:r w:rsidR="00675776">
        <w:rPr>
          <w:rFonts w:ascii="Arial" w:eastAsia="楷体_GB2312" w:hAnsi="Arial" w:cs="Arial" w:hint="eastAsia"/>
          <w:color w:val="000000" w:themeColor="text1"/>
          <w:sz w:val="20"/>
          <w:szCs w:val="20"/>
        </w:rPr>
        <w:t>2</w:t>
      </w:r>
      <w:r w:rsidR="00675776">
        <w:rPr>
          <w:rFonts w:ascii="Arial" w:eastAsia="楷体_GB2312" w:hAnsi="Arial" w:cs="Arial" w:hint="eastAsia"/>
          <w:color w:val="000000" w:themeColor="text1"/>
          <w:sz w:val="20"/>
          <w:szCs w:val="20"/>
        </w:rPr>
        <w:t>月前期积累的涨幅，创业板、中小板损失更加惨重，连续三日的大跌</w:t>
      </w:r>
      <w:r w:rsidR="009C4BA8">
        <w:rPr>
          <w:rFonts w:ascii="Arial" w:eastAsia="楷体_GB2312" w:hAnsi="Arial" w:cs="Arial" w:hint="eastAsia"/>
          <w:color w:val="000000" w:themeColor="text1"/>
          <w:sz w:val="20"/>
          <w:szCs w:val="20"/>
        </w:rPr>
        <w:t>已跌破指数前期低位。截至</w:t>
      </w:r>
      <w:r w:rsidR="009C4BA8">
        <w:rPr>
          <w:rFonts w:ascii="Arial" w:eastAsia="楷体_GB2312" w:hAnsi="Arial" w:cs="Arial" w:hint="eastAsia"/>
          <w:color w:val="000000" w:themeColor="text1"/>
          <w:sz w:val="20"/>
          <w:szCs w:val="20"/>
        </w:rPr>
        <w:t>2</w:t>
      </w:r>
      <w:r w:rsidR="009C4BA8">
        <w:rPr>
          <w:rFonts w:ascii="Arial" w:eastAsia="楷体_GB2312" w:hAnsi="Arial" w:cs="Arial" w:hint="eastAsia"/>
          <w:color w:val="000000" w:themeColor="text1"/>
          <w:sz w:val="20"/>
          <w:szCs w:val="20"/>
        </w:rPr>
        <w:t>月</w:t>
      </w:r>
      <w:r w:rsidR="00C863DA">
        <w:rPr>
          <w:rFonts w:ascii="Arial" w:eastAsia="楷体_GB2312" w:hAnsi="Arial" w:cs="Arial" w:hint="eastAsia"/>
          <w:color w:val="000000" w:themeColor="text1"/>
          <w:sz w:val="20"/>
          <w:szCs w:val="20"/>
        </w:rPr>
        <w:t>29</w:t>
      </w:r>
      <w:r w:rsidR="009C4BA8">
        <w:rPr>
          <w:rFonts w:ascii="Arial" w:eastAsia="楷体_GB2312" w:hAnsi="Arial" w:cs="Arial" w:hint="eastAsia"/>
          <w:color w:val="000000" w:themeColor="text1"/>
          <w:sz w:val="20"/>
          <w:szCs w:val="20"/>
        </w:rPr>
        <w:t>日，</w:t>
      </w:r>
      <w:r w:rsidR="009C4BA8">
        <w:rPr>
          <w:rFonts w:ascii="Arial" w:eastAsia="楷体_GB2312" w:hAnsi="Arial" w:cs="Arial" w:hint="eastAsia"/>
          <w:color w:val="000000" w:themeColor="text1"/>
          <w:sz w:val="20"/>
          <w:szCs w:val="20"/>
        </w:rPr>
        <w:t>2</w:t>
      </w:r>
      <w:r w:rsidR="009C4BA8">
        <w:rPr>
          <w:rFonts w:ascii="Arial" w:eastAsia="楷体_GB2312" w:hAnsi="Arial" w:cs="Arial" w:hint="eastAsia"/>
          <w:color w:val="000000" w:themeColor="text1"/>
          <w:sz w:val="20"/>
          <w:szCs w:val="20"/>
        </w:rPr>
        <w:t>月份两融余额累计减少</w:t>
      </w:r>
      <w:r w:rsidR="00904F87">
        <w:rPr>
          <w:rFonts w:ascii="Arial" w:eastAsia="楷体_GB2312" w:hAnsi="Arial" w:cs="Arial" w:hint="eastAsia"/>
          <w:color w:val="000000" w:themeColor="text1"/>
          <w:sz w:val="20"/>
          <w:szCs w:val="20"/>
        </w:rPr>
        <w:t>561</w:t>
      </w:r>
      <w:r w:rsidR="009C4BA8">
        <w:rPr>
          <w:rFonts w:ascii="Arial" w:eastAsia="楷体_GB2312" w:hAnsi="Arial" w:cs="Arial" w:hint="eastAsia"/>
          <w:color w:val="000000" w:themeColor="text1"/>
          <w:sz w:val="20"/>
          <w:szCs w:val="20"/>
        </w:rPr>
        <w:t>亿元，</w:t>
      </w:r>
      <w:r w:rsidR="00904F87" w:rsidRPr="00904F87">
        <w:rPr>
          <w:rFonts w:ascii="Arial" w:eastAsia="楷体_GB2312" w:hAnsi="Arial" w:cs="Arial"/>
          <w:color w:val="000000" w:themeColor="text1"/>
          <w:sz w:val="20"/>
          <w:szCs w:val="20"/>
        </w:rPr>
        <w:t>跌破</w:t>
      </w:r>
      <w:r w:rsidR="00904F87" w:rsidRPr="00904F87">
        <w:rPr>
          <w:rFonts w:ascii="Arial" w:eastAsia="楷体_GB2312" w:hAnsi="Arial" w:cs="Arial"/>
          <w:color w:val="000000" w:themeColor="text1"/>
          <w:sz w:val="20"/>
          <w:szCs w:val="20"/>
        </w:rPr>
        <w:t>8600</w:t>
      </w:r>
      <w:r w:rsidR="00904F87" w:rsidRPr="00904F87">
        <w:rPr>
          <w:rFonts w:ascii="Arial" w:eastAsia="楷体_GB2312" w:hAnsi="Arial" w:cs="Arial"/>
          <w:color w:val="000000" w:themeColor="text1"/>
          <w:sz w:val="20"/>
          <w:szCs w:val="20"/>
        </w:rPr>
        <w:t>亿元关口，</w:t>
      </w:r>
      <w:proofErr w:type="gramStart"/>
      <w:r w:rsidR="00904F87" w:rsidRPr="00904F87">
        <w:rPr>
          <w:rFonts w:ascii="Arial" w:eastAsia="楷体_GB2312" w:hAnsi="Arial" w:cs="Arial"/>
          <w:color w:val="000000" w:themeColor="text1"/>
          <w:sz w:val="20"/>
          <w:szCs w:val="20"/>
        </w:rPr>
        <w:t>续创</w:t>
      </w:r>
      <w:r w:rsidR="00904F87" w:rsidRPr="00904F87">
        <w:rPr>
          <w:rFonts w:ascii="Arial" w:eastAsia="楷体_GB2312" w:hAnsi="Arial" w:cs="Arial"/>
          <w:color w:val="000000" w:themeColor="text1"/>
          <w:sz w:val="20"/>
          <w:szCs w:val="20"/>
        </w:rPr>
        <w:t>2014</w:t>
      </w:r>
      <w:r w:rsidR="00904F87" w:rsidRPr="00904F87">
        <w:rPr>
          <w:rFonts w:ascii="Arial" w:eastAsia="楷体_GB2312" w:hAnsi="Arial" w:cs="Arial"/>
          <w:color w:val="000000" w:themeColor="text1"/>
          <w:sz w:val="20"/>
          <w:szCs w:val="20"/>
        </w:rPr>
        <w:t>年</w:t>
      </w:r>
      <w:r w:rsidR="00904F87" w:rsidRPr="00904F87">
        <w:rPr>
          <w:rFonts w:ascii="Arial" w:eastAsia="楷体_GB2312" w:hAnsi="Arial" w:cs="Arial"/>
          <w:color w:val="000000" w:themeColor="text1"/>
          <w:sz w:val="20"/>
          <w:szCs w:val="20"/>
        </w:rPr>
        <w:t>12</w:t>
      </w:r>
      <w:r w:rsidR="00904F87" w:rsidRPr="00904F87">
        <w:rPr>
          <w:rFonts w:ascii="Arial" w:eastAsia="楷体_GB2312" w:hAnsi="Arial" w:cs="Arial"/>
          <w:color w:val="000000" w:themeColor="text1"/>
          <w:sz w:val="20"/>
          <w:szCs w:val="20"/>
        </w:rPr>
        <w:t>月</w:t>
      </w:r>
      <w:r w:rsidR="00904F87" w:rsidRPr="00904F87">
        <w:rPr>
          <w:rFonts w:ascii="Arial" w:eastAsia="楷体_GB2312" w:hAnsi="Arial" w:cs="Arial"/>
          <w:color w:val="000000" w:themeColor="text1"/>
          <w:sz w:val="20"/>
          <w:szCs w:val="20"/>
        </w:rPr>
        <w:t>4</w:t>
      </w:r>
      <w:r w:rsidR="00904F87" w:rsidRPr="00904F87">
        <w:rPr>
          <w:rFonts w:ascii="Arial" w:eastAsia="楷体_GB2312" w:hAnsi="Arial" w:cs="Arial"/>
          <w:color w:val="000000" w:themeColor="text1"/>
          <w:sz w:val="20"/>
          <w:szCs w:val="20"/>
        </w:rPr>
        <w:t>日</w:t>
      </w:r>
      <w:proofErr w:type="gramEnd"/>
      <w:r w:rsidR="00904F87" w:rsidRPr="00904F87">
        <w:rPr>
          <w:rFonts w:ascii="Arial" w:eastAsia="楷体_GB2312" w:hAnsi="Arial" w:cs="Arial"/>
          <w:color w:val="000000" w:themeColor="text1"/>
          <w:sz w:val="20"/>
          <w:szCs w:val="20"/>
        </w:rPr>
        <w:t>以来新低</w:t>
      </w:r>
      <w:r w:rsidR="009C4BA8">
        <w:rPr>
          <w:rFonts w:ascii="Arial" w:eastAsia="楷体_GB2312" w:hAnsi="Arial" w:cs="Arial" w:hint="eastAsia"/>
          <w:color w:val="000000" w:themeColor="text1"/>
          <w:sz w:val="20"/>
          <w:szCs w:val="20"/>
        </w:rPr>
        <w:t>。全</w:t>
      </w:r>
      <w:r w:rsidR="003251EA" w:rsidRPr="002D6DED">
        <w:rPr>
          <w:rFonts w:ascii="Arial" w:eastAsia="楷体_GB2312" w:hAnsi="Arial" w:cs="Arial"/>
          <w:color w:val="000000" w:themeColor="text1"/>
          <w:sz w:val="20"/>
          <w:szCs w:val="20"/>
        </w:rPr>
        <w:t>部</w:t>
      </w:r>
      <w:r w:rsidR="003251EA" w:rsidRPr="002D6DED">
        <w:rPr>
          <w:rFonts w:ascii="Arial" w:eastAsia="楷体_GB2312" w:hAnsi="Arial" w:cs="Arial"/>
          <w:color w:val="000000" w:themeColor="text1"/>
          <w:sz w:val="20"/>
          <w:szCs w:val="20"/>
        </w:rPr>
        <w:t>A</w:t>
      </w:r>
      <w:r w:rsidR="003251EA" w:rsidRPr="002D6DED">
        <w:rPr>
          <w:rFonts w:ascii="Arial" w:eastAsia="楷体_GB2312" w:hAnsi="Arial" w:cs="Arial"/>
          <w:color w:val="000000" w:themeColor="text1"/>
          <w:sz w:val="20"/>
          <w:szCs w:val="20"/>
        </w:rPr>
        <w:t>股的日成交金额均值为</w:t>
      </w:r>
      <w:r w:rsidR="009C4BA8">
        <w:rPr>
          <w:rFonts w:ascii="Arial" w:eastAsia="楷体_GB2312" w:hAnsi="Arial" w:cs="Arial" w:hint="eastAsia"/>
          <w:color w:val="000000" w:themeColor="text1"/>
          <w:sz w:val="20"/>
          <w:szCs w:val="20"/>
        </w:rPr>
        <w:t>4863</w:t>
      </w:r>
      <w:r w:rsidR="00B3270B">
        <w:rPr>
          <w:rFonts w:ascii="Arial" w:eastAsia="楷体_GB2312" w:hAnsi="Arial" w:cs="Arial" w:hint="eastAsia"/>
          <w:color w:val="000000" w:themeColor="text1"/>
          <w:sz w:val="20"/>
          <w:szCs w:val="20"/>
        </w:rPr>
        <w:t>亿元，</w:t>
      </w:r>
      <w:r w:rsidR="009C4BA8">
        <w:rPr>
          <w:rFonts w:ascii="Arial" w:eastAsia="楷体_GB2312" w:hAnsi="Arial" w:cs="Arial"/>
          <w:color w:val="000000" w:themeColor="text1"/>
          <w:sz w:val="20"/>
          <w:szCs w:val="20"/>
        </w:rPr>
        <w:t>较</w:t>
      </w:r>
      <w:r w:rsidR="009C4BA8">
        <w:rPr>
          <w:rFonts w:ascii="Arial" w:eastAsia="楷体_GB2312" w:hAnsi="Arial" w:cs="Arial" w:hint="eastAsia"/>
          <w:color w:val="000000" w:themeColor="text1"/>
          <w:sz w:val="20"/>
          <w:szCs w:val="20"/>
        </w:rPr>
        <w:t>1</w:t>
      </w:r>
      <w:r w:rsidR="009C4BA8">
        <w:rPr>
          <w:rFonts w:ascii="Arial" w:eastAsia="楷体_GB2312" w:hAnsi="Arial" w:cs="Arial" w:hint="eastAsia"/>
          <w:color w:val="000000" w:themeColor="text1"/>
          <w:sz w:val="20"/>
          <w:szCs w:val="20"/>
        </w:rPr>
        <w:t>月份</w:t>
      </w:r>
      <w:r w:rsidR="003251EA" w:rsidRPr="002D6DED">
        <w:rPr>
          <w:rFonts w:ascii="Arial" w:eastAsia="楷体_GB2312" w:hAnsi="Arial" w:cs="Arial"/>
          <w:color w:val="000000" w:themeColor="text1"/>
          <w:sz w:val="20"/>
          <w:szCs w:val="20"/>
        </w:rPr>
        <w:t>的</w:t>
      </w:r>
      <w:r w:rsidR="009C4BA8">
        <w:rPr>
          <w:rFonts w:ascii="Arial" w:eastAsia="楷体_GB2312" w:hAnsi="Arial" w:cs="Arial" w:hint="eastAsia"/>
          <w:color w:val="000000" w:themeColor="text1"/>
          <w:sz w:val="20"/>
          <w:szCs w:val="20"/>
        </w:rPr>
        <w:t>5387</w:t>
      </w:r>
      <w:r w:rsidR="00B3270B" w:rsidRPr="002D6DED">
        <w:rPr>
          <w:rFonts w:ascii="Arial" w:eastAsia="楷体_GB2312" w:hAnsi="Arial" w:cs="Arial"/>
          <w:color w:val="000000" w:themeColor="text1"/>
          <w:sz w:val="20"/>
          <w:szCs w:val="20"/>
        </w:rPr>
        <w:t>亿元</w:t>
      </w:r>
      <w:r w:rsidR="009C4BA8">
        <w:rPr>
          <w:rFonts w:ascii="Arial" w:eastAsia="楷体_GB2312" w:hAnsi="Arial" w:cs="Arial" w:hint="eastAsia"/>
          <w:color w:val="000000" w:themeColor="text1"/>
          <w:sz w:val="20"/>
          <w:szCs w:val="20"/>
        </w:rPr>
        <w:t>减少</w:t>
      </w:r>
      <w:r w:rsidR="009C4BA8">
        <w:rPr>
          <w:rFonts w:ascii="Arial" w:eastAsia="楷体_GB2312" w:hAnsi="Arial" w:cs="Arial" w:hint="eastAsia"/>
          <w:color w:val="000000" w:themeColor="text1"/>
          <w:sz w:val="20"/>
          <w:szCs w:val="20"/>
        </w:rPr>
        <w:t>9.7</w:t>
      </w:r>
      <w:r w:rsidR="00B3270B" w:rsidRPr="00B3270B">
        <w:rPr>
          <w:rFonts w:ascii="Arial" w:eastAsia="楷体_GB2312" w:hAnsi="Arial" w:cs="Arial" w:hint="eastAsia"/>
          <w:color w:val="000000" w:themeColor="text1"/>
          <w:sz w:val="20"/>
          <w:szCs w:val="20"/>
        </w:rPr>
        <w:t>%</w:t>
      </w:r>
      <w:r w:rsidR="009C4BA8">
        <w:rPr>
          <w:rFonts w:ascii="Arial" w:eastAsia="楷体_GB2312" w:hAnsi="Arial" w:cs="Arial" w:hint="eastAsia"/>
          <w:color w:val="000000" w:themeColor="text1"/>
          <w:sz w:val="20"/>
          <w:szCs w:val="20"/>
        </w:rPr>
        <w:t>，主要是春节前后交易清淡所致</w:t>
      </w:r>
      <w:r w:rsidR="003251EA" w:rsidRPr="002D6DED">
        <w:rPr>
          <w:rFonts w:ascii="Arial" w:eastAsia="楷体_GB2312" w:hAnsi="Arial" w:cs="Arial"/>
          <w:color w:val="000000" w:themeColor="text1"/>
          <w:sz w:val="20"/>
          <w:szCs w:val="20"/>
        </w:rPr>
        <w:t>。</w:t>
      </w:r>
      <w:r w:rsidR="00C03C8A" w:rsidRPr="002D6DED">
        <w:rPr>
          <w:rFonts w:ascii="Arial" w:eastAsia="楷体_GB2312" w:hAnsi="Arial" w:cs="Arial"/>
          <w:color w:val="000000" w:themeColor="text1"/>
          <w:sz w:val="20"/>
          <w:szCs w:val="20"/>
        </w:rPr>
        <w:t>从盘面上看，</w:t>
      </w:r>
      <w:r w:rsidR="009C4BA8">
        <w:rPr>
          <w:rFonts w:ascii="Arial" w:eastAsia="楷体_GB2312" w:hAnsi="Arial" w:cs="Arial" w:hint="eastAsia"/>
          <w:color w:val="000000" w:themeColor="text1"/>
          <w:sz w:val="20"/>
          <w:szCs w:val="20"/>
        </w:rPr>
        <w:t>贵金属、</w:t>
      </w:r>
      <w:r w:rsidR="009C4BA8">
        <w:rPr>
          <w:rFonts w:ascii="Arial" w:eastAsia="楷体_GB2312" w:hAnsi="Arial" w:cs="Arial"/>
          <w:color w:val="000000" w:themeColor="text1"/>
          <w:sz w:val="20"/>
          <w:szCs w:val="20"/>
        </w:rPr>
        <w:t>基本金属</w:t>
      </w:r>
      <w:r w:rsidR="009C4BA8">
        <w:rPr>
          <w:rFonts w:ascii="Arial" w:eastAsia="楷体_GB2312" w:hAnsi="Arial" w:cs="Arial" w:hint="eastAsia"/>
          <w:color w:val="000000" w:themeColor="text1"/>
          <w:sz w:val="20"/>
          <w:szCs w:val="20"/>
        </w:rPr>
        <w:t>、</w:t>
      </w:r>
      <w:r w:rsidR="009C4BA8">
        <w:rPr>
          <w:rFonts w:ascii="Arial" w:eastAsia="楷体_GB2312" w:hAnsi="Arial" w:cs="Arial"/>
          <w:color w:val="000000" w:themeColor="text1"/>
          <w:sz w:val="20"/>
          <w:szCs w:val="20"/>
        </w:rPr>
        <w:t>煤炭</w:t>
      </w:r>
      <w:r w:rsidR="00C03C8A" w:rsidRPr="002D6DED">
        <w:rPr>
          <w:rFonts w:ascii="Arial" w:eastAsia="楷体_GB2312" w:hAnsi="Arial" w:cs="Arial"/>
          <w:color w:val="000000" w:themeColor="text1"/>
          <w:sz w:val="20"/>
          <w:szCs w:val="20"/>
        </w:rPr>
        <w:t>板块表现较好。</w:t>
      </w:r>
      <w:r w:rsidR="009C4BA8">
        <w:rPr>
          <w:rFonts w:ascii="Arial" w:eastAsia="楷体_GB2312" w:hAnsi="Arial" w:cs="Arial"/>
          <w:color w:val="auto"/>
          <w:sz w:val="20"/>
          <w:szCs w:val="20"/>
        </w:rPr>
        <w:t>全月来看，上证综指跌</w:t>
      </w:r>
      <w:r w:rsidR="009C4BA8">
        <w:rPr>
          <w:rFonts w:ascii="Arial" w:eastAsia="楷体_GB2312" w:hAnsi="Arial" w:cs="Arial" w:hint="eastAsia"/>
          <w:color w:val="auto"/>
          <w:sz w:val="20"/>
          <w:szCs w:val="20"/>
        </w:rPr>
        <w:t>1.81</w:t>
      </w:r>
      <w:r w:rsidR="00C03C8A" w:rsidRPr="002D6DED">
        <w:rPr>
          <w:rFonts w:ascii="Arial" w:eastAsia="楷体_GB2312" w:hAnsi="Arial" w:cs="Arial"/>
          <w:color w:val="auto"/>
          <w:sz w:val="20"/>
          <w:szCs w:val="20"/>
        </w:rPr>
        <w:t>%</w:t>
      </w:r>
      <w:r w:rsidR="00C03C8A" w:rsidRPr="002D6DED">
        <w:rPr>
          <w:rFonts w:ascii="Arial" w:eastAsia="楷体_GB2312" w:hAnsi="Arial" w:cs="Arial"/>
          <w:color w:val="auto"/>
          <w:sz w:val="20"/>
          <w:szCs w:val="20"/>
        </w:rPr>
        <w:t>，沪深</w:t>
      </w:r>
      <w:r w:rsidR="00C03C8A" w:rsidRPr="002D6DED">
        <w:rPr>
          <w:rFonts w:ascii="Arial" w:eastAsia="楷体_GB2312" w:hAnsi="Arial" w:cs="Arial"/>
          <w:color w:val="auto"/>
          <w:sz w:val="20"/>
          <w:szCs w:val="20"/>
        </w:rPr>
        <w:t>300</w:t>
      </w:r>
      <w:r w:rsidR="009C4BA8">
        <w:rPr>
          <w:rFonts w:ascii="Arial" w:eastAsia="楷体_GB2312" w:hAnsi="Arial" w:cs="Arial"/>
          <w:color w:val="auto"/>
          <w:sz w:val="20"/>
          <w:szCs w:val="20"/>
        </w:rPr>
        <w:t>跌</w:t>
      </w:r>
      <w:r w:rsidR="009C4BA8">
        <w:rPr>
          <w:rFonts w:ascii="Arial" w:eastAsia="楷体_GB2312" w:hAnsi="Arial" w:cs="Arial" w:hint="eastAsia"/>
          <w:color w:val="auto"/>
          <w:sz w:val="20"/>
          <w:szCs w:val="20"/>
        </w:rPr>
        <w:t>2.33</w:t>
      </w:r>
      <w:r w:rsidR="00C03C8A" w:rsidRPr="002D6DED">
        <w:rPr>
          <w:rFonts w:ascii="Arial" w:eastAsia="楷体_GB2312" w:hAnsi="Arial" w:cs="Arial"/>
          <w:color w:val="auto"/>
          <w:sz w:val="20"/>
          <w:szCs w:val="20"/>
        </w:rPr>
        <w:t>%</w:t>
      </w:r>
      <w:r w:rsidR="009C4BA8">
        <w:rPr>
          <w:rFonts w:ascii="Arial" w:eastAsia="楷体_GB2312" w:hAnsi="Arial" w:cs="Arial"/>
          <w:color w:val="auto"/>
          <w:sz w:val="20"/>
          <w:szCs w:val="20"/>
        </w:rPr>
        <w:t>，中小板指跌</w:t>
      </w:r>
      <w:r w:rsidR="009C4BA8">
        <w:rPr>
          <w:rFonts w:ascii="Arial" w:eastAsia="楷体_GB2312" w:hAnsi="Arial" w:cs="Arial" w:hint="eastAsia"/>
          <w:color w:val="auto"/>
          <w:sz w:val="20"/>
          <w:szCs w:val="20"/>
        </w:rPr>
        <w:t>4.38</w:t>
      </w:r>
      <w:r w:rsidR="00C03C8A" w:rsidRPr="002D6DED">
        <w:rPr>
          <w:rFonts w:ascii="Arial" w:eastAsia="楷体_GB2312" w:hAnsi="Arial" w:cs="Arial"/>
          <w:color w:val="auto"/>
          <w:sz w:val="20"/>
          <w:szCs w:val="20"/>
        </w:rPr>
        <w:t>%</w:t>
      </w:r>
      <w:r w:rsidR="009C4BA8">
        <w:rPr>
          <w:rFonts w:ascii="Arial" w:eastAsia="楷体_GB2312" w:hAnsi="Arial" w:cs="Arial"/>
          <w:color w:val="auto"/>
          <w:sz w:val="20"/>
          <w:szCs w:val="20"/>
        </w:rPr>
        <w:t>、创业板指跌</w:t>
      </w:r>
      <w:r w:rsidR="005F11AF">
        <w:rPr>
          <w:rFonts w:ascii="Arial" w:eastAsia="楷体_GB2312" w:hAnsi="Arial" w:cs="Arial"/>
          <w:color w:val="auto"/>
          <w:sz w:val="20"/>
          <w:szCs w:val="20"/>
        </w:rPr>
        <w:t>5.</w:t>
      </w:r>
      <w:r w:rsidR="007D3ACF">
        <w:rPr>
          <w:rFonts w:ascii="Arial" w:eastAsia="楷体_GB2312" w:hAnsi="Arial" w:cs="Arial" w:hint="eastAsia"/>
          <w:color w:val="auto"/>
          <w:sz w:val="20"/>
          <w:szCs w:val="20"/>
        </w:rPr>
        <w:t>71</w:t>
      </w:r>
      <w:r w:rsidR="00C03C8A" w:rsidRPr="002D6DED">
        <w:rPr>
          <w:rFonts w:ascii="Arial" w:eastAsia="楷体_GB2312" w:hAnsi="Arial" w:cs="Arial"/>
          <w:color w:val="auto"/>
          <w:sz w:val="20"/>
          <w:szCs w:val="20"/>
        </w:rPr>
        <w:t>%</w:t>
      </w:r>
      <w:r w:rsidR="00C03C8A" w:rsidRPr="002D6DED">
        <w:rPr>
          <w:rFonts w:ascii="Arial" w:eastAsia="楷体_GB2312" w:hAnsi="Arial" w:cs="Arial"/>
          <w:color w:val="auto"/>
          <w:sz w:val="20"/>
          <w:szCs w:val="20"/>
        </w:rPr>
        <w:t>。</w:t>
      </w:r>
      <w:r w:rsidR="00C03C8A" w:rsidRPr="002D6DED">
        <w:rPr>
          <w:rFonts w:ascii="Arial" w:eastAsia="楷体_GB2312" w:hAnsi="Arial" w:cs="Arial"/>
          <w:color w:val="auto"/>
          <w:sz w:val="20"/>
          <w:szCs w:val="20"/>
        </w:rPr>
        <w:t>29</w:t>
      </w:r>
      <w:r w:rsidR="00C03C8A" w:rsidRPr="002D6DED">
        <w:rPr>
          <w:rFonts w:ascii="Arial" w:eastAsia="楷体_GB2312" w:hAnsi="Arial" w:cs="Arial"/>
          <w:color w:val="auto"/>
          <w:sz w:val="20"/>
          <w:szCs w:val="20"/>
        </w:rPr>
        <w:t>个</w:t>
      </w:r>
      <w:r w:rsidR="005F11AF">
        <w:rPr>
          <w:rFonts w:ascii="Arial" w:eastAsia="楷体_GB2312" w:hAnsi="Arial" w:cs="Arial"/>
          <w:color w:val="000000" w:themeColor="text1"/>
          <w:sz w:val="20"/>
          <w:szCs w:val="20"/>
        </w:rPr>
        <w:t>中信</w:t>
      </w:r>
      <w:proofErr w:type="gramStart"/>
      <w:r w:rsidR="005F11AF">
        <w:rPr>
          <w:rFonts w:ascii="Arial" w:eastAsia="楷体_GB2312" w:hAnsi="Arial" w:cs="Arial"/>
          <w:color w:val="000000" w:themeColor="text1"/>
          <w:sz w:val="20"/>
          <w:szCs w:val="20"/>
        </w:rPr>
        <w:t>一级行业</w:t>
      </w:r>
      <w:proofErr w:type="gramEnd"/>
      <w:r w:rsidR="007D3ACF">
        <w:rPr>
          <w:rFonts w:ascii="Arial" w:eastAsia="楷体_GB2312" w:hAnsi="Arial" w:cs="Arial"/>
          <w:color w:val="000000" w:themeColor="text1"/>
          <w:sz w:val="20"/>
          <w:szCs w:val="20"/>
        </w:rPr>
        <w:t>有</w:t>
      </w:r>
      <w:r w:rsidR="007D3ACF">
        <w:rPr>
          <w:rFonts w:ascii="Arial" w:eastAsia="楷体_GB2312" w:hAnsi="Arial" w:cs="Arial" w:hint="eastAsia"/>
          <w:color w:val="000000" w:themeColor="text1"/>
          <w:sz w:val="20"/>
          <w:szCs w:val="20"/>
        </w:rPr>
        <w:t>5</w:t>
      </w:r>
      <w:r w:rsidR="007D3ACF">
        <w:rPr>
          <w:rFonts w:ascii="Arial" w:eastAsia="楷体_GB2312" w:hAnsi="Arial" w:cs="Arial"/>
          <w:color w:val="000000" w:themeColor="text1"/>
          <w:sz w:val="20"/>
          <w:szCs w:val="20"/>
        </w:rPr>
        <w:t>个上涨</w:t>
      </w:r>
      <w:r w:rsidR="00C03C8A" w:rsidRPr="002D6DED">
        <w:rPr>
          <w:rFonts w:ascii="Arial" w:eastAsia="楷体_GB2312" w:hAnsi="Arial" w:cs="Arial"/>
          <w:color w:val="000000" w:themeColor="text1"/>
          <w:sz w:val="20"/>
          <w:szCs w:val="20"/>
        </w:rPr>
        <w:t>，其中</w:t>
      </w:r>
      <w:r w:rsidR="007D3ACF">
        <w:rPr>
          <w:rFonts w:ascii="Arial" w:eastAsia="楷体_GB2312" w:hAnsi="Arial" w:cs="Arial"/>
          <w:color w:val="000000" w:themeColor="text1"/>
          <w:sz w:val="20"/>
          <w:szCs w:val="20"/>
        </w:rPr>
        <w:t>有色金属</w:t>
      </w:r>
      <w:r w:rsidR="00C03C8A" w:rsidRPr="002D6DED">
        <w:rPr>
          <w:rFonts w:ascii="Arial" w:eastAsia="楷体_GB2312" w:hAnsi="Arial" w:cs="Arial"/>
          <w:color w:val="000000" w:themeColor="text1"/>
          <w:sz w:val="20"/>
          <w:szCs w:val="20"/>
        </w:rPr>
        <w:t>（</w:t>
      </w:r>
      <w:r w:rsidR="007D3ACF">
        <w:rPr>
          <w:rFonts w:ascii="Arial" w:eastAsia="楷体_GB2312" w:hAnsi="Arial" w:cs="Arial" w:hint="eastAsia"/>
          <w:color w:val="000000" w:themeColor="text1"/>
          <w:sz w:val="20"/>
          <w:szCs w:val="20"/>
        </w:rPr>
        <w:t>8.24</w:t>
      </w:r>
      <w:r w:rsidR="00C03C8A" w:rsidRPr="002D6DED">
        <w:rPr>
          <w:rFonts w:ascii="Arial" w:eastAsia="楷体_GB2312" w:hAnsi="Arial" w:cs="Arial"/>
          <w:color w:val="000000" w:themeColor="text1"/>
          <w:sz w:val="20"/>
          <w:szCs w:val="20"/>
        </w:rPr>
        <w:t>%</w:t>
      </w:r>
      <w:r w:rsidR="007D3ACF">
        <w:rPr>
          <w:rFonts w:ascii="Arial" w:eastAsia="楷体_GB2312" w:hAnsi="Arial" w:cs="Arial"/>
          <w:color w:val="000000" w:themeColor="text1"/>
          <w:sz w:val="20"/>
          <w:szCs w:val="20"/>
        </w:rPr>
        <w:t>）、煤炭</w:t>
      </w:r>
      <w:r w:rsidR="00C03C8A" w:rsidRPr="002D6DED">
        <w:rPr>
          <w:rFonts w:ascii="Arial" w:eastAsia="楷体_GB2312" w:hAnsi="Arial" w:cs="Arial"/>
          <w:color w:val="000000" w:themeColor="text1"/>
          <w:sz w:val="20"/>
          <w:szCs w:val="20"/>
        </w:rPr>
        <w:t>（</w:t>
      </w:r>
      <w:r w:rsidR="007D3ACF">
        <w:rPr>
          <w:rFonts w:ascii="Arial" w:eastAsia="楷体_GB2312" w:hAnsi="Arial" w:cs="Arial" w:hint="eastAsia"/>
          <w:color w:val="000000" w:themeColor="text1"/>
          <w:sz w:val="20"/>
          <w:szCs w:val="20"/>
        </w:rPr>
        <w:t>2.82</w:t>
      </w:r>
      <w:r w:rsidR="00C03C8A" w:rsidRPr="002D6DED">
        <w:rPr>
          <w:rFonts w:ascii="Arial" w:eastAsia="楷体_GB2312" w:hAnsi="Arial" w:cs="Arial"/>
          <w:color w:val="000000" w:themeColor="text1"/>
          <w:sz w:val="20"/>
          <w:szCs w:val="20"/>
        </w:rPr>
        <w:t>%</w:t>
      </w:r>
      <w:r w:rsidR="007D3ACF">
        <w:rPr>
          <w:rFonts w:ascii="Arial" w:eastAsia="楷体_GB2312" w:hAnsi="Arial" w:cs="Arial"/>
          <w:color w:val="000000" w:themeColor="text1"/>
          <w:sz w:val="20"/>
          <w:szCs w:val="20"/>
        </w:rPr>
        <w:t>）、石油石化</w:t>
      </w:r>
      <w:r w:rsidR="00C03C8A" w:rsidRPr="002D6DED">
        <w:rPr>
          <w:rFonts w:ascii="Arial" w:eastAsia="楷体_GB2312" w:hAnsi="Arial" w:cs="Arial"/>
          <w:color w:val="000000" w:themeColor="text1"/>
          <w:sz w:val="20"/>
          <w:szCs w:val="20"/>
        </w:rPr>
        <w:t>（</w:t>
      </w:r>
      <w:r w:rsidR="007D3ACF">
        <w:rPr>
          <w:rFonts w:ascii="Arial" w:eastAsia="楷体_GB2312" w:hAnsi="Arial" w:cs="Arial" w:hint="eastAsia"/>
          <w:color w:val="000000" w:themeColor="text1"/>
          <w:sz w:val="20"/>
          <w:szCs w:val="20"/>
        </w:rPr>
        <w:t>1.74</w:t>
      </w:r>
      <w:r w:rsidR="00C03C8A" w:rsidRPr="002D6DED">
        <w:rPr>
          <w:rFonts w:ascii="Arial" w:eastAsia="楷体_GB2312" w:hAnsi="Arial" w:cs="Arial"/>
          <w:color w:val="000000" w:themeColor="text1"/>
          <w:sz w:val="20"/>
          <w:szCs w:val="20"/>
        </w:rPr>
        <w:t>%</w:t>
      </w:r>
      <w:r w:rsidR="007D3ACF">
        <w:rPr>
          <w:rFonts w:ascii="Arial" w:eastAsia="楷体_GB2312" w:hAnsi="Arial" w:cs="Arial"/>
          <w:color w:val="000000" w:themeColor="text1"/>
          <w:sz w:val="20"/>
          <w:szCs w:val="20"/>
        </w:rPr>
        <w:t>）等</w:t>
      </w:r>
      <w:proofErr w:type="gramStart"/>
      <w:r w:rsidR="007D3ACF">
        <w:rPr>
          <w:rFonts w:ascii="Arial" w:eastAsia="楷体_GB2312" w:hAnsi="Arial" w:cs="Arial"/>
          <w:color w:val="000000" w:themeColor="text1"/>
          <w:sz w:val="20"/>
          <w:szCs w:val="20"/>
        </w:rPr>
        <w:t>行业涨幅</w:t>
      </w:r>
      <w:proofErr w:type="gramEnd"/>
      <w:r w:rsidR="007D3ACF">
        <w:rPr>
          <w:rFonts w:ascii="Arial" w:eastAsia="楷体_GB2312" w:hAnsi="Arial" w:cs="Arial"/>
          <w:color w:val="000000" w:themeColor="text1"/>
          <w:sz w:val="20"/>
          <w:szCs w:val="20"/>
        </w:rPr>
        <w:t>居前，计算机</w:t>
      </w:r>
      <w:r w:rsidR="00C03C8A" w:rsidRPr="002D6DED">
        <w:rPr>
          <w:rFonts w:ascii="Arial" w:eastAsia="楷体_GB2312" w:hAnsi="Arial" w:cs="Arial"/>
          <w:color w:val="000000" w:themeColor="text1"/>
          <w:sz w:val="20"/>
          <w:szCs w:val="20"/>
        </w:rPr>
        <w:t>（</w:t>
      </w:r>
      <w:r w:rsidR="007D3ACF">
        <w:rPr>
          <w:rFonts w:ascii="Arial" w:eastAsia="楷体_GB2312" w:hAnsi="Arial" w:cs="Arial" w:hint="eastAsia"/>
          <w:color w:val="000000" w:themeColor="text1"/>
          <w:sz w:val="20"/>
          <w:szCs w:val="20"/>
        </w:rPr>
        <w:t>-8.83</w:t>
      </w:r>
      <w:r w:rsidR="00C03C8A" w:rsidRPr="002D6DED">
        <w:rPr>
          <w:rFonts w:ascii="Arial" w:eastAsia="楷体_GB2312" w:hAnsi="Arial" w:cs="Arial"/>
          <w:color w:val="000000" w:themeColor="text1"/>
          <w:sz w:val="20"/>
          <w:szCs w:val="20"/>
        </w:rPr>
        <w:t>%</w:t>
      </w:r>
      <w:r w:rsidR="007D3ACF">
        <w:rPr>
          <w:rFonts w:ascii="Arial" w:eastAsia="楷体_GB2312" w:hAnsi="Arial" w:cs="Arial"/>
          <w:color w:val="000000" w:themeColor="text1"/>
          <w:sz w:val="20"/>
          <w:szCs w:val="20"/>
        </w:rPr>
        <w:t>）、传媒</w:t>
      </w:r>
      <w:r w:rsidR="00C03C8A" w:rsidRPr="002D6DED">
        <w:rPr>
          <w:rFonts w:ascii="Arial" w:eastAsia="楷体_GB2312" w:hAnsi="Arial" w:cs="Arial"/>
          <w:color w:val="000000" w:themeColor="text1"/>
          <w:sz w:val="20"/>
          <w:szCs w:val="20"/>
        </w:rPr>
        <w:t>（</w:t>
      </w:r>
      <w:r w:rsidR="007D3ACF">
        <w:rPr>
          <w:rFonts w:ascii="Arial" w:eastAsia="楷体_GB2312" w:hAnsi="Arial" w:cs="Arial" w:hint="eastAsia"/>
          <w:color w:val="000000" w:themeColor="text1"/>
          <w:sz w:val="20"/>
          <w:szCs w:val="20"/>
        </w:rPr>
        <w:t>-8.14</w:t>
      </w:r>
      <w:r w:rsidR="00C03C8A" w:rsidRPr="002D6DED">
        <w:rPr>
          <w:rFonts w:ascii="Arial" w:eastAsia="楷体_GB2312" w:hAnsi="Arial" w:cs="Arial"/>
          <w:color w:val="000000" w:themeColor="text1"/>
          <w:sz w:val="20"/>
          <w:szCs w:val="20"/>
        </w:rPr>
        <w:t>%</w:t>
      </w:r>
      <w:r w:rsidR="005F11AF">
        <w:rPr>
          <w:rFonts w:ascii="Arial" w:eastAsia="楷体_GB2312" w:hAnsi="Arial" w:cs="Arial"/>
          <w:color w:val="000000" w:themeColor="text1"/>
          <w:sz w:val="20"/>
          <w:szCs w:val="20"/>
        </w:rPr>
        <w:t>）、</w:t>
      </w:r>
      <w:r w:rsidR="007D3ACF">
        <w:rPr>
          <w:rFonts w:ascii="Arial" w:eastAsia="楷体_GB2312" w:hAnsi="Arial" w:cs="Arial" w:hint="eastAsia"/>
          <w:color w:val="000000" w:themeColor="text1"/>
          <w:sz w:val="20"/>
          <w:szCs w:val="20"/>
        </w:rPr>
        <w:t>国防军工</w:t>
      </w:r>
      <w:r w:rsidR="00C03C8A" w:rsidRPr="002D6DED">
        <w:rPr>
          <w:rFonts w:ascii="Arial" w:eastAsia="楷体_GB2312" w:hAnsi="Arial" w:cs="Arial"/>
          <w:color w:val="000000" w:themeColor="text1"/>
          <w:sz w:val="20"/>
          <w:szCs w:val="20"/>
        </w:rPr>
        <w:t>（</w:t>
      </w:r>
      <w:r w:rsidR="007D3ACF">
        <w:rPr>
          <w:rFonts w:ascii="Arial" w:eastAsia="楷体_GB2312" w:hAnsi="Arial" w:cs="Arial" w:hint="eastAsia"/>
          <w:color w:val="000000" w:themeColor="text1"/>
          <w:sz w:val="20"/>
          <w:szCs w:val="20"/>
        </w:rPr>
        <w:t>-6.49</w:t>
      </w:r>
      <w:r w:rsidR="00C03C8A" w:rsidRPr="002D6DED">
        <w:rPr>
          <w:rFonts w:ascii="Arial" w:eastAsia="楷体_GB2312" w:hAnsi="Arial" w:cs="Arial"/>
          <w:color w:val="000000" w:themeColor="text1"/>
          <w:sz w:val="20"/>
          <w:szCs w:val="20"/>
        </w:rPr>
        <w:t>%</w:t>
      </w:r>
      <w:r w:rsidR="005F11AF">
        <w:rPr>
          <w:rFonts w:ascii="Arial" w:eastAsia="楷体_GB2312" w:hAnsi="Arial" w:cs="Arial"/>
          <w:color w:val="000000" w:themeColor="text1"/>
          <w:sz w:val="20"/>
          <w:szCs w:val="20"/>
        </w:rPr>
        <w:t>）等行业</w:t>
      </w:r>
      <w:r w:rsidR="007D3ACF">
        <w:rPr>
          <w:rFonts w:ascii="Arial" w:eastAsia="楷体_GB2312" w:hAnsi="Arial" w:cs="Arial" w:hint="eastAsia"/>
          <w:color w:val="000000" w:themeColor="text1"/>
          <w:sz w:val="20"/>
          <w:szCs w:val="20"/>
        </w:rPr>
        <w:t>跌幅</w:t>
      </w:r>
      <w:r w:rsidR="007D3ACF">
        <w:rPr>
          <w:rFonts w:ascii="Arial" w:eastAsia="楷体_GB2312" w:hAnsi="Arial" w:cs="Arial"/>
          <w:color w:val="000000" w:themeColor="text1"/>
          <w:sz w:val="20"/>
          <w:szCs w:val="20"/>
        </w:rPr>
        <w:t>居前</w:t>
      </w:r>
      <w:r w:rsidR="00C03C8A" w:rsidRPr="002D6DED">
        <w:rPr>
          <w:rFonts w:ascii="Arial" w:eastAsia="楷体_GB2312" w:hAnsi="Arial" w:cs="Arial"/>
          <w:color w:val="000000" w:themeColor="text1"/>
          <w:sz w:val="20"/>
          <w:szCs w:val="20"/>
        </w:rPr>
        <w:t>。</w:t>
      </w:r>
    </w:p>
    <w:p w:rsidR="004C2581" w:rsidRPr="002D6DED" w:rsidRDefault="001B0255" w:rsidP="00BE65C1">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2D6DED">
        <w:rPr>
          <w:rFonts w:ascii="Arial" w:eastAsia="楷体_GB2312" w:hAnsi="Arial" w:cs="Arial"/>
          <w:b/>
          <w:bCs/>
          <w:color w:val="002060"/>
          <w:kern w:val="0"/>
          <w:sz w:val="24"/>
          <w:szCs w:val="13"/>
        </w:rPr>
        <w:t>国内</w:t>
      </w:r>
      <w:r w:rsidR="00921CE9" w:rsidRPr="002D6DED">
        <w:rPr>
          <w:rFonts w:ascii="Arial" w:eastAsia="楷体_GB2312" w:hAnsi="Arial" w:cs="Arial"/>
          <w:b/>
          <w:bCs/>
          <w:color w:val="002060"/>
          <w:kern w:val="0"/>
          <w:sz w:val="24"/>
          <w:szCs w:val="13"/>
        </w:rPr>
        <w:t>债券市场</w:t>
      </w:r>
    </w:p>
    <w:p w:rsidR="005F11AF" w:rsidRDefault="005F11AF" w:rsidP="005E011C">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Pr>
          <w:rFonts w:ascii="Arial" w:eastAsia="楷体_GB2312" w:hAnsi="Arial" w:cs="Arial"/>
          <w:b/>
          <w:color w:val="auto"/>
          <w:sz w:val="20"/>
          <w:szCs w:val="20"/>
        </w:rPr>
        <w:t>资金面持续</w:t>
      </w:r>
      <w:r w:rsidR="00885095">
        <w:rPr>
          <w:rFonts w:ascii="Arial" w:eastAsia="楷体_GB2312" w:hAnsi="Arial" w:cs="Arial"/>
          <w:b/>
          <w:color w:val="auto"/>
          <w:sz w:val="20"/>
          <w:szCs w:val="20"/>
        </w:rPr>
        <w:t>宽松，利率</w:t>
      </w:r>
      <w:proofErr w:type="gramStart"/>
      <w:r w:rsidR="00885095">
        <w:rPr>
          <w:rFonts w:ascii="Arial" w:eastAsia="楷体_GB2312" w:hAnsi="Arial" w:cs="Arial"/>
          <w:b/>
          <w:color w:val="auto"/>
          <w:sz w:val="20"/>
          <w:szCs w:val="20"/>
        </w:rPr>
        <w:t>短降长</w:t>
      </w:r>
      <w:proofErr w:type="gramEnd"/>
      <w:r w:rsidR="00885095">
        <w:rPr>
          <w:rFonts w:ascii="Arial" w:eastAsia="楷体_GB2312" w:hAnsi="Arial" w:cs="Arial"/>
          <w:b/>
          <w:color w:val="auto"/>
          <w:sz w:val="20"/>
          <w:szCs w:val="20"/>
        </w:rPr>
        <w:t>升</w:t>
      </w:r>
      <w:r w:rsidR="009E3E91" w:rsidRPr="002D6DED">
        <w:rPr>
          <w:rFonts w:ascii="Arial" w:eastAsia="楷体_GB2312" w:hAnsi="Arial" w:cs="Arial"/>
          <w:b/>
          <w:color w:val="auto"/>
          <w:sz w:val="20"/>
          <w:szCs w:val="20"/>
        </w:rPr>
        <w:t>。</w:t>
      </w:r>
      <w:r w:rsidR="00885095" w:rsidRPr="00885095">
        <w:rPr>
          <w:rFonts w:ascii="Arial" w:eastAsia="楷体_GB2312" w:hAnsi="Arial" w:cs="Arial"/>
          <w:color w:val="auto"/>
          <w:sz w:val="20"/>
          <w:szCs w:val="20"/>
        </w:rPr>
        <w:t>春节前后</w:t>
      </w:r>
      <w:r w:rsidRPr="005F11AF">
        <w:rPr>
          <w:rFonts w:ascii="Arial" w:eastAsia="楷体_GB2312" w:hAnsi="Arial" w:cs="Arial" w:hint="eastAsia"/>
          <w:color w:val="auto"/>
          <w:sz w:val="20"/>
          <w:szCs w:val="20"/>
        </w:rPr>
        <w:t>央行</w:t>
      </w:r>
      <w:r w:rsidR="00885095">
        <w:rPr>
          <w:rFonts w:ascii="Arial" w:eastAsia="楷体_GB2312" w:hAnsi="Arial" w:cs="Arial" w:hint="eastAsia"/>
          <w:color w:val="auto"/>
          <w:sz w:val="20"/>
          <w:szCs w:val="20"/>
        </w:rPr>
        <w:t>始终</w:t>
      </w:r>
      <w:r w:rsidRPr="005F11AF">
        <w:rPr>
          <w:rFonts w:ascii="Arial" w:eastAsia="楷体_GB2312" w:hAnsi="Arial" w:cs="Arial" w:hint="eastAsia"/>
          <w:color w:val="auto"/>
          <w:sz w:val="20"/>
          <w:szCs w:val="20"/>
        </w:rPr>
        <w:t>通过公开市场操作及流动性工具</w:t>
      </w:r>
      <w:proofErr w:type="gramStart"/>
      <w:r w:rsidRPr="005F11AF">
        <w:rPr>
          <w:rFonts w:ascii="Arial" w:eastAsia="楷体_GB2312" w:hAnsi="Arial" w:cs="Arial" w:hint="eastAsia"/>
          <w:color w:val="auto"/>
          <w:sz w:val="20"/>
          <w:szCs w:val="20"/>
        </w:rPr>
        <w:t>维稳资金</w:t>
      </w:r>
      <w:proofErr w:type="gramEnd"/>
      <w:r w:rsidRPr="005F11AF">
        <w:rPr>
          <w:rFonts w:ascii="Arial" w:eastAsia="楷体_GB2312" w:hAnsi="Arial" w:cs="Arial" w:hint="eastAsia"/>
          <w:color w:val="auto"/>
          <w:sz w:val="20"/>
          <w:szCs w:val="20"/>
        </w:rPr>
        <w:t>面，货币资金整体</w:t>
      </w:r>
      <w:r w:rsidR="00967A33">
        <w:rPr>
          <w:rFonts w:ascii="Arial" w:eastAsia="楷体_GB2312" w:hAnsi="Arial" w:cs="Arial" w:hint="eastAsia"/>
          <w:color w:val="auto"/>
          <w:sz w:val="20"/>
          <w:szCs w:val="20"/>
        </w:rPr>
        <w:t>保持</w:t>
      </w:r>
      <w:r w:rsidRPr="005F11AF">
        <w:rPr>
          <w:rFonts w:ascii="Arial" w:eastAsia="楷体_GB2312" w:hAnsi="Arial" w:cs="Arial" w:hint="eastAsia"/>
          <w:color w:val="auto"/>
          <w:sz w:val="20"/>
          <w:szCs w:val="20"/>
        </w:rPr>
        <w:t>宽松</w:t>
      </w:r>
      <w:r w:rsidR="00967A33">
        <w:rPr>
          <w:rFonts w:ascii="Arial" w:eastAsia="楷体_GB2312" w:hAnsi="Arial" w:cs="Arial" w:hint="eastAsia"/>
          <w:color w:val="auto"/>
          <w:sz w:val="20"/>
          <w:szCs w:val="20"/>
        </w:rPr>
        <w:t>，</w:t>
      </w:r>
      <w:proofErr w:type="gramStart"/>
      <w:r w:rsidR="00967A33">
        <w:rPr>
          <w:rFonts w:ascii="Arial" w:eastAsia="楷体_GB2312" w:hAnsi="Arial" w:cs="Arial" w:hint="eastAsia"/>
          <w:color w:val="auto"/>
          <w:sz w:val="20"/>
          <w:szCs w:val="20"/>
        </w:rPr>
        <w:t>降准预期</w:t>
      </w:r>
      <w:proofErr w:type="gramEnd"/>
      <w:r w:rsidR="00967A33">
        <w:rPr>
          <w:rFonts w:ascii="Arial" w:eastAsia="楷体_GB2312" w:hAnsi="Arial" w:cs="Arial" w:hint="eastAsia"/>
          <w:color w:val="auto"/>
          <w:sz w:val="20"/>
          <w:szCs w:val="20"/>
        </w:rPr>
        <w:t>不断推后，本已不抱希望却在</w:t>
      </w:r>
      <w:r w:rsidR="00967A33">
        <w:rPr>
          <w:rFonts w:ascii="Arial" w:eastAsia="楷体_GB2312" w:hAnsi="Arial" w:cs="Arial" w:hint="eastAsia"/>
          <w:color w:val="auto"/>
          <w:sz w:val="20"/>
          <w:szCs w:val="20"/>
        </w:rPr>
        <w:t>2</w:t>
      </w:r>
      <w:r w:rsidR="00967A33">
        <w:rPr>
          <w:rFonts w:ascii="Arial" w:eastAsia="楷体_GB2312" w:hAnsi="Arial" w:cs="Arial" w:hint="eastAsia"/>
          <w:color w:val="auto"/>
          <w:sz w:val="20"/>
          <w:szCs w:val="20"/>
        </w:rPr>
        <w:t>月最后一天突如其来降临，央行用意或在抵补对冲流动性</w:t>
      </w:r>
      <w:r w:rsidR="00FF34D8">
        <w:rPr>
          <w:rFonts w:ascii="Arial" w:eastAsia="楷体_GB2312" w:hAnsi="Arial" w:cs="Arial" w:hint="eastAsia"/>
          <w:color w:val="auto"/>
          <w:sz w:val="20"/>
          <w:szCs w:val="20"/>
        </w:rPr>
        <w:t>。全月看，短</w:t>
      </w:r>
      <w:proofErr w:type="gramStart"/>
      <w:r w:rsidR="00FF34D8">
        <w:rPr>
          <w:rFonts w:ascii="Arial" w:eastAsia="楷体_GB2312" w:hAnsi="Arial" w:cs="Arial" w:hint="eastAsia"/>
          <w:color w:val="auto"/>
          <w:sz w:val="20"/>
          <w:szCs w:val="20"/>
        </w:rPr>
        <w:t>端利率</w:t>
      </w:r>
      <w:proofErr w:type="gramEnd"/>
      <w:r w:rsidR="00FF34D8">
        <w:rPr>
          <w:rFonts w:ascii="Arial" w:eastAsia="楷体_GB2312" w:hAnsi="Arial" w:cs="Arial" w:hint="eastAsia"/>
          <w:color w:val="auto"/>
          <w:sz w:val="20"/>
          <w:szCs w:val="20"/>
        </w:rPr>
        <w:t>下行，长</w:t>
      </w:r>
      <w:proofErr w:type="gramStart"/>
      <w:r w:rsidR="00FF34D8">
        <w:rPr>
          <w:rFonts w:ascii="Arial" w:eastAsia="楷体_GB2312" w:hAnsi="Arial" w:cs="Arial" w:hint="eastAsia"/>
          <w:color w:val="auto"/>
          <w:sz w:val="20"/>
          <w:szCs w:val="20"/>
        </w:rPr>
        <w:t>端利率</w:t>
      </w:r>
      <w:proofErr w:type="gramEnd"/>
      <w:r w:rsidR="00FF34D8">
        <w:rPr>
          <w:rFonts w:ascii="Arial" w:eastAsia="楷体_GB2312" w:hAnsi="Arial" w:cs="Arial" w:hint="eastAsia"/>
          <w:color w:val="auto"/>
          <w:sz w:val="20"/>
          <w:szCs w:val="20"/>
        </w:rPr>
        <w:t>上行，</w:t>
      </w:r>
      <w:r w:rsidR="00FF34D8" w:rsidRPr="00FF34D8">
        <w:rPr>
          <w:rFonts w:ascii="Arial" w:eastAsia="楷体_GB2312" w:hAnsi="Arial" w:cs="Arial" w:hint="eastAsia"/>
          <w:color w:val="auto"/>
          <w:sz w:val="20"/>
          <w:szCs w:val="20"/>
        </w:rPr>
        <w:t>1</w:t>
      </w:r>
      <w:r w:rsidR="00FF34D8" w:rsidRPr="00FF34D8">
        <w:rPr>
          <w:rFonts w:ascii="Arial" w:eastAsia="楷体_GB2312" w:hAnsi="Arial" w:cs="Arial" w:hint="eastAsia"/>
          <w:color w:val="auto"/>
          <w:sz w:val="20"/>
          <w:szCs w:val="20"/>
        </w:rPr>
        <w:t>年期国债利率下行</w:t>
      </w:r>
      <w:r w:rsidR="00FF34D8" w:rsidRPr="00FF34D8">
        <w:rPr>
          <w:rFonts w:ascii="Arial" w:eastAsia="楷体_GB2312" w:hAnsi="Arial" w:cs="Arial" w:hint="eastAsia"/>
          <w:color w:val="auto"/>
          <w:sz w:val="20"/>
          <w:szCs w:val="20"/>
        </w:rPr>
        <w:t>4BP</w:t>
      </w:r>
      <w:r w:rsidR="00FF34D8" w:rsidRPr="00FF34D8">
        <w:rPr>
          <w:rFonts w:ascii="Arial" w:eastAsia="楷体_GB2312" w:hAnsi="Arial" w:cs="Arial" w:hint="eastAsia"/>
          <w:color w:val="auto"/>
          <w:sz w:val="20"/>
          <w:szCs w:val="20"/>
        </w:rPr>
        <w:t>至</w:t>
      </w:r>
      <w:r w:rsidR="00FF34D8" w:rsidRPr="00FF34D8">
        <w:rPr>
          <w:rFonts w:ascii="Arial" w:eastAsia="楷体_GB2312" w:hAnsi="Arial" w:cs="Arial" w:hint="eastAsia"/>
          <w:color w:val="auto"/>
          <w:sz w:val="20"/>
          <w:szCs w:val="20"/>
        </w:rPr>
        <w:t>2.28%</w:t>
      </w:r>
      <w:r w:rsidR="00FF34D8">
        <w:rPr>
          <w:rFonts w:ascii="Arial" w:eastAsia="楷体_GB2312" w:hAnsi="Arial" w:cs="Arial" w:hint="eastAsia"/>
          <w:color w:val="auto"/>
          <w:sz w:val="20"/>
          <w:szCs w:val="20"/>
        </w:rPr>
        <w:t>，</w:t>
      </w:r>
      <w:r w:rsidR="00FF34D8" w:rsidRPr="00FF34D8">
        <w:rPr>
          <w:rFonts w:ascii="Arial" w:eastAsia="楷体_GB2312" w:hAnsi="Arial" w:cs="Arial" w:hint="eastAsia"/>
          <w:color w:val="auto"/>
          <w:sz w:val="20"/>
          <w:szCs w:val="20"/>
        </w:rPr>
        <w:t>10</w:t>
      </w:r>
      <w:r w:rsidR="00FF34D8" w:rsidRPr="00FF34D8">
        <w:rPr>
          <w:rFonts w:ascii="Arial" w:eastAsia="楷体_GB2312" w:hAnsi="Arial" w:cs="Arial" w:hint="eastAsia"/>
          <w:color w:val="auto"/>
          <w:sz w:val="20"/>
          <w:szCs w:val="20"/>
        </w:rPr>
        <w:t>年期上行</w:t>
      </w:r>
      <w:r w:rsidR="00FF34D8" w:rsidRPr="00FF34D8">
        <w:rPr>
          <w:rFonts w:ascii="Arial" w:eastAsia="楷体_GB2312" w:hAnsi="Arial" w:cs="Arial" w:hint="eastAsia"/>
          <w:color w:val="auto"/>
          <w:sz w:val="20"/>
          <w:szCs w:val="20"/>
        </w:rPr>
        <w:t>1BP</w:t>
      </w:r>
      <w:r w:rsidR="00FF34D8" w:rsidRPr="00FF34D8">
        <w:rPr>
          <w:rFonts w:ascii="Arial" w:eastAsia="楷体_GB2312" w:hAnsi="Arial" w:cs="Arial" w:hint="eastAsia"/>
          <w:color w:val="auto"/>
          <w:sz w:val="20"/>
          <w:szCs w:val="20"/>
        </w:rPr>
        <w:t>至</w:t>
      </w:r>
      <w:r w:rsidR="00FF34D8" w:rsidRPr="00FF34D8">
        <w:rPr>
          <w:rFonts w:ascii="Arial" w:eastAsia="楷体_GB2312" w:hAnsi="Arial" w:cs="Arial" w:hint="eastAsia"/>
          <w:color w:val="auto"/>
          <w:sz w:val="20"/>
          <w:szCs w:val="20"/>
        </w:rPr>
        <w:t>2.86%</w:t>
      </w:r>
      <w:r w:rsidR="00FF34D8">
        <w:rPr>
          <w:rFonts w:ascii="Arial" w:eastAsia="楷体_GB2312" w:hAnsi="Arial" w:cs="Arial" w:hint="eastAsia"/>
          <w:color w:val="auto"/>
          <w:sz w:val="20"/>
          <w:szCs w:val="20"/>
        </w:rPr>
        <w:t>。</w:t>
      </w:r>
      <w:r w:rsidR="00FF34D8">
        <w:rPr>
          <w:rFonts w:ascii="Arial" w:eastAsia="楷体_GB2312" w:hAnsi="Arial" w:cs="Arial" w:hint="eastAsia"/>
          <w:color w:val="auto"/>
          <w:sz w:val="20"/>
          <w:szCs w:val="20"/>
        </w:rPr>
        <w:t>R007</w:t>
      </w:r>
      <w:r w:rsidR="00FF34D8">
        <w:rPr>
          <w:rFonts w:ascii="Arial" w:eastAsia="楷体_GB2312" w:hAnsi="Arial" w:cs="Arial" w:hint="eastAsia"/>
          <w:color w:val="auto"/>
          <w:sz w:val="20"/>
          <w:szCs w:val="20"/>
        </w:rPr>
        <w:t>均值由月初的</w:t>
      </w:r>
      <w:r w:rsidR="00FF34D8">
        <w:rPr>
          <w:rFonts w:ascii="Arial" w:eastAsia="楷体_GB2312" w:hAnsi="Arial" w:cs="Arial" w:hint="eastAsia"/>
          <w:color w:val="auto"/>
          <w:sz w:val="20"/>
          <w:szCs w:val="20"/>
        </w:rPr>
        <w:t>2.43</w:t>
      </w:r>
      <w:r w:rsidR="00FF34D8" w:rsidRPr="00FF34D8">
        <w:rPr>
          <w:rFonts w:ascii="Arial" w:eastAsia="楷体_GB2312" w:hAnsi="Arial" w:cs="Arial" w:hint="eastAsia"/>
          <w:color w:val="auto"/>
          <w:sz w:val="20"/>
          <w:szCs w:val="20"/>
        </w:rPr>
        <w:t>%</w:t>
      </w:r>
      <w:r w:rsidR="00FF34D8" w:rsidRPr="00FF34D8">
        <w:rPr>
          <w:rFonts w:ascii="Arial" w:eastAsia="楷体_GB2312" w:hAnsi="Arial" w:cs="Arial" w:hint="eastAsia"/>
          <w:color w:val="auto"/>
          <w:sz w:val="20"/>
          <w:szCs w:val="20"/>
        </w:rPr>
        <w:t>回升至</w:t>
      </w:r>
      <w:r w:rsidR="00FF34D8">
        <w:rPr>
          <w:rFonts w:ascii="Arial" w:eastAsia="楷体_GB2312" w:hAnsi="Arial" w:cs="Arial" w:hint="eastAsia"/>
          <w:color w:val="auto"/>
          <w:sz w:val="20"/>
          <w:szCs w:val="20"/>
        </w:rPr>
        <w:t>2.45</w:t>
      </w:r>
      <w:r w:rsidR="00FF34D8" w:rsidRPr="00FF34D8">
        <w:rPr>
          <w:rFonts w:ascii="Arial" w:eastAsia="楷体_GB2312" w:hAnsi="Arial" w:cs="Arial" w:hint="eastAsia"/>
          <w:color w:val="auto"/>
          <w:sz w:val="20"/>
          <w:szCs w:val="20"/>
        </w:rPr>
        <w:t>%</w:t>
      </w:r>
      <w:r w:rsidR="005E011C">
        <w:rPr>
          <w:rFonts w:ascii="Arial" w:eastAsia="楷体_GB2312" w:hAnsi="Arial" w:cs="Arial" w:hint="eastAsia"/>
          <w:color w:val="auto"/>
          <w:sz w:val="20"/>
          <w:szCs w:val="20"/>
        </w:rPr>
        <w:t>。</w:t>
      </w:r>
      <w:r>
        <w:rPr>
          <w:rFonts w:ascii="Arial" w:eastAsia="楷体_GB2312" w:hAnsi="Arial" w:cs="Arial" w:hint="eastAsia"/>
          <w:color w:val="auto"/>
          <w:sz w:val="20"/>
          <w:szCs w:val="20"/>
        </w:rPr>
        <w:t>从</w:t>
      </w:r>
      <w:r w:rsidR="003D4B9A">
        <w:rPr>
          <w:rFonts w:ascii="Arial" w:eastAsia="楷体_GB2312" w:hAnsi="Arial" w:cs="Arial" w:hint="eastAsia"/>
          <w:color w:val="auto"/>
          <w:sz w:val="20"/>
          <w:szCs w:val="20"/>
        </w:rPr>
        <w:t>债券</w:t>
      </w:r>
      <w:r>
        <w:rPr>
          <w:rFonts w:ascii="Arial" w:eastAsia="楷体_GB2312" w:hAnsi="Arial" w:cs="Arial" w:hint="eastAsia"/>
          <w:color w:val="auto"/>
          <w:sz w:val="20"/>
          <w:szCs w:val="20"/>
        </w:rPr>
        <w:t>一级市场看，</w:t>
      </w:r>
      <w:r w:rsidR="005E011C" w:rsidRPr="005E011C">
        <w:rPr>
          <w:rFonts w:ascii="Arial" w:eastAsia="楷体_GB2312" w:hAnsi="Arial" w:cs="Arial" w:hint="eastAsia"/>
          <w:color w:val="auto"/>
          <w:sz w:val="20"/>
          <w:szCs w:val="20"/>
        </w:rPr>
        <w:t>2</w:t>
      </w:r>
      <w:r w:rsidR="005E011C" w:rsidRPr="005E011C">
        <w:rPr>
          <w:rFonts w:ascii="Arial" w:eastAsia="楷体_GB2312" w:hAnsi="Arial" w:cs="Arial" w:hint="eastAsia"/>
          <w:color w:val="auto"/>
          <w:sz w:val="20"/>
          <w:szCs w:val="20"/>
        </w:rPr>
        <w:t>月利率债发行量较去年同期大幅增加</w:t>
      </w:r>
      <w:r w:rsidR="005E011C">
        <w:rPr>
          <w:rFonts w:ascii="Arial" w:eastAsia="楷体_GB2312" w:hAnsi="Arial" w:cs="Arial" w:hint="eastAsia"/>
          <w:color w:val="auto"/>
          <w:sz w:val="20"/>
          <w:szCs w:val="20"/>
        </w:rPr>
        <w:t>，国债净供给减少</w:t>
      </w:r>
      <w:r w:rsidR="005E011C">
        <w:rPr>
          <w:rFonts w:ascii="Arial" w:eastAsia="楷体_GB2312" w:hAnsi="Arial" w:cs="Arial" w:hint="eastAsia"/>
          <w:color w:val="auto"/>
          <w:sz w:val="20"/>
          <w:szCs w:val="20"/>
        </w:rPr>
        <w:t>809</w:t>
      </w:r>
      <w:r w:rsidR="005E011C">
        <w:rPr>
          <w:rFonts w:ascii="Arial" w:eastAsia="楷体_GB2312" w:hAnsi="Arial" w:cs="Arial" w:hint="eastAsia"/>
          <w:color w:val="auto"/>
          <w:sz w:val="20"/>
          <w:szCs w:val="20"/>
        </w:rPr>
        <w:t>亿元，政策性</w:t>
      </w:r>
      <w:proofErr w:type="gramStart"/>
      <w:r w:rsidR="005E011C">
        <w:rPr>
          <w:rFonts w:ascii="Arial" w:eastAsia="楷体_GB2312" w:hAnsi="Arial" w:cs="Arial" w:hint="eastAsia"/>
          <w:color w:val="auto"/>
          <w:sz w:val="20"/>
          <w:szCs w:val="20"/>
        </w:rPr>
        <w:t>金融债净供给</w:t>
      </w:r>
      <w:proofErr w:type="gramEnd"/>
      <w:r w:rsidR="005E011C">
        <w:rPr>
          <w:rFonts w:ascii="Arial" w:eastAsia="楷体_GB2312" w:hAnsi="Arial" w:cs="Arial" w:hint="eastAsia"/>
          <w:color w:val="auto"/>
          <w:sz w:val="20"/>
          <w:szCs w:val="20"/>
        </w:rPr>
        <w:t>增加</w:t>
      </w:r>
      <w:r w:rsidR="005E011C">
        <w:rPr>
          <w:rFonts w:ascii="Arial" w:eastAsia="楷体_GB2312" w:hAnsi="Arial" w:cs="Arial" w:hint="eastAsia"/>
          <w:color w:val="auto"/>
          <w:sz w:val="20"/>
          <w:szCs w:val="20"/>
        </w:rPr>
        <w:t>738</w:t>
      </w:r>
      <w:r w:rsidR="005E011C">
        <w:rPr>
          <w:rFonts w:ascii="Arial" w:eastAsia="楷体_GB2312" w:hAnsi="Arial" w:cs="Arial" w:hint="eastAsia"/>
          <w:color w:val="auto"/>
          <w:sz w:val="20"/>
          <w:szCs w:val="20"/>
        </w:rPr>
        <w:t>亿元，</w:t>
      </w:r>
      <w:proofErr w:type="gramStart"/>
      <w:r w:rsidR="005E011C">
        <w:rPr>
          <w:rFonts w:ascii="Arial" w:eastAsia="楷体_GB2312" w:hAnsi="Arial" w:cs="Arial" w:hint="eastAsia"/>
          <w:color w:val="auto"/>
          <w:sz w:val="20"/>
          <w:szCs w:val="20"/>
        </w:rPr>
        <w:t>地方政府债净供给</w:t>
      </w:r>
      <w:proofErr w:type="gramEnd"/>
      <w:r w:rsidR="005E011C">
        <w:rPr>
          <w:rFonts w:ascii="Arial" w:eastAsia="楷体_GB2312" w:hAnsi="Arial" w:cs="Arial" w:hint="eastAsia"/>
          <w:color w:val="auto"/>
          <w:sz w:val="20"/>
          <w:szCs w:val="20"/>
        </w:rPr>
        <w:t>增加</w:t>
      </w:r>
      <w:r w:rsidR="005E011C">
        <w:rPr>
          <w:rFonts w:ascii="Arial" w:eastAsia="楷体_GB2312" w:hAnsi="Arial" w:cs="Arial" w:hint="eastAsia"/>
          <w:color w:val="auto"/>
          <w:sz w:val="20"/>
          <w:szCs w:val="20"/>
        </w:rPr>
        <w:t>1667.5</w:t>
      </w:r>
      <w:r w:rsidR="005E011C">
        <w:rPr>
          <w:rFonts w:ascii="Arial" w:eastAsia="楷体_GB2312" w:hAnsi="Arial" w:cs="Arial" w:hint="eastAsia"/>
          <w:color w:val="auto"/>
          <w:sz w:val="20"/>
          <w:szCs w:val="20"/>
        </w:rPr>
        <w:t>亿元。</w:t>
      </w:r>
      <w:r w:rsidR="003D4B9A">
        <w:rPr>
          <w:rFonts w:ascii="Arial" w:eastAsia="楷体_GB2312" w:hAnsi="Arial" w:cs="Arial" w:hint="eastAsia"/>
          <w:color w:val="auto"/>
          <w:sz w:val="20"/>
          <w:szCs w:val="20"/>
        </w:rPr>
        <w:t>从债券二级市场看，债市</w:t>
      </w:r>
      <w:r w:rsidR="005E011C">
        <w:rPr>
          <w:rFonts w:ascii="Arial" w:eastAsia="楷体_GB2312" w:hAnsi="Arial" w:cs="Arial" w:hint="eastAsia"/>
          <w:color w:val="auto"/>
          <w:sz w:val="20"/>
          <w:szCs w:val="20"/>
        </w:rPr>
        <w:t>走势平稳</w:t>
      </w:r>
      <w:r w:rsidR="003D4B9A">
        <w:rPr>
          <w:rFonts w:ascii="Arial" w:eastAsia="楷体_GB2312" w:hAnsi="Arial" w:cs="Arial" w:hint="eastAsia"/>
          <w:color w:val="auto"/>
          <w:sz w:val="20"/>
          <w:szCs w:val="20"/>
        </w:rPr>
        <w:t>微跌，</w:t>
      </w:r>
      <w:proofErr w:type="gramStart"/>
      <w:r w:rsidR="003D4B9A">
        <w:rPr>
          <w:rFonts w:ascii="Arial" w:eastAsia="楷体_GB2312" w:hAnsi="Arial" w:cs="Arial" w:hint="eastAsia"/>
          <w:color w:val="auto"/>
          <w:sz w:val="20"/>
          <w:szCs w:val="20"/>
        </w:rPr>
        <w:t>可转债受</w:t>
      </w:r>
      <w:r w:rsidR="005E011C">
        <w:rPr>
          <w:rFonts w:ascii="Arial" w:eastAsia="楷体_GB2312" w:hAnsi="Arial" w:cs="Arial" w:hint="eastAsia"/>
          <w:color w:val="auto"/>
          <w:sz w:val="20"/>
          <w:szCs w:val="20"/>
        </w:rPr>
        <w:t>权益</w:t>
      </w:r>
      <w:proofErr w:type="gramEnd"/>
      <w:r w:rsidR="005E011C">
        <w:rPr>
          <w:rFonts w:ascii="Arial" w:eastAsia="楷体_GB2312" w:hAnsi="Arial" w:cs="Arial" w:hint="eastAsia"/>
          <w:color w:val="auto"/>
          <w:sz w:val="20"/>
          <w:szCs w:val="20"/>
        </w:rPr>
        <w:t>市场影响先涨后跌</w:t>
      </w:r>
      <w:r w:rsidR="003D4B9A">
        <w:rPr>
          <w:rFonts w:ascii="Arial" w:eastAsia="楷体_GB2312" w:hAnsi="Arial" w:cs="Arial" w:hint="eastAsia"/>
          <w:color w:val="auto"/>
          <w:sz w:val="20"/>
          <w:szCs w:val="20"/>
        </w:rPr>
        <w:t>。</w:t>
      </w:r>
      <w:r w:rsidR="003D4B9A">
        <w:rPr>
          <w:rFonts w:ascii="Arial" w:eastAsia="楷体_GB2312" w:hAnsi="Arial" w:cs="Arial"/>
          <w:color w:val="auto"/>
          <w:sz w:val="20"/>
          <w:szCs w:val="20"/>
        </w:rPr>
        <w:t>全周</w:t>
      </w:r>
      <w:proofErr w:type="gramStart"/>
      <w:r w:rsidR="003D4B9A" w:rsidRPr="002D6DED">
        <w:rPr>
          <w:rFonts w:ascii="Arial" w:eastAsia="楷体_GB2312" w:hAnsi="Arial" w:cs="Arial"/>
          <w:color w:val="auto"/>
          <w:sz w:val="20"/>
          <w:szCs w:val="20"/>
        </w:rPr>
        <w:t>中债总净价</w:t>
      </w:r>
      <w:proofErr w:type="gramEnd"/>
      <w:r w:rsidR="003D4B9A" w:rsidRPr="002D6DED">
        <w:rPr>
          <w:rFonts w:ascii="Arial" w:eastAsia="楷体_GB2312" w:hAnsi="Arial" w:cs="Arial"/>
          <w:color w:val="auto"/>
          <w:sz w:val="20"/>
          <w:szCs w:val="20"/>
        </w:rPr>
        <w:t>指数跌</w:t>
      </w:r>
      <w:r w:rsidR="003D4B9A">
        <w:rPr>
          <w:rFonts w:ascii="Arial" w:eastAsia="楷体_GB2312" w:hAnsi="Arial" w:cs="Arial"/>
          <w:color w:val="auto"/>
          <w:sz w:val="20"/>
          <w:szCs w:val="20"/>
        </w:rPr>
        <w:t>0.</w:t>
      </w:r>
      <w:r w:rsidR="005E011C">
        <w:rPr>
          <w:rFonts w:ascii="Arial" w:eastAsia="楷体_GB2312" w:hAnsi="Arial" w:cs="Arial" w:hint="eastAsia"/>
          <w:color w:val="auto"/>
          <w:sz w:val="20"/>
          <w:szCs w:val="20"/>
        </w:rPr>
        <w:t>08</w:t>
      </w:r>
      <w:r w:rsidR="003D4B9A" w:rsidRPr="002D6DED">
        <w:rPr>
          <w:rFonts w:ascii="Arial" w:eastAsia="楷体_GB2312" w:hAnsi="Arial" w:cs="Arial"/>
          <w:color w:val="auto"/>
          <w:sz w:val="20"/>
          <w:szCs w:val="20"/>
        </w:rPr>
        <w:t>%</w:t>
      </w:r>
      <w:r w:rsidR="005E011C">
        <w:rPr>
          <w:rFonts w:ascii="Arial" w:eastAsia="楷体_GB2312" w:hAnsi="Arial" w:cs="Arial"/>
          <w:color w:val="auto"/>
          <w:sz w:val="20"/>
          <w:szCs w:val="20"/>
        </w:rPr>
        <w:t>，中</w:t>
      </w:r>
      <w:proofErr w:type="gramStart"/>
      <w:r w:rsidR="005E011C">
        <w:rPr>
          <w:rFonts w:ascii="Arial" w:eastAsia="楷体_GB2312" w:hAnsi="Arial" w:cs="Arial"/>
          <w:color w:val="auto"/>
          <w:sz w:val="20"/>
          <w:szCs w:val="20"/>
        </w:rPr>
        <w:t>债企业债总</w:t>
      </w:r>
      <w:proofErr w:type="gramEnd"/>
      <w:r w:rsidR="005E011C">
        <w:rPr>
          <w:rFonts w:ascii="Arial" w:eastAsia="楷体_GB2312" w:hAnsi="Arial" w:cs="Arial"/>
          <w:color w:val="auto"/>
          <w:sz w:val="20"/>
          <w:szCs w:val="20"/>
        </w:rPr>
        <w:t>净价指数跌</w:t>
      </w:r>
      <w:r w:rsidR="005E011C">
        <w:rPr>
          <w:rFonts w:ascii="Arial" w:eastAsia="楷体_GB2312" w:hAnsi="Arial" w:cs="Arial" w:hint="eastAsia"/>
          <w:color w:val="auto"/>
          <w:sz w:val="20"/>
          <w:szCs w:val="20"/>
        </w:rPr>
        <w:t>0.22</w:t>
      </w:r>
      <w:r w:rsidR="003D4B9A" w:rsidRPr="002D6DED">
        <w:rPr>
          <w:rFonts w:ascii="Arial" w:eastAsia="楷体_GB2312" w:hAnsi="Arial" w:cs="Arial"/>
          <w:color w:val="auto"/>
          <w:sz w:val="20"/>
          <w:szCs w:val="20"/>
        </w:rPr>
        <w:t>%</w:t>
      </w:r>
      <w:r w:rsidR="003D4B9A" w:rsidRPr="002D6DED">
        <w:rPr>
          <w:rFonts w:ascii="Arial" w:eastAsia="楷体_GB2312" w:hAnsi="Arial" w:cs="Arial"/>
          <w:color w:val="auto"/>
          <w:sz w:val="20"/>
          <w:szCs w:val="20"/>
        </w:rPr>
        <w:t>，中债国债</w:t>
      </w:r>
      <w:r w:rsidR="003D4B9A">
        <w:rPr>
          <w:rFonts w:ascii="Arial" w:eastAsia="楷体_GB2312" w:hAnsi="Arial" w:cs="Arial"/>
          <w:color w:val="auto"/>
          <w:sz w:val="20"/>
          <w:szCs w:val="20"/>
        </w:rPr>
        <w:t>总</w:t>
      </w:r>
      <w:r w:rsidR="005E011C">
        <w:rPr>
          <w:rFonts w:ascii="Arial" w:eastAsia="楷体_GB2312" w:hAnsi="Arial" w:cs="Arial"/>
          <w:color w:val="auto"/>
          <w:sz w:val="20"/>
          <w:szCs w:val="20"/>
        </w:rPr>
        <w:t>净价指数涨</w:t>
      </w:r>
      <w:r w:rsidR="003D4B9A">
        <w:rPr>
          <w:rFonts w:ascii="Arial" w:eastAsia="楷体_GB2312" w:hAnsi="Arial" w:cs="Arial"/>
          <w:color w:val="auto"/>
          <w:sz w:val="20"/>
          <w:szCs w:val="20"/>
        </w:rPr>
        <w:t>0.0</w:t>
      </w:r>
      <w:r w:rsidR="005E011C">
        <w:rPr>
          <w:rFonts w:ascii="Arial" w:eastAsia="楷体_GB2312" w:hAnsi="Arial" w:cs="Arial" w:hint="eastAsia"/>
          <w:color w:val="auto"/>
          <w:sz w:val="20"/>
          <w:szCs w:val="20"/>
        </w:rPr>
        <w:t>8</w:t>
      </w:r>
      <w:r w:rsidR="003D4B9A" w:rsidRPr="002D6DED">
        <w:rPr>
          <w:rFonts w:ascii="Arial" w:eastAsia="楷体_GB2312" w:hAnsi="Arial" w:cs="Arial"/>
          <w:color w:val="auto"/>
          <w:sz w:val="20"/>
          <w:szCs w:val="20"/>
        </w:rPr>
        <w:t>%</w:t>
      </w:r>
      <w:r w:rsidR="003D4B9A" w:rsidRPr="002D6DED">
        <w:rPr>
          <w:rFonts w:ascii="Arial" w:eastAsia="楷体_GB2312" w:hAnsi="Arial" w:cs="Arial"/>
          <w:color w:val="auto"/>
          <w:sz w:val="20"/>
          <w:szCs w:val="20"/>
        </w:rPr>
        <w:t>，中</w:t>
      </w:r>
      <w:proofErr w:type="gramStart"/>
      <w:r w:rsidR="003D4B9A" w:rsidRPr="002D6DED">
        <w:rPr>
          <w:rFonts w:ascii="Arial" w:eastAsia="楷体_GB2312" w:hAnsi="Arial" w:cs="Arial"/>
          <w:color w:val="auto"/>
          <w:sz w:val="20"/>
          <w:szCs w:val="20"/>
        </w:rPr>
        <w:t>证转债涨</w:t>
      </w:r>
      <w:proofErr w:type="gramEnd"/>
      <w:r w:rsidR="005E011C">
        <w:rPr>
          <w:rFonts w:ascii="Arial" w:eastAsia="楷体_GB2312" w:hAnsi="Arial" w:cs="Arial" w:hint="eastAsia"/>
          <w:color w:val="auto"/>
          <w:sz w:val="20"/>
          <w:szCs w:val="20"/>
        </w:rPr>
        <w:t>0.31</w:t>
      </w:r>
      <w:r w:rsidR="003D4B9A" w:rsidRPr="002D6DED">
        <w:rPr>
          <w:rFonts w:ascii="Arial" w:eastAsia="楷体_GB2312" w:hAnsi="Arial" w:cs="Arial"/>
          <w:color w:val="auto"/>
          <w:sz w:val="20"/>
          <w:szCs w:val="20"/>
        </w:rPr>
        <w:t>%</w:t>
      </w:r>
      <w:r w:rsidR="003D4B9A" w:rsidRPr="002D6DED">
        <w:rPr>
          <w:rFonts w:ascii="Arial" w:eastAsia="楷体_GB2312" w:hAnsi="Arial" w:cs="Arial"/>
          <w:color w:val="auto"/>
          <w:sz w:val="20"/>
          <w:szCs w:val="20"/>
        </w:rPr>
        <w:t>。</w:t>
      </w:r>
    </w:p>
    <w:p w:rsidR="00946FDF" w:rsidRPr="002D6DED" w:rsidRDefault="00921CE9" w:rsidP="001A3A77">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2D6DED">
        <w:rPr>
          <w:rFonts w:ascii="Arial" w:eastAsia="楷体_GB2312" w:hAnsi="Arial" w:cs="Arial"/>
          <w:b/>
          <w:bCs/>
          <w:color w:val="002060"/>
          <w:kern w:val="0"/>
          <w:sz w:val="24"/>
          <w:szCs w:val="13"/>
        </w:rPr>
        <w:t>海外市场</w:t>
      </w:r>
    </w:p>
    <w:p w:rsidR="005E0347" w:rsidRPr="00C863DA" w:rsidRDefault="008F47D4" w:rsidP="00C863DA">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Pr>
          <w:rFonts w:ascii="Arial" w:eastAsia="楷体_GB2312" w:hAnsi="Arial" w:cs="Arial" w:hint="eastAsia"/>
          <w:b/>
          <w:color w:val="000000" w:themeColor="text1"/>
          <w:sz w:val="20"/>
          <w:szCs w:val="20"/>
        </w:rPr>
        <w:t>美欧</w:t>
      </w:r>
      <w:r w:rsidR="0000699A">
        <w:rPr>
          <w:rFonts w:ascii="Arial" w:eastAsia="楷体_GB2312" w:hAnsi="Arial" w:cs="Arial" w:hint="eastAsia"/>
          <w:b/>
          <w:color w:val="000000" w:themeColor="text1"/>
          <w:sz w:val="20"/>
          <w:szCs w:val="20"/>
        </w:rPr>
        <w:t>市场</w:t>
      </w:r>
      <w:r>
        <w:rPr>
          <w:rFonts w:ascii="Arial" w:eastAsia="楷体_GB2312" w:hAnsi="Arial" w:cs="Arial" w:hint="eastAsia"/>
          <w:b/>
          <w:color w:val="000000" w:themeColor="text1"/>
          <w:sz w:val="20"/>
          <w:szCs w:val="20"/>
        </w:rPr>
        <w:t>先跌后涨，</w:t>
      </w:r>
      <w:r w:rsidR="0000699A">
        <w:rPr>
          <w:rFonts w:ascii="Arial" w:eastAsia="楷体_GB2312" w:hAnsi="Arial" w:cs="Arial" w:hint="eastAsia"/>
          <w:b/>
          <w:color w:val="000000" w:themeColor="text1"/>
          <w:sz w:val="20"/>
          <w:szCs w:val="20"/>
        </w:rPr>
        <w:t>英国</w:t>
      </w:r>
      <w:proofErr w:type="gramStart"/>
      <w:r w:rsidR="0000699A">
        <w:rPr>
          <w:rFonts w:ascii="Arial" w:eastAsia="楷体_GB2312" w:hAnsi="Arial" w:cs="Arial" w:hint="eastAsia"/>
          <w:b/>
          <w:color w:val="000000" w:themeColor="text1"/>
          <w:sz w:val="20"/>
          <w:szCs w:val="20"/>
        </w:rPr>
        <w:t>退欧成</w:t>
      </w:r>
      <w:proofErr w:type="gramEnd"/>
      <w:r w:rsidR="0000699A">
        <w:rPr>
          <w:rFonts w:ascii="Arial" w:eastAsia="楷体_GB2312" w:hAnsi="Arial" w:cs="Arial" w:hint="eastAsia"/>
          <w:b/>
          <w:color w:val="000000" w:themeColor="text1"/>
          <w:sz w:val="20"/>
          <w:szCs w:val="20"/>
        </w:rPr>
        <w:t>热点</w:t>
      </w:r>
      <w:r w:rsidR="00A875C6" w:rsidRPr="002D6DED">
        <w:rPr>
          <w:rFonts w:ascii="Arial" w:eastAsia="楷体_GB2312" w:hAnsi="Arial" w:cs="Arial"/>
          <w:b/>
          <w:color w:val="000000" w:themeColor="text1"/>
          <w:sz w:val="20"/>
          <w:szCs w:val="20"/>
        </w:rPr>
        <w:t>。</w:t>
      </w:r>
      <w:r w:rsidR="0008322C" w:rsidRPr="0008322C">
        <w:rPr>
          <w:rFonts w:ascii="Arial" w:eastAsia="楷体_GB2312" w:hAnsi="Arial" w:cs="Arial"/>
          <w:color w:val="000000" w:themeColor="text1"/>
          <w:sz w:val="20"/>
          <w:szCs w:val="20"/>
        </w:rPr>
        <w:t>春节期间</w:t>
      </w:r>
      <w:r w:rsidR="0008322C">
        <w:rPr>
          <w:rFonts w:ascii="Arial" w:eastAsia="楷体_GB2312" w:hAnsi="Arial" w:cs="Arial"/>
          <w:color w:val="000000" w:themeColor="text1"/>
          <w:sz w:val="20"/>
          <w:szCs w:val="20"/>
        </w:rPr>
        <w:t>A</w:t>
      </w:r>
      <w:r w:rsidR="0008322C">
        <w:rPr>
          <w:rFonts w:ascii="Arial" w:eastAsia="楷体_GB2312" w:hAnsi="Arial" w:cs="Arial"/>
          <w:color w:val="000000" w:themeColor="text1"/>
          <w:sz w:val="20"/>
          <w:szCs w:val="20"/>
        </w:rPr>
        <w:t>股休市海外市场大跌</w:t>
      </w:r>
      <w:r w:rsidR="0008322C">
        <w:rPr>
          <w:rFonts w:ascii="Arial" w:eastAsia="楷体_GB2312" w:hAnsi="Arial" w:cs="Arial" w:hint="eastAsia"/>
          <w:color w:val="000000" w:themeColor="text1"/>
          <w:sz w:val="20"/>
          <w:szCs w:val="20"/>
        </w:rPr>
        <w:t>，德意志银行巨亏、日本负利率推行成导火索，后</w:t>
      </w:r>
      <w:r w:rsidR="00D55070">
        <w:rPr>
          <w:rFonts w:ascii="Arial" w:eastAsia="楷体_GB2312" w:hAnsi="Arial" w:cs="Arial" w:hint="eastAsia"/>
          <w:color w:val="000000" w:themeColor="text1"/>
          <w:sz w:val="20"/>
          <w:szCs w:val="20"/>
        </w:rPr>
        <w:t>在</w:t>
      </w:r>
      <w:r w:rsidR="00D55070" w:rsidRPr="00D55070">
        <w:rPr>
          <w:rFonts w:ascii="Arial" w:eastAsia="楷体_GB2312" w:hAnsi="Arial" w:cs="Arial" w:hint="eastAsia"/>
          <w:color w:val="000000" w:themeColor="text1"/>
          <w:sz w:val="20"/>
          <w:szCs w:val="20"/>
        </w:rPr>
        <w:t>美国经济数据意外强劲</w:t>
      </w:r>
      <w:r w:rsidR="00D55070">
        <w:rPr>
          <w:rFonts w:ascii="Arial" w:eastAsia="楷体_GB2312" w:hAnsi="Arial" w:cs="Arial" w:hint="eastAsia"/>
          <w:color w:val="000000" w:themeColor="text1"/>
          <w:sz w:val="20"/>
          <w:szCs w:val="20"/>
        </w:rPr>
        <w:t>的提振下，美元走高，</w:t>
      </w:r>
      <w:r w:rsidR="00D55070" w:rsidRPr="00D55070">
        <w:rPr>
          <w:rFonts w:ascii="Arial" w:eastAsia="楷体_GB2312" w:hAnsi="Arial" w:cs="Arial" w:hint="eastAsia"/>
          <w:color w:val="000000" w:themeColor="text1"/>
          <w:sz w:val="20"/>
          <w:szCs w:val="20"/>
        </w:rPr>
        <w:t>全球股市普涨</w:t>
      </w:r>
      <w:r w:rsidR="00D55070">
        <w:rPr>
          <w:rFonts w:ascii="Arial" w:eastAsia="楷体_GB2312" w:hAnsi="Arial" w:cs="Arial" w:hint="eastAsia"/>
          <w:color w:val="000000" w:themeColor="text1"/>
          <w:sz w:val="20"/>
          <w:szCs w:val="20"/>
        </w:rPr>
        <w:t>。</w:t>
      </w:r>
      <w:r w:rsidR="0000699A" w:rsidRPr="0008322C">
        <w:rPr>
          <w:rFonts w:ascii="Arial" w:eastAsia="楷体_GB2312" w:hAnsi="Arial" w:cs="Arial" w:hint="eastAsia"/>
          <w:color w:val="000000" w:themeColor="text1"/>
          <w:sz w:val="20"/>
          <w:szCs w:val="20"/>
        </w:rPr>
        <w:t>1</w:t>
      </w:r>
      <w:r w:rsidR="0000699A" w:rsidRPr="0008322C">
        <w:rPr>
          <w:rFonts w:ascii="Arial" w:eastAsia="楷体_GB2312" w:hAnsi="Arial" w:cs="Arial" w:hint="eastAsia"/>
          <w:color w:val="000000" w:themeColor="text1"/>
          <w:sz w:val="20"/>
          <w:szCs w:val="20"/>
        </w:rPr>
        <w:t>月</w:t>
      </w:r>
      <w:r w:rsidR="0008322C" w:rsidRPr="0008322C">
        <w:rPr>
          <w:rFonts w:ascii="Arial" w:eastAsia="楷体_GB2312" w:hAnsi="Arial" w:cs="Arial" w:hint="eastAsia"/>
          <w:color w:val="000000" w:themeColor="text1"/>
          <w:sz w:val="20"/>
          <w:szCs w:val="20"/>
        </w:rPr>
        <w:t>美国</w:t>
      </w:r>
      <w:r w:rsidR="0008322C" w:rsidRPr="0008322C">
        <w:rPr>
          <w:rFonts w:ascii="Arial" w:eastAsia="楷体_GB2312" w:hAnsi="Arial" w:cs="Arial" w:hint="eastAsia"/>
          <w:color w:val="000000" w:themeColor="text1"/>
          <w:sz w:val="20"/>
          <w:szCs w:val="20"/>
        </w:rPr>
        <w:t>PCE</w:t>
      </w:r>
      <w:r w:rsidR="0008322C" w:rsidRPr="0008322C">
        <w:rPr>
          <w:rFonts w:ascii="Arial" w:eastAsia="楷体_GB2312" w:hAnsi="Arial" w:cs="Arial" w:hint="eastAsia"/>
          <w:color w:val="000000" w:themeColor="text1"/>
          <w:sz w:val="20"/>
          <w:szCs w:val="20"/>
        </w:rPr>
        <w:t>物价指数环比大增</w:t>
      </w:r>
      <w:r w:rsidR="0008322C" w:rsidRPr="0008322C">
        <w:rPr>
          <w:rFonts w:ascii="Arial" w:eastAsia="楷体_GB2312" w:hAnsi="Arial" w:cs="Arial" w:hint="eastAsia"/>
          <w:color w:val="000000" w:themeColor="text1"/>
          <w:sz w:val="20"/>
          <w:szCs w:val="20"/>
        </w:rPr>
        <w:t>0.5%</w:t>
      </w:r>
      <w:r w:rsidR="0008322C">
        <w:rPr>
          <w:rFonts w:ascii="Arial" w:eastAsia="楷体_GB2312" w:hAnsi="Arial" w:cs="Arial" w:hint="eastAsia"/>
          <w:color w:val="000000" w:themeColor="text1"/>
          <w:sz w:val="20"/>
          <w:szCs w:val="20"/>
        </w:rPr>
        <w:t>，</w:t>
      </w:r>
      <w:r w:rsidR="0000699A">
        <w:rPr>
          <w:rFonts w:ascii="Arial" w:eastAsia="楷体_GB2312" w:hAnsi="Arial" w:cs="Arial" w:hint="eastAsia"/>
          <w:color w:val="000000" w:themeColor="text1"/>
          <w:sz w:val="20"/>
          <w:szCs w:val="20"/>
        </w:rPr>
        <w:t>表明</w:t>
      </w:r>
      <w:r w:rsidR="0008322C" w:rsidRPr="0008322C">
        <w:rPr>
          <w:rFonts w:ascii="Arial" w:eastAsia="楷体_GB2312" w:hAnsi="Arial" w:cs="Arial" w:hint="eastAsia"/>
          <w:color w:val="000000" w:themeColor="text1"/>
          <w:sz w:val="20"/>
          <w:szCs w:val="20"/>
        </w:rPr>
        <w:t>通胀回升，</w:t>
      </w:r>
      <w:r w:rsidR="0008322C">
        <w:rPr>
          <w:rFonts w:ascii="Arial" w:eastAsia="楷体_GB2312" w:hAnsi="Arial" w:cs="Arial" w:hint="eastAsia"/>
          <w:color w:val="000000" w:themeColor="text1"/>
          <w:sz w:val="20"/>
          <w:szCs w:val="20"/>
        </w:rPr>
        <w:t>美</w:t>
      </w:r>
      <w:r w:rsidR="0008322C" w:rsidRPr="0008322C">
        <w:rPr>
          <w:rFonts w:ascii="Arial" w:eastAsia="楷体_GB2312" w:hAnsi="Arial" w:cs="Arial" w:hint="eastAsia"/>
          <w:color w:val="000000" w:themeColor="text1"/>
          <w:sz w:val="20"/>
          <w:szCs w:val="20"/>
        </w:rPr>
        <w:t>加息预期重燃。</w:t>
      </w:r>
      <w:r w:rsidR="0000699A">
        <w:rPr>
          <w:rFonts w:ascii="Arial" w:eastAsia="楷体_GB2312" w:hAnsi="Arial" w:cs="Arial" w:hint="eastAsia"/>
          <w:color w:val="000000" w:themeColor="text1"/>
          <w:sz w:val="20"/>
          <w:szCs w:val="20"/>
        </w:rPr>
        <w:t>而</w:t>
      </w:r>
      <w:r w:rsidR="0008322C">
        <w:rPr>
          <w:rFonts w:ascii="Arial" w:eastAsia="楷体_GB2312" w:hAnsi="Arial" w:cs="Arial" w:hint="eastAsia"/>
          <w:color w:val="000000" w:themeColor="text1"/>
          <w:sz w:val="20"/>
          <w:szCs w:val="20"/>
        </w:rPr>
        <w:t>英国</w:t>
      </w:r>
      <w:proofErr w:type="gramStart"/>
      <w:r w:rsidR="0008322C">
        <w:rPr>
          <w:rFonts w:ascii="Arial" w:eastAsia="楷体_GB2312" w:hAnsi="Arial" w:cs="Arial" w:hint="eastAsia"/>
          <w:color w:val="000000" w:themeColor="text1"/>
          <w:sz w:val="20"/>
          <w:szCs w:val="20"/>
        </w:rPr>
        <w:t>退欧事件</w:t>
      </w:r>
      <w:proofErr w:type="gramEnd"/>
      <w:r w:rsidR="0008322C">
        <w:rPr>
          <w:rFonts w:ascii="Arial" w:eastAsia="楷体_GB2312" w:hAnsi="Arial" w:cs="Arial" w:hint="eastAsia"/>
          <w:color w:val="000000" w:themeColor="text1"/>
          <w:sz w:val="20"/>
          <w:szCs w:val="20"/>
        </w:rPr>
        <w:t>逐渐发酵，牵制全球神经</w:t>
      </w:r>
      <w:r w:rsidR="0000699A">
        <w:rPr>
          <w:rFonts w:ascii="Arial" w:eastAsia="楷体_GB2312" w:hAnsi="Arial" w:cs="Arial" w:hint="eastAsia"/>
          <w:color w:val="000000" w:themeColor="text1"/>
          <w:sz w:val="20"/>
          <w:szCs w:val="20"/>
        </w:rPr>
        <w:t>。</w:t>
      </w:r>
      <w:r w:rsidR="0008322C">
        <w:rPr>
          <w:rFonts w:ascii="Arial" w:eastAsia="楷体_GB2312" w:hAnsi="Arial" w:cs="Arial" w:hint="eastAsia"/>
          <w:color w:val="000000" w:themeColor="text1"/>
          <w:sz w:val="20"/>
          <w:szCs w:val="20"/>
        </w:rPr>
        <w:t>G20</w:t>
      </w:r>
      <w:r w:rsidR="0008322C">
        <w:rPr>
          <w:rFonts w:ascii="Arial" w:eastAsia="楷体_GB2312" w:hAnsi="Arial" w:cs="Arial" w:hint="eastAsia"/>
          <w:color w:val="000000" w:themeColor="text1"/>
          <w:sz w:val="20"/>
          <w:szCs w:val="20"/>
        </w:rPr>
        <w:t>峰会</w:t>
      </w:r>
      <w:r w:rsidR="0008322C" w:rsidRPr="0008322C">
        <w:rPr>
          <w:rFonts w:ascii="Arial" w:eastAsia="楷体_GB2312" w:hAnsi="Arial" w:cs="Arial" w:hint="eastAsia"/>
          <w:color w:val="000000" w:themeColor="text1"/>
          <w:sz w:val="20"/>
          <w:szCs w:val="20"/>
        </w:rPr>
        <w:t>各国财长联合声明，若英国退出欧盟，将引发全球动荡。</w:t>
      </w:r>
      <w:r w:rsidR="0000699A">
        <w:rPr>
          <w:rFonts w:ascii="Arial" w:eastAsia="楷体_GB2312" w:hAnsi="Arial" w:cs="Arial" w:hint="eastAsia"/>
          <w:color w:val="000000" w:themeColor="text1"/>
          <w:sz w:val="20"/>
          <w:szCs w:val="20"/>
        </w:rPr>
        <w:t>美加息叠加英国退欧，海外市场不确定性</w:t>
      </w:r>
      <w:r w:rsidR="00D55070">
        <w:rPr>
          <w:rFonts w:ascii="Arial" w:eastAsia="楷体_GB2312" w:hAnsi="Arial" w:cs="Arial" w:hint="eastAsia"/>
          <w:color w:val="000000" w:themeColor="text1"/>
          <w:sz w:val="20"/>
          <w:szCs w:val="20"/>
        </w:rPr>
        <w:t>加大</w:t>
      </w:r>
      <w:r w:rsidR="0000699A">
        <w:rPr>
          <w:rFonts w:ascii="Arial" w:eastAsia="楷体_GB2312" w:hAnsi="Arial" w:cs="Arial" w:hint="eastAsia"/>
          <w:color w:val="000000" w:themeColor="text1"/>
          <w:sz w:val="20"/>
          <w:szCs w:val="20"/>
        </w:rPr>
        <w:t>。全月看，美国市场，</w:t>
      </w:r>
      <w:r w:rsidR="005E0347" w:rsidRPr="00C863DA">
        <w:rPr>
          <w:rFonts w:ascii="Arial" w:eastAsia="楷体_GB2312" w:hAnsi="Arial" w:cs="Arial"/>
          <w:color w:val="auto"/>
          <w:sz w:val="20"/>
          <w:szCs w:val="20"/>
        </w:rPr>
        <w:t>纳斯达克</w:t>
      </w:r>
      <w:r w:rsidR="005E0347" w:rsidRPr="00C863DA">
        <w:rPr>
          <w:rFonts w:ascii="Arial" w:eastAsia="楷体_GB2312" w:hAnsi="Arial" w:cs="Arial"/>
          <w:color w:val="auto"/>
          <w:sz w:val="20"/>
          <w:szCs w:val="20"/>
        </w:rPr>
        <w:t>100</w:t>
      </w:r>
      <w:r w:rsidR="00C863DA">
        <w:rPr>
          <w:rFonts w:ascii="Arial" w:eastAsia="楷体_GB2312" w:hAnsi="Arial" w:cs="Arial" w:hint="eastAsia"/>
          <w:color w:val="auto"/>
          <w:sz w:val="20"/>
          <w:szCs w:val="20"/>
        </w:rPr>
        <w:t>跌</w:t>
      </w:r>
      <w:r w:rsidR="00C863DA">
        <w:rPr>
          <w:rFonts w:ascii="Arial" w:eastAsia="楷体_GB2312" w:hAnsi="Arial" w:cs="Arial" w:hint="eastAsia"/>
          <w:color w:val="auto"/>
          <w:sz w:val="20"/>
          <w:szCs w:val="20"/>
        </w:rPr>
        <w:t>1.82</w:t>
      </w:r>
      <w:r w:rsidR="005E0347" w:rsidRPr="00C863DA">
        <w:rPr>
          <w:rFonts w:ascii="Arial" w:eastAsia="楷体_GB2312" w:hAnsi="Arial" w:cs="Arial"/>
          <w:color w:val="auto"/>
          <w:sz w:val="20"/>
          <w:szCs w:val="20"/>
        </w:rPr>
        <w:t>%</w:t>
      </w:r>
      <w:r w:rsidR="005E0347" w:rsidRPr="00C863DA">
        <w:rPr>
          <w:rFonts w:ascii="Arial" w:eastAsia="楷体_GB2312" w:hAnsi="Arial" w:cs="Arial"/>
          <w:color w:val="auto"/>
          <w:sz w:val="20"/>
          <w:szCs w:val="20"/>
        </w:rPr>
        <w:t>，</w:t>
      </w:r>
      <w:proofErr w:type="gramStart"/>
      <w:r w:rsidR="005E0347" w:rsidRPr="00C863DA">
        <w:rPr>
          <w:rFonts w:ascii="Arial" w:eastAsia="楷体_GB2312" w:hAnsi="Arial" w:cs="Arial"/>
          <w:color w:val="auto"/>
          <w:sz w:val="20"/>
          <w:szCs w:val="20"/>
        </w:rPr>
        <w:t>标普</w:t>
      </w:r>
      <w:proofErr w:type="gramEnd"/>
      <w:r w:rsidR="005E0347" w:rsidRPr="00C863DA">
        <w:rPr>
          <w:rFonts w:ascii="Arial" w:eastAsia="楷体_GB2312" w:hAnsi="Arial" w:cs="Arial"/>
          <w:color w:val="auto"/>
          <w:sz w:val="20"/>
          <w:szCs w:val="20"/>
        </w:rPr>
        <w:t>500</w:t>
      </w:r>
      <w:r w:rsidR="00C863DA">
        <w:rPr>
          <w:rFonts w:ascii="Arial" w:eastAsia="楷体_GB2312" w:hAnsi="Arial" w:cs="Arial" w:hint="eastAsia"/>
          <w:color w:val="auto"/>
          <w:sz w:val="20"/>
          <w:szCs w:val="20"/>
        </w:rPr>
        <w:t>跌</w:t>
      </w:r>
      <w:r w:rsidR="00C863DA">
        <w:rPr>
          <w:rFonts w:ascii="Arial" w:eastAsia="楷体_GB2312" w:hAnsi="Arial" w:cs="Arial" w:hint="eastAsia"/>
          <w:color w:val="auto"/>
          <w:sz w:val="20"/>
          <w:szCs w:val="20"/>
        </w:rPr>
        <w:t>0.41</w:t>
      </w:r>
      <w:r w:rsidR="005E0347" w:rsidRPr="00C863DA">
        <w:rPr>
          <w:rFonts w:ascii="Arial" w:eastAsia="楷体_GB2312" w:hAnsi="Arial" w:cs="Arial"/>
          <w:color w:val="auto"/>
          <w:sz w:val="20"/>
          <w:szCs w:val="20"/>
        </w:rPr>
        <w:t>%</w:t>
      </w:r>
      <w:r w:rsidR="00C863DA">
        <w:rPr>
          <w:rFonts w:ascii="Arial" w:eastAsia="楷体_GB2312" w:hAnsi="Arial" w:cs="Arial"/>
          <w:color w:val="auto"/>
          <w:sz w:val="20"/>
          <w:szCs w:val="20"/>
        </w:rPr>
        <w:t>、道琼斯工业指数</w:t>
      </w:r>
      <w:r w:rsidR="00C863DA">
        <w:rPr>
          <w:rFonts w:ascii="Arial" w:eastAsia="楷体_GB2312" w:hAnsi="Arial" w:cs="Arial" w:hint="eastAsia"/>
          <w:color w:val="auto"/>
          <w:sz w:val="20"/>
          <w:szCs w:val="20"/>
        </w:rPr>
        <w:t>微涨</w:t>
      </w:r>
      <w:r w:rsidR="00C863DA">
        <w:rPr>
          <w:rFonts w:ascii="Arial" w:eastAsia="楷体_GB2312" w:hAnsi="Arial" w:cs="Arial" w:hint="eastAsia"/>
          <w:color w:val="auto"/>
          <w:sz w:val="20"/>
          <w:szCs w:val="20"/>
        </w:rPr>
        <w:t>0.30</w:t>
      </w:r>
      <w:r w:rsidR="005E0347" w:rsidRPr="00C863DA">
        <w:rPr>
          <w:rFonts w:ascii="Arial" w:eastAsia="楷体_GB2312" w:hAnsi="Arial" w:cs="Arial"/>
          <w:color w:val="auto"/>
          <w:sz w:val="20"/>
          <w:szCs w:val="20"/>
        </w:rPr>
        <w:t>%</w:t>
      </w:r>
      <w:r w:rsidR="005E0347" w:rsidRPr="00C863DA">
        <w:rPr>
          <w:rFonts w:ascii="Arial" w:eastAsia="楷体_GB2312" w:hAnsi="Arial" w:cs="Arial" w:hint="eastAsia"/>
          <w:color w:val="auto"/>
          <w:sz w:val="20"/>
          <w:szCs w:val="20"/>
        </w:rPr>
        <w:t>；欧洲市场，德国</w:t>
      </w:r>
      <w:r w:rsidR="005E0347" w:rsidRPr="00C863DA">
        <w:rPr>
          <w:rFonts w:ascii="Arial" w:eastAsia="楷体_GB2312" w:hAnsi="Arial" w:cs="Arial" w:hint="eastAsia"/>
          <w:color w:val="auto"/>
          <w:sz w:val="20"/>
          <w:szCs w:val="20"/>
        </w:rPr>
        <w:t>DAX</w:t>
      </w:r>
      <w:r w:rsidR="005E0347" w:rsidRPr="00C863DA">
        <w:rPr>
          <w:rFonts w:ascii="Arial" w:eastAsia="楷体_GB2312" w:hAnsi="Arial" w:cs="Arial" w:hint="eastAsia"/>
          <w:color w:val="auto"/>
          <w:sz w:val="20"/>
          <w:szCs w:val="20"/>
        </w:rPr>
        <w:t>指数、法国</w:t>
      </w:r>
      <w:r w:rsidR="005E0347" w:rsidRPr="00C863DA">
        <w:rPr>
          <w:rFonts w:ascii="Arial" w:eastAsia="楷体_GB2312" w:hAnsi="Arial" w:cs="Arial" w:hint="eastAsia"/>
          <w:color w:val="auto"/>
          <w:sz w:val="20"/>
          <w:szCs w:val="20"/>
        </w:rPr>
        <w:t>CAC40</w:t>
      </w:r>
      <w:r w:rsidR="005E0347" w:rsidRPr="00C863DA">
        <w:rPr>
          <w:rFonts w:ascii="Arial" w:eastAsia="楷体_GB2312" w:hAnsi="Arial" w:cs="Arial" w:hint="eastAsia"/>
          <w:color w:val="auto"/>
          <w:sz w:val="20"/>
          <w:szCs w:val="20"/>
        </w:rPr>
        <w:t>指数、英国富时</w:t>
      </w:r>
      <w:r w:rsidR="005E0347" w:rsidRPr="00C863DA">
        <w:rPr>
          <w:rFonts w:ascii="Arial" w:eastAsia="楷体_GB2312" w:hAnsi="Arial" w:cs="Arial" w:hint="eastAsia"/>
          <w:color w:val="auto"/>
          <w:sz w:val="20"/>
          <w:szCs w:val="20"/>
        </w:rPr>
        <w:t>100</w:t>
      </w:r>
      <w:r w:rsidR="005E0347" w:rsidRPr="00C863DA">
        <w:rPr>
          <w:rFonts w:ascii="Arial" w:eastAsia="楷体_GB2312" w:hAnsi="Arial" w:cs="Arial" w:hint="eastAsia"/>
          <w:color w:val="auto"/>
          <w:sz w:val="20"/>
          <w:szCs w:val="20"/>
        </w:rPr>
        <w:t>指数涨</w:t>
      </w:r>
      <w:r w:rsidR="00904F87">
        <w:rPr>
          <w:rFonts w:ascii="Arial" w:eastAsia="楷体_GB2312" w:hAnsi="Arial" w:cs="Arial" w:hint="eastAsia"/>
          <w:color w:val="auto"/>
          <w:sz w:val="20"/>
          <w:szCs w:val="20"/>
        </w:rPr>
        <w:t>跌</w:t>
      </w:r>
      <w:r w:rsidR="005E0347" w:rsidRPr="00C863DA">
        <w:rPr>
          <w:rFonts w:ascii="Arial" w:eastAsia="楷体_GB2312" w:hAnsi="Arial" w:cs="Arial" w:hint="eastAsia"/>
          <w:color w:val="auto"/>
          <w:sz w:val="20"/>
          <w:szCs w:val="20"/>
        </w:rPr>
        <w:t>幅分别为</w:t>
      </w:r>
      <w:r w:rsidR="00904F87">
        <w:rPr>
          <w:rFonts w:ascii="Arial" w:eastAsia="楷体_GB2312" w:hAnsi="Arial" w:cs="Arial" w:hint="eastAsia"/>
          <w:color w:val="auto"/>
          <w:sz w:val="20"/>
          <w:szCs w:val="20"/>
        </w:rPr>
        <w:t>-3.09</w:t>
      </w:r>
      <w:r w:rsidR="005E0347" w:rsidRPr="00C863DA">
        <w:rPr>
          <w:rFonts w:ascii="Arial" w:eastAsia="楷体_GB2312" w:hAnsi="Arial" w:cs="Arial" w:hint="eastAsia"/>
          <w:color w:val="auto"/>
          <w:sz w:val="20"/>
          <w:szCs w:val="20"/>
        </w:rPr>
        <w:t>%</w:t>
      </w:r>
      <w:r w:rsidR="005E0347" w:rsidRPr="00C863DA">
        <w:rPr>
          <w:rFonts w:ascii="Arial" w:eastAsia="楷体_GB2312" w:hAnsi="Arial" w:cs="Arial" w:hint="eastAsia"/>
          <w:color w:val="auto"/>
          <w:sz w:val="20"/>
          <w:szCs w:val="20"/>
        </w:rPr>
        <w:t>、</w:t>
      </w:r>
      <w:r w:rsidR="00904F87">
        <w:rPr>
          <w:rFonts w:ascii="Arial" w:eastAsia="楷体_GB2312" w:hAnsi="Arial" w:cs="Arial" w:hint="eastAsia"/>
          <w:color w:val="auto"/>
          <w:sz w:val="20"/>
          <w:szCs w:val="20"/>
        </w:rPr>
        <w:t>-1.44</w:t>
      </w:r>
      <w:r w:rsidR="005E0347" w:rsidRPr="00C863DA">
        <w:rPr>
          <w:rFonts w:ascii="Arial" w:eastAsia="楷体_GB2312" w:hAnsi="Arial" w:cs="Arial" w:hint="eastAsia"/>
          <w:color w:val="auto"/>
          <w:sz w:val="20"/>
          <w:szCs w:val="20"/>
        </w:rPr>
        <w:t>%</w:t>
      </w:r>
      <w:r w:rsidR="005E0347" w:rsidRPr="00C863DA">
        <w:rPr>
          <w:rFonts w:ascii="Arial" w:eastAsia="楷体_GB2312" w:hAnsi="Arial" w:cs="Arial" w:hint="eastAsia"/>
          <w:color w:val="auto"/>
          <w:sz w:val="20"/>
          <w:szCs w:val="20"/>
        </w:rPr>
        <w:t>、</w:t>
      </w:r>
      <w:r w:rsidR="00904F87">
        <w:rPr>
          <w:rFonts w:ascii="Arial" w:eastAsia="楷体_GB2312" w:hAnsi="Arial" w:cs="Arial" w:hint="eastAsia"/>
          <w:color w:val="auto"/>
          <w:sz w:val="20"/>
          <w:szCs w:val="20"/>
        </w:rPr>
        <w:t>0.22</w:t>
      </w:r>
      <w:r w:rsidR="005E0347" w:rsidRPr="00C863DA">
        <w:rPr>
          <w:rFonts w:ascii="Arial" w:eastAsia="楷体_GB2312" w:hAnsi="Arial" w:cs="Arial" w:hint="eastAsia"/>
          <w:color w:val="auto"/>
          <w:sz w:val="20"/>
          <w:szCs w:val="20"/>
        </w:rPr>
        <w:t>%</w:t>
      </w:r>
      <w:r w:rsidR="005E0347" w:rsidRPr="00C863DA">
        <w:rPr>
          <w:rFonts w:ascii="Arial" w:eastAsia="楷体_GB2312" w:hAnsi="Arial" w:cs="Arial" w:hint="eastAsia"/>
          <w:color w:val="auto"/>
          <w:sz w:val="20"/>
          <w:szCs w:val="20"/>
        </w:rPr>
        <w:t>。</w:t>
      </w:r>
    </w:p>
    <w:p w:rsidR="00F24C8E" w:rsidRDefault="005E0347" w:rsidP="00D55070">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sidRPr="005E0347">
        <w:rPr>
          <w:rFonts w:ascii="Arial" w:eastAsia="楷体_GB2312" w:hAnsi="Arial" w:cs="Arial" w:hint="eastAsia"/>
          <w:b/>
          <w:color w:val="000000" w:themeColor="text1"/>
          <w:sz w:val="20"/>
          <w:szCs w:val="20"/>
        </w:rPr>
        <w:t>黄金</w:t>
      </w:r>
      <w:r w:rsidR="0000699A">
        <w:rPr>
          <w:rFonts w:ascii="Arial" w:eastAsia="楷体_GB2312" w:hAnsi="Arial" w:cs="Arial" w:hint="eastAsia"/>
          <w:b/>
          <w:color w:val="000000" w:themeColor="text1"/>
          <w:sz w:val="20"/>
          <w:szCs w:val="20"/>
        </w:rPr>
        <w:t>站稳</w:t>
      </w:r>
      <w:r w:rsidR="0000699A">
        <w:rPr>
          <w:rFonts w:ascii="Arial" w:eastAsia="楷体_GB2312" w:hAnsi="Arial" w:cs="Arial" w:hint="eastAsia"/>
          <w:b/>
          <w:color w:val="000000" w:themeColor="text1"/>
          <w:sz w:val="20"/>
          <w:szCs w:val="20"/>
        </w:rPr>
        <w:t>1200</w:t>
      </w:r>
      <w:r w:rsidR="0000699A">
        <w:rPr>
          <w:rFonts w:ascii="Arial" w:eastAsia="楷体_GB2312" w:hAnsi="Arial" w:cs="Arial" w:hint="eastAsia"/>
          <w:b/>
          <w:color w:val="000000" w:themeColor="text1"/>
          <w:sz w:val="20"/>
          <w:szCs w:val="20"/>
        </w:rPr>
        <w:t>美元，原油</w:t>
      </w:r>
      <w:r>
        <w:rPr>
          <w:rFonts w:ascii="Arial" w:eastAsia="楷体_GB2312" w:hAnsi="Arial" w:cs="Arial" w:hint="eastAsia"/>
          <w:b/>
          <w:color w:val="000000" w:themeColor="text1"/>
          <w:sz w:val="20"/>
          <w:szCs w:val="20"/>
        </w:rPr>
        <w:t>底部震荡</w:t>
      </w:r>
      <w:r w:rsidR="00DF19CA" w:rsidRPr="002D6DED">
        <w:rPr>
          <w:rFonts w:ascii="Arial" w:eastAsia="楷体_GB2312" w:hAnsi="Arial" w:cs="Arial"/>
          <w:b/>
          <w:color w:val="000000" w:themeColor="text1"/>
          <w:sz w:val="20"/>
          <w:szCs w:val="20"/>
        </w:rPr>
        <w:t>。</w:t>
      </w:r>
      <w:r w:rsidR="0000699A" w:rsidRPr="0000699A">
        <w:rPr>
          <w:rFonts w:ascii="Arial" w:eastAsia="楷体_GB2312" w:hAnsi="Arial" w:cs="Arial" w:hint="eastAsia"/>
          <w:color w:val="000000" w:themeColor="text1"/>
          <w:sz w:val="20"/>
          <w:szCs w:val="20"/>
        </w:rPr>
        <w:t>2</w:t>
      </w:r>
      <w:r w:rsidR="0000699A" w:rsidRPr="0000699A">
        <w:rPr>
          <w:rFonts w:ascii="Arial" w:eastAsia="楷体_GB2312" w:hAnsi="Arial" w:cs="Arial" w:hint="eastAsia"/>
          <w:color w:val="000000" w:themeColor="text1"/>
          <w:sz w:val="20"/>
          <w:szCs w:val="20"/>
        </w:rPr>
        <w:t>月初海外市场的暴跌</w:t>
      </w:r>
      <w:r w:rsidR="0000699A">
        <w:rPr>
          <w:rFonts w:ascii="Arial" w:eastAsia="楷体_GB2312" w:hAnsi="Arial" w:cs="Arial" w:hint="eastAsia"/>
          <w:color w:val="000000" w:themeColor="text1"/>
          <w:sz w:val="20"/>
          <w:szCs w:val="20"/>
        </w:rPr>
        <w:t>催生避险情绪资金涌入黄金市场推高金价，前半月金价势如破竹节节攀升，后半月平台整理，站稳</w:t>
      </w:r>
      <w:r w:rsidR="0000699A">
        <w:rPr>
          <w:rFonts w:ascii="Arial" w:eastAsia="楷体_GB2312" w:hAnsi="Arial" w:cs="Arial" w:hint="eastAsia"/>
          <w:color w:val="000000" w:themeColor="text1"/>
          <w:sz w:val="20"/>
          <w:szCs w:val="20"/>
        </w:rPr>
        <w:t>1200</w:t>
      </w:r>
      <w:r w:rsidR="0000699A">
        <w:rPr>
          <w:rFonts w:ascii="Arial" w:eastAsia="楷体_GB2312" w:hAnsi="Arial" w:cs="Arial" w:hint="eastAsia"/>
          <w:color w:val="000000" w:themeColor="text1"/>
          <w:sz w:val="20"/>
          <w:szCs w:val="20"/>
        </w:rPr>
        <w:t>美元关口。未来市场或动荡不安不确定性加大，黄金依然</w:t>
      </w:r>
      <w:r w:rsidR="00D55070">
        <w:rPr>
          <w:rFonts w:ascii="Arial" w:eastAsia="楷体_GB2312" w:hAnsi="Arial" w:cs="Arial" w:hint="eastAsia"/>
          <w:color w:val="000000" w:themeColor="text1"/>
          <w:sz w:val="20"/>
          <w:szCs w:val="20"/>
        </w:rPr>
        <w:t>具有配置价值，是避险资金的最佳选择。原油方面，先是</w:t>
      </w:r>
      <w:r w:rsidR="00D55070" w:rsidRPr="005E0347">
        <w:rPr>
          <w:rFonts w:ascii="Arial" w:eastAsia="楷体_GB2312" w:hAnsi="Arial" w:cs="Arial" w:hint="eastAsia"/>
          <w:color w:val="000000" w:themeColor="text1"/>
          <w:sz w:val="20"/>
          <w:szCs w:val="20"/>
        </w:rPr>
        <w:t>美国原油库存创纪录，</w:t>
      </w:r>
      <w:proofErr w:type="gramStart"/>
      <w:r w:rsidR="00D55070" w:rsidRPr="005E0347">
        <w:rPr>
          <w:rFonts w:ascii="Arial" w:eastAsia="楷体_GB2312" w:hAnsi="Arial" w:cs="Arial" w:hint="eastAsia"/>
          <w:color w:val="000000" w:themeColor="text1"/>
          <w:sz w:val="20"/>
          <w:szCs w:val="20"/>
        </w:rPr>
        <w:t>令供应</w:t>
      </w:r>
      <w:proofErr w:type="gramEnd"/>
      <w:r w:rsidR="00D55070" w:rsidRPr="005E0347">
        <w:rPr>
          <w:rFonts w:ascii="Arial" w:eastAsia="楷体_GB2312" w:hAnsi="Arial" w:cs="Arial" w:hint="eastAsia"/>
          <w:color w:val="000000" w:themeColor="text1"/>
          <w:sz w:val="20"/>
          <w:szCs w:val="20"/>
        </w:rPr>
        <w:t>过剩忧虑加重</w:t>
      </w:r>
      <w:r w:rsidR="00D55070">
        <w:rPr>
          <w:rFonts w:ascii="Arial" w:eastAsia="楷体_GB2312" w:hAnsi="Arial" w:cs="Arial" w:hint="eastAsia"/>
          <w:color w:val="000000" w:themeColor="text1"/>
          <w:sz w:val="20"/>
          <w:szCs w:val="20"/>
        </w:rPr>
        <w:t>，油价暴跌；后又有迹象显示美国的燃油需求增强，并</w:t>
      </w:r>
      <w:r w:rsidR="00D55070" w:rsidRPr="00D55070">
        <w:rPr>
          <w:rFonts w:ascii="Arial" w:eastAsia="楷体_GB2312" w:hAnsi="Arial" w:cs="Arial" w:hint="eastAsia"/>
          <w:color w:val="000000" w:themeColor="text1"/>
          <w:sz w:val="20"/>
          <w:szCs w:val="20"/>
        </w:rPr>
        <w:t>猜测一些产油国将会达成冻结产量协议</w:t>
      </w:r>
      <w:r w:rsidR="00D55070">
        <w:rPr>
          <w:rFonts w:ascii="Arial" w:eastAsia="楷体_GB2312" w:hAnsi="Arial" w:cs="Arial" w:hint="eastAsia"/>
          <w:color w:val="000000" w:themeColor="text1"/>
          <w:sz w:val="20"/>
          <w:szCs w:val="20"/>
        </w:rPr>
        <w:t>，月末油价强势反弹。</w:t>
      </w:r>
    </w:p>
    <w:p w:rsidR="00E7194C" w:rsidRDefault="00E7194C" w:rsidP="00F24C8E">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
    <w:p w:rsidR="00904F87" w:rsidRDefault="00904F87" w:rsidP="00F24C8E">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
    <w:p w:rsidR="00904F87" w:rsidRPr="005A01F3" w:rsidRDefault="00904F87" w:rsidP="00F24C8E">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
    <w:tbl>
      <w:tblPr>
        <w:tblpPr w:leftFromText="180" w:rightFromText="180" w:vertAnchor="text" w:horzAnchor="margin" w:tblpY="180"/>
        <w:tblW w:w="3701" w:type="dxa"/>
        <w:tblLook w:val="04A0" w:firstRow="1" w:lastRow="0" w:firstColumn="1" w:lastColumn="0" w:noHBand="0" w:noVBand="1"/>
      </w:tblPr>
      <w:tblGrid>
        <w:gridCol w:w="2283"/>
        <w:gridCol w:w="1418"/>
      </w:tblGrid>
      <w:tr w:rsidR="001A4910" w:rsidRPr="00E236CC" w:rsidTr="001A4910">
        <w:trPr>
          <w:trHeight w:val="270"/>
        </w:trPr>
        <w:tc>
          <w:tcPr>
            <w:tcW w:w="3701" w:type="dxa"/>
            <w:gridSpan w:val="2"/>
            <w:tcBorders>
              <w:top w:val="single" w:sz="4" w:space="0" w:color="auto"/>
              <w:bottom w:val="single" w:sz="4" w:space="0" w:color="auto"/>
            </w:tcBorders>
            <w:shd w:val="clear" w:color="000000" w:fill="F79646"/>
            <w:vAlign w:val="center"/>
            <w:hideMark/>
          </w:tcPr>
          <w:p w:rsidR="001A4910" w:rsidRPr="00E236CC" w:rsidRDefault="001A4910" w:rsidP="001A4910">
            <w:pPr>
              <w:widowControl/>
              <w:jc w:val="center"/>
              <w:rPr>
                <w:rFonts w:ascii="楷体" w:eastAsia="楷体" w:hAnsi="楷体" w:cs="宋体"/>
                <w:b/>
                <w:bCs/>
                <w:color w:val="000000"/>
                <w:kern w:val="0"/>
                <w:sz w:val="20"/>
                <w:szCs w:val="20"/>
              </w:rPr>
            </w:pPr>
            <w:r w:rsidRPr="00E236CC">
              <w:rPr>
                <w:rFonts w:ascii="楷体" w:eastAsia="楷体" w:hAnsi="楷体" w:cs="宋体" w:hint="eastAsia"/>
                <w:b/>
                <w:bCs/>
                <w:color w:val="000000"/>
                <w:kern w:val="0"/>
                <w:sz w:val="20"/>
                <w:szCs w:val="20"/>
              </w:rPr>
              <w:lastRenderedPageBreak/>
              <w:t>国内经济重要数据</w:t>
            </w:r>
          </w:p>
        </w:tc>
      </w:tr>
      <w:tr w:rsidR="001A4910" w:rsidRPr="00E236CC" w:rsidTr="001A4910">
        <w:trPr>
          <w:trHeight w:val="270"/>
        </w:trPr>
        <w:tc>
          <w:tcPr>
            <w:tcW w:w="2283" w:type="dxa"/>
            <w:tcBorders>
              <w:top w:val="nil"/>
              <w:bottom w:val="single" w:sz="4" w:space="0" w:color="auto"/>
              <w:right w:val="single" w:sz="4" w:space="0" w:color="auto"/>
            </w:tcBorders>
            <w:shd w:val="clear" w:color="000000" w:fill="D9D9D9"/>
            <w:vAlign w:val="center"/>
            <w:hideMark/>
          </w:tcPr>
          <w:p w:rsidR="001A4910" w:rsidRPr="00E236CC" w:rsidRDefault="001A4910" w:rsidP="001A4910">
            <w:pPr>
              <w:widowControl/>
              <w:jc w:val="center"/>
              <w:rPr>
                <w:rFonts w:ascii="楷体" w:eastAsia="楷体" w:hAnsi="楷体" w:cs="宋体"/>
                <w:b/>
                <w:bCs/>
                <w:color w:val="000000"/>
                <w:kern w:val="0"/>
                <w:sz w:val="18"/>
                <w:szCs w:val="18"/>
              </w:rPr>
            </w:pPr>
            <w:r w:rsidRPr="00E236CC">
              <w:rPr>
                <w:rFonts w:ascii="楷体" w:eastAsia="楷体" w:hAnsi="楷体" w:cs="宋体" w:hint="eastAsia"/>
                <w:b/>
                <w:bCs/>
                <w:color w:val="000000"/>
                <w:kern w:val="0"/>
                <w:sz w:val="18"/>
                <w:szCs w:val="18"/>
              </w:rPr>
              <w:t>项目</w:t>
            </w:r>
          </w:p>
        </w:tc>
        <w:tc>
          <w:tcPr>
            <w:tcW w:w="1418" w:type="dxa"/>
            <w:tcBorders>
              <w:top w:val="nil"/>
              <w:left w:val="nil"/>
              <w:bottom w:val="single" w:sz="4" w:space="0" w:color="auto"/>
            </w:tcBorders>
            <w:shd w:val="clear" w:color="000000" w:fill="D9D9D9"/>
            <w:vAlign w:val="center"/>
            <w:hideMark/>
          </w:tcPr>
          <w:p w:rsidR="001A4910" w:rsidRPr="00E236CC" w:rsidRDefault="001A4910" w:rsidP="001A4910">
            <w:pPr>
              <w:widowControl/>
              <w:jc w:val="center"/>
              <w:rPr>
                <w:rFonts w:ascii="楷体" w:eastAsia="楷体" w:hAnsi="楷体" w:cs="宋体"/>
                <w:b/>
                <w:bCs/>
                <w:color w:val="000000"/>
                <w:kern w:val="0"/>
                <w:sz w:val="18"/>
                <w:szCs w:val="18"/>
              </w:rPr>
            </w:pPr>
            <w:r w:rsidRPr="00E236CC">
              <w:rPr>
                <w:rFonts w:ascii="楷体" w:eastAsia="楷体" w:hAnsi="楷体" w:cs="宋体" w:hint="eastAsia"/>
                <w:b/>
                <w:bCs/>
                <w:color w:val="000000"/>
                <w:kern w:val="0"/>
                <w:sz w:val="18"/>
                <w:szCs w:val="18"/>
              </w:rPr>
              <w:t>数据</w:t>
            </w:r>
          </w:p>
        </w:tc>
      </w:tr>
      <w:tr w:rsidR="008C3B46" w:rsidRPr="00E236CC" w:rsidTr="001A4910">
        <w:trPr>
          <w:trHeight w:val="270"/>
        </w:trPr>
        <w:tc>
          <w:tcPr>
            <w:tcW w:w="2283" w:type="dxa"/>
            <w:tcBorders>
              <w:top w:val="nil"/>
              <w:bottom w:val="single" w:sz="4" w:space="0" w:color="auto"/>
              <w:right w:val="single" w:sz="4" w:space="0" w:color="auto"/>
            </w:tcBorders>
            <w:shd w:val="clear" w:color="auto" w:fill="auto"/>
            <w:noWrap/>
            <w:vAlign w:val="center"/>
            <w:hideMark/>
          </w:tcPr>
          <w:p w:rsidR="008C3B46" w:rsidRPr="00844215" w:rsidRDefault="008C3B46" w:rsidP="008C3B46">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CPI</w:t>
            </w:r>
          </w:p>
        </w:tc>
        <w:tc>
          <w:tcPr>
            <w:tcW w:w="1418" w:type="dxa"/>
            <w:tcBorders>
              <w:top w:val="nil"/>
              <w:left w:val="nil"/>
              <w:bottom w:val="single" w:sz="4" w:space="0" w:color="auto"/>
            </w:tcBorders>
            <w:shd w:val="clear" w:color="auto" w:fill="auto"/>
            <w:noWrap/>
            <w:vAlign w:val="center"/>
            <w:hideMark/>
          </w:tcPr>
          <w:p w:rsidR="008C3B46" w:rsidRPr="00844215" w:rsidRDefault="008C3B46" w:rsidP="008C3B46">
            <w:pPr>
              <w:jc w:val="center"/>
              <w:rPr>
                <w:rFonts w:ascii="楷体" w:eastAsia="楷体" w:hAnsi="楷体"/>
                <w:color w:val="000000"/>
                <w:sz w:val="16"/>
                <w:szCs w:val="16"/>
              </w:rPr>
            </w:pPr>
            <w:r>
              <w:rPr>
                <w:rFonts w:ascii="楷体" w:eastAsia="楷体" w:hAnsi="楷体" w:hint="eastAsia"/>
                <w:color w:val="000000"/>
                <w:sz w:val="16"/>
                <w:szCs w:val="16"/>
              </w:rPr>
              <w:t>同比升1.8%</w:t>
            </w:r>
          </w:p>
        </w:tc>
      </w:tr>
      <w:tr w:rsidR="008C3B46" w:rsidRPr="00E236CC" w:rsidTr="001A4910">
        <w:trPr>
          <w:trHeight w:val="270"/>
        </w:trPr>
        <w:tc>
          <w:tcPr>
            <w:tcW w:w="2283" w:type="dxa"/>
            <w:tcBorders>
              <w:top w:val="nil"/>
              <w:bottom w:val="single" w:sz="4" w:space="0" w:color="auto"/>
              <w:right w:val="single" w:sz="4" w:space="0" w:color="auto"/>
            </w:tcBorders>
            <w:shd w:val="clear" w:color="000000" w:fill="D9D9D9"/>
            <w:noWrap/>
            <w:vAlign w:val="center"/>
            <w:hideMark/>
          </w:tcPr>
          <w:p w:rsidR="008C3B46" w:rsidRPr="00844215" w:rsidRDefault="008C3B46" w:rsidP="008C3B46">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PPI</w:t>
            </w:r>
          </w:p>
        </w:tc>
        <w:tc>
          <w:tcPr>
            <w:tcW w:w="1418" w:type="dxa"/>
            <w:tcBorders>
              <w:top w:val="nil"/>
              <w:left w:val="nil"/>
              <w:bottom w:val="single" w:sz="4" w:space="0" w:color="auto"/>
            </w:tcBorders>
            <w:shd w:val="clear" w:color="000000" w:fill="D9D9D9"/>
            <w:noWrap/>
            <w:vAlign w:val="center"/>
            <w:hideMark/>
          </w:tcPr>
          <w:p w:rsidR="008C3B46" w:rsidRPr="00844215" w:rsidRDefault="008C3B46" w:rsidP="008C3B46">
            <w:pPr>
              <w:jc w:val="center"/>
              <w:rPr>
                <w:rFonts w:ascii="楷体" w:eastAsia="楷体" w:hAnsi="楷体"/>
                <w:color w:val="000000"/>
                <w:sz w:val="16"/>
                <w:szCs w:val="16"/>
              </w:rPr>
            </w:pPr>
            <w:r>
              <w:rPr>
                <w:rFonts w:ascii="楷体" w:eastAsia="楷体" w:hAnsi="楷体" w:hint="eastAsia"/>
                <w:color w:val="000000"/>
                <w:sz w:val="16"/>
                <w:szCs w:val="16"/>
              </w:rPr>
              <w:t>同比降5.3%</w:t>
            </w:r>
          </w:p>
        </w:tc>
      </w:tr>
      <w:tr w:rsidR="008C3B46" w:rsidRPr="00E236CC" w:rsidTr="001A4910">
        <w:trPr>
          <w:trHeight w:val="270"/>
        </w:trPr>
        <w:tc>
          <w:tcPr>
            <w:tcW w:w="2283" w:type="dxa"/>
            <w:tcBorders>
              <w:top w:val="nil"/>
              <w:bottom w:val="single" w:sz="4" w:space="0" w:color="auto"/>
              <w:right w:val="single" w:sz="4" w:space="0" w:color="auto"/>
            </w:tcBorders>
            <w:shd w:val="clear" w:color="auto" w:fill="auto"/>
            <w:noWrap/>
            <w:vAlign w:val="center"/>
            <w:hideMark/>
          </w:tcPr>
          <w:p w:rsidR="008C3B46" w:rsidRPr="00021664" w:rsidRDefault="008C3B46" w:rsidP="008C3B46">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1月M2同比增速</w:t>
            </w:r>
          </w:p>
        </w:tc>
        <w:tc>
          <w:tcPr>
            <w:tcW w:w="1418" w:type="dxa"/>
            <w:tcBorders>
              <w:top w:val="nil"/>
              <w:left w:val="nil"/>
              <w:bottom w:val="single" w:sz="4" w:space="0" w:color="auto"/>
            </w:tcBorders>
            <w:shd w:val="clear" w:color="auto" w:fill="auto"/>
            <w:noWrap/>
            <w:vAlign w:val="center"/>
            <w:hideMark/>
          </w:tcPr>
          <w:p w:rsidR="008C3B46" w:rsidRPr="00021664" w:rsidRDefault="008C3B46" w:rsidP="008C3B46">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13.3%</w:t>
            </w:r>
          </w:p>
        </w:tc>
      </w:tr>
      <w:tr w:rsidR="008C3B46" w:rsidRPr="00E236CC" w:rsidTr="001A4910">
        <w:trPr>
          <w:trHeight w:val="270"/>
        </w:trPr>
        <w:tc>
          <w:tcPr>
            <w:tcW w:w="2283" w:type="dxa"/>
            <w:tcBorders>
              <w:top w:val="nil"/>
              <w:bottom w:val="single" w:sz="4" w:space="0" w:color="auto"/>
              <w:right w:val="single" w:sz="4" w:space="0" w:color="auto"/>
            </w:tcBorders>
            <w:shd w:val="clear" w:color="000000" w:fill="D9D9D9"/>
            <w:noWrap/>
            <w:vAlign w:val="center"/>
            <w:hideMark/>
          </w:tcPr>
          <w:p w:rsidR="008C3B46" w:rsidRPr="00021664" w:rsidRDefault="008C3B46" w:rsidP="008C3B46">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1</w:t>
            </w:r>
            <w:r w:rsidRPr="009F3201">
              <w:rPr>
                <w:rFonts w:ascii="楷体" w:eastAsia="楷体" w:hAnsi="楷体" w:cs="宋体" w:hint="eastAsia"/>
                <w:color w:val="000000"/>
                <w:kern w:val="0"/>
                <w:sz w:val="16"/>
                <w:szCs w:val="16"/>
              </w:rPr>
              <w:t>月社会融资规模增量</w:t>
            </w:r>
          </w:p>
        </w:tc>
        <w:tc>
          <w:tcPr>
            <w:tcW w:w="1418" w:type="dxa"/>
            <w:tcBorders>
              <w:top w:val="nil"/>
              <w:left w:val="nil"/>
              <w:bottom w:val="single" w:sz="4" w:space="0" w:color="auto"/>
            </w:tcBorders>
            <w:shd w:val="clear" w:color="000000" w:fill="D9D9D9"/>
            <w:noWrap/>
            <w:vAlign w:val="center"/>
            <w:hideMark/>
          </w:tcPr>
          <w:p w:rsidR="008C3B46" w:rsidRPr="00021664" w:rsidRDefault="008C3B46" w:rsidP="008C3B46">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3.42</w:t>
            </w:r>
            <w:proofErr w:type="gramStart"/>
            <w:r>
              <w:rPr>
                <w:rFonts w:ascii="楷体" w:eastAsia="楷体" w:hAnsi="楷体" w:cs="宋体" w:hint="eastAsia"/>
                <w:color w:val="000000"/>
                <w:kern w:val="0"/>
                <w:sz w:val="16"/>
                <w:szCs w:val="16"/>
              </w:rPr>
              <w:t>万亿</w:t>
            </w:r>
            <w:proofErr w:type="gramEnd"/>
            <w:r>
              <w:rPr>
                <w:rFonts w:ascii="楷体" w:eastAsia="楷体" w:hAnsi="楷体" w:cs="宋体" w:hint="eastAsia"/>
                <w:color w:val="000000"/>
                <w:kern w:val="0"/>
                <w:sz w:val="16"/>
                <w:szCs w:val="16"/>
              </w:rPr>
              <w:t>元</w:t>
            </w:r>
          </w:p>
        </w:tc>
      </w:tr>
      <w:tr w:rsidR="008C3B46" w:rsidRPr="00E236CC" w:rsidTr="008C3B46">
        <w:trPr>
          <w:trHeight w:val="270"/>
        </w:trPr>
        <w:tc>
          <w:tcPr>
            <w:tcW w:w="2283" w:type="dxa"/>
            <w:tcBorders>
              <w:top w:val="nil"/>
              <w:bottom w:val="single" w:sz="4" w:space="0" w:color="auto"/>
              <w:right w:val="single" w:sz="4" w:space="0" w:color="auto"/>
            </w:tcBorders>
            <w:shd w:val="clear" w:color="auto" w:fill="auto"/>
            <w:noWrap/>
            <w:vAlign w:val="center"/>
          </w:tcPr>
          <w:p w:rsidR="008C3B46" w:rsidRPr="00844215" w:rsidRDefault="008C3B46" w:rsidP="008C3B46">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1</w:t>
            </w:r>
            <w:r w:rsidRPr="009F3201">
              <w:rPr>
                <w:rFonts w:ascii="楷体" w:eastAsia="楷体" w:hAnsi="楷体" w:cs="宋体" w:hint="eastAsia"/>
                <w:color w:val="000000"/>
                <w:kern w:val="0"/>
                <w:sz w:val="16"/>
                <w:szCs w:val="16"/>
              </w:rPr>
              <w:t>月外汇占款余额</w:t>
            </w:r>
          </w:p>
        </w:tc>
        <w:tc>
          <w:tcPr>
            <w:tcW w:w="1418" w:type="dxa"/>
            <w:tcBorders>
              <w:top w:val="nil"/>
              <w:left w:val="nil"/>
              <w:bottom w:val="single" w:sz="4" w:space="0" w:color="auto"/>
            </w:tcBorders>
            <w:shd w:val="clear" w:color="auto" w:fill="auto"/>
            <w:noWrap/>
            <w:vAlign w:val="center"/>
          </w:tcPr>
          <w:p w:rsidR="008C3B46" w:rsidRPr="00844215" w:rsidRDefault="008C3B46" w:rsidP="008C3B46">
            <w:pPr>
              <w:jc w:val="center"/>
              <w:rPr>
                <w:rFonts w:ascii="楷体" w:eastAsia="楷体" w:hAnsi="楷体"/>
                <w:color w:val="000000"/>
                <w:sz w:val="16"/>
                <w:szCs w:val="16"/>
              </w:rPr>
            </w:pPr>
            <w:r>
              <w:rPr>
                <w:rFonts w:ascii="楷体" w:eastAsia="楷体" w:hAnsi="楷体" w:hint="eastAsia"/>
                <w:color w:val="000000"/>
                <w:sz w:val="16"/>
                <w:szCs w:val="16"/>
              </w:rPr>
              <w:t>24.2</w:t>
            </w:r>
            <w:proofErr w:type="gramStart"/>
            <w:r w:rsidRPr="009F3201">
              <w:rPr>
                <w:rFonts w:ascii="楷体" w:eastAsia="楷体" w:hAnsi="楷体" w:hint="eastAsia"/>
                <w:color w:val="000000"/>
                <w:sz w:val="16"/>
                <w:szCs w:val="16"/>
              </w:rPr>
              <w:t>万亿</w:t>
            </w:r>
            <w:proofErr w:type="gramEnd"/>
            <w:r w:rsidRPr="009F3201">
              <w:rPr>
                <w:rFonts w:ascii="楷体" w:eastAsia="楷体" w:hAnsi="楷体" w:hint="eastAsia"/>
                <w:color w:val="000000"/>
                <w:sz w:val="16"/>
                <w:szCs w:val="16"/>
              </w:rPr>
              <w:t>元</w:t>
            </w:r>
          </w:p>
        </w:tc>
      </w:tr>
      <w:tr w:rsidR="008C3B46" w:rsidRPr="00E236CC" w:rsidTr="008C3B46">
        <w:trPr>
          <w:trHeight w:val="270"/>
        </w:trPr>
        <w:tc>
          <w:tcPr>
            <w:tcW w:w="2283" w:type="dxa"/>
            <w:tcBorders>
              <w:top w:val="nil"/>
              <w:bottom w:val="single" w:sz="4" w:space="0" w:color="auto"/>
              <w:right w:val="single" w:sz="4" w:space="0" w:color="auto"/>
            </w:tcBorders>
            <w:shd w:val="clear" w:color="auto" w:fill="D9D9D9" w:themeFill="background1" w:themeFillShade="D9"/>
            <w:noWrap/>
            <w:vAlign w:val="center"/>
          </w:tcPr>
          <w:p w:rsidR="008C3B46" w:rsidRPr="00844215" w:rsidRDefault="008C3B46" w:rsidP="008C3B46">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1月</w:t>
            </w:r>
            <w:r w:rsidRPr="009F3201">
              <w:rPr>
                <w:rFonts w:ascii="楷体" w:eastAsia="楷体" w:hAnsi="楷体" w:cs="宋体" w:hint="eastAsia"/>
                <w:color w:val="000000"/>
                <w:kern w:val="0"/>
                <w:sz w:val="16"/>
                <w:szCs w:val="16"/>
              </w:rPr>
              <w:t>新增人民币贷款</w:t>
            </w:r>
          </w:p>
        </w:tc>
        <w:tc>
          <w:tcPr>
            <w:tcW w:w="1418" w:type="dxa"/>
            <w:tcBorders>
              <w:top w:val="nil"/>
              <w:left w:val="nil"/>
              <w:bottom w:val="single" w:sz="4" w:space="0" w:color="auto"/>
            </w:tcBorders>
            <w:shd w:val="clear" w:color="auto" w:fill="D9D9D9" w:themeFill="background1" w:themeFillShade="D9"/>
            <w:noWrap/>
            <w:vAlign w:val="center"/>
          </w:tcPr>
          <w:p w:rsidR="008C3B46" w:rsidRPr="00844215" w:rsidRDefault="008C3B46" w:rsidP="008C3B46">
            <w:pPr>
              <w:jc w:val="center"/>
              <w:rPr>
                <w:rFonts w:ascii="楷体" w:eastAsia="楷体" w:hAnsi="楷体"/>
                <w:color w:val="000000"/>
                <w:sz w:val="16"/>
                <w:szCs w:val="16"/>
              </w:rPr>
            </w:pPr>
            <w:r>
              <w:rPr>
                <w:rFonts w:ascii="楷体" w:eastAsia="楷体" w:hAnsi="楷体" w:hint="eastAsia"/>
                <w:color w:val="000000"/>
                <w:sz w:val="16"/>
                <w:szCs w:val="16"/>
              </w:rPr>
              <w:t>2.51</w:t>
            </w:r>
            <w:proofErr w:type="gramStart"/>
            <w:r>
              <w:rPr>
                <w:rFonts w:ascii="楷体" w:eastAsia="楷体" w:hAnsi="楷体" w:hint="eastAsia"/>
                <w:color w:val="000000"/>
                <w:sz w:val="16"/>
                <w:szCs w:val="16"/>
              </w:rPr>
              <w:t>万</w:t>
            </w:r>
            <w:r w:rsidRPr="009F3201">
              <w:rPr>
                <w:rFonts w:ascii="楷体" w:eastAsia="楷体" w:hAnsi="楷体" w:hint="eastAsia"/>
                <w:color w:val="000000"/>
                <w:sz w:val="16"/>
                <w:szCs w:val="16"/>
              </w:rPr>
              <w:t>亿</w:t>
            </w:r>
            <w:proofErr w:type="gramEnd"/>
            <w:r w:rsidRPr="009F3201">
              <w:rPr>
                <w:rFonts w:ascii="楷体" w:eastAsia="楷体" w:hAnsi="楷体" w:hint="eastAsia"/>
                <w:color w:val="000000"/>
                <w:sz w:val="16"/>
                <w:szCs w:val="16"/>
              </w:rPr>
              <w:t>元</w:t>
            </w:r>
          </w:p>
        </w:tc>
      </w:tr>
      <w:tr w:rsidR="001A4910" w:rsidRPr="00E236CC" w:rsidTr="001A4910">
        <w:trPr>
          <w:trHeight w:val="270"/>
        </w:trPr>
        <w:tc>
          <w:tcPr>
            <w:tcW w:w="3701" w:type="dxa"/>
            <w:gridSpan w:val="2"/>
            <w:tcBorders>
              <w:top w:val="single" w:sz="4" w:space="0" w:color="auto"/>
              <w:bottom w:val="single" w:sz="4" w:space="0" w:color="auto"/>
            </w:tcBorders>
            <w:shd w:val="clear" w:color="000000" w:fill="F79646"/>
            <w:vAlign w:val="center"/>
            <w:hideMark/>
          </w:tcPr>
          <w:p w:rsidR="001A4910" w:rsidRPr="00E236CC" w:rsidRDefault="001A4910" w:rsidP="001A4910">
            <w:pPr>
              <w:widowControl/>
              <w:jc w:val="center"/>
              <w:rPr>
                <w:rFonts w:ascii="楷体" w:eastAsia="楷体" w:hAnsi="楷体" w:cs="宋体"/>
                <w:b/>
                <w:bCs/>
                <w:color w:val="000000"/>
                <w:kern w:val="0"/>
                <w:sz w:val="20"/>
                <w:szCs w:val="20"/>
              </w:rPr>
            </w:pPr>
            <w:r w:rsidRPr="00E236CC">
              <w:rPr>
                <w:rFonts w:ascii="楷体" w:eastAsia="楷体" w:hAnsi="楷体" w:cs="宋体" w:hint="eastAsia"/>
                <w:b/>
                <w:bCs/>
                <w:color w:val="000000"/>
                <w:kern w:val="0"/>
                <w:sz w:val="20"/>
                <w:szCs w:val="20"/>
              </w:rPr>
              <w:t>海外经济重要数据</w:t>
            </w:r>
          </w:p>
        </w:tc>
      </w:tr>
      <w:tr w:rsidR="001A4910" w:rsidRPr="00E236CC" w:rsidTr="001A4910">
        <w:trPr>
          <w:trHeight w:val="300"/>
        </w:trPr>
        <w:tc>
          <w:tcPr>
            <w:tcW w:w="2283" w:type="dxa"/>
            <w:tcBorders>
              <w:top w:val="nil"/>
              <w:bottom w:val="single" w:sz="4" w:space="0" w:color="auto"/>
              <w:right w:val="single" w:sz="4" w:space="0" w:color="auto"/>
            </w:tcBorders>
            <w:shd w:val="clear" w:color="000000" w:fill="D9D9D9"/>
            <w:vAlign w:val="center"/>
            <w:hideMark/>
          </w:tcPr>
          <w:p w:rsidR="001A4910" w:rsidRPr="00E236CC" w:rsidRDefault="001A4910" w:rsidP="001A4910">
            <w:pPr>
              <w:widowControl/>
              <w:jc w:val="center"/>
              <w:rPr>
                <w:rFonts w:ascii="楷体" w:eastAsia="楷体" w:hAnsi="楷体" w:cs="宋体"/>
                <w:b/>
                <w:bCs/>
                <w:color w:val="000000"/>
                <w:kern w:val="0"/>
                <w:sz w:val="18"/>
                <w:szCs w:val="18"/>
              </w:rPr>
            </w:pPr>
            <w:r w:rsidRPr="00E236CC">
              <w:rPr>
                <w:rFonts w:ascii="楷体" w:eastAsia="楷体" w:hAnsi="楷体" w:cs="宋体" w:hint="eastAsia"/>
                <w:b/>
                <w:bCs/>
                <w:color w:val="000000"/>
                <w:kern w:val="0"/>
                <w:sz w:val="18"/>
                <w:szCs w:val="18"/>
              </w:rPr>
              <w:t>项目</w:t>
            </w:r>
          </w:p>
        </w:tc>
        <w:tc>
          <w:tcPr>
            <w:tcW w:w="1418" w:type="dxa"/>
            <w:tcBorders>
              <w:top w:val="nil"/>
              <w:left w:val="nil"/>
              <w:bottom w:val="single" w:sz="4" w:space="0" w:color="auto"/>
            </w:tcBorders>
            <w:shd w:val="clear" w:color="000000" w:fill="D9D9D9"/>
            <w:vAlign w:val="center"/>
            <w:hideMark/>
          </w:tcPr>
          <w:p w:rsidR="001A4910" w:rsidRPr="00E236CC" w:rsidRDefault="001A4910" w:rsidP="001A4910">
            <w:pPr>
              <w:widowControl/>
              <w:jc w:val="center"/>
              <w:rPr>
                <w:rFonts w:ascii="楷体" w:eastAsia="楷体" w:hAnsi="楷体" w:cs="宋体"/>
                <w:b/>
                <w:bCs/>
                <w:color w:val="000000"/>
                <w:kern w:val="0"/>
                <w:sz w:val="18"/>
                <w:szCs w:val="18"/>
              </w:rPr>
            </w:pPr>
            <w:r w:rsidRPr="00E236CC">
              <w:rPr>
                <w:rFonts w:ascii="楷体" w:eastAsia="楷体" w:hAnsi="楷体" w:cs="宋体" w:hint="eastAsia"/>
                <w:b/>
                <w:bCs/>
                <w:color w:val="000000"/>
                <w:kern w:val="0"/>
                <w:sz w:val="18"/>
                <w:szCs w:val="18"/>
              </w:rPr>
              <w:t>数据</w:t>
            </w:r>
          </w:p>
        </w:tc>
      </w:tr>
      <w:tr w:rsidR="001A4910" w:rsidRPr="00E236CC" w:rsidTr="005B053A">
        <w:trPr>
          <w:trHeight w:val="270"/>
        </w:trPr>
        <w:tc>
          <w:tcPr>
            <w:tcW w:w="2283" w:type="dxa"/>
            <w:tcBorders>
              <w:top w:val="nil"/>
              <w:bottom w:val="single" w:sz="4" w:space="0" w:color="auto"/>
              <w:right w:val="single" w:sz="4" w:space="0" w:color="auto"/>
            </w:tcBorders>
            <w:shd w:val="clear" w:color="auto" w:fill="auto"/>
            <w:noWrap/>
            <w:vAlign w:val="center"/>
          </w:tcPr>
          <w:p w:rsidR="001A4910" w:rsidRPr="00E236CC" w:rsidRDefault="005B053A" w:rsidP="001A4910">
            <w:pPr>
              <w:widowControl/>
              <w:jc w:val="left"/>
              <w:rPr>
                <w:rFonts w:ascii="楷体" w:eastAsia="楷体" w:hAnsi="楷体" w:cs="宋体"/>
                <w:color w:val="000000"/>
                <w:kern w:val="0"/>
                <w:sz w:val="18"/>
                <w:szCs w:val="18"/>
              </w:rPr>
            </w:pPr>
            <w:r>
              <w:rPr>
                <w:rFonts w:ascii="楷体" w:eastAsia="楷体" w:hAnsi="楷体" w:cs="宋体" w:hint="eastAsia"/>
                <w:color w:val="000000"/>
                <w:kern w:val="0"/>
                <w:sz w:val="18"/>
                <w:szCs w:val="18"/>
              </w:rPr>
              <w:t>欧元区：</w:t>
            </w:r>
            <w:r w:rsidR="008C3B46">
              <w:rPr>
                <w:rFonts w:ascii="楷体" w:eastAsia="楷体" w:hAnsi="楷体" w:cs="宋体" w:hint="eastAsia"/>
                <w:color w:val="000000"/>
                <w:kern w:val="0"/>
                <w:sz w:val="18"/>
                <w:szCs w:val="18"/>
              </w:rPr>
              <w:t>贸易差额（季调）</w:t>
            </w:r>
          </w:p>
        </w:tc>
        <w:tc>
          <w:tcPr>
            <w:tcW w:w="1418" w:type="dxa"/>
            <w:tcBorders>
              <w:top w:val="nil"/>
              <w:left w:val="nil"/>
              <w:bottom w:val="single" w:sz="4" w:space="0" w:color="auto"/>
            </w:tcBorders>
            <w:shd w:val="clear" w:color="auto" w:fill="auto"/>
            <w:noWrap/>
            <w:vAlign w:val="center"/>
          </w:tcPr>
          <w:p w:rsidR="001A4910" w:rsidRPr="00E236CC" w:rsidRDefault="008C3B46" w:rsidP="001A4910">
            <w:pPr>
              <w:widowControl/>
              <w:jc w:val="left"/>
              <w:rPr>
                <w:rFonts w:ascii="楷体" w:eastAsia="楷体" w:hAnsi="楷体" w:cs="宋体"/>
                <w:color w:val="000000"/>
                <w:kern w:val="0"/>
                <w:sz w:val="18"/>
                <w:szCs w:val="18"/>
              </w:rPr>
            </w:pPr>
            <w:r>
              <w:rPr>
                <w:rFonts w:ascii="楷体" w:eastAsia="楷体" w:hAnsi="楷体" w:cs="宋体" w:hint="eastAsia"/>
                <w:color w:val="000000"/>
                <w:kern w:val="0"/>
                <w:sz w:val="18"/>
                <w:szCs w:val="18"/>
              </w:rPr>
              <w:t>20967</w:t>
            </w:r>
            <w:proofErr w:type="gramStart"/>
            <w:r>
              <w:rPr>
                <w:rFonts w:ascii="楷体" w:eastAsia="楷体" w:hAnsi="楷体" w:cs="宋体" w:hint="eastAsia"/>
                <w:color w:val="000000"/>
                <w:kern w:val="0"/>
                <w:sz w:val="18"/>
                <w:szCs w:val="18"/>
              </w:rPr>
              <w:t>百万</w:t>
            </w:r>
            <w:proofErr w:type="gramEnd"/>
            <w:r>
              <w:rPr>
                <w:rFonts w:ascii="楷体" w:eastAsia="楷体" w:hAnsi="楷体" w:cs="宋体" w:hint="eastAsia"/>
                <w:color w:val="000000"/>
                <w:kern w:val="0"/>
                <w:sz w:val="18"/>
                <w:szCs w:val="18"/>
              </w:rPr>
              <w:t>欧元</w:t>
            </w:r>
          </w:p>
        </w:tc>
      </w:tr>
      <w:tr w:rsidR="001A4910" w:rsidRPr="00E236CC" w:rsidTr="005B053A">
        <w:trPr>
          <w:trHeight w:val="270"/>
        </w:trPr>
        <w:tc>
          <w:tcPr>
            <w:tcW w:w="2283" w:type="dxa"/>
            <w:tcBorders>
              <w:top w:val="nil"/>
              <w:bottom w:val="single" w:sz="4" w:space="0" w:color="auto"/>
              <w:right w:val="single" w:sz="4" w:space="0" w:color="auto"/>
            </w:tcBorders>
            <w:shd w:val="clear" w:color="000000" w:fill="D9D9D9"/>
            <w:noWrap/>
            <w:vAlign w:val="center"/>
          </w:tcPr>
          <w:p w:rsidR="001A4910" w:rsidRPr="00E236CC" w:rsidRDefault="008C3B46" w:rsidP="001A4910">
            <w:pPr>
              <w:widowControl/>
              <w:jc w:val="left"/>
              <w:rPr>
                <w:rFonts w:ascii="楷体" w:eastAsia="楷体" w:hAnsi="楷体" w:cs="宋体"/>
                <w:color w:val="000000"/>
                <w:kern w:val="0"/>
                <w:sz w:val="18"/>
                <w:szCs w:val="18"/>
              </w:rPr>
            </w:pPr>
            <w:r>
              <w:rPr>
                <w:rFonts w:ascii="楷体" w:eastAsia="楷体" w:hAnsi="楷体" w:cs="宋体" w:hint="eastAsia"/>
                <w:color w:val="000000"/>
                <w:kern w:val="0"/>
                <w:sz w:val="18"/>
                <w:szCs w:val="18"/>
              </w:rPr>
              <w:t>英国：核心产出PPI</w:t>
            </w:r>
          </w:p>
        </w:tc>
        <w:tc>
          <w:tcPr>
            <w:tcW w:w="1418" w:type="dxa"/>
            <w:tcBorders>
              <w:top w:val="nil"/>
              <w:left w:val="nil"/>
              <w:bottom w:val="single" w:sz="4" w:space="0" w:color="auto"/>
            </w:tcBorders>
            <w:shd w:val="clear" w:color="000000" w:fill="D9D9D9"/>
            <w:noWrap/>
            <w:vAlign w:val="center"/>
          </w:tcPr>
          <w:p w:rsidR="001A4910" w:rsidRPr="00E236CC" w:rsidRDefault="008C3B46" w:rsidP="001A4910">
            <w:pPr>
              <w:widowControl/>
              <w:jc w:val="left"/>
              <w:rPr>
                <w:rFonts w:ascii="楷体" w:eastAsia="楷体" w:hAnsi="楷体" w:cs="宋体"/>
                <w:color w:val="000000"/>
                <w:kern w:val="0"/>
                <w:sz w:val="18"/>
                <w:szCs w:val="18"/>
              </w:rPr>
            </w:pPr>
            <w:r>
              <w:rPr>
                <w:rFonts w:ascii="楷体" w:eastAsia="楷体" w:hAnsi="楷体" w:cs="宋体" w:hint="eastAsia"/>
                <w:color w:val="000000"/>
                <w:kern w:val="0"/>
                <w:sz w:val="18"/>
                <w:szCs w:val="18"/>
              </w:rPr>
              <w:t>环比0.1</w:t>
            </w:r>
            <w:r w:rsidR="005B053A">
              <w:rPr>
                <w:rFonts w:ascii="楷体" w:eastAsia="楷体" w:hAnsi="楷体" w:cs="宋体" w:hint="eastAsia"/>
                <w:color w:val="000000"/>
                <w:kern w:val="0"/>
                <w:sz w:val="18"/>
                <w:szCs w:val="18"/>
              </w:rPr>
              <w:t>%</w:t>
            </w:r>
          </w:p>
        </w:tc>
      </w:tr>
      <w:tr w:rsidR="001A4910" w:rsidRPr="00E236CC" w:rsidTr="005B053A">
        <w:trPr>
          <w:trHeight w:val="270"/>
        </w:trPr>
        <w:tc>
          <w:tcPr>
            <w:tcW w:w="2283" w:type="dxa"/>
            <w:tcBorders>
              <w:top w:val="nil"/>
              <w:bottom w:val="single" w:sz="4" w:space="0" w:color="auto"/>
              <w:right w:val="single" w:sz="4" w:space="0" w:color="auto"/>
            </w:tcBorders>
            <w:shd w:val="clear" w:color="auto" w:fill="auto"/>
            <w:noWrap/>
            <w:vAlign w:val="center"/>
          </w:tcPr>
          <w:p w:rsidR="001A4910" w:rsidRPr="00E236CC" w:rsidRDefault="008C3B46" w:rsidP="008C3B46">
            <w:pPr>
              <w:widowControl/>
              <w:jc w:val="left"/>
              <w:rPr>
                <w:rFonts w:ascii="楷体" w:eastAsia="楷体" w:hAnsi="楷体" w:cs="宋体"/>
                <w:color w:val="000000"/>
                <w:kern w:val="0"/>
                <w:sz w:val="18"/>
                <w:szCs w:val="18"/>
              </w:rPr>
            </w:pPr>
            <w:r>
              <w:rPr>
                <w:rFonts w:ascii="楷体" w:eastAsia="楷体" w:hAnsi="楷体" w:cs="宋体" w:hint="eastAsia"/>
                <w:color w:val="000000"/>
                <w:kern w:val="0"/>
                <w:sz w:val="18"/>
                <w:szCs w:val="18"/>
              </w:rPr>
              <w:t>美国：PPI（季调）</w:t>
            </w:r>
          </w:p>
        </w:tc>
        <w:tc>
          <w:tcPr>
            <w:tcW w:w="1418" w:type="dxa"/>
            <w:tcBorders>
              <w:top w:val="nil"/>
              <w:left w:val="nil"/>
              <w:bottom w:val="single" w:sz="4" w:space="0" w:color="auto"/>
            </w:tcBorders>
            <w:shd w:val="clear" w:color="auto" w:fill="auto"/>
            <w:noWrap/>
            <w:vAlign w:val="center"/>
          </w:tcPr>
          <w:p w:rsidR="001A4910" w:rsidRPr="00E236CC" w:rsidRDefault="008C3B46" w:rsidP="001A4910">
            <w:pPr>
              <w:widowControl/>
              <w:jc w:val="left"/>
              <w:rPr>
                <w:rFonts w:ascii="楷体" w:eastAsia="楷体" w:hAnsi="楷体" w:cs="宋体"/>
                <w:color w:val="000000"/>
                <w:kern w:val="0"/>
                <w:sz w:val="18"/>
                <w:szCs w:val="18"/>
              </w:rPr>
            </w:pPr>
            <w:r>
              <w:rPr>
                <w:rFonts w:ascii="楷体" w:eastAsia="楷体" w:hAnsi="楷体" w:cs="宋体" w:hint="eastAsia"/>
                <w:color w:val="000000"/>
                <w:kern w:val="0"/>
                <w:sz w:val="18"/>
                <w:szCs w:val="18"/>
              </w:rPr>
              <w:t>环比0.1</w:t>
            </w:r>
            <w:r w:rsidR="005B053A">
              <w:rPr>
                <w:rFonts w:ascii="楷体" w:eastAsia="楷体" w:hAnsi="楷体" w:cs="宋体" w:hint="eastAsia"/>
                <w:color w:val="000000"/>
                <w:kern w:val="0"/>
                <w:sz w:val="18"/>
                <w:szCs w:val="18"/>
              </w:rPr>
              <w:t>%</w:t>
            </w:r>
          </w:p>
        </w:tc>
      </w:tr>
      <w:tr w:rsidR="00904F87" w:rsidRPr="00E236CC" w:rsidTr="005B053A">
        <w:trPr>
          <w:trHeight w:val="270"/>
        </w:trPr>
        <w:tc>
          <w:tcPr>
            <w:tcW w:w="2283" w:type="dxa"/>
            <w:tcBorders>
              <w:top w:val="nil"/>
              <w:bottom w:val="single" w:sz="4" w:space="0" w:color="auto"/>
              <w:right w:val="single" w:sz="4" w:space="0" w:color="auto"/>
            </w:tcBorders>
            <w:shd w:val="clear" w:color="000000" w:fill="D9D9D9"/>
            <w:noWrap/>
            <w:vAlign w:val="center"/>
          </w:tcPr>
          <w:p w:rsidR="00904F87" w:rsidRPr="00E236CC" w:rsidRDefault="00904F87" w:rsidP="00904F87">
            <w:pPr>
              <w:widowControl/>
              <w:jc w:val="left"/>
              <w:rPr>
                <w:rFonts w:ascii="楷体" w:eastAsia="楷体" w:hAnsi="楷体" w:cs="宋体"/>
                <w:color w:val="000000"/>
                <w:kern w:val="0"/>
                <w:sz w:val="18"/>
                <w:szCs w:val="18"/>
              </w:rPr>
            </w:pPr>
            <w:r>
              <w:rPr>
                <w:rFonts w:ascii="楷体" w:eastAsia="楷体" w:hAnsi="楷体" w:cs="宋体" w:hint="eastAsia"/>
                <w:color w:val="000000"/>
                <w:kern w:val="0"/>
                <w:sz w:val="18"/>
                <w:szCs w:val="18"/>
              </w:rPr>
              <w:t>美国：核心CPI</w:t>
            </w:r>
          </w:p>
        </w:tc>
        <w:tc>
          <w:tcPr>
            <w:tcW w:w="1418" w:type="dxa"/>
            <w:tcBorders>
              <w:top w:val="nil"/>
              <w:left w:val="nil"/>
              <w:bottom w:val="single" w:sz="4" w:space="0" w:color="auto"/>
            </w:tcBorders>
            <w:shd w:val="clear" w:color="000000" w:fill="D9D9D9"/>
            <w:noWrap/>
            <w:vAlign w:val="center"/>
          </w:tcPr>
          <w:p w:rsidR="00904F87" w:rsidRPr="00E236CC" w:rsidRDefault="00904F87" w:rsidP="00904F87">
            <w:pPr>
              <w:widowControl/>
              <w:jc w:val="left"/>
              <w:rPr>
                <w:rFonts w:ascii="楷体" w:eastAsia="楷体" w:hAnsi="楷体" w:cs="宋体"/>
                <w:color w:val="000000"/>
                <w:kern w:val="0"/>
                <w:sz w:val="18"/>
                <w:szCs w:val="18"/>
              </w:rPr>
            </w:pPr>
            <w:r>
              <w:rPr>
                <w:rFonts w:ascii="楷体" w:eastAsia="楷体" w:hAnsi="楷体" w:cs="宋体" w:hint="eastAsia"/>
                <w:color w:val="000000"/>
                <w:kern w:val="0"/>
                <w:sz w:val="18"/>
                <w:szCs w:val="18"/>
              </w:rPr>
              <w:t>同比2.2%</w:t>
            </w:r>
          </w:p>
        </w:tc>
      </w:tr>
      <w:tr w:rsidR="001A4910" w:rsidRPr="00E236CC" w:rsidTr="005B053A">
        <w:trPr>
          <w:trHeight w:val="270"/>
        </w:trPr>
        <w:tc>
          <w:tcPr>
            <w:tcW w:w="2283" w:type="dxa"/>
            <w:tcBorders>
              <w:top w:val="nil"/>
              <w:bottom w:val="single" w:sz="4" w:space="0" w:color="auto"/>
              <w:right w:val="single" w:sz="4" w:space="0" w:color="auto"/>
            </w:tcBorders>
            <w:shd w:val="clear" w:color="auto" w:fill="auto"/>
            <w:noWrap/>
            <w:vAlign w:val="center"/>
          </w:tcPr>
          <w:p w:rsidR="001A4910" w:rsidRPr="00E236CC" w:rsidRDefault="001A4910" w:rsidP="001A4910">
            <w:pPr>
              <w:widowControl/>
              <w:jc w:val="left"/>
              <w:rPr>
                <w:rFonts w:ascii="楷体" w:eastAsia="楷体" w:hAnsi="楷体" w:cs="宋体"/>
                <w:color w:val="000000"/>
                <w:kern w:val="0"/>
                <w:sz w:val="18"/>
                <w:szCs w:val="18"/>
              </w:rPr>
            </w:pPr>
          </w:p>
        </w:tc>
        <w:tc>
          <w:tcPr>
            <w:tcW w:w="1418" w:type="dxa"/>
            <w:tcBorders>
              <w:top w:val="nil"/>
              <w:left w:val="nil"/>
              <w:bottom w:val="single" w:sz="4" w:space="0" w:color="auto"/>
            </w:tcBorders>
            <w:shd w:val="clear" w:color="auto" w:fill="auto"/>
            <w:noWrap/>
            <w:vAlign w:val="center"/>
          </w:tcPr>
          <w:p w:rsidR="001A4910" w:rsidRPr="00E236CC" w:rsidRDefault="001A4910" w:rsidP="00C30847">
            <w:pPr>
              <w:widowControl/>
              <w:jc w:val="left"/>
              <w:rPr>
                <w:rFonts w:ascii="楷体" w:eastAsia="楷体" w:hAnsi="楷体" w:cs="宋体"/>
                <w:color w:val="000000"/>
                <w:kern w:val="0"/>
                <w:sz w:val="18"/>
                <w:szCs w:val="18"/>
              </w:rPr>
            </w:pPr>
          </w:p>
        </w:tc>
      </w:tr>
      <w:tr w:rsidR="001A4910" w:rsidRPr="00E236CC" w:rsidTr="005B053A">
        <w:trPr>
          <w:trHeight w:val="270"/>
        </w:trPr>
        <w:tc>
          <w:tcPr>
            <w:tcW w:w="2283" w:type="dxa"/>
            <w:tcBorders>
              <w:top w:val="nil"/>
              <w:bottom w:val="single" w:sz="4" w:space="0" w:color="auto"/>
              <w:right w:val="single" w:sz="4" w:space="0" w:color="auto"/>
            </w:tcBorders>
            <w:shd w:val="clear" w:color="000000" w:fill="D9D9D9"/>
            <w:noWrap/>
            <w:vAlign w:val="center"/>
          </w:tcPr>
          <w:p w:rsidR="001A4910" w:rsidRPr="00E236CC" w:rsidRDefault="001A4910" w:rsidP="001A4910">
            <w:pPr>
              <w:widowControl/>
              <w:jc w:val="left"/>
              <w:rPr>
                <w:rFonts w:ascii="楷体" w:eastAsia="楷体" w:hAnsi="楷体" w:cs="宋体"/>
                <w:color w:val="000000"/>
                <w:kern w:val="0"/>
                <w:sz w:val="18"/>
                <w:szCs w:val="18"/>
              </w:rPr>
            </w:pPr>
          </w:p>
        </w:tc>
        <w:tc>
          <w:tcPr>
            <w:tcW w:w="1418" w:type="dxa"/>
            <w:tcBorders>
              <w:top w:val="nil"/>
              <w:left w:val="nil"/>
              <w:bottom w:val="single" w:sz="4" w:space="0" w:color="auto"/>
            </w:tcBorders>
            <w:shd w:val="clear" w:color="000000" w:fill="D9D9D9"/>
            <w:noWrap/>
            <w:vAlign w:val="center"/>
          </w:tcPr>
          <w:p w:rsidR="001A4910" w:rsidRPr="00E236CC" w:rsidRDefault="001A4910" w:rsidP="001A4910">
            <w:pPr>
              <w:widowControl/>
              <w:jc w:val="left"/>
              <w:rPr>
                <w:rFonts w:ascii="楷体" w:eastAsia="楷体" w:hAnsi="楷体" w:cs="宋体"/>
                <w:color w:val="000000"/>
                <w:kern w:val="0"/>
                <w:sz w:val="18"/>
                <w:szCs w:val="18"/>
              </w:rPr>
            </w:pPr>
          </w:p>
        </w:tc>
      </w:tr>
    </w:tbl>
    <w:p w:rsidR="00921CE9" w:rsidRPr="00C97435" w:rsidRDefault="001B0255" w:rsidP="001A4910">
      <w:pPr>
        <w:pStyle w:val="af7"/>
        <w:numPr>
          <w:ilvl w:val="0"/>
          <w:numId w:val="1"/>
        </w:numPr>
        <w:ind w:left="643" w:hangingChars="200" w:hanging="643"/>
        <w:rPr>
          <w:rFonts w:ascii="Arial" w:hAnsi="Arial" w:cs="Arial"/>
          <w:b/>
          <w:color w:val="996600"/>
          <w:sz w:val="32"/>
          <w:szCs w:val="28"/>
        </w:rPr>
      </w:pPr>
      <w:r w:rsidRPr="00C97435">
        <w:rPr>
          <w:rFonts w:ascii="Arial" w:hAnsi="Arial" w:cs="Arial"/>
          <w:b/>
          <w:color w:val="996600"/>
          <w:sz w:val="32"/>
          <w:szCs w:val="28"/>
        </w:rPr>
        <w:t>一周基金表现回顾</w:t>
      </w:r>
      <w:r w:rsidR="00921CE9" w:rsidRPr="00C97435">
        <w:rPr>
          <w:rFonts w:ascii="Arial" w:hAnsi="Arial" w:cs="Arial"/>
          <w:b/>
          <w:color w:val="996600"/>
          <w:sz w:val="32"/>
          <w:szCs w:val="28"/>
        </w:rPr>
        <w:t xml:space="preserve"> </w:t>
      </w:r>
    </w:p>
    <w:p w:rsidR="00B910F0" w:rsidRDefault="00921CE9" w:rsidP="00D4527C">
      <w:pPr>
        <w:pStyle w:val="ac"/>
        <w:numPr>
          <w:ilvl w:val="0"/>
          <w:numId w:val="2"/>
        </w:numPr>
        <w:spacing w:beforeLines="100" w:before="240" w:afterLines="100" w:after="240" w:line="260" w:lineRule="exact"/>
        <w:ind w:leftChars="0" w:left="987"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股票基金</w:t>
      </w:r>
    </w:p>
    <w:p w:rsidR="00144ECD" w:rsidRPr="002D6DED" w:rsidRDefault="00A12428" w:rsidP="00585C54">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2</w:t>
      </w:r>
      <w:r>
        <w:rPr>
          <w:rFonts w:ascii="Arial" w:eastAsia="楷体_GB2312" w:hAnsi="Arial" w:cs="Arial" w:hint="eastAsia"/>
          <w:color w:val="auto"/>
          <w:sz w:val="20"/>
          <w:szCs w:val="20"/>
        </w:rPr>
        <w:t>月</w:t>
      </w:r>
      <w:r w:rsidR="005A3B37" w:rsidRPr="002D6DED">
        <w:rPr>
          <w:rFonts w:ascii="Arial" w:eastAsia="楷体_GB2312" w:hAnsi="Arial" w:cs="Arial"/>
          <w:color w:val="auto"/>
          <w:sz w:val="20"/>
          <w:szCs w:val="20"/>
        </w:rPr>
        <w:t>，</w:t>
      </w:r>
      <w:r>
        <w:rPr>
          <w:rFonts w:ascii="Arial" w:eastAsia="楷体_GB2312" w:hAnsi="Arial" w:cs="Arial" w:hint="eastAsia"/>
          <w:color w:val="auto"/>
          <w:sz w:val="20"/>
          <w:szCs w:val="20"/>
        </w:rPr>
        <w:t>伴随</w:t>
      </w:r>
      <w:r>
        <w:rPr>
          <w:rFonts w:ascii="Arial" w:eastAsia="楷体_GB2312" w:hAnsi="Arial" w:cs="Arial" w:hint="eastAsia"/>
          <w:color w:val="auto"/>
          <w:sz w:val="20"/>
          <w:szCs w:val="20"/>
        </w:rPr>
        <w:t>A</w:t>
      </w:r>
      <w:r>
        <w:rPr>
          <w:rFonts w:ascii="Arial" w:eastAsia="楷体_GB2312" w:hAnsi="Arial" w:cs="Arial" w:hint="eastAsia"/>
          <w:color w:val="auto"/>
          <w:sz w:val="20"/>
          <w:szCs w:val="20"/>
        </w:rPr>
        <w:t>股市场表现</w:t>
      </w:r>
      <w:r w:rsidR="005A3B37" w:rsidRPr="002D6DED">
        <w:rPr>
          <w:rFonts w:ascii="Arial" w:eastAsia="楷体_GB2312" w:hAnsi="Arial" w:cs="Arial"/>
          <w:color w:val="auto"/>
          <w:sz w:val="20"/>
          <w:szCs w:val="20"/>
        </w:rPr>
        <w:t>股票基金</w:t>
      </w:r>
      <w:r w:rsidR="008274A0" w:rsidRPr="002D6DED">
        <w:rPr>
          <w:rFonts w:ascii="Arial" w:eastAsia="楷体_GB2312" w:hAnsi="Arial" w:cs="Arial"/>
          <w:color w:val="auto"/>
          <w:sz w:val="20"/>
          <w:szCs w:val="20"/>
        </w:rPr>
        <w:t>业绩</w:t>
      </w:r>
      <w:r>
        <w:rPr>
          <w:rFonts w:ascii="Arial" w:eastAsia="楷体_GB2312" w:hAnsi="Arial" w:cs="Arial" w:hint="eastAsia"/>
          <w:color w:val="auto"/>
          <w:sz w:val="20"/>
          <w:szCs w:val="20"/>
        </w:rPr>
        <w:t>先</w:t>
      </w:r>
      <w:r w:rsidR="00E066FE" w:rsidRPr="002D6DED">
        <w:rPr>
          <w:rFonts w:ascii="Arial" w:eastAsia="楷体_GB2312" w:hAnsi="Arial" w:cs="Arial"/>
          <w:color w:val="auto"/>
          <w:sz w:val="20"/>
          <w:szCs w:val="20"/>
        </w:rPr>
        <w:t>大幅</w:t>
      </w:r>
      <w:r w:rsidR="008274A0" w:rsidRPr="002D6DED">
        <w:rPr>
          <w:rFonts w:ascii="Arial" w:eastAsia="楷体_GB2312" w:hAnsi="Arial" w:cs="Arial"/>
          <w:color w:val="auto"/>
          <w:sz w:val="20"/>
          <w:szCs w:val="20"/>
        </w:rPr>
        <w:t>反弹</w:t>
      </w:r>
      <w:r>
        <w:rPr>
          <w:rFonts w:ascii="Arial" w:eastAsia="楷体_GB2312" w:hAnsi="Arial" w:cs="Arial" w:hint="eastAsia"/>
          <w:color w:val="auto"/>
          <w:sz w:val="20"/>
          <w:szCs w:val="20"/>
        </w:rPr>
        <w:t>后急跌</w:t>
      </w:r>
      <w:r w:rsidR="008274A0" w:rsidRPr="002D6DED">
        <w:rPr>
          <w:rFonts w:ascii="Arial" w:eastAsia="楷体_GB2312" w:hAnsi="Arial" w:cs="Arial"/>
          <w:color w:val="auto"/>
          <w:sz w:val="20"/>
          <w:szCs w:val="20"/>
        </w:rPr>
        <w:t>，</w:t>
      </w:r>
      <w:r w:rsidR="005A3B37" w:rsidRPr="002D6DED">
        <w:rPr>
          <w:rFonts w:ascii="Arial" w:eastAsia="楷体_GB2312" w:hAnsi="Arial" w:cs="Arial"/>
          <w:color w:val="auto"/>
          <w:sz w:val="20"/>
          <w:szCs w:val="20"/>
        </w:rPr>
        <w:t>平均收益为</w:t>
      </w:r>
      <w:r>
        <w:rPr>
          <w:rFonts w:ascii="Arial" w:eastAsia="楷体_GB2312" w:hAnsi="Arial" w:cs="Arial" w:hint="eastAsia"/>
          <w:color w:val="auto"/>
          <w:sz w:val="20"/>
          <w:szCs w:val="20"/>
        </w:rPr>
        <w:t>-2.25</w:t>
      </w:r>
      <w:r w:rsidR="005A3B37" w:rsidRPr="002D6DED">
        <w:rPr>
          <w:rFonts w:ascii="Arial" w:eastAsia="楷体_GB2312" w:hAnsi="Arial" w:cs="Arial"/>
          <w:color w:val="auto"/>
          <w:sz w:val="20"/>
          <w:szCs w:val="20"/>
        </w:rPr>
        <w:t>%</w:t>
      </w:r>
      <w:r w:rsidR="001B5258" w:rsidRPr="002D6DED">
        <w:rPr>
          <w:rFonts w:ascii="Arial" w:eastAsia="楷体_GB2312" w:hAnsi="Arial" w:cs="Arial"/>
          <w:color w:val="auto"/>
          <w:sz w:val="20"/>
          <w:szCs w:val="20"/>
        </w:rPr>
        <w:t>，</w:t>
      </w:r>
      <w:proofErr w:type="gramStart"/>
      <w:r w:rsidR="001B5258" w:rsidRPr="002D6DED">
        <w:rPr>
          <w:rFonts w:ascii="Arial" w:eastAsia="楷体_GB2312" w:hAnsi="Arial" w:cs="Arial"/>
          <w:color w:val="auto"/>
          <w:sz w:val="20"/>
          <w:szCs w:val="20"/>
        </w:rPr>
        <w:t>主动股基</w:t>
      </w:r>
      <w:r>
        <w:rPr>
          <w:rFonts w:ascii="Arial" w:eastAsia="楷体_GB2312" w:hAnsi="Arial" w:cs="Arial" w:hint="eastAsia"/>
          <w:color w:val="auto"/>
          <w:sz w:val="20"/>
          <w:szCs w:val="20"/>
        </w:rPr>
        <w:t>跌幅</w:t>
      </w:r>
      <w:proofErr w:type="gramEnd"/>
      <w:r w:rsidR="005A3B37" w:rsidRPr="002D6DED">
        <w:rPr>
          <w:rFonts w:ascii="Arial" w:eastAsia="楷体_GB2312" w:hAnsi="Arial" w:cs="Arial"/>
          <w:color w:val="auto"/>
          <w:sz w:val="20"/>
          <w:szCs w:val="20"/>
        </w:rPr>
        <w:t>大于指数股基。具体来看，普通股</w:t>
      </w:r>
      <w:proofErr w:type="gramStart"/>
      <w:r w:rsidR="005A3B37" w:rsidRPr="002D6DED">
        <w:rPr>
          <w:rFonts w:ascii="Arial" w:eastAsia="楷体_GB2312" w:hAnsi="Arial" w:cs="Arial"/>
          <w:color w:val="auto"/>
          <w:sz w:val="20"/>
          <w:szCs w:val="20"/>
        </w:rPr>
        <w:t>基平均</w:t>
      </w:r>
      <w:proofErr w:type="gramEnd"/>
      <w:r w:rsidR="005A3B37" w:rsidRPr="002D6DED">
        <w:rPr>
          <w:rFonts w:ascii="Arial" w:eastAsia="楷体_GB2312" w:hAnsi="Arial" w:cs="Arial"/>
          <w:color w:val="auto"/>
          <w:sz w:val="20"/>
          <w:szCs w:val="20"/>
        </w:rPr>
        <w:t>收益为</w:t>
      </w:r>
      <w:r>
        <w:rPr>
          <w:rFonts w:ascii="Arial" w:eastAsia="楷体_GB2312" w:hAnsi="Arial" w:cs="Arial" w:hint="eastAsia"/>
          <w:color w:val="auto"/>
          <w:sz w:val="20"/>
          <w:szCs w:val="20"/>
        </w:rPr>
        <w:t>-2.29</w:t>
      </w:r>
      <w:r w:rsidR="005A3B37" w:rsidRPr="002D6DED">
        <w:rPr>
          <w:rFonts w:ascii="Arial" w:eastAsia="楷体_GB2312" w:hAnsi="Arial" w:cs="Arial"/>
          <w:color w:val="auto"/>
          <w:sz w:val="20"/>
          <w:szCs w:val="20"/>
        </w:rPr>
        <w:t>%</w:t>
      </w:r>
      <w:r w:rsidR="005A3B37" w:rsidRPr="002D6DED">
        <w:rPr>
          <w:rFonts w:ascii="Arial" w:eastAsia="楷体_GB2312" w:hAnsi="Arial" w:cs="Arial"/>
          <w:color w:val="auto"/>
          <w:sz w:val="20"/>
          <w:szCs w:val="20"/>
        </w:rPr>
        <w:t>，</w:t>
      </w:r>
      <w:r>
        <w:rPr>
          <w:rFonts w:ascii="Arial" w:eastAsia="楷体_GB2312" w:hAnsi="Arial" w:cs="Arial" w:hint="eastAsia"/>
          <w:color w:val="auto"/>
          <w:sz w:val="20"/>
          <w:szCs w:val="20"/>
        </w:rPr>
        <w:t>16%</w:t>
      </w:r>
      <w:r>
        <w:rPr>
          <w:rFonts w:ascii="Arial" w:eastAsia="楷体_GB2312" w:hAnsi="Arial" w:cs="Arial" w:hint="eastAsia"/>
          <w:color w:val="auto"/>
          <w:sz w:val="20"/>
          <w:szCs w:val="20"/>
        </w:rPr>
        <w:t>的产品收益为正</w:t>
      </w:r>
      <w:r w:rsidR="005A3B37" w:rsidRPr="002D6DED">
        <w:rPr>
          <w:rFonts w:ascii="Arial" w:eastAsia="楷体_GB2312" w:hAnsi="Arial" w:cs="Arial"/>
          <w:color w:val="auto"/>
          <w:sz w:val="20"/>
          <w:szCs w:val="20"/>
        </w:rPr>
        <w:t>，</w:t>
      </w:r>
      <w:r w:rsidR="00982194" w:rsidRPr="002D6DED">
        <w:rPr>
          <w:rFonts w:ascii="Arial" w:eastAsia="楷体_GB2312" w:hAnsi="Arial" w:cs="Arial"/>
          <w:color w:val="auto"/>
          <w:sz w:val="20"/>
          <w:szCs w:val="20"/>
        </w:rPr>
        <w:t>最高收益为</w:t>
      </w:r>
      <w:r w:rsidR="00AD32E5">
        <w:rPr>
          <w:rFonts w:ascii="Arial" w:eastAsia="楷体_GB2312" w:hAnsi="Arial" w:cs="Arial" w:hint="eastAsia"/>
          <w:color w:val="auto"/>
          <w:sz w:val="20"/>
          <w:szCs w:val="20"/>
        </w:rPr>
        <w:t>前海开源</w:t>
      </w:r>
      <w:r w:rsidR="00AD32E5">
        <w:rPr>
          <w:rFonts w:ascii="Arial" w:eastAsia="楷体_GB2312" w:hAnsi="Arial" w:cs="Arial"/>
          <w:color w:val="auto"/>
          <w:sz w:val="20"/>
          <w:szCs w:val="20"/>
        </w:rPr>
        <w:t>优势蓝筹</w:t>
      </w:r>
      <w:r w:rsidR="00AD32E5">
        <w:rPr>
          <w:rFonts w:ascii="Arial" w:eastAsia="楷体_GB2312" w:hAnsi="Arial" w:cs="Arial"/>
          <w:color w:val="auto"/>
          <w:sz w:val="20"/>
          <w:szCs w:val="20"/>
        </w:rPr>
        <w:t>C</w:t>
      </w:r>
      <w:r w:rsidR="008351AB" w:rsidRPr="002D6DED">
        <w:rPr>
          <w:rFonts w:ascii="Arial" w:eastAsia="楷体_GB2312" w:hAnsi="Arial" w:cs="Arial"/>
          <w:color w:val="auto"/>
          <w:sz w:val="20"/>
          <w:szCs w:val="20"/>
        </w:rPr>
        <w:t>的</w:t>
      </w:r>
      <w:r w:rsidR="00AD32E5">
        <w:rPr>
          <w:rFonts w:ascii="Arial" w:eastAsia="楷体_GB2312" w:hAnsi="Arial" w:cs="Arial" w:hint="eastAsia"/>
          <w:color w:val="auto"/>
          <w:sz w:val="20"/>
          <w:szCs w:val="20"/>
        </w:rPr>
        <w:t>1</w:t>
      </w:r>
      <w:r>
        <w:rPr>
          <w:rFonts w:ascii="Arial" w:eastAsia="楷体_GB2312" w:hAnsi="Arial" w:cs="Arial" w:hint="eastAsia"/>
          <w:color w:val="auto"/>
          <w:sz w:val="20"/>
          <w:szCs w:val="20"/>
        </w:rPr>
        <w:t>2.09</w:t>
      </w:r>
      <w:r w:rsidR="008351AB" w:rsidRPr="002D6DED">
        <w:rPr>
          <w:rFonts w:ascii="Arial" w:eastAsia="楷体_GB2312" w:hAnsi="Arial" w:cs="Arial"/>
          <w:color w:val="auto"/>
          <w:sz w:val="20"/>
          <w:szCs w:val="20"/>
        </w:rPr>
        <w:t>%</w:t>
      </w:r>
      <w:r w:rsidR="005A3B37" w:rsidRPr="002D6DED">
        <w:rPr>
          <w:rFonts w:ascii="Arial" w:eastAsia="楷体_GB2312" w:hAnsi="Arial" w:cs="Arial"/>
          <w:color w:val="auto"/>
          <w:sz w:val="20"/>
          <w:szCs w:val="20"/>
        </w:rPr>
        <w:t>。指数</w:t>
      </w:r>
      <w:proofErr w:type="gramStart"/>
      <w:r w:rsidR="005A3B37" w:rsidRPr="002D6DED">
        <w:rPr>
          <w:rFonts w:ascii="Arial" w:eastAsia="楷体_GB2312" w:hAnsi="Arial" w:cs="Arial"/>
          <w:color w:val="auto"/>
          <w:sz w:val="20"/>
          <w:szCs w:val="20"/>
        </w:rPr>
        <w:t>股基平均</w:t>
      </w:r>
      <w:proofErr w:type="gramEnd"/>
      <w:r w:rsidR="005A3B37" w:rsidRPr="002D6DED">
        <w:rPr>
          <w:rFonts w:ascii="Arial" w:eastAsia="楷体_GB2312" w:hAnsi="Arial" w:cs="Arial"/>
          <w:color w:val="auto"/>
          <w:sz w:val="20"/>
          <w:szCs w:val="20"/>
        </w:rPr>
        <w:t>收益为</w:t>
      </w:r>
      <w:r>
        <w:rPr>
          <w:rFonts w:ascii="Arial" w:eastAsia="楷体_GB2312" w:hAnsi="Arial" w:cs="Arial" w:hint="eastAsia"/>
          <w:color w:val="auto"/>
          <w:sz w:val="20"/>
          <w:szCs w:val="20"/>
        </w:rPr>
        <w:t>-2.16</w:t>
      </w:r>
      <w:r w:rsidR="005A3B37" w:rsidRPr="002D6DED">
        <w:rPr>
          <w:rFonts w:ascii="Arial" w:eastAsia="楷体_GB2312" w:hAnsi="Arial" w:cs="Arial"/>
          <w:color w:val="auto"/>
          <w:sz w:val="20"/>
          <w:szCs w:val="20"/>
        </w:rPr>
        <w:t>%</w:t>
      </w:r>
      <w:r w:rsidR="00AD32E5">
        <w:rPr>
          <w:rFonts w:ascii="Arial" w:eastAsia="楷体_GB2312" w:hAnsi="Arial" w:cs="Arial" w:hint="eastAsia"/>
          <w:color w:val="auto"/>
          <w:sz w:val="20"/>
          <w:szCs w:val="20"/>
        </w:rPr>
        <w:t>，</w:t>
      </w:r>
      <w:r w:rsidR="008351AB" w:rsidRPr="002D6DED">
        <w:rPr>
          <w:rFonts w:ascii="Arial" w:eastAsia="楷体_GB2312" w:hAnsi="Arial" w:cs="Arial"/>
          <w:color w:val="auto"/>
          <w:sz w:val="20"/>
          <w:szCs w:val="20"/>
        </w:rPr>
        <w:t>有</w:t>
      </w:r>
      <w:r>
        <w:rPr>
          <w:rFonts w:ascii="Arial" w:eastAsia="楷体_GB2312" w:hAnsi="Arial" w:cs="Arial" w:hint="eastAsia"/>
          <w:color w:val="auto"/>
          <w:sz w:val="20"/>
          <w:szCs w:val="20"/>
        </w:rPr>
        <w:t>8%</w:t>
      </w:r>
      <w:r>
        <w:rPr>
          <w:rFonts w:ascii="Arial" w:eastAsia="楷体_GB2312" w:hAnsi="Arial" w:cs="Arial" w:hint="eastAsia"/>
          <w:color w:val="auto"/>
          <w:sz w:val="20"/>
          <w:szCs w:val="20"/>
        </w:rPr>
        <w:t>的</w:t>
      </w:r>
      <w:r>
        <w:rPr>
          <w:rFonts w:ascii="Arial" w:eastAsia="楷体_GB2312" w:hAnsi="Arial" w:cs="Arial"/>
          <w:color w:val="auto"/>
          <w:sz w:val="20"/>
          <w:szCs w:val="20"/>
        </w:rPr>
        <w:t>产品收益率为</w:t>
      </w:r>
      <w:r>
        <w:rPr>
          <w:rFonts w:ascii="Arial" w:eastAsia="楷体_GB2312" w:hAnsi="Arial" w:cs="Arial" w:hint="eastAsia"/>
          <w:color w:val="auto"/>
          <w:sz w:val="20"/>
          <w:szCs w:val="20"/>
        </w:rPr>
        <w:t>正</w:t>
      </w:r>
      <w:r w:rsidR="008351AB" w:rsidRPr="002D6DED">
        <w:rPr>
          <w:rFonts w:ascii="Arial" w:eastAsia="楷体_GB2312" w:hAnsi="Arial" w:cs="Arial"/>
          <w:color w:val="auto"/>
          <w:sz w:val="20"/>
          <w:szCs w:val="20"/>
        </w:rPr>
        <w:t>，</w:t>
      </w:r>
      <w:r w:rsidR="00E066FE" w:rsidRPr="002D6DED">
        <w:rPr>
          <w:rFonts w:ascii="Arial" w:eastAsia="楷体_GB2312" w:hAnsi="Arial" w:cs="Arial"/>
          <w:color w:val="auto"/>
          <w:sz w:val="20"/>
          <w:szCs w:val="20"/>
        </w:rPr>
        <w:t>最高收益为</w:t>
      </w:r>
      <w:r w:rsidRPr="00F400F5">
        <w:rPr>
          <w:rFonts w:ascii="Arial" w:eastAsia="楷体_GB2312" w:hAnsi="Arial" w:cs="Arial"/>
          <w:color w:val="auto"/>
          <w:sz w:val="20"/>
          <w:szCs w:val="20"/>
        </w:rPr>
        <w:t>国泰国证有色金属行业</w:t>
      </w:r>
      <w:r w:rsidR="00E92101" w:rsidRPr="002D6DED">
        <w:rPr>
          <w:rFonts w:ascii="Arial" w:eastAsia="楷体_GB2312" w:hAnsi="Arial" w:cs="Arial"/>
          <w:color w:val="auto"/>
          <w:sz w:val="20"/>
          <w:szCs w:val="20"/>
        </w:rPr>
        <w:t>的</w:t>
      </w:r>
      <w:r>
        <w:rPr>
          <w:rFonts w:ascii="Arial" w:eastAsia="楷体_GB2312" w:hAnsi="Arial" w:cs="Arial" w:hint="eastAsia"/>
          <w:color w:val="auto"/>
          <w:sz w:val="20"/>
          <w:szCs w:val="20"/>
        </w:rPr>
        <w:t>7.73</w:t>
      </w:r>
      <w:r w:rsidR="00E92101" w:rsidRPr="002D6DED">
        <w:rPr>
          <w:rFonts w:ascii="Arial" w:eastAsia="楷体_GB2312" w:hAnsi="Arial" w:cs="Arial"/>
          <w:color w:val="auto"/>
          <w:sz w:val="20"/>
          <w:szCs w:val="20"/>
        </w:rPr>
        <w:t>%</w:t>
      </w:r>
      <w:r w:rsidR="00F96A04" w:rsidRPr="002D6DED">
        <w:rPr>
          <w:rFonts w:ascii="Arial" w:eastAsia="楷体_GB2312" w:hAnsi="Arial" w:cs="Arial"/>
          <w:color w:val="auto"/>
          <w:sz w:val="20"/>
          <w:szCs w:val="20"/>
        </w:rPr>
        <w:t>。</w:t>
      </w:r>
    </w:p>
    <w:p w:rsidR="00452D7C" w:rsidRDefault="004C2810" w:rsidP="00452D7C">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2D6DED">
        <w:rPr>
          <w:rFonts w:ascii="Arial" w:eastAsia="楷体_GB2312" w:hAnsi="Arial" w:cs="Arial"/>
          <w:color w:val="auto"/>
          <w:sz w:val="20"/>
          <w:szCs w:val="20"/>
        </w:rPr>
        <w:t>从风格来看，</w:t>
      </w:r>
      <w:r w:rsidR="00A12428">
        <w:rPr>
          <w:rFonts w:ascii="Arial" w:eastAsia="楷体_GB2312" w:hAnsi="Arial" w:cs="Arial" w:hint="eastAsia"/>
          <w:color w:val="auto"/>
          <w:sz w:val="20"/>
          <w:szCs w:val="20"/>
        </w:rPr>
        <w:t>上涨阶段</w:t>
      </w:r>
      <w:r w:rsidRPr="002D6DED">
        <w:rPr>
          <w:rFonts w:ascii="Arial" w:eastAsia="楷体_GB2312" w:hAnsi="Arial" w:cs="Arial"/>
          <w:color w:val="auto"/>
          <w:sz w:val="20"/>
          <w:szCs w:val="20"/>
        </w:rPr>
        <w:t>成长风格</w:t>
      </w:r>
      <w:r w:rsidR="00E066FE" w:rsidRPr="002D6DED">
        <w:rPr>
          <w:rFonts w:ascii="Arial" w:eastAsia="楷体_GB2312" w:hAnsi="Arial" w:cs="Arial"/>
          <w:color w:val="auto"/>
          <w:sz w:val="20"/>
          <w:szCs w:val="20"/>
        </w:rPr>
        <w:t>显著</w:t>
      </w:r>
      <w:r w:rsidRPr="002D6DED">
        <w:rPr>
          <w:rFonts w:ascii="Arial" w:eastAsia="楷体_GB2312" w:hAnsi="Arial" w:cs="Arial"/>
          <w:color w:val="auto"/>
          <w:sz w:val="20"/>
          <w:szCs w:val="20"/>
        </w:rPr>
        <w:t>优于价值风格</w:t>
      </w:r>
      <w:r w:rsidR="00A12428">
        <w:rPr>
          <w:rFonts w:ascii="Arial" w:eastAsia="楷体_GB2312" w:hAnsi="Arial" w:cs="Arial" w:hint="eastAsia"/>
          <w:color w:val="auto"/>
          <w:sz w:val="20"/>
          <w:szCs w:val="20"/>
        </w:rPr>
        <w:t>，但市场急跌时价值基金有一定的抗跌性</w:t>
      </w:r>
      <w:r w:rsidRPr="002D6DED">
        <w:rPr>
          <w:rFonts w:ascii="Arial" w:eastAsia="楷体_GB2312" w:hAnsi="Arial" w:cs="Arial"/>
          <w:color w:val="auto"/>
          <w:sz w:val="20"/>
          <w:szCs w:val="20"/>
        </w:rPr>
        <w:t>。</w:t>
      </w:r>
      <w:r w:rsidR="00137655" w:rsidRPr="002D6DED">
        <w:rPr>
          <w:rFonts w:ascii="Arial" w:eastAsia="楷体_GB2312" w:hAnsi="Arial" w:cs="Arial"/>
          <w:color w:val="auto"/>
          <w:sz w:val="20"/>
          <w:szCs w:val="20"/>
        </w:rPr>
        <w:t>从投资范围来看，</w:t>
      </w:r>
      <w:r w:rsidR="00F400F5">
        <w:rPr>
          <w:rFonts w:ascii="Arial" w:eastAsia="楷体_GB2312" w:hAnsi="Arial" w:cs="Arial" w:hint="eastAsia"/>
          <w:color w:val="auto"/>
          <w:sz w:val="20"/>
          <w:szCs w:val="20"/>
        </w:rPr>
        <w:t>有色金属、煤炭等周期类</w:t>
      </w:r>
      <w:r w:rsidR="00E066FE" w:rsidRPr="002D6DED">
        <w:rPr>
          <w:rFonts w:ascii="Arial" w:eastAsia="楷体_GB2312" w:hAnsi="Arial" w:cs="Arial"/>
          <w:color w:val="auto"/>
          <w:sz w:val="20"/>
          <w:szCs w:val="20"/>
        </w:rPr>
        <w:t>基金</w:t>
      </w:r>
      <w:r w:rsidR="00F400F5">
        <w:rPr>
          <w:rFonts w:ascii="Arial" w:eastAsia="楷体_GB2312" w:hAnsi="Arial" w:cs="Arial" w:hint="eastAsia"/>
          <w:color w:val="auto"/>
          <w:sz w:val="20"/>
          <w:szCs w:val="20"/>
        </w:rPr>
        <w:t>及大宗商品基金</w:t>
      </w:r>
      <w:r w:rsidR="00E066FE" w:rsidRPr="002D6DED">
        <w:rPr>
          <w:rFonts w:ascii="Arial" w:eastAsia="楷体_GB2312" w:hAnsi="Arial" w:cs="Arial"/>
          <w:color w:val="auto"/>
          <w:sz w:val="20"/>
          <w:szCs w:val="20"/>
        </w:rPr>
        <w:t>表现较好</w:t>
      </w:r>
      <w:r w:rsidR="008815E2" w:rsidRPr="002D6DED">
        <w:rPr>
          <w:rFonts w:ascii="Arial" w:eastAsia="楷体_GB2312" w:hAnsi="Arial" w:cs="Arial"/>
          <w:color w:val="auto"/>
          <w:sz w:val="20"/>
          <w:szCs w:val="20"/>
        </w:rPr>
        <w:t>。</w:t>
      </w:r>
      <w:r w:rsidR="00F400F5">
        <w:rPr>
          <w:rFonts w:ascii="Arial" w:eastAsia="楷体_GB2312" w:hAnsi="Arial" w:cs="Arial" w:hint="eastAsia"/>
          <w:color w:val="auto"/>
          <w:sz w:val="20"/>
          <w:szCs w:val="20"/>
        </w:rPr>
        <w:t>周期类基金</w:t>
      </w:r>
      <w:r w:rsidR="00452D7C">
        <w:rPr>
          <w:rFonts w:ascii="Arial" w:eastAsia="楷体_GB2312" w:hAnsi="Arial" w:cs="Arial"/>
          <w:color w:val="auto"/>
          <w:sz w:val="20"/>
          <w:szCs w:val="20"/>
        </w:rPr>
        <w:t>有</w:t>
      </w:r>
      <w:r w:rsidR="00F400F5" w:rsidRPr="00F400F5">
        <w:rPr>
          <w:rFonts w:ascii="Arial" w:eastAsia="楷体_GB2312" w:hAnsi="Arial" w:cs="Arial" w:hint="eastAsia"/>
          <w:color w:val="auto"/>
          <w:sz w:val="20"/>
          <w:szCs w:val="20"/>
        </w:rPr>
        <w:t>国泰国证有色金属行业</w:t>
      </w:r>
      <w:r w:rsidR="00E066FE" w:rsidRPr="002D6DED">
        <w:rPr>
          <w:rFonts w:ascii="Arial" w:eastAsia="楷体_GB2312" w:hAnsi="Arial" w:cs="Arial"/>
          <w:color w:val="auto"/>
          <w:sz w:val="20"/>
          <w:szCs w:val="20"/>
        </w:rPr>
        <w:t>（</w:t>
      </w:r>
      <w:r w:rsidR="00F400F5">
        <w:rPr>
          <w:rFonts w:ascii="Arial" w:eastAsia="楷体_GB2312" w:hAnsi="Arial" w:cs="Arial" w:hint="eastAsia"/>
          <w:color w:val="auto"/>
          <w:sz w:val="20"/>
          <w:szCs w:val="20"/>
        </w:rPr>
        <w:t>7.73</w:t>
      </w:r>
      <w:r w:rsidR="00E066FE" w:rsidRPr="002D6DED">
        <w:rPr>
          <w:rFonts w:ascii="Arial" w:eastAsia="楷体_GB2312" w:hAnsi="Arial" w:cs="Arial"/>
          <w:color w:val="auto"/>
          <w:sz w:val="20"/>
          <w:szCs w:val="20"/>
        </w:rPr>
        <w:t>%</w:t>
      </w:r>
      <w:r w:rsidR="00452D7C">
        <w:rPr>
          <w:rFonts w:ascii="Arial" w:eastAsia="楷体_GB2312" w:hAnsi="Arial" w:cs="Arial"/>
          <w:color w:val="auto"/>
          <w:sz w:val="20"/>
          <w:szCs w:val="20"/>
        </w:rPr>
        <w:t>）、</w:t>
      </w:r>
      <w:proofErr w:type="gramStart"/>
      <w:r w:rsidR="00F400F5" w:rsidRPr="00F400F5">
        <w:rPr>
          <w:rFonts w:ascii="Arial" w:eastAsia="楷体_GB2312" w:hAnsi="Arial" w:cs="Arial" w:hint="eastAsia"/>
          <w:color w:val="auto"/>
          <w:sz w:val="20"/>
          <w:szCs w:val="20"/>
        </w:rPr>
        <w:t>信诚中证</w:t>
      </w:r>
      <w:proofErr w:type="gramEnd"/>
      <w:r w:rsidR="00F400F5" w:rsidRPr="00F400F5">
        <w:rPr>
          <w:rFonts w:ascii="Arial" w:eastAsia="楷体_GB2312" w:hAnsi="Arial" w:cs="Arial" w:hint="eastAsia"/>
          <w:color w:val="auto"/>
          <w:sz w:val="20"/>
          <w:szCs w:val="20"/>
        </w:rPr>
        <w:t>800</w:t>
      </w:r>
      <w:r w:rsidR="00F400F5" w:rsidRPr="00F400F5">
        <w:rPr>
          <w:rFonts w:ascii="Arial" w:eastAsia="楷体_GB2312" w:hAnsi="Arial" w:cs="Arial" w:hint="eastAsia"/>
          <w:color w:val="auto"/>
          <w:sz w:val="20"/>
          <w:szCs w:val="20"/>
        </w:rPr>
        <w:t>有色</w:t>
      </w:r>
      <w:r w:rsidR="00E066FE" w:rsidRPr="002D6DED">
        <w:rPr>
          <w:rFonts w:ascii="Arial" w:eastAsia="楷体_GB2312" w:hAnsi="Arial" w:cs="Arial"/>
          <w:color w:val="auto"/>
          <w:sz w:val="20"/>
          <w:szCs w:val="20"/>
        </w:rPr>
        <w:t>（</w:t>
      </w:r>
      <w:r w:rsidR="00F400F5">
        <w:rPr>
          <w:rFonts w:ascii="Arial" w:eastAsia="楷体_GB2312" w:hAnsi="Arial" w:cs="Arial" w:hint="eastAsia"/>
          <w:color w:val="auto"/>
          <w:sz w:val="20"/>
          <w:szCs w:val="20"/>
        </w:rPr>
        <w:t>7.09</w:t>
      </w:r>
      <w:r w:rsidR="00E066FE" w:rsidRPr="002D6DED">
        <w:rPr>
          <w:rFonts w:ascii="Arial" w:eastAsia="楷体_GB2312" w:hAnsi="Arial" w:cs="Arial"/>
          <w:color w:val="auto"/>
          <w:sz w:val="20"/>
          <w:szCs w:val="20"/>
        </w:rPr>
        <w:t>%</w:t>
      </w:r>
      <w:r w:rsidR="00452D7C">
        <w:rPr>
          <w:rFonts w:ascii="Arial" w:eastAsia="楷体_GB2312" w:hAnsi="Arial" w:cs="Arial"/>
          <w:color w:val="auto"/>
          <w:sz w:val="20"/>
          <w:szCs w:val="20"/>
        </w:rPr>
        <w:t>）、</w:t>
      </w:r>
      <w:r w:rsidR="00F400F5" w:rsidRPr="00F400F5">
        <w:rPr>
          <w:rFonts w:ascii="Arial" w:eastAsia="楷体_GB2312" w:hAnsi="Arial" w:cs="Arial" w:hint="eastAsia"/>
          <w:color w:val="auto"/>
          <w:sz w:val="20"/>
          <w:szCs w:val="20"/>
        </w:rPr>
        <w:t>鹏华中证</w:t>
      </w:r>
      <w:r w:rsidR="00F400F5" w:rsidRPr="00F400F5">
        <w:rPr>
          <w:rFonts w:ascii="Arial" w:eastAsia="楷体_GB2312" w:hAnsi="Arial" w:cs="Arial" w:hint="eastAsia"/>
          <w:color w:val="auto"/>
          <w:sz w:val="20"/>
          <w:szCs w:val="20"/>
        </w:rPr>
        <w:t>A</w:t>
      </w:r>
      <w:proofErr w:type="gramStart"/>
      <w:r w:rsidR="00F400F5" w:rsidRPr="00F400F5">
        <w:rPr>
          <w:rFonts w:ascii="Arial" w:eastAsia="楷体_GB2312" w:hAnsi="Arial" w:cs="Arial" w:hint="eastAsia"/>
          <w:color w:val="auto"/>
          <w:sz w:val="20"/>
          <w:szCs w:val="20"/>
        </w:rPr>
        <w:t>股资源</w:t>
      </w:r>
      <w:proofErr w:type="gramEnd"/>
      <w:r w:rsidR="00F400F5" w:rsidRPr="00F400F5">
        <w:rPr>
          <w:rFonts w:ascii="Arial" w:eastAsia="楷体_GB2312" w:hAnsi="Arial" w:cs="Arial" w:hint="eastAsia"/>
          <w:color w:val="auto"/>
          <w:sz w:val="20"/>
          <w:szCs w:val="20"/>
        </w:rPr>
        <w:t>产业</w:t>
      </w:r>
      <w:r w:rsidR="00E066FE" w:rsidRPr="002D6DED">
        <w:rPr>
          <w:rFonts w:ascii="Arial" w:eastAsia="楷体_GB2312" w:hAnsi="Arial" w:cs="Arial"/>
          <w:color w:val="auto"/>
          <w:sz w:val="20"/>
          <w:szCs w:val="20"/>
        </w:rPr>
        <w:t>（</w:t>
      </w:r>
      <w:r w:rsidR="00F400F5">
        <w:rPr>
          <w:rFonts w:ascii="Arial" w:eastAsia="楷体_GB2312" w:hAnsi="Arial" w:cs="Arial" w:hint="eastAsia"/>
          <w:color w:val="auto"/>
          <w:sz w:val="20"/>
          <w:szCs w:val="20"/>
        </w:rPr>
        <w:t>6.55</w:t>
      </w:r>
      <w:r w:rsidR="00E066FE" w:rsidRPr="002D6DED">
        <w:rPr>
          <w:rFonts w:ascii="Arial" w:eastAsia="楷体_GB2312" w:hAnsi="Arial" w:cs="Arial"/>
          <w:color w:val="auto"/>
          <w:sz w:val="20"/>
          <w:szCs w:val="20"/>
        </w:rPr>
        <w:t>%</w:t>
      </w:r>
      <w:r w:rsidR="00452D7C">
        <w:rPr>
          <w:rFonts w:ascii="Arial" w:eastAsia="楷体_GB2312" w:hAnsi="Arial" w:cs="Arial" w:hint="eastAsia"/>
          <w:color w:val="auto"/>
          <w:sz w:val="20"/>
          <w:szCs w:val="20"/>
        </w:rPr>
        <w:t>）等；</w:t>
      </w:r>
      <w:r w:rsidR="00F400F5">
        <w:rPr>
          <w:rFonts w:ascii="Arial" w:eastAsia="楷体_GB2312" w:hAnsi="Arial" w:cs="Arial" w:hint="eastAsia"/>
          <w:color w:val="auto"/>
          <w:sz w:val="20"/>
          <w:szCs w:val="20"/>
        </w:rPr>
        <w:t>大宗商品</w:t>
      </w:r>
      <w:r w:rsidR="00452D7C">
        <w:rPr>
          <w:rFonts w:ascii="Arial" w:eastAsia="楷体_GB2312" w:hAnsi="Arial" w:cs="Arial"/>
          <w:color w:val="auto"/>
          <w:sz w:val="20"/>
          <w:szCs w:val="20"/>
        </w:rPr>
        <w:t>主题表现较好的基金</w:t>
      </w:r>
      <w:r w:rsidR="00F400F5">
        <w:rPr>
          <w:rFonts w:ascii="Arial" w:eastAsia="楷体_GB2312" w:hAnsi="Arial" w:cs="Arial" w:hint="eastAsia"/>
          <w:color w:val="auto"/>
          <w:sz w:val="20"/>
          <w:szCs w:val="20"/>
        </w:rPr>
        <w:t>有</w:t>
      </w:r>
      <w:proofErr w:type="gramStart"/>
      <w:r w:rsidR="00F400F5" w:rsidRPr="00F400F5">
        <w:rPr>
          <w:rFonts w:ascii="Arial" w:eastAsia="楷体_GB2312" w:hAnsi="Arial" w:cs="Arial" w:hint="eastAsia"/>
          <w:color w:val="auto"/>
          <w:sz w:val="20"/>
          <w:szCs w:val="20"/>
        </w:rPr>
        <w:t>天弘中</w:t>
      </w:r>
      <w:proofErr w:type="gramEnd"/>
      <w:r w:rsidR="00F400F5" w:rsidRPr="00F400F5">
        <w:rPr>
          <w:rFonts w:ascii="Arial" w:eastAsia="楷体_GB2312" w:hAnsi="Arial" w:cs="Arial" w:hint="eastAsia"/>
          <w:color w:val="auto"/>
          <w:sz w:val="20"/>
          <w:szCs w:val="20"/>
        </w:rPr>
        <w:t>证大宗商品</w:t>
      </w:r>
      <w:r w:rsidR="00F400F5" w:rsidRPr="00F400F5">
        <w:rPr>
          <w:rFonts w:ascii="Arial" w:eastAsia="楷体_GB2312" w:hAnsi="Arial" w:cs="Arial" w:hint="eastAsia"/>
          <w:color w:val="auto"/>
          <w:sz w:val="20"/>
          <w:szCs w:val="20"/>
        </w:rPr>
        <w:t>A</w:t>
      </w:r>
      <w:r w:rsidR="00452D7C">
        <w:rPr>
          <w:rFonts w:ascii="Arial" w:eastAsia="楷体_GB2312" w:hAnsi="Arial" w:cs="Arial" w:hint="eastAsia"/>
          <w:color w:val="auto"/>
          <w:sz w:val="20"/>
          <w:szCs w:val="20"/>
        </w:rPr>
        <w:t>（</w:t>
      </w:r>
      <w:r w:rsidR="00F400F5">
        <w:rPr>
          <w:rFonts w:ascii="Arial" w:eastAsia="楷体_GB2312" w:hAnsi="Arial" w:cs="Arial" w:hint="eastAsia"/>
          <w:color w:val="auto"/>
          <w:sz w:val="20"/>
          <w:szCs w:val="20"/>
        </w:rPr>
        <w:t>4.43</w:t>
      </w:r>
      <w:r w:rsidR="008815E2" w:rsidRPr="002D6DED">
        <w:rPr>
          <w:rFonts w:ascii="Arial" w:eastAsia="楷体_GB2312" w:hAnsi="Arial" w:cs="Arial"/>
          <w:color w:val="auto"/>
          <w:sz w:val="20"/>
          <w:szCs w:val="20"/>
        </w:rPr>
        <w:t>%</w:t>
      </w:r>
      <w:r w:rsidR="008815E2" w:rsidRPr="002D6DED">
        <w:rPr>
          <w:rFonts w:ascii="Arial" w:eastAsia="楷体_GB2312" w:hAnsi="Arial" w:cs="Arial"/>
          <w:color w:val="auto"/>
          <w:sz w:val="20"/>
          <w:szCs w:val="20"/>
        </w:rPr>
        <w:t>）、</w:t>
      </w:r>
      <w:r w:rsidR="00F400F5" w:rsidRPr="00F400F5">
        <w:rPr>
          <w:rFonts w:ascii="Arial" w:eastAsia="楷体_GB2312" w:hAnsi="Arial" w:cs="Arial" w:hint="eastAsia"/>
          <w:color w:val="auto"/>
          <w:sz w:val="20"/>
          <w:szCs w:val="20"/>
        </w:rPr>
        <w:t>国联</w:t>
      </w:r>
      <w:proofErr w:type="gramStart"/>
      <w:r w:rsidR="00F400F5" w:rsidRPr="00F400F5">
        <w:rPr>
          <w:rFonts w:ascii="Arial" w:eastAsia="楷体_GB2312" w:hAnsi="Arial" w:cs="Arial" w:hint="eastAsia"/>
          <w:color w:val="auto"/>
          <w:sz w:val="20"/>
          <w:szCs w:val="20"/>
        </w:rPr>
        <w:t>安上证</w:t>
      </w:r>
      <w:proofErr w:type="gramEnd"/>
      <w:r w:rsidR="00F400F5" w:rsidRPr="00F400F5">
        <w:rPr>
          <w:rFonts w:ascii="Arial" w:eastAsia="楷体_GB2312" w:hAnsi="Arial" w:cs="Arial" w:hint="eastAsia"/>
          <w:color w:val="auto"/>
          <w:sz w:val="20"/>
          <w:szCs w:val="20"/>
        </w:rPr>
        <w:t>商品</w:t>
      </w:r>
      <w:r w:rsidR="00F400F5" w:rsidRPr="00F400F5">
        <w:rPr>
          <w:rFonts w:ascii="Arial" w:eastAsia="楷体_GB2312" w:hAnsi="Arial" w:cs="Arial" w:hint="eastAsia"/>
          <w:color w:val="auto"/>
          <w:sz w:val="20"/>
          <w:szCs w:val="20"/>
        </w:rPr>
        <w:t>ETF</w:t>
      </w:r>
      <w:r w:rsidR="008815E2" w:rsidRPr="002D6DED">
        <w:rPr>
          <w:rFonts w:ascii="Arial" w:eastAsia="楷体_GB2312" w:hAnsi="Arial" w:cs="Arial"/>
          <w:color w:val="auto"/>
          <w:sz w:val="20"/>
          <w:szCs w:val="20"/>
        </w:rPr>
        <w:t>（</w:t>
      </w:r>
      <w:r w:rsidR="00F400F5">
        <w:rPr>
          <w:rFonts w:ascii="Arial" w:eastAsia="楷体_GB2312" w:hAnsi="Arial" w:cs="Arial" w:hint="eastAsia"/>
          <w:color w:val="auto"/>
          <w:sz w:val="20"/>
          <w:szCs w:val="20"/>
        </w:rPr>
        <w:t>4.34</w:t>
      </w:r>
      <w:r w:rsidR="008815E2" w:rsidRPr="002D6DED">
        <w:rPr>
          <w:rFonts w:ascii="Arial" w:eastAsia="楷体_GB2312" w:hAnsi="Arial" w:cs="Arial"/>
          <w:color w:val="auto"/>
          <w:sz w:val="20"/>
          <w:szCs w:val="20"/>
        </w:rPr>
        <w:t>%</w:t>
      </w:r>
      <w:r w:rsidR="008815E2" w:rsidRPr="002D6DED">
        <w:rPr>
          <w:rFonts w:ascii="Arial" w:eastAsia="楷体_GB2312" w:hAnsi="Arial" w:cs="Arial"/>
          <w:color w:val="auto"/>
          <w:sz w:val="20"/>
          <w:szCs w:val="20"/>
        </w:rPr>
        <w:t>）、</w:t>
      </w:r>
      <w:r w:rsidR="00F400F5" w:rsidRPr="00F400F5">
        <w:rPr>
          <w:rFonts w:ascii="Arial" w:eastAsia="楷体_GB2312" w:hAnsi="Arial" w:cs="Arial" w:hint="eastAsia"/>
          <w:color w:val="auto"/>
          <w:sz w:val="20"/>
          <w:szCs w:val="20"/>
        </w:rPr>
        <w:t>招商中证大宗商品</w:t>
      </w:r>
      <w:r w:rsidR="00452D7C">
        <w:rPr>
          <w:rFonts w:ascii="Arial" w:eastAsia="楷体_GB2312" w:hAnsi="Arial" w:cs="Arial" w:hint="eastAsia"/>
          <w:color w:val="auto"/>
          <w:sz w:val="20"/>
          <w:szCs w:val="20"/>
        </w:rPr>
        <w:t>（</w:t>
      </w:r>
      <w:r w:rsidR="00F400F5">
        <w:rPr>
          <w:rFonts w:ascii="Arial" w:eastAsia="楷体_GB2312" w:hAnsi="Arial" w:cs="Arial" w:hint="eastAsia"/>
          <w:color w:val="auto"/>
          <w:sz w:val="20"/>
          <w:szCs w:val="20"/>
        </w:rPr>
        <w:t>4.03</w:t>
      </w:r>
      <w:r w:rsidR="00452D7C">
        <w:rPr>
          <w:rFonts w:ascii="Arial" w:eastAsia="楷体_GB2312" w:hAnsi="Arial" w:cs="Arial" w:hint="eastAsia"/>
          <w:color w:val="auto"/>
          <w:sz w:val="20"/>
          <w:szCs w:val="20"/>
        </w:rPr>
        <w:t>%</w:t>
      </w:r>
      <w:r w:rsidR="00452D7C">
        <w:rPr>
          <w:rFonts w:ascii="Arial" w:eastAsia="楷体_GB2312" w:hAnsi="Arial" w:cs="Arial" w:hint="eastAsia"/>
          <w:color w:val="auto"/>
          <w:sz w:val="20"/>
          <w:szCs w:val="20"/>
        </w:rPr>
        <w:t>）</w:t>
      </w:r>
      <w:r w:rsidR="00F400F5">
        <w:rPr>
          <w:rFonts w:ascii="Arial" w:eastAsia="楷体_GB2312" w:hAnsi="Arial" w:cs="Arial" w:hint="eastAsia"/>
          <w:color w:val="auto"/>
          <w:sz w:val="20"/>
          <w:szCs w:val="20"/>
        </w:rPr>
        <w:t>。</w:t>
      </w:r>
    </w:p>
    <w:p w:rsidR="009A22F3" w:rsidRPr="00EA3DC4" w:rsidRDefault="00921CE9" w:rsidP="00452D7C">
      <w:pPr>
        <w:pStyle w:val="ac"/>
        <w:numPr>
          <w:ilvl w:val="0"/>
          <w:numId w:val="2"/>
        </w:numPr>
        <w:spacing w:beforeLines="100" w:before="240" w:afterLines="100" w:after="240" w:line="260" w:lineRule="exact"/>
        <w:ind w:leftChars="0" w:left="987"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混合基金</w:t>
      </w:r>
    </w:p>
    <w:tbl>
      <w:tblPr>
        <w:tblpPr w:leftFromText="180" w:rightFromText="180" w:vertAnchor="text" w:horzAnchor="margin" w:tblpY="826"/>
        <w:tblW w:w="3686"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93"/>
        <w:gridCol w:w="709"/>
        <w:gridCol w:w="992"/>
        <w:gridCol w:w="992"/>
      </w:tblGrid>
      <w:tr w:rsidR="001E0E8E" w:rsidRPr="00282400" w:rsidTr="001E0E8E">
        <w:trPr>
          <w:trHeight w:val="415"/>
        </w:trPr>
        <w:tc>
          <w:tcPr>
            <w:tcW w:w="3686" w:type="dxa"/>
            <w:gridSpan w:val="4"/>
            <w:shd w:val="clear" w:color="000000" w:fill="F79646"/>
            <w:vAlign w:val="center"/>
            <w:hideMark/>
          </w:tcPr>
          <w:p w:rsidR="001E0E8E" w:rsidRPr="00282400" w:rsidRDefault="001E0E8E" w:rsidP="001E0E8E">
            <w:pPr>
              <w:widowControl/>
              <w:jc w:val="center"/>
              <w:rPr>
                <w:rFonts w:ascii="楷体" w:eastAsia="楷体" w:hAnsi="楷体" w:cs="宋体"/>
                <w:b/>
                <w:bCs/>
                <w:color w:val="000000"/>
                <w:kern w:val="0"/>
                <w:sz w:val="20"/>
                <w:szCs w:val="20"/>
              </w:rPr>
            </w:pPr>
            <w:r w:rsidRPr="00282400">
              <w:rPr>
                <w:rFonts w:ascii="楷体" w:eastAsia="楷体" w:hAnsi="楷体" w:cs="宋体" w:hint="eastAsia"/>
                <w:b/>
                <w:bCs/>
                <w:color w:val="000000"/>
                <w:kern w:val="0"/>
                <w:sz w:val="20"/>
                <w:szCs w:val="20"/>
              </w:rPr>
              <w:t>公</w:t>
            </w:r>
            <w:proofErr w:type="gramStart"/>
            <w:r w:rsidRPr="00282400">
              <w:rPr>
                <w:rFonts w:ascii="楷体" w:eastAsia="楷体" w:hAnsi="楷体" w:cs="宋体" w:hint="eastAsia"/>
                <w:b/>
                <w:bCs/>
                <w:color w:val="000000"/>
                <w:kern w:val="0"/>
                <w:sz w:val="20"/>
                <w:szCs w:val="20"/>
              </w:rPr>
              <w:t>募基金</w:t>
            </w:r>
            <w:proofErr w:type="gramEnd"/>
            <w:r>
              <w:rPr>
                <w:rFonts w:ascii="楷体" w:eastAsia="楷体" w:hAnsi="楷体" w:cs="宋体" w:hint="eastAsia"/>
                <w:b/>
                <w:bCs/>
                <w:color w:val="000000"/>
                <w:kern w:val="0"/>
                <w:sz w:val="20"/>
                <w:szCs w:val="20"/>
              </w:rPr>
              <w:t>区间</w:t>
            </w:r>
            <w:r w:rsidRPr="00282400">
              <w:rPr>
                <w:rFonts w:ascii="楷体" w:eastAsia="楷体" w:hAnsi="楷体" w:cs="宋体" w:hint="eastAsia"/>
                <w:b/>
                <w:bCs/>
                <w:color w:val="000000"/>
                <w:kern w:val="0"/>
                <w:sz w:val="20"/>
                <w:szCs w:val="20"/>
              </w:rPr>
              <w:t>收益%</w:t>
            </w:r>
          </w:p>
        </w:tc>
      </w:tr>
      <w:tr w:rsidR="00A434EE" w:rsidRPr="00282400" w:rsidTr="001E0E8E">
        <w:trPr>
          <w:trHeight w:val="285"/>
        </w:trPr>
        <w:tc>
          <w:tcPr>
            <w:tcW w:w="993" w:type="dxa"/>
            <w:vMerge w:val="restart"/>
            <w:shd w:val="clear" w:color="auto" w:fill="auto"/>
            <w:vAlign w:val="center"/>
            <w:hideMark/>
          </w:tcPr>
          <w:p w:rsidR="00A434EE" w:rsidRPr="00282400" w:rsidRDefault="00A434EE"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股票基金</w:t>
            </w:r>
          </w:p>
        </w:tc>
        <w:tc>
          <w:tcPr>
            <w:tcW w:w="709" w:type="dxa"/>
            <w:vMerge w:val="restart"/>
            <w:shd w:val="clear" w:color="auto" w:fill="auto"/>
            <w:vAlign w:val="center"/>
            <w:hideMark/>
          </w:tcPr>
          <w:p w:rsidR="00A434EE" w:rsidRDefault="00A434EE">
            <w:pPr>
              <w:jc w:val="center"/>
              <w:rPr>
                <w:rFonts w:ascii="楷体" w:eastAsia="楷体" w:hAnsi="楷体" w:cs="宋体"/>
                <w:color w:val="000000"/>
                <w:sz w:val="15"/>
                <w:szCs w:val="15"/>
              </w:rPr>
            </w:pPr>
            <w:r>
              <w:rPr>
                <w:rFonts w:ascii="楷体" w:eastAsia="楷体" w:hAnsi="楷体" w:hint="eastAsia"/>
                <w:color w:val="000000"/>
                <w:sz w:val="15"/>
                <w:szCs w:val="15"/>
              </w:rPr>
              <w:t>-2.25</w:t>
            </w:r>
          </w:p>
        </w:tc>
        <w:tc>
          <w:tcPr>
            <w:tcW w:w="992" w:type="dxa"/>
            <w:shd w:val="clear" w:color="000000" w:fill="D9D9D9"/>
            <w:vAlign w:val="center"/>
            <w:hideMark/>
          </w:tcPr>
          <w:p w:rsidR="00A434EE" w:rsidRPr="00282400" w:rsidRDefault="00A434EE"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普通股基</w:t>
            </w:r>
          </w:p>
        </w:tc>
        <w:tc>
          <w:tcPr>
            <w:tcW w:w="992" w:type="dxa"/>
            <w:shd w:val="clear" w:color="000000" w:fill="D9D9D9"/>
            <w:vAlign w:val="center"/>
            <w:hideMark/>
          </w:tcPr>
          <w:p w:rsidR="00A434EE" w:rsidRPr="00A434EE" w:rsidRDefault="00A434EE" w:rsidP="00A434EE">
            <w:pPr>
              <w:jc w:val="center"/>
              <w:rPr>
                <w:rFonts w:ascii="楷体" w:eastAsia="楷体" w:hAnsi="楷体"/>
                <w:color w:val="000000"/>
                <w:sz w:val="16"/>
                <w:szCs w:val="16"/>
              </w:rPr>
            </w:pPr>
            <w:r w:rsidRPr="00A434EE">
              <w:rPr>
                <w:rFonts w:ascii="楷体" w:eastAsia="楷体" w:hAnsi="楷体" w:hint="eastAsia"/>
                <w:color w:val="000000"/>
                <w:sz w:val="16"/>
                <w:szCs w:val="16"/>
              </w:rPr>
              <w:t>-2.29</w:t>
            </w:r>
          </w:p>
        </w:tc>
      </w:tr>
      <w:tr w:rsidR="00A434EE" w:rsidRPr="00282400" w:rsidTr="001E0E8E">
        <w:trPr>
          <w:trHeight w:val="285"/>
        </w:trPr>
        <w:tc>
          <w:tcPr>
            <w:tcW w:w="993" w:type="dxa"/>
            <w:vMerge/>
            <w:vAlign w:val="center"/>
            <w:hideMark/>
          </w:tcPr>
          <w:p w:rsidR="00A434EE" w:rsidRPr="00282400" w:rsidRDefault="00A434EE" w:rsidP="001E0E8E">
            <w:pPr>
              <w:widowControl/>
              <w:jc w:val="left"/>
              <w:rPr>
                <w:rFonts w:ascii="楷体" w:eastAsia="楷体" w:hAnsi="楷体" w:cs="宋体"/>
                <w:color w:val="000000"/>
                <w:kern w:val="0"/>
                <w:sz w:val="16"/>
                <w:szCs w:val="16"/>
              </w:rPr>
            </w:pPr>
          </w:p>
        </w:tc>
        <w:tc>
          <w:tcPr>
            <w:tcW w:w="709" w:type="dxa"/>
            <w:vMerge/>
            <w:vAlign w:val="center"/>
            <w:hideMark/>
          </w:tcPr>
          <w:p w:rsidR="00A434EE" w:rsidRPr="006D7754" w:rsidRDefault="00A434EE" w:rsidP="001E0E8E">
            <w:pPr>
              <w:widowControl/>
              <w:jc w:val="center"/>
              <w:rPr>
                <w:rStyle w:val="textsmall2"/>
                <w:rFonts w:ascii="Arial" w:hAnsi="Arial" w:cs="Arial"/>
                <w:sz w:val="16"/>
                <w:szCs w:val="16"/>
              </w:rPr>
            </w:pPr>
          </w:p>
        </w:tc>
        <w:tc>
          <w:tcPr>
            <w:tcW w:w="992" w:type="dxa"/>
            <w:shd w:val="clear" w:color="auto" w:fill="auto"/>
            <w:vAlign w:val="center"/>
            <w:hideMark/>
          </w:tcPr>
          <w:p w:rsidR="00A434EE" w:rsidRPr="00282400" w:rsidRDefault="00A434EE" w:rsidP="001E0E8E">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指数股基</w:t>
            </w:r>
            <w:proofErr w:type="gramEnd"/>
          </w:p>
        </w:tc>
        <w:tc>
          <w:tcPr>
            <w:tcW w:w="992" w:type="dxa"/>
            <w:shd w:val="clear" w:color="auto" w:fill="auto"/>
            <w:vAlign w:val="center"/>
            <w:hideMark/>
          </w:tcPr>
          <w:p w:rsidR="00A434EE" w:rsidRPr="00A434EE" w:rsidRDefault="00A434EE" w:rsidP="00A434EE">
            <w:pPr>
              <w:jc w:val="center"/>
              <w:rPr>
                <w:rFonts w:ascii="楷体" w:eastAsia="楷体" w:hAnsi="楷体"/>
                <w:color w:val="000000"/>
                <w:sz w:val="16"/>
                <w:szCs w:val="16"/>
              </w:rPr>
            </w:pPr>
            <w:r w:rsidRPr="00A434EE">
              <w:rPr>
                <w:rFonts w:ascii="楷体" w:eastAsia="楷体" w:hAnsi="楷体" w:hint="eastAsia"/>
                <w:color w:val="000000"/>
                <w:sz w:val="16"/>
                <w:szCs w:val="16"/>
              </w:rPr>
              <w:t>-2.16</w:t>
            </w:r>
          </w:p>
        </w:tc>
      </w:tr>
      <w:tr w:rsidR="00E7194C" w:rsidRPr="00282400" w:rsidTr="001E0E8E">
        <w:trPr>
          <w:trHeight w:val="285"/>
        </w:trPr>
        <w:tc>
          <w:tcPr>
            <w:tcW w:w="993" w:type="dxa"/>
            <w:vMerge w:val="restart"/>
            <w:shd w:val="clear" w:color="auto" w:fill="auto"/>
            <w:vAlign w:val="center"/>
            <w:hideMark/>
          </w:tcPr>
          <w:p w:rsidR="00E7194C" w:rsidRPr="00282400" w:rsidRDefault="00E7194C"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混合基金</w:t>
            </w:r>
          </w:p>
        </w:tc>
        <w:tc>
          <w:tcPr>
            <w:tcW w:w="709" w:type="dxa"/>
            <w:vMerge w:val="restart"/>
            <w:shd w:val="clear" w:color="auto" w:fill="auto"/>
            <w:vAlign w:val="center"/>
            <w:hideMark/>
          </w:tcPr>
          <w:p w:rsidR="00E7194C" w:rsidRDefault="00A434EE">
            <w:pPr>
              <w:jc w:val="center"/>
              <w:rPr>
                <w:rFonts w:ascii="楷体" w:eastAsia="楷体" w:hAnsi="楷体" w:cs="宋体"/>
                <w:color w:val="000000"/>
                <w:sz w:val="15"/>
                <w:szCs w:val="15"/>
              </w:rPr>
            </w:pPr>
            <w:r>
              <w:rPr>
                <w:rFonts w:ascii="楷体" w:eastAsia="楷体" w:hAnsi="楷体" w:hint="eastAsia"/>
                <w:color w:val="000000"/>
                <w:sz w:val="15"/>
                <w:szCs w:val="15"/>
              </w:rPr>
              <w:t>-1.03</w:t>
            </w:r>
          </w:p>
        </w:tc>
        <w:tc>
          <w:tcPr>
            <w:tcW w:w="992" w:type="dxa"/>
            <w:shd w:val="clear" w:color="000000" w:fill="D9D9D9"/>
            <w:vAlign w:val="center"/>
            <w:hideMark/>
          </w:tcPr>
          <w:p w:rsidR="00E7194C" w:rsidRPr="00282400" w:rsidRDefault="00E7194C" w:rsidP="001E0E8E">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混合偏股</w:t>
            </w:r>
            <w:proofErr w:type="gramEnd"/>
          </w:p>
        </w:tc>
        <w:tc>
          <w:tcPr>
            <w:tcW w:w="992" w:type="dxa"/>
            <w:shd w:val="clear" w:color="000000" w:fill="D9D9D9"/>
            <w:vAlign w:val="center"/>
            <w:hideMark/>
          </w:tcPr>
          <w:p w:rsidR="00E7194C" w:rsidRDefault="00A434EE">
            <w:pPr>
              <w:jc w:val="center"/>
              <w:rPr>
                <w:rFonts w:ascii="楷体" w:eastAsia="楷体" w:hAnsi="楷体" w:cs="宋体"/>
                <w:color w:val="000000"/>
                <w:sz w:val="16"/>
                <w:szCs w:val="16"/>
              </w:rPr>
            </w:pPr>
            <w:r>
              <w:rPr>
                <w:rFonts w:ascii="楷体" w:eastAsia="楷体" w:hAnsi="楷体" w:hint="eastAsia"/>
                <w:color w:val="000000"/>
                <w:sz w:val="16"/>
                <w:szCs w:val="16"/>
              </w:rPr>
              <w:t>-2.17</w:t>
            </w:r>
          </w:p>
        </w:tc>
      </w:tr>
      <w:tr w:rsidR="00E7194C" w:rsidRPr="00282400" w:rsidTr="001E0E8E">
        <w:trPr>
          <w:trHeight w:val="285"/>
        </w:trPr>
        <w:tc>
          <w:tcPr>
            <w:tcW w:w="993" w:type="dxa"/>
            <w:vMerge/>
            <w:vAlign w:val="center"/>
            <w:hideMark/>
          </w:tcPr>
          <w:p w:rsidR="00E7194C" w:rsidRPr="00282400" w:rsidRDefault="00E7194C" w:rsidP="001E0E8E">
            <w:pPr>
              <w:widowControl/>
              <w:jc w:val="left"/>
              <w:rPr>
                <w:rFonts w:ascii="楷体" w:eastAsia="楷体" w:hAnsi="楷体" w:cs="宋体"/>
                <w:color w:val="000000"/>
                <w:kern w:val="0"/>
                <w:sz w:val="16"/>
                <w:szCs w:val="16"/>
              </w:rPr>
            </w:pPr>
          </w:p>
        </w:tc>
        <w:tc>
          <w:tcPr>
            <w:tcW w:w="709" w:type="dxa"/>
            <w:vMerge/>
            <w:vAlign w:val="center"/>
            <w:hideMark/>
          </w:tcPr>
          <w:p w:rsidR="00E7194C" w:rsidRPr="006D7754" w:rsidRDefault="00E7194C" w:rsidP="001E0E8E">
            <w:pPr>
              <w:widowControl/>
              <w:jc w:val="center"/>
              <w:rPr>
                <w:rStyle w:val="textsmall2"/>
                <w:rFonts w:ascii="Arial" w:hAnsi="Arial" w:cs="Arial"/>
                <w:sz w:val="16"/>
                <w:szCs w:val="16"/>
              </w:rPr>
            </w:pPr>
          </w:p>
        </w:tc>
        <w:tc>
          <w:tcPr>
            <w:tcW w:w="992" w:type="dxa"/>
            <w:shd w:val="clear" w:color="auto" w:fill="auto"/>
            <w:vAlign w:val="center"/>
            <w:hideMark/>
          </w:tcPr>
          <w:p w:rsidR="00E7194C" w:rsidRPr="00282400" w:rsidRDefault="00E7194C" w:rsidP="001E0E8E">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混合偏债</w:t>
            </w:r>
            <w:proofErr w:type="gramEnd"/>
          </w:p>
        </w:tc>
        <w:tc>
          <w:tcPr>
            <w:tcW w:w="992" w:type="dxa"/>
            <w:shd w:val="clear" w:color="auto" w:fill="auto"/>
            <w:vAlign w:val="center"/>
            <w:hideMark/>
          </w:tcPr>
          <w:p w:rsidR="00E7194C" w:rsidRDefault="00A434EE">
            <w:pPr>
              <w:jc w:val="center"/>
              <w:rPr>
                <w:rFonts w:ascii="楷体" w:eastAsia="楷体" w:hAnsi="楷体" w:cs="宋体"/>
                <w:color w:val="000000"/>
                <w:sz w:val="16"/>
                <w:szCs w:val="16"/>
              </w:rPr>
            </w:pPr>
            <w:r>
              <w:rPr>
                <w:rFonts w:ascii="楷体" w:eastAsia="楷体" w:hAnsi="楷体" w:hint="eastAsia"/>
                <w:color w:val="000000"/>
                <w:sz w:val="16"/>
                <w:szCs w:val="16"/>
              </w:rPr>
              <w:t>-0.07</w:t>
            </w:r>
          </w:p>
        </w:tc>
      </w:tr>
      <w:tr w:rsidR="00E7194C" w:rsidRPr="00282400" w:rsidTr="001E0E8E">
        <w:trPr>
          <w:trHeight w:val="285"/>
        </w:trPr>
        <w:tc>
          <w:tcPr>
            <w:tcW w:w="993" w:type="dxa"/>
            <w:vMerge/>
            <w:vAlign w:val="center"/>
            <w:hideMark/>
          </w:tcPr>
          <w:p w:rsidR="00E7194C" w:rsidRPr="00282400" w:rsidRDefault="00E7194C" w:rsidP="001E0E8E">
            <w:pPr>
              <w:widowControl/>
              <w:jc w:val="left"/>
              <w:rPr>
                <w:rFonts w:ascii="楷体" w:eastAsia="楷体" w:hAnsi="楷体" w:cs="宋体"/>
                <w:color w:val="000000"/>
                <w:kern w:val="0"/>
                <w:sz w:val="16"/>
                <w:szCs w:val="16"/>
              </w:rPr>
            </w:pPr>
          </w:p>
        </w:tc>
        <w:tc>
          <w:tcPr>
            <w:tcW w:w="709" w:type="dxa"/>
            <w:vMerge/>
            <w:vAlign w:val="center"/>
            <w:hideMark/>
          </w:tcPr>
          <w:p w:rsidR="00E7194C" w:rsidRPr="006D7754" w:rsidRDefault="00E7194C" w:rsidP="001E0E8E">
            <w:pPr>
              <w:widowControl/>
              <w:jc w:val="center"/>
              <w:rPr>
                <w:rStyle w:val="textsmall2"/>
                <w:rFonts w:ascii="Arial" w:hAnsi="Arial" w:cs="Arial"/>
                <w:sz w:val="16"/>
                <w:szCs w:val="16"/>
              </w:rPr>
            </w:pPr>
          </w:p>
        </w:tc>
        <w:tc>
          <w:tcPr>
            <w:tcW w:w="992" w:type="dxa"/>
            <w:shd w:val="clear" w:color="000000" w:fill="D9D9D9"/>
            <w:vAlign w:val="center"/>
            <w:hideMark/>
          </w:tcPr>
          <w:p w:rsidR="00E7194C" w:rsidRPr="00282400" w:rsidRDefault="00E7194C"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混合灵活</w:t>
            </w:r>
          </w:p>
        </w:tc>
        <w:tc>
          <w:tcPr>
            <w:tcW w:w="992" w:type="dxa"/>
            <w:shd w:val="clear" w:color="000000" w:fill="D9D9D9"/>
            <w:vAlign w:val="center"/>
            <w:hideMark/>
          </w:tcPr>
          <w:p w:rsidR="00E7194C" w:rsidRDefault="00A434EE">
            <w:pPr>
              <w:jc w:val="center"/>
              <w:rPr>
                <w:rFonts w:ascii="楷体" w:eastAsia="楷体" w:hAnsi="楷体" w:cs="宋体"/>
                <w:color w:val="000000"/>
                <w:sz w:val="16"/>
                <w:szCs w:val="16"/>
              </w:rPr>
            </w:pPr>
            <w:r>
              <w:rPr>
                <w:rFonts w:ascii="楷体" w:eastAsia="楷体" w:hAnsi="楷体" w:hint="eastAsia"/>
                <w:color w:val="000000"/>
                <w:sz w:val="16"/>
                <w:szCs w:val="16"/>
              </w:rPr>
              <w:t>-0.54</w:t>
            </w:r>
          </w:p>
        </w:tc>
      </w:tr>
      <w:tr w:rsidR="00E7194C" w:rsidRPr="00282400" w:rsidTr="001E0E8E">
        <w:trPr>
          <w:trHeight w:val="285"/>
        </w:trPr>
        <w:tc>
          <w:tcPr>
            <w:tcW w:w="993" w:type="dxa"/>
            <w:vMerge/>
            <w:vAlign w:val="center"/>
            <w:hideMark/>
          </w:tcPr>
          <w:p w:rsidR="00E7194C" w:rsidRPr="00282400" w:rsidRDefault="00E7194C" w:rsidP="001E0E8E">
            <w:pPr>
              <w:widowControl/>
              <w:jc w:val="left"/>
              <w:rPr>
                <w:rFonts w:ascii="楷体" w:eastAsia="楷体" w:hAnsi="楷体" w:cs="宋体"/>
                <w:color w:val="000000"/>
                <w:kern w:val="0"/>
                <w:sz w:val="16"/>
                <w:szCs w:val="16"/>
              </w:rPr>
            </w:pPr>
          </w:p>
        </w:tc>
        <w:tc>
          <w:tcPr>
            <w:tcW w:w="709" w:type="dxa"/>
            <w:vMerge/>
            <w:vAlign w:val="center"/>
            <w:hideMark/>
          </w:tcPr>
          <w:p w:rsidR="00E7194C" w:rsidRPr="006D7754" w:rsidRDefault="00E7194C" w:rsidP="001E0E8E">
            <w:pPr>
              <w:widowControl/>
              <w:jc w:val="center"/>
              <w:rPr>
                <w:rStyle w:val="textsmall2"/>
                <w:rFonts w:ascii="Arial" w:hAnsi="Arial" w:cs="Arial"/>
                <w:sz w:val="16"/>
                <w:szCs w:val="16"/>
              </w:rPr>
            </w:pPr>
          </w:p>
        </w:tc>
        <w:tc>
          <w:tcPr>
            <w:tcW w:w="992" w:type="dxa"/>
            <w:shd w:val="clear" w:color="auto" w:fill="auto"/>
            <w:vAlign w:val="center"/>
            <w:hideMark/>
          </w:tcPr>
          <w:p w:rsidR="00E7194C" w:rsidRPr="00282400" w:rsidRDefault="00E7194C"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混合平衡</w:t>
            </w:r>
          </w:p>
        </w:tc>
        <w:tc>
          <w:tcPr>
            <w:tcW w:w="992" w:type="dxa"/>
            <w:shd w:val="clear" w:color="auto" w:fill="auto"/>
            <w:vAlign w:val="center"/>
            <w:hideMark/>
          </w:tcPr>
          <w:p w:rsidR="00E7194C" w:rsidRDefault="00A434EE">
            <w:pPr>
              <w:jc w:val="center"/>
              <w:rPr>
                <w:rFonts w:ascii="楷体" w:eastAsia="楷体" w:hAnsi="楷体" w:cs="宋体"/>
                <w:color w:val="000000"/>
                <w:sz w:val="16"/>
                <w:szCs w:val="16"/>
              </w:rPr>
            </w:pPr>
            <w:r>
              <w:rPr>
                <w:rFonts w:ascii="楷体" w:eastAsia="楷体" w:hAnsi="楷体" w:hint="eastAsia"/>
                <w:color w:val="000000"/>
                <w:sz w:val="16"/>
                <w:szCs w:val="16"/>
              </w:rPr>
              <w:t>-1.24</w:t>
            </w:r>
          </w:p>
        </w:tc>
      </w:tr>
      <w:tr w:rsidR="00E7194C" w:rsidRPr="00282400" w:rsidTr="001E0E8E">
        <w:trPr>
          <w:trHeight w:val="285"/>
        </w:trPr>
        <w:tc>
          <w:tcPr>
            <w:tcW w:w="993" w:type="dxa"/>
            <w:vMerge w:val="restart"/>
            <w:shd w:val="clear" w:color="auto" w:fill="auto"/>
            <w:vAlign w:val="center"/>
            <w:hideMark/>
          </w:tcPr>
          <w:p w:rsidR="00E7194C" w:rsidRPr="00282400" w:rsidRDefault="00E7194C"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债券基金</w:t>
            </w:r>
          </w:p>
        </w:tc>
        <w:tc>
          <w:tcPr>
            <w:tcW w:w="709" w:type="dxa"/>
            <w:vMerge w:val="restart"/>
            <w:shd w:val="clear" w:color="auto" w:fill="auto"/>
            <w:vAlign w:val="center"/>
            <w:hideMark/>
          </w:tcPr>
          <w:p w:rsidR="00E7194C" w:rsidRDefault="00A434EE">
            <w:pPr>
              <w:jc w:val="center"/>
              <w:rPr>
                <w:rFonts w:ascii="楷体" w:eastAsia="楷体" w:hAnsi="楷体" w:cs="宋体"/>
                <w:color w:val="000000"/>
                <w:sz w:val="15"/>
                <w:szCs w:val="15"/>
              </w:rPr>
            </w:pPr>
            <w:r>
              <w:rPr>
                <w:rFonts w:ascii="楷体" w:eastAsia="楷体" w:hAnsi="楷体" w:hint="eastAsia"/>
                <w:color w:val="000000"/>
                <w:sz w:val="15"/>
                <w:szCs w:val="15"/>
              </w:rPr>
              <w:t>0.2</w:t>
            </w:r>
            <w:r w:rsidR="00E7194C">
              <w:rPr>
                <w:rFonts w:ascii="楷体" w:eastAsia="楷体" w:hAnsi="楷体" w:hint="eastAsia"/>
                <w:color w:val="000000"/>
                <w:sz w:val="15"/>
                <w:szCs w:val="15"/>
              </w:rPr>
              <w:t>1</w:t>
            </w:r>
          </w:p>
        </w:tc>
        <w:tc>
          <w:tcPr>
            <w:tcW w:w="992" w:type="dxa"/>
            <w:shd w:val="clear" w:color="000000" w:fill="D9D9D9"/>
            <w:vAlign w:val="center"/>
            <w:hideMark/>
          </w:tcPr>
          <w:p w:rsidR="00E7194C" w:rsidRPr="00282400" w:rsidRDefault="00E7194C" w:rsidP="001E0E8E">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纯债基金</w:t>
            </w:r>
            <w:proofErr w:type="gramEnd"/>
          </w:p>
        </w:tc>
        <w:tc>
          <w:tcPr>
            <w:tcW w:w="992" w:type="dxa"/>
            <w:shd w:val="clear" w:color="000000" w:fill="D9D9D9"/>
            <w:vAlign w:val="center"/>
            <w:hideMark/>
          </w:tcPr>
          <w:p w:rsidR="00E7194C" w:rsidRDefault="00E7194C">
            <w:pPr>
              <w:jc w:val="center"/>
              <w:rPr>
                <w:rFonts w:ascii="楷体" w:eastAsia="楷体" w:hAnsi="楷体" w:cs="宋体"/>
                <w:color w:val="000000"/>
                <w:sz w:val="16"/>
                <w:szCs w:val="16"/>
              </w:rPr>
            </w:pPr>
            <w:r>
              <w:rPr>
                <w:rFonts w:ascii="楷体" w:eastAsia="楷体" w:hAnsi="楷体" w:hint="eastAsia"/>
                <w:color w:val="000000"/>
                <w:sz w:val="16"/>
                <w:szCs w:val="16"/>
              </w:rPr>
              <w:t>0.</w:t>
            </w:r>
            <w:r w:rsidR="00A434EE">
              <w:rPr>
                <w:rFonts w:ascii="楷体" w:eastAsia="楷体" w:hAnsi="楷体" w:hint="eastAsia"/>
                <w:color w:val="000000"/>
                <w:sz w:val="16"/>
                <w:szCs w:val="16"/>
              </w:rPr>
              <w:t>35</w:t>
            </w:r>
          </w:p>
        </w:tc>
      </w:tr>
      <w:tr w:rsidR="00E7194C" w:rsidRPr="00282400" w:rsidTr="001E0E8E">
        <w:trPr>
          <w:trHeight w:val="285"/>
        </w:trPr>
        <w:tc>
          <w:tcPr>
            <w:tcW w:w="993" w:type="dxa"/>
            <w:vMerge/>
            <w:vAlign w:val="center"/>
            <w:hideMark/>
          </w:tcPr>
          <w:p w:rsidR="00E7194C" w:rsidRPr="00282400" w:rsidRDefault="00E7194C" w:rsidP="001E0E8E">
            <w:pPr>
              <w:widowControl/>
              <w:jc w:val="left"/>
              <w:rPr>
                <w:rFonts w:ascii="楷体" w:eastAsia="楷体" w:hAnsi="楷体" w:cs="宋体"/>
                <w:color w:val="000000"/>
                <w:kern w:val="0"/>
                <w:sz w:val="16"/>
                <w:szCs w:val="16"/>
              </w:rPr>
            </w:pPr>
          </w:p>
        </w:tc>
        <w:tc>
          <w:tcPr>
            <w:tcW w:w="709" w:type="dxa"/>
            <w:vMerge/>
            <w:vAlign w:val="center"/>
            <w:hideMark/>
          </w:tcPr>
          <w:p w:rsidR="00E7194C" w:rsidRPr="006D7754" w:rsidRDefault="00E7194C" w:rsidP="001E0E8E">
            <w:pPr>
              <w:widowControl/>
              <w:jc w:val="center"/>
              <w:rPr>
                <w:rStyle w:val="textsmall2"/>
                <w:rFonts w:ascii="Arial" w:hAnsi="Arial" w:cs="Arial"/>
                <w:sz w:val="16"/>
                <w:szCs w:val="16"/>
              </w:rPr>
            </w:pPr>
          </w:p>
        </w:tc>
        <w:tc>
          <w:tcPr>
            <w:tcW w:w="992" w:type="dxa"/>
            <w:shd w:val="clear" w:color="auto" w:fill="auto"/>
            <w:vAlign w:val="center"/>
            <w:hideMark/>
          </w:tcPr>
          <w:p w:rsidR="00E7194C" w:rsidRPr="00282400" w:rsidRDefault="00E7194C" w:rsidP="001E0E8E">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一级债基</w:t>
            </w:r>
            <w:proofErr w:type="gramEnd"/>
          </w:p>
        </w:tc>
        <w:tc>
          <w:tcPr>
            <w:tcW w:w="992" w:type="dxa"/>
            <w:shd w:val="clear" w:color="auto" w:fill="auto"/>
            <w:vAlign w:val="center"/>
            <w:hideMark/>
          </w:tcPr>
          <w:p w:rsidR="00E7194C" w:rsidRDefault="00E7194C">
            <w:pPr>
              <w:jc w:val="center"/>
              <w:rPr>
                <w:rFonts w:ascii="楷体" w:eastAsia="楷体" w:hAnsi="楷体" w:cs="宋体"/>
                <w:color w:val="000000"/>
                <w:sz w:val="16"/>
                <w:szCs w:val="16"/>
              </w:rPr>
            </w:pPr>
            <w:r>
              <w:rPr>
                <w:rFonts w:ascii="楷体" w:eastAsia="楷体" w:hAnsi="楷体" w:hint="eastAsia"/>
                <w:color w:val="000000"/>
                <w:sz w:val="16"/>
                <w:szCs w:val="16"/>
              </w:rPr>
              <w:t>0.3</w:t>
            </w:r>
            <w:r w:rsidR="00A434EE">
              <w:rPr>
                <w:rFonts w:ascii="楷体" w:eastAsia="楷体" w:hAnsi="楷体" w:hint="eastAsia"/>
                <w:color w:val="000000"/>
                <w:sz w:val="16"/>
                <w:szCs w:val="16"/>
              </w:rPr>
              <w:t>3</w:t>
            </w:r>
          </w:p>
        </w:tc>
      </w:tr>
      <w:tr w:rsidR="00E7194C" w:rsidRPr="00282400" w:rsidTr="001E0E8E">
        <w:trPr>
          <w:trHeight w:val="285"/>
        </w:trPr>
        <w:tc>
          <w:tcPr>
            <w:tcW w:w="993" w:type="dxa"/>
            <w:vMerge/>
            <w:vAlign w:val="center"/>
            <w:hideMark/>
          </w:tcPr>
          <w:p w:rsidR="00E7194C" w:rsidRPr="00282400" w:rsidRDefault="00E7194C" w:rsidP="001E0E8E">
            <w:pPr>
              <w:widowControl/>
              <w:jc w:val="left"/>
              <w:rPr>
                <w:rFonts w:ascii="楷体" w:eastAsia="楷体" w:hAnsi="楷体" w:cs="宋体"/>
                <w:color w:val="000000"/>
                <w:kern w:val="0"/>
                <w:sz w:val="16"/>
                <w:szCs w:val="16"/>
              </w:rPr>
            </w:pPr>
          </w:p>
        </w:tc>
        <w:tc>
          <w:tcPr>
            <w:tcW w:w="709" w:type="dxa"/>
            <w:vMerge/>
            <w:vAlign w:val="center"/>
            <w:hideMark/>
          </w:tcPr>
          <w:p w:rsidR="00E7194C" w:rsidRPr="006D7754" w:rsidRDefault="00E7194C" w:rsidP="001E0E8E">
            <w:pPr>
              <w:widowControl/>
              <w:jc w:val="center"/>
              <w:rPr>
                <w:rStyle w:val="textsmall2"/>
                <w:rFonts w:ascii="Arial" w:hAnsi="Arial" w:cs="Arial"/>
                <w:sz w:val="16"/>
                <w:szCs w:val="16"/>
              </w:rPr>
            </w:pPr>
          </w:p>
        </w:tc>
        <w:tc>
          <w:tcPr>
            <w:tcW w:w="992" w:type="dxa"/>
            <w:shd w:val="clear" w:color="000000" w:fill="D9D9D9"/>
            <w:vAlign w:val="center"/>
            <w:hideMark/>
          </w:tcPr>
          <w:p w:rsidR="00E7194C" w:rsidRPr="00282400" w:rsidRDefault="00E7194C" w:rsidP="001E0E8E">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二级债基</w:t>
            </w:r>
            <w:proofErr w:type="gramEnd"/>
          </w:p>
        </w:tc>
        <w:tc>
          <w:tcPr>
            <w:tcW w:w="992" w:type="dxa"/>
            <w:shd w:val="clear" w:color="000000" w:fill="D9D9D9"/>
            <w:vAlign w:val="center"/>
            <w:hideMark/>
          </w:tcPr>
          <w:p w:rsidR="00E7194C" w:rsidRDefault="00A434EE">
            <w:pPr>
              <w:jc w:val="center"/>
              <w:rPr>
                <w:rFonts w:ascii="楷体" w:eastAsia="楷体" w:hAnsi="楷体" w:cs="宋体"/>
                <w:color w:val="000000"/>
                <w:sz w:val="16"/>
                <w:szCs w:val="16"/>
              </w:rPr>
            </w:pPr>
            <w:r>
              <w:rPr>
                <w:rFonts w:ascii="楷体" w:eastAsia="楷体" w:hAnsi="楷体" w:hint="eastAsia"/>
                <w:color w:val="000000"/>
                <w:sz w:val="16"/>
                <w:szCs w:val="16"/>
              </w:rPr>
              <w:t>-0.06</w:t>
            </w:r>
          </w:p>
        </w:tc>
      </w:tr>
      <w:tr w:rsidR="00E7194C" w:rsidRPr="00282400" w:rsidTr="001E0E8E">
        <w:trPr>
          <w:trHeight w:val="285"/>
        </w:trPr>
        <w:tc>
          <w:tcPr>
            <w:tcW w:w="993" w:type="dxa"/>
            <w:vMerge/>
            <w:tcBorders>
              <w:bottom w:val="single" w:sz="4" w:space="0" w:color="auto"/>
            </w:tcBorders>
            <w:vAlign w:val="center"/>
            <w:hideMark/>
          </w:tcPr>
          <w:p w:rsidR="00E7194C" w:rsidRPr="00282400" w:rsidRDefault="00E7194C" w:rsidP="001E0E8E">
            <w:pPr>
              <w:widowControl/>
              <w:jc w:val="left"/>
              <w:rPr>
                <w:rFonts w:ascii="楷体" w:eastAsia="楷体" w:hAnsi="楷体" w:cs="宋体"/>
                <w:color w:val="000000"/>
                <w:kern w:val="0"/>
                <w:sz w:val="16"/>
                <w:szCs w:val="16"/>
              </w:rPr>
            </w:pPr>
          </w:p>
        </w:tc>
        <w:tc>
          <w:tcPr>
            <w:tcW w:w="709" w:type="dxa"/>
            <w:vMerge/>
            <w:tcBorders>
              <w:bottom w:val="single" w:sz="4" w:space="0" w:color="auto"/>
            </w:tcBorders>
            <w:vAlign w:val="center"/>
            <w:hideMark/>
          </w:tcPr>
          <w:p w:rsidR="00E7194C" w:rsidRPr="006D7754" w:rsidRDefault="00E7194C" w:rsidP="001E0E8E">
            <w:pPr>
              <w:widowControl/>
              <w:jc w:val="center"/>
              <w:rPr>
                <w:rStyle w:val="textsmall2"/>
                <w:rFonts w:ascii="Arial" w:hAnsi="Arial" w:cs="Arial"/>
                <w:sz w:val="16"/>
                <w:szCs w:val="16"/>
              </w:rPr>
            </w:pPr>
          </w:p>
        </w:tc>
        <w:tc>
          <w:tcPr>
            <w:tcW w:w="992" w:type="dxa"/>
            <w:shd w:val="clear" w:color="auto" w:fill="auto"/>
            <w:vAlign w:val="center"/>
            <w:hideMark/>
          </w:tcPr>
          <w:p w:rsidR="00E7194C" w:rsidRPr="00282400" w:rsidRDefault="00E7194C" w:rsidP="001E0E8E">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指数债基</w:t>
            </w:r>
            <w:proofErr w:type="gramEnd"/>
          </w:p>
        </w:tc>
        <w:tc>
          <w:tcPr>
            <w:tcW w:w="992" w:type="dxa"/>
            <w:shd w:val="clear" w:color="auto" w:fill="auto"/>
            <w:vAlign w:val="center"/>
            <w:hideMark/>
          </w:tcPr>
          <w:p w:rsidR="00E7194C" w:rsidRDefault="00E7194C" w:rsidP="00A434EE">
            <w:pPr>
              <w:jc w:val="center"/>
              <w:rPr>
                <w:rFonts w:ascii="楷体" w:eastAsia="楷体" w:hAnsi="楷体" w:cs="宋体"/>
                <w:color w:val="000000"/>
                <w:sz w:val="16"/>
                <w:szCs w:val="16"/>
              </w:rPr>
            </w:pPr>
            <w:r>
              <w:rPr>
                <w:rFonts w:ascii="楷体" w:eastAsia="楷体" w:hAnsi="楷体" w:hint="eastAsia"/>
                <w:color w:val="000000"/>
                <w:sz w:val="16"/>
                <w:szCs w:val="16"/>
              </w:rPr>
              <w:t>0.</w:t>
            </w:r>
            <w:r w:rsidR="00A434EE">
              <w:rPr>
                <w:rFonts w:ascii="楷体" w:eastAsia="楷体" w:hAnsi="楷体" w:hint="eastAsia"/>
                <w:color w:val="000000"/>
                <w:sz w:val="16"/>
                <w:szCs w:val="16"/>
              </w:rPr>
              <w:t>22</w:t>
            </w:r>
          </w:p>
        </w:tc>
      </w:tr>
      <w:tr w:rsidR="00E7194C" w:rsidRPr="00282400" w:rsidTr="001E0E8E">
        <w:trPr>
          <w:trHeight w:val="285"/>
        </w:trPr>
        <w:tc>
          <w:tcPr>
            <w:tcW w:w="993" w:type="dxa"/>
            <w:shd w:val="clear" w:color="auto" w:fill="D9D9D9" w:themeFill="background1" w:themeFillShade="D9"/>
            <w:vAlign w:val="center"/>
            <w:hideMark/>
          </w:tcPr>
          <w:p w:rsidR="00E7194C" w:rsidRPr="00282400" w:rsidRDefault="00E7194C"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商品基金</w:t>
            </w:r>
          </w:p>
        </w:tc>
        <w:tc>
          <w:tcPr>
            <w:tcW w:w="709" w:type="dxa"/>
            <w:shd w:val="clear" w:color="auto" w:fill="D9D9D9" w:themeFill="background1" w:themeFillShade="D9"/>
            <w:vAlign w:val="center"/>
            <w:hideMark/>
          </w:tcPr>
          <w:p w:rsidR="00E7194C" w:rsidRDefault="00A434EE">
            <w:pPr>
              <w:jc w:val="center"/>
              <w:rPr>
                <w:rFonts w:ascii="楷体" w:eastAsia="楷体" w:hAnsi="楷体" w:cs="宋体"/>
                <w:color w:val="000000"/>
                <w:sz w:val="13"/>
                <w:szCs w:val="13"/>
              </w:rPr>
            </w:pPr>
            <w:r>
              <w:rPr>
                <w:rFonts w:ascii="楷体" w:eastAsia="楷体" w:hAnsi="楷体" w:hint="eastAsia"/>
                <w:color w:val="000000"/>
                <w:sz w:val="13"/>
                <w:szCs w:val="13"/>
              </w:rPr>
              <w:t>8.30</w:t>
            </w:r>
          </w:p>
        </w:tc>
        <w:tc>
          <w:tcPr>
            <w:tcW w:w="992" w:type="dxa"/>
            <w:shd w:val="clear" w:color="000000" w:fill="D9D9D9"/>
            <w:vAlign w:val="center"/>
            <w:hideMark/>
          </w:tcPr>
          <w:p w:rsidR="00E7194C" w:rsidRPr="00282400" w:rsidRDefault="00E7194C"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股票多空</w:t>
            </w:r>
          </w:p>
        </w:tc>
        <w:tc>
          <w:tcPr>
            <w:tcW w:w="992" w:type="dxa"/>
            <w:shd w:val="clear" w:color="000000" w:fill="D9D9D9"/>
            <w:vAlign w:val="center"/>
            <w:hideMark/>
          </w:tcPr>
          <w:p w:rsidR="00E7194C" w:rsidRDefault="00E7194C">
            <w:pPr>
              <w:jc w:val="center"/>
              <w:rPr>
                <w:rFonts w:ascii="楷体" w:eastAsia="楷体" w:hAnsi="楷体" w:cs="宋体"/>
                <w:color w:val="000000"/>
                <w:sz w:val="16"/>
                <w:szCs w:val="16"/>
              </w:rPr>
            </w:pPr>
            <w:r>
              <w:rPr>
                <w:rFonts w:ascii="楷体" w:eastAsia="楷体" w:hAnsi="楷体" w:hint="eastAsia"/>
                <w:color w:val="000000"/>
                <w:sz w:val="16"/>
                <w:szCs w:val="16"/>
              </w:rPr>
              <w:t>0.</w:t>
            </w:r>
            <w:r w:rsidR="00A434EE">
              <w:rPr>
                <w:rFonts w:ascii="楷体" w:eastAsia="楷体" w:hAnsi="楷体" w:hint="eastAsia"/>
                <w:color w:val="000000"/>
                <w:sz w:val="16"/>
                <w:szCs w:val="16"/>
              </w:rPr>
              <w:t>11</w:t>
            </w:r>
          </w:p>
        </w:tc>
      </w:tr>
      <w:tr w:rsidR="001E0E8E" w:rsidRPr="00282400" w:rsidTr="001E0E8E">
        <w:trPr>
          <w:trHeight w:val="270"/>
        </w:trPr>
        <w:tc>
          <w:tcPr>
            <w:tcW w:w="1702" w:type="dxa"/>
            <w:gridSpan w:val="2"/>
            <w:vMerge w:val="restart"/>
            <w:shd w:val="clear" w:color="auto" w:fill="auto"/>
            <w:vAlign w:val="center"/>
            <w:hideMark/>
          </w:tcPr>
          <w:p w:rsidR="001E0E8E" w:rsidRPr="007E41EC" w:rsidRDefault="001E0E8E"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货币基金</w:t>
            </w:r>
          </w:p>
          <w:p w:rsidR="001E0E8E" w:rsidRPr="00AE4A7A" w:rsidRDefault="001E0E8E" w:rsidP="001E0E8E">
            <w:pPr>
              <w:widowControl/>
              <w:jc w:val="center"/>
              <w:rPr>
                <w:rFonts w:ascii="楷体" w:eastAsia="楷体" w:hAnsi="楷体" w:cs="宋体"/>
                <w:color w:val="000000"/>
                <w:kern w:val="0"/>
                <w:sz w:val="13"/>
                <w:szCs w:val="13"/>
              </w:rPr>
            </w:pPr>
            <w:proofErr w:type="gramStart"/>
            <w:r w:rsidRPr="00AE4A7A">
              <w:rPr>
                <w:rFonts w:ascii="楷体" w:eastAsia="楷体" w:hAnsi="楷体" w:cs="宋体" w:hint="eastAsia"/>
                <w:color w:val="000000"/>
                <w:kern w:val="0"/>
                <w:sz w:val="13"/>
                <w:szCs w:val="13"/>
              </w:rPr>
              <w:t>七日年化收益率</w:t>
            </w:r>
            <w:proofErr w:type="gramEnd"/>
          </w:p>
        </w:tc>
        <w:tc>
          <w:tcPr>
            <w:tcW w:w="1984" w:type="dxa"/>
            <w:gridSpan w:val="2"/>
            <w:vMerge w:val="restart"/>
            <w:shd w:val="clear" w:color="auto" w:fill="auto"/>
            <w:vAlign w:val="center"/>
            <w:hideMark/>
          </w:tcPr>
          <w:p w:rsidR="001E0E8E" w:rsidRDefault="00885645" w:rsidP="001E0E8E">
            <w:pPr>
              <w:jc w:val="center"/>
              <w:rPr>
                <w:rFonts w:ascii="楷体" w:eastAsia="楷体" w:hAnsi="楷体" w:cs="宋体"/>
                <w:color w:val="000000"/>
                <w:sz w:val="15"/>
                <w:szCs w:val="15"/>
              </w:rPr>
            </w:pPr>
            <w:r>
              <w:rPr>
                <w:rFonts w:ascii="楷体" w:eastAsia="楷体" w:hAnsi="楷体" w:hint="eastAsia"/>
                <w:color w:val="000000"/>
                <w:sz w:val="15"/>
                <w:szCs w:val="15"/>
              </w:rPr>
              <w:t>2.</w:t>
            </w:r>
            <w:r w:rsidR="00A434EE">
              <w:rPr>
                <w:rFonts w:ascii="楷体" w:eastAsia="楷体" w:hAnsi="楷体" w:hint="eastAsia"/>
                <w:color w:val="000000"/>
                <w:sz w:val="15"/>
                <w:szCs w:val="15"/>
              </w:rPr>
              <w:t>66</w:t>
            </w:r>
          </w:p>
        </w:tc>
      </w:tr>
      <w:tr w:rsidR="001E0E8E" w:rsidRPr="00282400" w:rsidTr="001E0E8E">
        <w:trPr>
          <w:trHeight w:val="285"/>
        </w:trPr>
        <w:tc>
          <w:tcPr>
            <w:tcW w:w="1702" w:type="dxa"/>
            <w:gridSpan w:val="2"/>
            <w:vMerge/>
            <w:vAlign w:val="center"/>
            <w:hideMark/>
          </w:tcPr>
          <w:p w:rsidR="001E0E8E" w:rsidRPr="00282400" w:rsidRDefault="001E0E8E" w:rsidP="001E0E8E">
            <w:pPr>
              <w:widowControl/>
              <w:jc w:val="left"/>
              <w:rPr>
                <w:rFonts w:ascii="楷体" w:eastAsia="楷体" w:hAnsi="楷体" w:cs="宋体"/>
                <w:color w:val="000000"/>
                <w:kern w:val="0"/>
                <w:sz w:val="16"/>
                <w:szCs w:val="16"/>
              </w:rPr>
            </w:pPr>
          </w:p>
        </w:tc>
        <w:tc>
          <w:tcPr>
            <w:tcW w:w="1984" w:type="dxa"/>
            <w:gridSpan w:val="2"/>
            <w:vMerge/>
            <w:vAlign w:val="center"/>
            <w:hideMark/>
          </w:tcPr>
          <w:p w:rsidR="001E0E8E" w:rsidRPr="00282400" w:rsidRDefault="001E0E8E" w:rsidP="001E0E8E">
            <w:pPr>
              <w:widowControl/>
              <w:jc w:val="left"/>
              <w:rPr>
                <w:rFonts w:ascii="楷体" w:eastAsia="楷体" w:hAnsi="楷体" w:cs="宋体"/>
                <w:color w:val="000000"/>
                <w:kern w:val="0"/>
                <w:sz w:val="16"/>
                <w:szCs w:val="16"/>
              </w:rPr>
            </w:pPr>
          </w:p>
        </w:tc>
      </w:tr>
      <w:tr w:rsidR="00E7194C" w:rsidRPr="00282400" w:rsidTr="001E0E8E">
        <w:trPr>
          <w:trHeight w:val="285"/>
        </w:trPr>
        <w:tc>
          <w:tcPr>
            <w:tcW w:w="993" w:type="dxa"/>
            <w:vMerge w:val="restart"/>
            <w:shd w:val="clear" w:color="auto" w:fill="auto"/>
            <w:vAlign w:val="center"/>
            <w:hideMark/>
          </w:tcPr>
          <w:p w:rsidR="00E7194C" w:rsidRPr="00282400" w:rsidRDefault="00E7194C"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
        </w:tc>
        <w:tc>
          <w:tcPr>
            <w:tcW w:w="709" w:type="dxa"/>
            <w:vMerge w:val="restart"/>
            <w:shd w:val="clear" w:color="auto" w:fill="auto"/>
            <w:vAlign w:val="center"/>
            <w:hideMark/>
          </w:tcPr>
          <w:p w:rsidR="00E7194C" w:rsidRDefault="00C6024F" w:rsidP="001E0E8E">
            <w:pPr>
              <w:jc w:val="center"/>
              <w:rPr>
                <w:rFonts w:ascii="楷体" w:eastAsia="楷体" w:hAnsi="楷体" w:cs="宋体"/>
                <w:color w:val="000000"/>
                <w:sz w:val="15"/>
                <w:szCs w:val="15"/>
              </w:rPr>
            </w:pPr>
            <w:r>
              <w:rPr>
                <w:rFonts w:ascii="楷体" w:eastAsia="楷体" w:hAnsi="楷体" w:hint="eastAsia"/>
                <w:color w:val="000000"/>
                <w:sz w:val="15"/>
                <w:szCs w:val="15"/>
              </w:rPr>
              <w:t>-0.39</w:t>
            </w:r>
          </w:p>
        </w:tc>
        <w:tc>
          <w:tcPr>
            <w:tcW w:w="992" w:type="dxa"/>
            <w:shd w:val="clear" w:color="000000" w:fill="D9D9D9"/>
            <w:vAlign w:val="center"/>
            <w:hideMark/>
          </w:tcPr>
          <w:p w:rsidR="00E7194C" w:rsidRPr="00282400" w:rsidRDefault="00E7194C"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roofErr w:type="gramStart"/>
            <w:r w:rsidRPr="00282400">
              <w:rPr>
                <w:rFonts w:ascii="楷体" w:eastAsia="楷体" w:hAnsi="楷体" w:cs="宋体" w:hint="eastAsia"/>
                <w:color w:val="000000"/>
                <w:kern w:val="0"/>
                <w:sz w:val="16"/>
                <w:szCs w:val="16"/>
              </w:rPr>
              <w:t>股基</w:t>
            </w:r>
            <w:proofErr w:type="gramEnd"/>
          </w:p>
        </w:tc>
        <w:tc>
          <w:tcPr>
            <w:tcW w:w="992" w:type="dxa"/>
            <w:shd w:val="clear" w:color="000000" w:fill="D9D9D9"/>
            <w:vAlign w:val="center"/>
            <w:hideMark/>
          </w:tcPr>
          <w:p w:rsidR="00E7194C" w:rsidRDefault="00C6024F">
            <w:pPr>
              <w:jc w:val="center"/>
              <w:rPr>
                <w:rFonts w:ascii="楷体" w:eastAsia="楷体" w:hAnsi="楷体" w:cs="宋体"/>
                <w:color w:val="000000"/>
                <w:sz w:val="16"/>
                <w:szCs w:val="16"/>
              </w:rPr>
            </w:pPr>
            <w:r>
              <w:rPr>
                <w:rFonts w:ascii="楷体" w:eastAsia="楷体" w:hAnsi="楷体" w:hint="eastAsia"/>
                <w:color w:val="000000"/>
                <w:sz w:val="16"/>
                <w:szCs w:val="16"/>
              </w:rPr>
              <w:t>-1.10</w:t>
            </w:r>
          </w:p>
        </w:tc>
      </w:tr>
      <w:tr w:rsidR="00E7194C" w:rsidRPr="00282400" w:rsidTr="001E0E8E">
        <w:trPr>
          <w:trHeight w:val="285"/>
        </w:trPr>
        <w:tc>
          <w:tcPr>
            <w:tcW w:w="993" w:type="dxa"/>
            <w:vMerge/>
            <w:vAlign w:val="center"/>
            <w:hideMark/>
          </w:tcPr>
          <w:p w:rsidR="00E7194C" w:rsidRPr="00282400" w:rsidRDefault="00E7194C" w:rsidP="001E0E8E">
            <w:pPr>
              <w:widowControl/>
              <w:jc w:val="left"/>
              <w:rPr>
                <w:rFonts w:ascii="楷体" w:eastAsia="楷体" w:hAnsi="楷体" w:cs="宋体"/>
                <w:color w:val="000000"/>
                <w:kern w:val="0"/>
                <w:sz w:val="16"/>
                <w:szCs w:val="16"/>
              </w:rPr>
            </w:pPr>
          </w:p>
        </w:tc>
        <w:tc>
          <w:tcPr>
            <w:tcW w:w="709" w:type="dxa"/>
            <w:vMerge/>
            <w:vAlign w:val="center"/>
            <w:hideMark/>
          </w:tcPr>
          <w:p w:rsidR="00E7194C" w:rsidRPr="00282400" w:rsidRDefault="00E7194C" w:rsidP="001E0E8E">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E7194C" w:rsidRPr="00282400" w:rsidRDefault="00E7194C"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QDII混合</w:t>
            </w:r>
          </w:p>
        </w:tc>
        <w:tc>
          <w:tcPr>
            <w:tcW w:w="992" w:type="dxa"/>
            <w:shd w:val="clear" w:color="auto" w:fill="auto"/>
            <w:vAlign w:val="center"/>
            <w:hideMark/>
          </w:tcPr>
          <w:p w:rsidR="00E7194C" w:rsidRDefault="00C6024F">
            <w:pPr>
              <w:jc w:val="center"/>
              <w:rPr>
                <w:rFonts w:ascii="楷体" w:eastAsia="楷体" w:hAnsi="楷体" w:cs="宋体"/>
                <w:color w:val="000000"/>
                <w:sz w:val="16"/>
                <w:szCs w:val="16"/>
              </w:rPr>
            </w:pPr>
            <w:r>
              <w:rPr>
                <w:rFonts w:ascii="楷体" w:eastAsia="楷体" w:hAnsi="楷体" w:hint="eastAsia"/>
                <w:color w:val="000000"/>
                <w:sz w:val="16"/>
                <w:szCs w:val="16"/>
              </w:rPr>
              <w:t>0.37</w:t>
            </w:r>
          </w:p>
        </w:tc>
      </w:tr>
      <w:tr w:rsidR="00E7194C" w:rsidRPr="00282400" w:rsidTr="001E0E8E">
        <w:trPr>
          <w:trHeight w:val="285"/>
        </w:trPr>
        <w:tc>
          <w:tcPr>
            <w:tcW w:w="993" w:type="dxa"/>
            <w:vMerge/>
            <w:vAlign w:val="center"/>
            <w:hideMark/>
          </w:tcPr>
          <w:p w:rsidR="00E7194C" w:rsidRPr="00282400" w:rsidRDefault="00E7194C" w:rsidP="001E0E8E">
            <w:pPr>
              <w:widowControl/>
              <w:jc w:val="left"/>
              <w:rPr>
                <w:rFonts w:ascii="楷体" w:eastAsia="楷体" w:hAnsi="楷体" w:cs="宋体"/>
                <w:color w:val="000000"/>
                <w:kern w:val="0"/>
                <w:sz w:val="16"/>
                <w:szCs w:val="16"/>
              </w:rPr>
            </w:pPr>
          </w:p>
        </w:tc>
        <w:tc>
          <w:tcPr>
            <w:tcW w:w="709" w:type="dxa"/>
            <w:vMerge/>
            <w:vAlign w:val="center"/>
            <w:hideMark/>
          </w:tcPr>
          <w:p w:rsidR="00E7194C" w:rsidRPr="00282400" w:rsidRDefault="00E7194C" w:rsidP="001E0E8E">
            <w:pPr>
              <w:widowControl/>
              <w:jc w:val="left"/>
              <w:rPr>
                <w:rFonts w:ascii="楷体" w:eastAsia="楷体" w:hAnsi="楷体" w:cs="宋体"/>
                <w:color w:val="000000"/>
                <w:kern w:val="0"/>
                <w:sz w:val="16"/>
                <w:szCs w:val="16"/>
              </w:rPr>
            </w:pPr>
          </w:p>
        </w:tc>
        <w:tc>
          <w:tcPr>
            <w:tcW w:w="992" w:type="dxa"/>
            <w:shd w:val="clear" w:color="000000" w:fill="D9D9D9"/>
            <w:vAlign w:val="center"/>
            <w:hideMark/>
          </w:tcPr>
          <w:p w:rsidR="00E7194C" w:rsidRPr="00282400" w:rsidRDefault="00E7194C"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roofErr w:type="gramStart"/>
            <w:r w:rsidRPr="00282400">
              <w:rPr>
                <w:rFonts w:ascii="楷体" w:eastAsia="楷体" w:hAnsi="楷体" w:cs="宋体" w:hint="eastAsia"/>
                <w:color w:val="000000"/>
                <w:kern w:val="0"/>
                <w:sz w:val="16"/>
                <w:szCs w:val="16"/>
              </w:rPr>
              <w:t>债基</w:t>
            </w:r>
            <w:proofErr w:type="gramEnd"/>
          </w:p>
        </w:tc>
        <w:tc>
          <w:tcPr>
            <w:tcW w:w="992" w:type="dxa"/>
            <w:shd w:val="clear" w:color="000000" w:fill="D9D9D9"/>
            <w:vAlign w:val="center"/>
            <w:hideMark/>
          </w:tcPr>
          <w:p w:rsidR="00E7194C" w:rsidRDefault="00E7194C">
            <w:pPr>
              <w:jc w:val="center"/>
              <w:rPr>
                <w:rFonts w:ascii="楷体" w:eastAsia="楷体" w:hAnsi="楷体" w:cs="宋体"/>
                <w:color w:val="000000"/>
                <w:sz w:val="16"/>
                <w:szCs w:val="16"/>
              </w:rPr>
            </w:pPr>
            <w:r>
              <w:rPr>
                <w:rFonts w:ascii="楷体" w:eastAsia="楷体" w:hAnsi="楷体" w:hint="eastAsia"/>
                <w:color w:val="000000"/>
                <w:sz w:val="16"/>
                <w:szCs w:val="16"/>
              </w:rPr>
              <w:t>-0.</w:t>
            </w:r>
            <w:r w:rsidR="00C6024F">
              <w:rPr>
                <w:rFonts w:ascii="楷体" w:eastAsia="楷体" w:hAnsi="楷体" w:hint="eastAsia"/>
                <w:color w:val="000000"/>
                <w:sz w:val="16"/>
                <w:szCs w:val="16"/>
              </w:rPr>
              <w:t>12</w:t>
            </w:r>
          </w:p>
        </w:tc>
      </w:tr>
      <w:tr w:rsidR="00E7194C" w:rsidRPr="00282400" w:rsidTr="001E0E8E">
        <w:trPr>
          <w:trHeight w:val="285"/>
        </w:trPr>
        <w:tc>
          <w:tcPr>
            <w:tcW w:w="993" w:type="dxa"/>
            <w:vMerge/>
            <w:vAlign w:val="center"/>
            <w:hideMark/>
          </w:tcPr>
          <w:p w:rsidR="00E7194C" w:rsidRPr="00282400" w:rsidRDefault="00E7194C" w:rsidP="001E0E8E">
            <w:pPr>
              <w:widowControl/>
              <w:jc w:val="left"/>
              <w:rPr>
                <w:rFonts w:ascii="楷体" w:eastAsia="楷体" w:hAnsi="楷体" w:cs="宋体"/>
                <w:color w:val="000000"/>
                <w:kern w:val="0"/>
                <w:sz w:val="16"/>
                <w:szCs w:val="16"/>
              </w:rPr>
            </w:pPr>
          </w:p>
        </w:tc>
        <w:tc>
          <w:tcPr>
            <w:tcW w:w="709" w:type="dxa"/>
            <w:vMerge/>
            <w:vAlign w:val="center"/>
            <w:hideMark/>
          </w:tcPr>
          <w:p w:rsidR="00E7194C" w:rsidRPr="00282400" w:rsidRDefault="00E7194C" w:rsidP="001E0E8E">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E7194C" w:rsidRPr="00282400" w:rsidRDefault="00E7194C"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QDII另类</w:t>
            </w:r>
          </w:p>
        </w:tc>
        <w:tc>
          <w:tcPr>
            <w:tcW w:w="992" w:type="dxa"/>
            <w:shd w:val="clear" w:color="auto" w:fill="auto"/>
            <w:vAlign w:val="center"/>
            <w:hideMark/>
          </w:tcPr>
          <w:p w:rsidR="00E7194C" w:rsidRDefault="00C6024F">
            <w:pPr>
              <w:jc w:val="center"/>
              <w:rPr>
                <w:rFonts w:ascii="楷体" w:eastAsia="楷体" w:hAnsi="楷体" w:cs="宋体"/>
                <w:color w:val="000000"/>
                <w:sz w:val="16"/>
                <w:szCs w:val="16"/>
              </w:rPr>
            </w:pPr>
            <w:r>
              <w:rPr>
                <w:rFonts w:ascii="楷体" w:eastAsia="楷体" w:hAnsi="楷体" w:hint="eastAsia"/>
                <w:color w:val="000000"/>
                <w:sz w:val="16"/>
                <w:szCs w:val="16"/>
              </w:rPr>
              <w:t>1.41</w:t>
            </w:r>
          </w:p>
        </w:tc>
      </w:tr>
    </w:tbl>
    <w:p w:rsidR="00F91C68" w:rsidRPr="002D6DED" w:rsidRDefault="00C30847" w:rsidP="00C30847">
      <w:pPr>
        <w:pStyle w:val="ac"/>
        <w:spacing w:afterLines="100" w:after="240" w:line="260" w:lineRule="exact"/>
        <w:ind w:leftChars="1822" w:left="3826" w:rightChars="-34" w:right="-71" w:firstLineChars="212" w:firstLine="511"/>
        <w:rPr>
          <w:rFonts w:ascii="Arial" w:eastAsia="楷体_GB2312" w:hAnsi="Arial" w:cs="Arial"/>
          <w:color w:val="auto"/>
          <w:sz w:val="20"/>
          <w:szCs w:val="20"/>
        </w:rPr>
      </w:pPr>
      <w:r w:rsidRPr="00452D7C">
        <w:rPr>
          <w:rFonts w:ascii="Arial" w:eastAsia="楷体_GB2312" w:hAnsi="Arial" w:cs="Arial"/>
          <w:b/>
          <w:bCs/>
          <w:noProof/>
          <w:color w:val="002060"/>
          <w:kern w:val="0"/>
          <w:sz w:val="24"/>
          <w:szCs w:val="13"/>
        </w:rPr>
        <mc:AlternateContent>
          <mc:Choice Requires="wps">
            <w:drawing>
              <wp:anchor distT="0" distB="0" distL="114300" distR="114300" simplePos="0" relativeHeight="251694080" behindDoc="0" locked="0" layoutInCell="1" allowOverlap="1" wp14:anchorId="775FFAD3" wp14:editId="38265A3A">
                <wp:simplePos x="0" y="0"/>
                <wp:positionH relativeFrom="column">
                  <wp:posOffset>-2458085</wp:posOffset>
                </wp:positionH>
                <wp:positionV relativeFrom="paragraph">
                  <wp:posOffset>276225</wp:posOffset>
                </wp:positionV>
                <wp:extent cx="2154555" cy="214630"/>
                <wp:effectExtent l="0" t="0" r="0" b="0"/>
                <wp:wrapNone/>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214630"/>
                        </a:xfrm>
                        <a:prstGeom prst="rect">
                          <a:avLst/>
                        </a:prstGeom>
                        <a:noFill/>
                        <a:ln w="9525">
                          <a:noFill/>
                          <a:miter lim="800000"/>
                          <a:headEnd/>
                          <a:tailEnd/>
                        </a:ln>
                      </wps:spPr>
                      <wps:txbx>
                        <w:txbxContent>
                          <w:p w:rsidR="00F400F5" w:rsidRPr="00593057" w:rsidRDefault="00F400F5" w:rsidP="001A491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93.55pt;margin-top:21.75pt;width:169.65pt;height:16.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" filled="f" stroked="f">
                <v:textbox>
                  <w:txbxContent>
                    <w:p w:rsidR="00F400F5" w:rsidRPr="00593057" w:rsidRDefault="00F400F5" w:rsidP="001A491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v:shape>
            </w:pict>
          </mc:Fallback>
        </mc:AlternateContent>
      </w:r>
      <w:r w:rsidR="000857A7">
        <w:rPr>
          <w:rFonts w:ascii="Arial" w:eastAsia="楷体_GB2312" w:hAnsi="Arial" w:cs="Arial"/>
          <w:color w:val="auto"/>
          <w:sz w:val="20"/>
          <w:szCs w:val="20"/>
        </w:rPr>
        <w:t>混合基金</w:t>
      </w:r>
      <w:r w:rsidR="000857A7">
        <w:rPr>
          <w:rFonts w:ascii="Arial" w:eastAsia="楷体_GB2312" w:hAnsi="Arial" w:cs="Arial" w:hint="eastAsia"/>
          <w:color w:val="auto"/>
          <w:sz w:val="20"/>
          <w:szCs w:val="20"/>
        </w:rPr>
        <w:t>跌幅</w:t>
      </w:r>
      <w:r w:rsidR="00756F02">
        <w:rPr>
          <w:rFonts w:ascii="Arial" w:eastAsia="楷体_GB2312" w:hAnsi="Arial" w:cs="Arial"/>
          <w:color w:val="auto"/>
          <w:sz w:val="20"/>
          <w:szCs w:val="20"/>
        </w:rPr>
        <w:t>弱于</w:t>
      </w:r>
      <w:r w:rsidR="00F91C68" w:rsidRPr="002D6DED">
        <w:rPr>
          <w:rFonts w:ascii="Arial" w:eastAsia="楷体_GB2312" w:hAnsi="Arial" w:cs="Arial"/>
          <w:color w:val="auto"/>
          <w:sz w:val="20"/>
          <w:szCs w:val="20"/>
        </w:rPr>
        <w:t>股票基金，平均收益为</w:t>
      </w:r>
      <w:r w:rsidR="000857A7">
        <w:rPr>
          <w:rFonts w:ascii="Arial" w:eastAsia="楷体_GB2312" w:hAnsi="Arial" w:cs="Arial" w:hint="eastAsia"/>
          <w:color w:val="auto"/>
          <w:sz w:val="20"/>
          <w:szCs w:val="20"/>
        </w:rPr>
        <w:t>-1.03</w:t>
      </w:r>
      <w:r w:rsidR="00F91C68" w:rsidRPr="002D6DED">
        <w:rPr>
          <w:rFonts w:ascii="Arial" w:eastAsia="楷体_GB2312" w:hAnsi="Arial" w:cs="Arial"/>
          <w:color w:val="auto"/>
          <w:sz w:val="20"/>
          <w:szCs w:val="20"/>
        </w:rPr>
        <w:t>%</w:t>
      </w:r>
      <w:r w:rsidR="00F91C68" w:rsidRPr="002D6DED">
        <w:rPr>
          <w:rFonts w:ascii="Arial" w:eastAsia="楷体_GB2312" w:hAnsi="Arial" w:cs="Arial"/>
          <w:color w:val="auto"/>
          <w:sz w:val="20"/>
          <w:szCs w:val="20"/>
        </w:rPr>
        <w:t>。其中，</w:t>
      </w:r>
      <w:proofErr w:type="gramStart"/>
      <w:r w:rsidR="00F91C68" w:rsidRPr="002D6DED">
        <w:rPr>
          <w:rFonts w:ascii="Arial" w:eastAsia="楷体_GB2312" w:hAnsi="Arial" w:cs="Arial"/>
          <w:color w:val="auto"/>
          <w:sz w:val="20"/>
          <w:szCs w:val="20"/>
        </w:rPr>
        <w:t>偏股型平均</w:t>
      </w:r>
      <w:proofErr w:type="gramEnd"/>
      <w:r w:rsidR="00F91C68" w:rsidRPr="002D6DED">
        <w:rPr>
          <w:rFonts w:ascii="Arial" w:eastAsia="楷体_GB2312" w:hAnsi="Arial" w:cs="Arial"/>
          <w:color w:val="auto"/>
          <w:sz w:val="20"/>
          <w:szCs w:val="20"/>
        </w:rPr>
        <w:t>收益为</w:t>
      </w:r>
      <w:r w:rsidR="000857A7">
        <w:rPr>
          <w:rFonts w:ascii="Arial" w:eastAsia="楷体_GB2312" w:hAnsi="Arial" w:cs="Arial" w:hint="eastAsia"/>
          <w:color w:val="auto"/>
          <w:sz w:val="20"/>
          <w:szCs w:val="20"/>
        </w:rPr>
        <w:t>-2.17</w:t>
      </w:r>
      <w:r w:rsidR="00F91C68" w:rsidRPr="002D6DED">
        <w:rPr>
          <w:rFonts w:ascii="Arial" w:eastAsia="楷体_GB2312" w:hAnsi="Arial" w:cs="Arial"/>
          <w:color w:val="auto"/>
          <w:sz w:val="20"/>
          <w:szCs w:val="20"/>
        </w:rPr>
        <w:t>%</w:t>
      </w:r>
      <w:r w:rsidR="00F91C68" w:rsidRPr="002D6DED">
        <w:rPr>
          <w:rFonts w:ascii="Arial" w:eastAsia="楷体_GB2312" w:hAnsi="Arial" w:cs="Arial"/>
          <w:color w:val="auto"/>
          <w:sz w:val="20"/>
          <w:szCs w:val="20"/>
        </w:rPr>
        <w:t>，</w:t>
      </w:r>
      <w:proofErr w:type="gramStart"/>
      <w:r w:rsidR="00F91C68" w:rsidRPr="002D6DED">
        <w:rPr>
          <w:rFonts w:ascii="Arial" w:eastAsia="楷体_GB2312" w:hAnsi="Arial" w:cs="Arial"/>
          <w:color w:val="auto"/>
          <w:sz w:val="20"/>
          <w:szCs w:val="20"/>
        </w:rPr>
        <w:t>偏债型</w:t>
      </w:r>
      <w:proofErr w:type="gramEnd"/>
      <w:r w:rsidR="00F91C68" w:rsidRPr="002D6DED">
        <w:rPr>
          <w:rFonts w:ascii="Arial" w:eastAsia="楷体_GB2312" w:hAnsi="Arial" w:cs="Arial"/>
          <w:color w:val="auto"/>
          <w:sz w:val="20"/>
          <w:szCs w:val="20"/>
        </w:rPr>
        <w:t>产品平均收益</w:t>
      </w:r>
      <w:r w:rsidR="00567375" w:rsidRPr="002D6DED">
        <w:rPr>
          <w:rFonts w:ascii="Arial" w:eastAsia="楷体_GB2312" w:hAnsi="Arial" w:cs="Arial"/>
          <w:color w:val="auto"/>
          <w:sz w:val="20"/>
          <w:szCs w:val="20"/>
        </w:rPr>
        <w:t>为</w:t>
      </w:r>
      <w:r w:rsidR="000857A7">
        <w:rPr>
          <w:rFonts w:ascii="Arial" w:eastAsia="楷体_GB2312" w:hAnsi="Arial" w:cs="Arial" w:hint="eastAsia"/>
          <w:color w:val="auto"/>
          <w:sz w:val="20"/>
          <w:szCs w:val="20"/>
        </w:rPr>
        <w:t>-0.07</w:t>
      </w:r>
      <w:r w:rsidR="00567375" w:rsidRPr="002D6DED">
        <w:rPr>
          <w:rFonts w:ascii="Arial" w:eastAsia="楷体_GB2312" w:hAnsi="Arial" w:cs="Arial"/>
          <w:color w:val="auto"/>
          <w:sz w:val="20"/>
          <w:szCs w:val="20"/>
        </w:rPr>
        <w:t>%</w:t>
      </w:r>
      <w:r w:rsidR="008815E2" w:rsidRPr="002D6DED">
        <w:rPr>
          <w:rFonts w:ascii="Arial" w:eastAsia="楷体_GB2312" w:hAnsi="Arial" w:cs="Arial"/>
          <w:color w:val="auto"/>
          <w:sz w:val="20"/>
          <w:szCs w:val="20"/>
        </w:rPr>
        <w:t>，灵活配置</w:t>
      </w:r>
      <w:proofErr w:type="gramStart"/>
      <w:r w:rsidR="008815E2" w:rsidRPr="002D6DED">
        <w:rPr>
          <w:rFonts w:ascii="Arial" w:eastAsia="楷体_GB2312" w:hAnsi="Arial" w:cs="Arial"/>
          <w:color w:val="auto"/>
          <w:sz w:val="20"/>
          <w:szCs w:val="20"/>
        </w:rPr>
        <w:t>型</w:t>
      </w:r>
      <w:r w:rsidR="00F91C68" w:rsidRPr="002D6DED">
        <w:rPr>
          <w:rFonts w:ascii="Arial" w:eastAsia="楷体_GB2312" w:hAnsi="Arial" w:cs="Arial"/>
          <w:color w:val="auto"/>
          <w:sz w:val="20"/>
          <w:szCs w:val="20"/>
        </w:rPr>
        <w:t>平均</w:t>
      </w:r>
      <w:proofErr w:type="gramEnd"/>
      <w:r w:rsidR="00F91C68" w:rsidRPr="002D6DED">
        <w:rPr>
          <w:rFonts w:ascii="Arial" w:eastAsia="楷体_GB2312" w:hAnsi="Arial" w:cs="Arial"/>
          <w:color w:val="auto"/>
          <w:sz w:val="20"/>
          <w:szCs w:val="20"/>
        </w:rPr>
        <w:t>收益</w:t>
      </w:r>
      <w:r w:rsidR="00567375" w:rsidRPr="002D6DED">
        <w:rPr>
          <w:rFonts w:ascii="Arial" w:eastAsia="楷体_GB2312" w:hAnsi="Arial" w:cs="Arial"/>
          <w:color w:val="auto"/>
          <w:sz w:val="20"/>
          <w:szCs w:val="20"/>
        </w:rPr>
        <w:t>为</w:t>
      </w:r>
      <w:r w:rsidR="000857A7">
        <w:rPr>
          <w:rFonts w:ascii="Arial" w:eastAsia="楷体_GB2312" w:hAnsi="Arial" w:cs="Arial" w:hint="eastAsia"/>
          <w:color w:val="auto"/>
          <w:sz w:val="20"/>
          <w:szCs w:val="20"/>
        </w:rPr>
        <w:t>-0.54</w:t>
      </w:r>
      <w:r w:rsidR="00567375" w:rsidRPr="002D6DED">
        <w:rPr>
          <w:rFonts w:ascii="Arial" w:eastAsia="楷体_GB2312" w:hAnsi="Arial" w:cs="Arial"/>
          <w:color w:val="auto"/>
          <w:sz w:val="20"/>
          <w:szCs w:val="20"/>
        </w:rPr>
        <w:t>%</w:t>
      </w:r>
      <w:r w:rsidR="00F91C68" w:rsidRPr="002D6DED">
        <w:rPr>
          <w:rFonts w:ascii="Arial" w:eastAsia="楷体_GB2312" w:hAnsi="Arial" w:cs="Arial"/>
          <w:color w:val="auto"/>
          <w:sz w:val="20"/>
          <w:szCs w:val="20"/>
        </w:rPr>
        <w:t>，平衡</w:t>
      </w:r>
      <w:proofErr w:type="gramStart"/>
      <w:r w:rsidR="00F91C68" w:rsidRPr="002D6DED">
        <w:rPr>
          <w:rFonts w:ascii="Arial" w:eastAsia="楷体_GB2312" w:hAnsi="Arial" w:cs="Arial"/>
          <w:color w:val="auto"/>
          <w:sz w:val="20"/>
          <w:szCs w:val="20"/>
        </w:rPr>
        <w:t>型平均</w:t>
      </w:r>
      <w:proofErr w:type="gramEnd"/>
      <w:r w:rsidR="00F91C68" w:rsidRPr="002D6DED">
        <w:rPr>
          <w:rFonts w:ascii="Arial" w:eastAsia="楷体_GB2312" w:hAnsi="Arial" w:cs="Arial"/>
          <w:color w:val="auto"/>
          <w:sz w:val="20"/>
          <w:szCs w:val="20"/>
        </w:rPr>
        <w:t>收益</w:t>
      </w:r>
      <w:r w:rsidR="00567375" w:rsidRPr="002D6DED">
        <w:rPr>
          <w:rFonts w:ascii="Arial" w:eastAsia="楷体_GB2312" w:hAnsi="Arial" w:cs="Arial"/>
          <w:color w:val="auto"/>
          <w:sz w:val="20"/>
          <w:szCs w:val="20"/>
        </w:rPr>
        <w:t>为</w:t>
      </w:r>
      <w:r w:rsidR="000857A7">
        <w:rPr>
          <w:rFonts w:ascii="Arial" w:eastAsia="楷体_GB2312" w:hAnsi="Arial" w:cs="Arial" w:hint="eastAsia"/>
          <w:color w:val="auto"/>
          <w:sz w:val="20"/>
          <w:szCs w:val="20"/>
        </w:rPr>
        <w:t>-1.24</w:t>
      </w:r>
      <w:r w:rsidR="00567375" w:rsidRPr="002D6DED">
        <w:rPr>
          <w:rFonts w:ascii="Arial" w:eastAsia="楷体_GB2312" w:hAnsi="Arial" w:cs="Arial"/>
          <w:color w:val="auto"/>
          <w:sz w:val="20"/>
          <w:szCs w:val="20"/>
        </w:rPr>
        <w:t>%</w:t>
      </w:r>
      <w:r w:rsidR="00567375" w:rsidRPr="002D6DED">
        <w:rPr>
          <w:rFonts w:ascii="Arial" w:eastAsia="楷体_GB2312" w:hAnsi="Arial" w:cs="Arial"/>
          <w:color w:val="auto"/>
          <w:sz w:val="20"/>
          <w:szCs w:val="20"/>
        </w:rPr>
        <w:t>。</w:t>
      </w:r>
      <w:r w:rsidR="00567375" w:rsidRPr="002D6DED">
        <w:rPr>
          <w:rFonts w:ascii="Arial" w:eastAsia="楷体_GB2312" w:hAnsi="Arial" w:cs="Arial"/>
          <w:color w:val="auto"/>
          <w:sz w:val="20"/>
          <w:szCs w:val="20"/>
        </w:rPr>
        <w:t xml:space="preserve"> </w:t>
      </w:r>
    </w:p>
    <w:p w:rsidR="00427919" w:rsidRPr="002D6DED" w:rsidRDefault="00427919" w:rsidP="000B2B2C">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roofErr w:type="gramStart"/>
      <w:r w:rsidRPr="002D6DED">
        <w:rPr>
          <w:rFonts w:ascii="Arial" w:eastAsia="楷体_GB2312" w:hAnsi="Arial" w:cs="Arial"/>
          <w:color w:val="auto"/>
          <w:sz w:val="20"/>
          <w:szCs w:val="20"/>
        </w:rPr>
        <w:t>偏股型</w:t>
      </w:r>
      <w:proofErr w:type="gramEnd"/>
      <w:r w:rsidRPr="002D6DED">
        <w:rPr>
          <w:rFonts w:ascii="Arial" w:eastAsia="楷体_GB2312" w:hAnsi="Arial" w:cs="Arial"/>
          <w:color w:val="auto"/>
          <w:sz w:val="20"/>
          <w:szCs w:val="20"/>
        </w:rPr>
        <w:t>产品</w:t>
      </w:r>
      <w:r w:rsidR="000857A7">
        <w:rPr>
          <w:rFonts w:ascii="Arial" w:eastAsia="楷体_GB2312" w:hAnsi="Arial" w:cs="Arial" w:hint="eastAsia"/>
          <w:color w:val="auto"/>
          <w:sz w:val="20"/>
          <w:szCs w:val="20"/>
        </w:rPr>
        <w:t>仅</w:t>
      </w:r>
      <w:r w:rsidR="000857A7">
        <w:rPr>
          <w:rFonts w:ascii="Arial" w:eastAsia="楷体_GB2312" w:hAnsi="Arial" w:cs="Arial" w:hint="eastAsia"/>
          <w:color w:val="auto"/>
          <w:sz w:val="20"/>
          <w:szCs w:val="20"/>
        </w:rPr>
        <w:t>19%</w:t>
      </w:r>
      <w:r w:rsidR="000857A7">
        <w:rPr>
          <w:rFonts w:ascii="Arial" w:eastAsia="楷体_GB2312" w:hAnsi="Arial" w:cs="Arial" w:hint="eastAsia"/>
          <w:color w:val="auto"/>
          <w:sz w:val="20"/>
          <w:szCs w:val="20"/>
        </w:rPr>
        <w:t>收益为正</w:t>
      </w:r>
      <w:r w:rsidRPr="002D6DED">
        <w:rPr>
          <w:rFonts w:ascii="Arial" w:eastAsia="楷体_GB2312" w:hAnsi="Arial" w:cs="Arial"/>
          <w:color w:val="auto"/>
          <w:sz w:val="20"/>
          <w:szCs w:val="20"/>
        </w:rPr>
        <w:t>，最高收益为</w:t>
      </w:r>
      <w:r w:rsidR="000857A7" w:rsidRPr="000857A7">
        <w:rPr>
          <w:rFonts w:ascii="Arial" w:eastAsia="楷体_GB2312" w:hAnsi="Arial" w:cs="Arial" w:hint="eastAsia"/>
          <w:color w:val="auto"/>
          <w:sz w:val="20"/>
          <w:szCs w:val="20"/>
        </w:rPr>
        <w:t>易方</w:t>
      </w:r>
      <w:proofErr w:type="gramStart"/>
      <w:r w:rsidR="000857A7" w:rsidRPr="000857A7">
        <w:rPr>
          <w:rFonts w:ascii="Arial" w:eastAsia="楷体_GB2312" w:hAnsi="Arial" w:cs="Arial" w:hint="eastAsia"/>
          <w:color w:val="auto"/>
          <w:sz w:val="20"/>
          <w:szCs w:val="20"/>
        </w:rPr>
        <w:t>达资源</w:t>
      </w:r>
      <w:proofErr w:type="gramEnd"/>
      <w:r w:rsidR="000857A7" w:rsidRPr="000857A7">
        <w:rPr>
          <w:rFonts w:ascii="Arial" w:eastAsia="楷体_GB2312" w:hAnsi="Arial" w:cs="Arial" w:hint="eastAsia"/>
          <w:color w:val="auto"/>
          <w:sz w:val="20"/>
          <w:szCs w:val="20"/>
        </w:rPr>
        <w:t>行业</w:t>
      </w:r>
      <w:r w:rsidRPr="002D6DED">
        <w:rPr>
          <w:rFonts w:ascii="Arial" w:eastAsia="楷体_GB2312" w:hAnsi="Arial" w:cs="Arial"/>
          <w:color w:val="auto"/>
          <w:sz w:val="20"/>
          <w:szCs w:val="20"/>
        </w:rPr>
        <w:t>的</w:t>
      </w:r>
      <w:r w:rsidR="000857A7">
        <w:rPr>
          <w:rFonts w:ascii="Arial" w:eastAsia="楷体_GB2312" w:hAnsi="Arial" w:cs="Arial" w:hint="eastAsia"/>
          <w:color w:val="auto"/>
          <w:sz w:val="20"/>
          <w:szCs w:val="20"/>
        </w:rPr>
        <w:t>11.98</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。灵活型产品中，有</w:t>
      </w:r>
      <w:r w:rsidR="000857A7">
        <w:rPr>
          <w:rFonts w:ascii="Arial" w:eastAsia="楷体_GB2312" w:hAnsi="Arial" w:cs="Arial" w:hint="eastAsia"/>
          <w:color w:val="auto"/>
          <w:sz w:val="20"/>
          <w:szCs w:val="20"/>
        </w:rPr>
        <w:t>一半的</w:t>
      </w:r>
      <w:r w:rsidRPr="002D6DED">
        <w:rPr>
          <w:rFonts w:ascii="Arial" w:eastAsia="楷体_GB2312" w:hAnsi="Arial" w:cs="Arial"/>
          <w:color w:val="auto"/>
          <w:sz w:val="20"/>
          <w:szCs w:val="20"/>
        </w:rPr>
        <w:t>产品上涨，最高收益为</w:t>
      </w:r>
      <w:r w:rsidR="000857A7" w:rsidRPr="000857A7">
        <w:rPr>
          <w:rFonts w:ascii="Arial" w:eastAsia="楷体_GB2312" w:hAnsi="Arial" w:cs="Arial" w:hint="eastAsia"/>
          <w:color w:val="auto"/>
          <w:sz w:val="20"/>
          <w:szCs w:val="20"/>
        </w:rPr>
        <w:t>建信</w:t>
      </w:r>
      <w:proofErr w:type="gramStart"/>
      <w:r w:rsidR="000857A7" w:rsidRPr="000857A7">
        <w:rPr>
          <w:rFonts w:ascii="Arial" w:eastAsia="楷体_GB2312" w:hAnsi="Arial" w:cs="Arial" w:hint="eastAsia"/>
          <w:color w:val="auto"/>
          <w:sz w:val="20"/>
          <w:szCs w:val="20"/>
        </w:rPr>
        <w:t>鑫</w:t>
      </w:r>
      <w:proofErr w:type="gramEnd"/>
      <w:r w:rsidR="000857A7" w:rsidRPr="000857A7">
        <w:rPr>
          <w:rFonts w:ascii="Arial" w:eastAsia="楷体_GB2312" w:hAnsi="Arial" w:cs="Arial" w:hint="eastAsia"/>
          <w:color w:val="auto"/>
          <w:sz w:val="20"/>
          <w:szCs w:val="20"/>
        </w:rPr>
        <w:t>丰回报</w:t>
      </w:r>
      <w:r w:rsidR="000857A7" w:rsidRPr="000857A7">
        <w:rPr>
          <w:rFonts w:ascii="Arial" w:eastAsia="楷体_GB2312" w:hAnsi="Arial" w:cs="Arial" w:hint="eastAsia"/>
          <w:color w:val="auto"/>
          <w:sz w:val="20"/>
          <w:szCs w:val="20"/>
        </w:rPr>
        <w:t>C</w:t>
      </w:r>
      <w:r w:rsidRPr="002D6DED">
        <w:rPr>
          <w:rFonts w:ascii="Arial" w:eastAsia="楷体_GB2312" w:hAnsi="Arial" w:cs="Arial"/>
          <w:color w:val="auto"/>
          <w:sz w:val="20"/>
          <w:szCs w:val="20"/>
        </w:rPr>
        <w:t>的</w:t>
      </w:r>
      <w:r w:rsidR="000857A7">
        <w:rPr>
          <w:rFonts w:ascii="Arial" w:eastAsia="楷体_GB2312" w:hAnsi="Arial" w:cs="Arial" w:hint="eastAsia"/>
          <w:color w:val="auto"/>
          <w:sz w:val="20"/>
          <w:szCs w:val="20"/>
        </w:rPr>
        <w:t>208.6</w:t>
      </w:r>
      <w:r w:rsidRPr="002D6DED">
        <w:rPr>
          <w:rFonts w:ascii="Arial" w:eastAsia="楷体_GB2312" w:hAnsi="Arial" w:cs="Arial"/>
          <w:color w:val="auto"/>
          <w:sz w:val="20"/>
          <w:szCs w:val="20"/>
        </w:rPr>
        <w:t>%</w:t>
      </w:r>
      <w:r w:rsidR="008815E2" w:rsidRPr="002D6DED">
        <w:rPr>
          <w:rFonts w:ascii="Arial" w:eastAsia="楷体_GB2312" w:hAnsi="Arial" w:cs="Arial"/>
          <w:color w:val="auto"/>
          <w:sz w:val="20"/>
          <w:szCs w:val="20"/>
        </w:rPr>
        <w:t>（</w:t>
      </w:r>
      <w:r w:rsidR="00756F02">
        <w:rPr>
          <w:rFonts w:ascii="Arial" w:eastAsia="楷体_GB2312" w:hAnsi="Arial" w:cs="Arial" w:hint="eastAsia"/>
          <w:color w:val="auto"/>
          <w:sz w:val="20"/>
          <w:szCs w:val="20"/>
        </w:rPr>
        <w:t>大额赎回</w:t>
      </w:r>
      <w:r w:rsidR="00756F02">
        <w:rPr>
          <w:rFonts w:ascii="Arial" w:eastAsia="楷体_GB2312" w:hAnsi="Arial" w:cs="Arial"/>
          <w:color w:val="auto"/>
          <w:sz w:val="20"/>
          <w:szCs w:val="20"/>
        </w:rPr>
        <w:t>导致</w:t>
      </w:r>
      <w:r w:rsidR="00E64750" w:rsidRPr="002D6DED">
        <w:rPr>
          <w:rFonts w:ascii="Arial" w:eastAsia="楷体_GB2312" w:hAnsi="Arial" w:cs="Arial"/>
          <w:color w:val="auto"/>
          <w:sz w:val="20"/>
          <w:szCs w:val="20"/>
        </w:rPr>
        <w:t>）</w:t>
      </w:r>
      <w:r w:rsidRPr="002D6DED">
        <w:rPr>
          <w:rFonts w:ascii="Arial" w:eastAsia="楷体_GB2312" w:hAnsi="Arial" w:cs="Arial"/>
          <w:color w:val="auto"/>
          <w:sz w:val="20"/>
          <w:szCs w:val="20"/>
        </w:rPr>
        <w:t>。</w:t>
      </w:r>
      <w:r w:rsidR="000857A7">
        <w:rPr>
          <w:rFonts w:ascii="Arial" w:eastAsia="楷体_GB2312" w:hAnsi="Arial" w:cs="Arial" w:hint="eastAsia"/>
          <w:color w:val="auto"/>
          <w:sz w:val="20"/>
          <w:szCs w:val="20"/>
        </w:rPr>
        <w:t>21</w:t>
      </w:r>
      <w:r w:rsidR="000857A7">
        <w:rPr>
          <w:rFonts w:ascii="Arial" w:eastAsia="楷体_GB2312" w:hAnsi="Arial" w:cs="Arial" w:hint="eastAsia"/>
          <w:color w:val="auto"/>
          <w:sz w:val="20"/>
          <w:szCs w:val="20"/>
        </w:rPr>
        <w:t>只</w:t>
      </w:r>
      <w:r w:rsidR="000857A7">
        <w:rPr>
          <w:rFonts w:ascii="Arial" w:eastAsia="楷体_GB2312" w:hAnsi="Arial" w:cs="Arial"/>
          <w:color w:val="auto"/>
          <w:sz w:val="20"/>
          <w:szCs w:val="20"/>
        </w:rPr>
        <w:t>平衡型产品</w:t>
      </w:r>
      <w:r w:rsidR="000857A7">
        <w:rPr>
          <w:rFonts w:ascii="Arial" w:eastAsia="楷体_GB2312" w:hAnsi="Arial" w:cs="Arial" w:hint="eastAsia"/>
          <w:color w:val="auto"/>
          <w:sz w:val="20"/>
          <w:szCs w:val="20"/>
        </w:rPr>
        <w:t>中</w:t>
      </w:r>
      <w:r w:rsidR="000857A7">
        <w:rPr>
          <w:rFonts w:ascii="Arial" w:eastAsia="楷体_GB2312" w:hAnsi="Arial" w:cs="Arial" w:hint="eastAsia"/>
          <w:color w:val="auto"/>
          <w:sz w:val="20"/>
          <w:szCs w:val="20"/>
        </w:rPr>
        <w:t>5</w:t>
      </w:r>
      <w:r w:rsidR="000857A7">
        <w:rPr>
          <w:rFonts w:ascii="Arial" w:eastAsia="楷体_GB2312" w:hAnsi="Arial" w:cs="Arial" w:hint="eastAsia"/>
          <w:color w:val="auto"/>
          <w:sz w:val="20"/>
          <w:szCs w:val="20"/>
        </w:rPr>
        <w:t>只</w:t>
      </w:r>
      <w:r w:rsidR="00E64750" w:rsidRPr="002D6DED">
        <w:rPr>
          <w:rFonts w:ascii="Arial" w:eastAsia="楷体_GB2312" w:hAnsi="Arial" w:cs="Arial"/>
          <w:color w:val="auto"/>
          <w:sz w:val="20"/>
          <w:szCs w:val="20"/>
        </w:rPr>
        <w:t>上涨</w:t>
      </w:r>
      <w:r w:rsidR="0030549A" w:rsidRPr="002D6DED">
        <w:rPr>
          <w:rFonts w:ascii="Arial" w:eastAsia="楷体_GB2312" w:hAnsi="Arial" w:cs="Arial"/>
          <w:color w:val="auto"/>
          <w:sz w:val="20"/>
          <w:szCs w:val="20"/>
        </w:rPr>
        <w:t>，最高收益为</w:t>
      </w:r>
      <w:r w:rsidR="000857A7" w:rsidRPr="000857A7">
        <w:rPr>
          <w:rFonts w:ascii="Arial" w:eastAsia="楷体_GB2312" w:hAnsi="Arial" w:cs="Arial" w:hint="eastAsia"/>
          <w:color w:val="auto"/>
          <w:sz w:val="20"/>
          <w:szCs w:val="20"/>
        </w:rPr>
        <w:t>基金银丰</w:t>
      </w:r>
      <w:r w:rsidR="0030549A" w:rsidRPr="002D6DED">
        <w:rPr>
          <w:rFonts w:ascii="Arial" w:eastAsia="楷体_GB2312" w:hAnsi="Arial" w:cs="Arial"/>
          <w:color w:val="auto"/>
          <w:sz w:val="20"/>
          <w:szCs w:val="20"/>
        </w:rPr>
        <w:t>的</w:t>
      </w:r>
      <w:r w:rsidR="000857A7">
        <w:rPr>
          <w:rFonts w:ascii="Arial" w:eastAsia="楷体_GB2312" w:hAnsi="Arial" w:cs="Arial" w:hint="eastAsia"/>
          <w:color w:val="auto"/>
          <w:sz w:val="20"/>
          <w:szCs w:val="20"/>
        </w:rPr>
        <w:t>1.76</w:t>
      </w:r>
      <w:r w:rsidR="0030549A" w:rsidRPr="002D6DED">
        <w:rPr>
          <w:rFonts w:ascii="Arial" w:eastAsia="楷体_GB2312" w:hAnsi="Arial" w:cs="Arial"/>
          <w:color w:val="auto"/>
          <w:sz w:val="20"/>
          <w:szCs w:val="20"/>
        </w:rPr>
        <w:t>%</w:t>
      </w:r>
      <w:r w:rsidR="0030549A" w:rsidRPr="002D6DED">
        <w:rPr>
          <w:rFonts w:ascii="Arial" w:eastAsia="楷体_GB2312" w:hAnsi="Arial" w:cs="Arial"/>
          <w:color w:val="auto"/>
          <w:sz w:val="20"/>
          <w:szCs w:val="20"/>
        </w:rPr>
        <w:t>。</w:t>
      </w:r>
      <w:proofErr w:type="gramStart"/>
      <w:r w:rsidR="0030549A" w:rsidRPr="002D6DED">
        <w:rPr>
          <w:rFonts w:ascii="Arial" w:eastAsia="楷体_GB2312" w:hAnsi="Arial" w:cs="Arial"/>
          <w:color w:val="auto"/>
          <w:sz w:val="20"/>
          <w:szCs w:val="20"/>
        </w:rPr>
        <w:t>偏债型</w:t>
      </w:r>
      <w:proofErr w:type="gramEnd"/>
      <w:r w:rsidR="0030549A" w:rsidRPr="002D6DED">
        <w:rPr>
          <w:rFonts w:ascii="Arial" w:eastAsia="楷体_GB2312" w:hAnsi="Arial" w:cs="Arial"/>
          <w:color w:val="auto"/>
          <w:sz w:val="20"/>
          <w:szCs w:val="20"/>
        </w:rPr>
        <w:t>产品中，</w:t>
      </w:r>
      <w:r w:rsidR="004011CF">
        <w:rPr>
          <w:rFonts w:ascii="Arial" w:eastAsia="楷体_GB2312" w:hAnsi="Arial" w:cs="Arial" w:hint="eastAsia"/>
          <w:color w:val="auto"/>
          <w:sz w:val="20"/>
          <w:szCs w:val="20"/>
        </w:rPr>
        <w:t>35%</w:t>
      </w:r>
      <w:r w:rsidR="001B1E15">
        <w:rPr>
          <w:rFonts w:ascii="Arial" w:eastAsia="楷体_GB2312" w:hAnsi="Arial" w:cs="Arial"/>
          <w:color w:val="auto"/>
          <w:sz w:val="20"/>
          <w:szCs w:val="20"/>
        </w:rPr>
        <w:t>产品下跌</w:t>
      </w:r>
      <w:r w:rsidR="0030549A" w:rsidRPr="002D6DED">
        <w:rPr>
          <w:rFonts w:ascii="Arial" w:eastAsia="楷体_GB2312" w:hAnsi="Arial" w:cs="Arial"/>
          <w:color w:val="auto"/>
          <w:sz w:val="20"/>
          <w:szCs w:val="20"/>
        </w:rPr>
        <w:t>，最高收益为</w:t>
      </w:r>
      <w:r w:rsidR="004011CF" w:rsidRPr="004011CF">
        <w:rPr>
          <w:rFonts w:ascii="Arial" w:eastAsia="楷体_GB2312" w:hAnsi="Arial" w:cs="Arial" w:hint="eastAsia"/>
          <w:color w:val="auto"/>
          <w:sz w:val="20"/>
          <w:szCs w:val="20"/>
        </w:rPr>
        <w:t>银华永祥保本</w:t>
      </w:r>
      <w:r w:rsidR="00E64750" w:rsidRPr="002D6DED">
        <w:rPr>
          <w:rFonts w:ascii="Arial" w:eastAsia="楷体_GB2312" w:hAnsi="Arial" w:cs="Arial"/>
          <w:color w:val="auto"/>
          <w:sz w:val="20"/>
          <w:szCs w:val="20"/>
        </w:rPr>
        <w:t>的</w:t>
      </w:r>
      <w:r w:rsidR="004011CF">
        <w:rPr>
          <w:rFonts w:ascii="Arial" w:eastAsia="楷体_GB2312" w:hAnsi="Arial" w:cs="Arial" w:hint="eastAsia"/>
          <w:color w:val="auto"/>
          <w:sz w:val="20"/>
          <w:szCs w:val="20"/>
        </w:rPr>
        <w:t>3.02</w:t>
      </w:r>
      <w:r w:rsidR="004B4145" w:rsidRPr="002D6DED">
        <w:rPr>
          <w:rFonts w:ascii="Arial" w:eastAsia="楷体_GB2312" w:hAnsi="Arial" w:cs="Arial"/>
          <w:color w:val="auto"/>
          <w:sz w:val="20"/>
          <w:szCs w:val="20"/>
        </w:rPr>
        <w:t>%</w:t>
      </w:r>
      <w:r w:rsidR="004B4145" w:rsidRPr="002D6DED">
        <w:rPr>
          <w:rFonts w:ascii="Arial" w:eastAsia="楷体_GB2312" w:hAnsi="Arial" w:cs="Arial"/>
          <w:color w:val="auto"/>
          <w:sz w:val="20"/>
          <w:szCs w:val="20"/>
        </w:rPr>
        <w:t>。</w:t>
      </w:r>
    </w:p>
    <w:p w:rsidR="00BF65ED" w:rsidRPr="002D6DED" w:rsidRDefault="00921CE9" w:rsidP="00D4527C">
      <w:pPr>
        <w:pStyle w:val="ac"/>
        <w:numPr>
          <w:ilvl w:val="0"/>
          <w:numId w:val="2"/>
        </w:numPr>
        <w:spacing w:beforeLines="100" w:before="240" w:afterLines="100" w:after="240" w:line="260" w:lineRule="exact"/>
        <w:ind w:leftChars="0" w:left="987" w:rightChars="-34" w:right="-71"/>
        <w:rPr>
          <w:rFonts w:ascii="Arial" w:eastAsia="楷体_GB2312" w:hAnsi="Arial" w:cs="Arial"/>
          <w:b/>
          <w:bCs/>
          <w:color w:val="002060"/>
          <w:kern w:val="0"/>
          <w:sz w:val="24"/>
          <w:szCs w:val="13"/>
        </w:rPr>
      </w:pPr>
      <w:r w:rsidRPr="002D6DED">
        <w:rPr>
          <w:rFonts w:ascii="Arial" w:eastAsia="楷体_GB2312" w:hAnsi="Arial" w:cs="Arial"/>
          <w:b/>
          <w:bCs/>
          <w:color w:val="002060"/>
          <w:kern w:val="0"/>
          <w:sz w:val="24"/>
          <w:szCs w:val="13"/>
        </w:rPr>
        <w:t>债券基金</w:t>
      </w:r>
    </w:p>
    <w:p w:rsidR="005F7360" w:rsidRPr="002D6DED" w:rsidRDefault="004011CF" w:rsidP="005F7360">
      <w:pPr>
        <w:pStyle w:val="ac"/>
        <w:spacing w:beforeLines="100" w:before="240" w:afterLines="100" w:after="240" w:line="260" w:lineRule="exact"/>
        <w:ind w:leftChars="1822" w:left="3826" w:rightChars="-34" w:right="-71" w:firstLineChars="212" w:firstLine="424"/>
        <w:rPr>
          <w:rFonts w:ascii="Arial" w:eastAsia="楷体_GB2312" w:hAnsi="Arial" w:cs="Arial"/>
          <w:b/>
          <w:color w:val="auto"/>
          <w:sz w:val="20"/>
          <w:szCs w:val="20"/>
        </w:rPr>
      </w:pPr>
      <w:r>
        <w:rPr>
          <w:rFonts w:ascii="Arial" w:eastAsia="楷体_GB2312" w:hAnsi="Arial" w:cs="Arial" w:hint="eastAsia"/>
          <w:color w:val="auto"/>
          <w:sz w:val="20"/>
          <w:szCs w:val="20"/>
        </w:rPr>
        <w:t>受权益</w:t>
      </w:r>
      <w:proofErr w:type="gramStart"/>
      <w:r>
        <w:rPr>
          <w:rFonts w:ascii="Arial" w:eastAsia="楷体_GB2312" w:hAnsi="Arial" w:cs="Arial" w:hint="eastAsia"/>
          <w:color w:val="auto"/>
          <w:sz w:val="20"/>
          <w:szCs w:val="20"/>
        </w:rPr>
        <w:t>仓位</w:t>
      </w:r>
      <w:proofErr w:type="gramEnd"/>
      <w:r>
        <w:rPr>
          <w:rFonts w:ascii="Arial" w:eastAsia="楷体_GB2312" w:hAnsi="Arial" w:cs="Arial" w:hint="eastAsia"/>
          <w:color w:val="auto"/>
          <w:sz w:val="20"/>
          <w:szCs w:val="20"/>
        </w:rPr>
        <w:t>影响</w:t>
      </w:r>
      <w:r>
        <w:rPr>
          <w:rFonts w:ascii="Arial" w:eastAsia="楷体_GB2312" w:hAnsi="Arial" w:cs="Arial"/>
          <w:color w:val="auto"/>
          <w:sz w:val="20"/>
          <w:szCs w:val="20"/>
        </w:rPr>
        <w:t>，</w:t>
      </w:r>
      <w:proofErr w:type="gramStart"/>
      <w:r>
        <w:rPr>
          <w:rFonts w:ascii="Arial" w:eastAsia="楷体_GB2312" w:hAnsi="Arial" w:cs="Arial"/>
          <w:color w:val="auto"/>
          <w:sz w:val="20"/>
          <w:szCs w:val="20"/>
        </w:rPr>
        <w:t>二级债基和</w:t>
      </w:r>
      <w:proofErr w:type="gramEnd"/>
      <w:r>
        <w:rPr>
          <w:rFonts w:ascii="Arial" w:eastAsia="楷体_GB2312" w:hAnsi="Arial" w:cs="Arial"/>
          <w:color w:val="auto"/>
          <w:sz w:val="20"/>
          <w:szCs w:val="20"/>
        </w:rPr>
        <w:t>可转</w:t>
      </w:r>
      <w:proofErr w:type="gramStart"/>
      <w:r>
        <w:rPr>
          <w:rFonts w:ascii="Arial" w:eastAsia="楷体_GB2312" w:hAnsi="Arial" w:cs="Arial"/>
          <w:color w:val="auto"/>
          <w:sz w:val="20"/>
          <w:szCs w:val="20"/>
        </w:rPr>
        <w:t>债基金</w:t>
      </w:r>
      <w:proofErr w:type="gramEnd"/>
      <w:r>
        <w:rPr>
          <w:rFonts w:ascii="Arial" w:eastAsia="楷体_GB2312" w:hAnsi="Arial" w:cs="Arial" w:hint="eastAsia"/>
          <w:color w:val="auto"/>
          <w:sz w:val="20"/>
          <w:szCs w:val="20"/>
        </w:rPr>
        <w:t>跌幅</w:t>
      </w:r>
      <w:r w:rsidR="005F7360" w:rsidRPr="002D6DED">
        <w:rPr>
          <w:rFonts w:ascii="Arial" w:eastAsia="楷体_GB2312" w:hAnsi="Arial" w:cs="Arial"/>
          <w:color w:val="auto"/>
          <w:sz w:val="20"/>
          <w:szCs w:val="20"/>
        </w:rPr>
        <w:t>较大</w:t>
      </w:r>
      <w:r w:rsidR="00D575C9">
        <w:rPr>
          <w:rFonts w:ascii="Arial" w:eastAsia="楷体_GB2312" w:hAnsi="Arial" w:cs="Arial" w:hint="eastAsia"/>
          <w:color w:val="auto"/>
          <w:sz w:val="20"/>
          <w:szCs w:val="20"/>
        </w:rPr>
        <w:t>，</w:t>
      </w:r>
      <w:proofErr w:type="gramStart"/>
      <w:r w:rsidR="00D575C9">
        <w:rPr>
          <w:rFonts w:ascii="Arial" w:eastAsia="楷体_GB2312" w:hAnsi="Arial" w:cs="Arial" w:hint="eastAsia"/>
          <w:color w:val="auto"/>
          <w:sz w:val="20"/>
          <w:szCs w:val="20"/>
        </w:rPr>
        <w:t>纯债基金</w:t>
      </w:r>
      <w:proofErr w:type="gramEnd"/>
      <w:r w:rsidR="00D575C9">
        <w:rPr>
          <w:rFonts w:ascii="Arial" w:eastAsia="楷体_GB2312" w:hAnsi="Arial" w:cs="Arial" w:hint="eastAsia"/>
          <w:color w:val="auto"/>
          <w:sz w:val="20"/>
          <w:szCs w:val="20"/>
        </w:rPr>
        <w:t>和一级债基表</w:t>
      </w:r>
      <w:proofErr w:type="gramStart"/>
      <w:r w:rsidR="00D575C9">
        <w:rPr>
          <w:rFonts w:ascii="Arial" w:eastAsia="楷体_GB2312" w:hAnsi="Arial" w:cs="Arial" w:hint="eastAsia"/>
          <w:color w:val="auto"/>
          <w:sz w:val="20"/>
          <w:szCs w:val="20"/>
        </w:rPr>
        <w:t>现相对</w:t>
      </w:r>
      <w:proofErr w:type="gramEnd"/>
      <w:r w:rsidR="00D575C9">
        <w:rPr>
          <w:rFonts w:ascii="Arial" w:eastAsia="楷体_GB2312" w:hAnsi="Arial" w:cs="Arial" w:hint="eastAsia"/>
          <w:color w:val="auto"/>
          <w:sz w:val="20"/>
          <w:szCs w:val="20"/>
        </w:rPr>
        <w:t>较优</w:t>
      </w:r>
      <w:r w:rsidR="005F7360" w:rsidRPr="002D6DED">
        <w:rPr>
          <w:rFonts w:ascii="Arial" w:eastAsia="楷体_GB2312" w:hAnsi="Arial" w:cs="Arial"/>
          <w:color w:val="auto"/>
          <w:sz w:val="20"/>
          <w:szCs w:val="20"/>
        </w:rPr>
        <w:t>。</w:t>
      </w:r>
      <w:r w:rsidR="00E16101" w:rsidRPr="002D6DED">
        <w:rPr>
          <w:rFonts w:ascii="Arial" w:eastAsia="楷体_GB2312" w:hAnsi="Arial" w:cs="Arial"/>
          <w:color w:val="auto"/>
          <w:sz w:val="20"/>
          <w:szCs w:val="20"/>
        </w:rPr>
        <w:t>其中，</w:t>
      </w:r>
      <w:proofErr w:type="gramStart"/>
      <w:r w:rsidR="00E16101" w:rsidRPr="002D6DED">
        <w:rPr>
          <w:rFonts w:ascii="Arial" w:eastAsia="楷体_GB2312" w:hAnsi="Arial" w:cs="Arial"/>
          <w:color w:val="auto"/>
          <w:sz w:val="20"/>
          <w:szCs w:val="20"/>
        </w:rPr>
        <w:t>纯债基金</w:t>
      </w:r>
      <w:proofErr w:type="gramEnd"/>
      <w:r w:rsidR="00E16101" w:rsidRPr="002D6DED">
        <w:rPr>
          <w:rFonts w:ascii="Arial" w:eastAsia="楷体_GB2312" w:hAnsi="Arial" w:cs="Arial"/>
          <w:color w:val="auto"/>
          <w:sz w:val="20"/>
          <w:szCs w:val="20"/>
        </w:rPr>
        <w:t>平均收益</w:t>
      </w:r>
      <w:r w:rsidR="00836C1C" w:rsidRPr="002D6DED">
        <w:rPr>
          <w:rFonts w:ascii="Arial" w:eastAsia="楷体_GB2312" w:hAnsi="Arial" w:cs="Arial"/>
          <w:color w:val="auto"/>
          <w:sz w:val="20"/>
          <w:szCs w:val="20"/>
        </w:rPr>
        <w:t>为</w:t>
      </w:r>
      <w:r w:rsidR="001B1E15">
        <w:rPr>
          <w:rFonts w:ascii="Arial" w:eastAsia="楷体_GB2312" w:hAnsi="Arial" w:cs="Arial"/>
          <w:color w:val="auto"/>
          <w:sz w:val="20"/>
          <w:szCs w:val="20"/>
        </w:rPr>
        <w:t>0.</w:t>
      </w:r>
      <w:r>
        <w:rPr>
          <w:rFonts w:ascii="Arial" w:eastAsia="楷体_GB2312" w:hAnsi="Arial" w:cs="Arial" w:hint="eastAsia"/>
          <w:color w:val="auto"/>
          <w:sz w:val="20"/>
          <w:szCs w:val="20"/>
        </w:rPr>
        <w:t>35</w:t>
      </w:r>
      <w:r w:rsidR="00836C1C" w:rsidRPr="002D6DED">
        <w:rPr>
          <w:rFonts w:ascii="Arial" w:eastAsia="楷体_GB2312" w:hAnsi="Arial" w:cs="Arial"/>
          <w:color w:val="auto"/>
          <w:sz w:val="20"/>
          <w:szCs w:val="20"/>
        </w:rPr>
        <w:t>%</w:t>
      </w:r>
      <w:r w:rsidR="00836C1C" w:rsidRPr="002D6DED">
        <w:rPr>
          <w:rFonts w:ascii="Arial" w:eastAsia="楷体_GB2312" w:hAnsi="Arial" w:cs="Arial"/>
          <w:color w:val="auto"/>
          <w:sz w:val="20"/>
          <w:szCs w:val="20"/>
        </w:rPr>
        <w:t>，</w:t>
      </w:r>
      <w:r w:rsidR="001B1E15">
        <w:rPr>
          <w:rFonts w:ascii="Arial" w:eastAsia="楷体_GB2312" w:hAnsi="Arial" w:cs="Arial" w:hint="eastAsia"/>
          <w:color w:val="auto"/>
          <w:sz w:val="20"/>
          <w:szCs w:val="20"/>
        </w:rPr>
        <w:t>仅</w:t>
      </w:r>
      <w:r w:rsidR="00D575C9">
        <w:rPr>
          <w:rFonts w:ascii="Arial" w:eastAsia="楷体_GB2312" w:hAnsi="Arial" w:cs="Arial" w:hint="eastAsia"/>
          <w:color w:val="auto"/>
          <w:sz w:val="20"/>
          <w:szCs w:val="20"/>
        </w:rPr>
        <w:t>6%</w:t>
      </w:r>
      <w:r w:rsidR="00D575C9">
        <w:rPr>
          <w:rFonts w:ascii="Arial" w:eastAsia="楷体_GB2312" w:hAnsi="Arial" w:cs="Arial" w:hint="eastAsia"/>
          <w:color w:val="auto"/>
          <w:sz w:val="20"/>
          <w:szCs w:val="20"/>
        </w:rPr>
        <w:t>的</w:t>
      </w:r>
      <w:r w:rsidR="001B1E15">
        <w:rPr>
          <w:rFonts w:ascii="Arial" w:eastAsia="楷体_GB2312" w:hAnsi="Arial" w:cs="Arial" w:hint="eastAsia"/>
          <w:color w:val="auto"/>
          <w:sz w:val="20"/>
          <w:szCs w:val="20"/>
        </w:rPr>
        <w:t>产品下跌</w:t>
      </w:r>
      <w:r w:rsidR="00FF13AC" w:rsidRPr="002D6DED">
        <w:rPr>
          <w:rFonts w:ascii="Arial" w:eastAsia="楷体_GB2312" w:hAnsi="Arial" w:cs="Arial"/>
          <w:color w:val="auto"/>
          <w:sz w:val="20"/>
          <w:szCs w:val="20"/>
        </w:rPr>
        <w:t>，</w:t>
      </w:r>
      <w:r w:rsidR="00D575C9" w:rsidRPr="00D575C9">
        <w:rPr>
          <w:rFonts w:ascii="Arial" w:eastAsia="楷体_GB2312" w:hAnsi="Arial" w:cs="Arial" w:hint="eastAsia"/>
          <w:color w:val="auto"/>
          <w:sz w:val="20"/>
          <w:szCs w:val="20"/>
        </w:rPr>
        <w:t>英</w:t>
      </w:r>
      <w:proofErr w:type="gramStart"/>
      <w:r w:rsidR="00D575C9" w:rsidRPr="00D575C9">
        <w:rPr>
          <w:rFonts w:ascii="Arial" w:eastAsia="楷体_GB2312" w:hAnsi="Arial" w:cs="Arial" w:hint="eastAsia"/>
          <w:color w:val="auto"/>
          <w:sz w:val="20"/>
          <w:szCs w:val="20"/>
        </w:rPr>
        <w:t>大纯债</w:t>
      </w:r>
      <w:proofErr w:type="gramEnd"/>
      <w:r w:rsidR="00D575C9" w:rsidRPr="00D575C9">
        <w:rPr>
          <w:rFonts w:ascii="Arial" w:eastAsia="楷体_GB2312" w:hAnsi="Arial" w:cs="Arial" w:hint="eastAsia"/>
          <w:color w:val="auto"/>
          <w:sz w:val="20"/>
          <w:szCs w:val="20"/>
        </w:rPr>
        <w:t>A</w:t>
      </w:r>
      <w:r w:rsidR="00FF13AC" w:rsidRPr="002D6DED">
        <w:rPr>
          <w:rFonts w:ascii="Arial" w:eastAsia="楷体_GB2312" w:hAnsi="Arial" w:cs="Arial"/>
          <w:color w:val="auto"/>
          <w:sz w:val="20"/>
          <w:szCs w:val="20"/>
        </w:rPr>
        <w:t>（</w:t>
      </w:r>
      <w:r w:rsidR="00D575C9">
        <w:rPr>
          <w:rFonts w:ascii="Arial" w:eastAsia="楷体_GB2312" w:hAnsi="Arial" w:cs="Arial" w:hint="eastAsia"/>
          <w:color w:val="auto"/>
          <w:sz w:val="20"/>
          <w:szCs w:val="20"/>
        </w:rPr>
        <w:t>2.19</w:t>
      </w:r>
      <w:r w:rsidR="00FF13AC" w:rsidRPr="002D6DED">
        <w:rPr>
          <w:rFonts w:ascii="Arial" w:eastAsia="楷体_GB2312" w:hAnsi="Arial" w:cs="Arial"/>
          <w:color w:val="auto"/>
          <w:sz w:val="20"/>
          <w:szCs w:val="20"/>
        </w:rPr>
        <w:t>%</w:t>
      </w:r>
      <w:r w:rsidR="00FF13AC" w:rsidRPr="002D6DED">
        <w:rPr>
          <w:rFonts w:ascii="Arial" w:eastAsia="楷体_GB2312" w:hAnsi="Arial" w:cs="Arial"/>
          <w:color w:val="auto"/>
          <w:sz w:val="20"/>
          <w:szCs w:val="20"/>
        </w:rPr>
        <w:t>）涨幅最大</w:t>
      </w:r>
      <w:r w:rsidR="00545CE9" w:rsidRPr="002D6DED">
        <w:rPr>
          <w:rFonts w:ascii="Arial" w:eastAsia="楷体_GB2312" w:hAnsi="Arial" w:cs="Arial"/>
          <w:color w:val="auto"/>
          <w:sz w:val="20"/>
          <w:szCs w:val="20"/>
        </w:rPr>
        <w:t>。</w:t>
      </w:r>
      <w:r w:rsidR="000C2396" w:rsidRPr="002D6DED">
        <w:rPr>
          <w:rFonts w:ascii="Arial" w:eastAsia="楷体_GB2312" w:hAnsi="Arial" w:cs="Arial"/>
          <w:color w:val="auto"/>
          <w:sz w:val="20"/>
          <w:szCs w:val="20"/>
        </w:rPr>
        <w:t>一级</w:t>
      </w:r>
      <w:proofErr w:type="gramStart"/>
      <w:r w:rsidR="000C2396" w:rsidRPr="002D6DED">
        <w:rPr>
          <w:rFonts w:ascii="Arial" w:eastAsia="楷体_GB2312" w:hAnsi="Arial" w:cs="Arial"/>
          <w:color w:val="auto"/>
          <w:sz w:val="20"/>
          <w:szCs w:val="20"/>
        </w:rPr>
        <w:t>债基平均</w:t>
      </w:r>
      <w:proofErr w:type="gramEnd"/>
      <w:r w:rsidR="000C2396" w:rsidRPr="002D6DED">
        <w:rPr>
          <w:rFonts w:ascii="Arial" w:eastAsia="楷体_GB2312" w:hAnsi="Arial" w:cs="Arial"/>
          <w:color w:val="auto"/>
          <w:sz w:val="20"/>
          <w:szCs w:val="20"/>
        </w:rPr>
        <w:t>收益为</w:t>
      </w:r>
      <w:r w:rsidR="001B1E15">
        <w:rPr>
          <w:rFonts w:ascii="Arial" w:eastAsia="楷体_GB2312" w:hAnsi="Arial" w:cs="Arial"/>
          <w:color w:val="auto"/>
          <w:sz w:val="20"/>
          <w:szCs w:val="20"/>
        </w:rPr>
        <w:t>0.</w:t>
      </w:r>
      <w:r w:rsidR="00D575C9">
        <w:rPr>
          <w:rFonts w:ascii="Arial" w:eastAsia="楷体_GB2312" w:hAnsi="Arial" w:cs="Arial" w:hint="eastAsia"/>
          <w:color w:val="auto"/>
          <w:sz w:val="20"/>
          <w:szCs w:val="20"/>
        </w:rPr>
        <w:t>33</w:t>
      </w:r>
      <w:r w:rsidR="000C2396" w:rsidRPr="002D6DED">
        <w:rPr>
          <w:rFonts w:ascii="Arial" w:eastAsia="楷体_GB2312" w:hAnsi="Arial" w:cs="Arial"/>
          <w:color w:val="auto"/>
          <w:sz w:val="20"/>
          <w:szCs w:val="20"/>
        </w:rPr>
        <w:t>%</w:t>
      </w:r>
      <w:r w:rsidR="00C05D2F" w:rsidRPr="002D6DED">
        <w:rPr>
          <w:rFonts w:ascii="Arial" w:eastAsia="楷体_GB2312" w:hAnsi="Arial" w:cs="Arial"/>
          <w:color w:val="auto"/>
          <w:sz w:val="20"/>
          <w:szCs w:val="20"/>
        </w:rPr>
        <w:t>，</w:t>
      </w:r>
      <w:r w:rsidR="00616AA2" w:rsidRPr="002D6DED">
        <w:rPr>
          <w:rFonts w:ascii="Arial" w:eastAsia="楷体_GB2312" w:hAnsi="Arial" w:cs="Arial"/>
          <w:color w:val="auto"/>
          <w:sz w:val="20"/>
          <w:szCs w:val="20"/>
        </w:rPr>
        <w:t>有</w:t>
      </w:r>
      <w:r w:rsidR="00D575C9">
        <w:rPr>
          <w:rFonts w:ascii="Arial" w:eastAsia="楷体_GB2312" w:hAnsi="Arial" w:cs="Arial" w:hint="eastAsia"/>
          <w:color w:val="auto"/>
          <w:sz w:val="20"/>
          <w:szCs w:val="20"/>
        </w:rPr>
        <w:t>7%</w:t>
      </w:r>
      <w:r w:rsidR="00D575C9">
        <w:rPr>
          <w:rFonts w:ascii="Arial" w:eastAsia="楷体_GB2312" w:hAnsi="Arial" w:cs="Arial" w:hint="eastAsia"/>
          <w:color w:val="auto"/>
          <w:sz w:val="20"/>
          <w:szCs w:val="20"/>
        </w:rPr>
        <w:t>的</w:t>
      </w:r>
      <w:r w:rsidR="001B1E15">
        <w:rPr>
          <w:rFonts w:ascii="Arial" w:eastAsia="楷体_GB2312" w:hAnsi="Arial" w:cs="Arial" w:hint="eastAsia"/>
          <w:color w:val="auto"/>
          <w:sz w:val="20"/>
          <w:szCs w:val="20"/>
        </w:rPr>
        <w:t>产品下跌</w:t>
      </w:r>
      <w:r w:rsidR="00616AA2" w:rsidRPr="002D6DED">
        <w:rPr>
          <w:rFonts w:ascii="Arial" w:eastAsia="楷体_GB2312" w:hAnsi="Arial" w:cs="Arial"/>
          <w:color w:val="auto"/>
          <w:sz w:val="20"/>
          <w:szCs w:val="20"/>
        </w:rPr>
        <w:t>，最高收益为</w:t>
      </w:r>
      <w:r w:rsidR="00D575C9" w:rsidRPr="00D575C9">
        <w:rPr>
          <w:rFonts w:ascii="Arial" w:eastAsia="楷体_GB2312" w:hAnsi="Arial" w:cs="Arial" w:hint="eastAsia"/>
          <w:color w:val="auto"/>
          <w:sz w:val="20"/>
          <w:szCs w:val="20"/>
        </w:rPr>
        <w:t>易方</w:t>
      </w:r>
      <w:proofErr w:type="gramStart"/>
      <w:r w:rsidR="00D575C9" w:rsidRPr="00D575C9">
        <w:rPr>
          <w:rFonts w:ascii="Arial" w:eastAsia="楷体_GB2312" w:hAnsi="Arial" w:cs="Arial" w:hint="eastAsia"/>
          <w:color w:val="auto"/>
          <w:sz w:val="20"/>
          <w:szCs w:val="20"/>
        </w:rPr>
        <w:t>达岁丰</w:t>
      </w:r>
      <w:proofErr w:type="gramEnd"/>
      <w:r w:rsidR="00D575C9" w:rsidRPr="00D575C9">
        <w:rPr>
          <w:rFonts w:ascii="Arial" w:eastAsia="楷体_GB2312" w:hAnsi="Arial" w:cs="Arial" w:hint="eastAsia"/>
          <w:color w:val="auto"/>
          <w:sz w:val="20"/>
          <w:szCs w:val="20"/>
        </w:rPr>
        <w:t>添利</w:t>
      </w:r>
      <w:r w:rsidR="00616AA2" w:rsidRPr="002D6DED">
        <w:rPr>
          <w:rFonts w:ascii="Arial" w:eastAsia="楷体_GB2312" w:hAnsi="Arial" w:cs="Arial"/>
          <w:color w:val="auto"/>
          <w:sz w:val="20"/>
          <w:szCs w:val="20"/>
        </w:rPr>
        <w:t>的</w:t>
      </w:r>
      <w:r w:rsidR="00D575C9">
        <w:rPr>
          <w:rFonts w:ascii="Arial" w:eastAsia="楷体_GB2312" w:hAnsi="Arial" w:cs="Arial" w:hint="eastAsia"/>
          <w:color w:val="auto"/>
          <w:sz w:val="20"/>
          <w:szCs w:val="20"/>
        </w:rPr>
        <w:t>0.94</w:t>
      </w:r>
      <w:r w:rsidR="00616AA2" w:rsidRPr="002D6DED">
        <w:rPr>
          <w:rFonts w:ascii="Arial" w:eastAsia="楷体_GB2312" w:hAnsi="Arial" w:cs="Arial"/>
          <w:color w:val="auto"/>
          <w:sz w:val="20"/>
          <w:szCs w:val="20"/>
        </w:rPr>
        <w:t>%</w:t>
      </w:r>
      <w:r w:rsidR="00616AA2" w:rsidRPr="002D6DED">
        <w:rPr>
          <w:rFonts w:ascii="Arial" w:eastAsia="楷体_GB2312" w:hAnsi="Arial" w:cs="Arial"/>
          <w:color w:val="auto"/>
          <w:sz w:val="20"/>
          <w:szCs w:val="20"/>
        </w:rPr>
        <w:t>。</w:t>
      </w:r>
      <w:r w:rsidR="00581D73" w:rsidRPr="002D6DED">
        <w:rPr>
          <w:rFonts w:ascii="Arial" w:eastAsia="楷体_GB2312" w:hAnsi="Arial" w:cs="Arial"/>
          <w:color w:val="auto"/>
          <w:sz w:val="20"/>
          <w:szCs w:val="20"/>
        </w:rPr>
        <w:t>二级</w:t>
      </w:r>
      <w:proofErr w:type="gramStart"/>
      <w:r w:rsidR="00581D73" w:rsidRPr="002D6DED">
        <w:rPr>
          <w:rFonts w:ascii="Arial" w:eastAsia="楷体_GB2312" w:hAnsi="Arial" w:cs="Arial"/>
          <w:color w:val="auto"/>
          <w:sz w:val="20"/>
          <w:szCs w:val="20"/>
        </w:rPr>
        <w:t>债基平均</w:t>
      </w:r>
      <w:proofErr w:type="gramEnd"/>
      <w:r w:rsidR="00581D73" w:rsidRPr="002D6DED">
        <w:rPr>
          <w:rFonts w:ascii="Arial" w:eastAsia="楷体_GB2312" w:hAnsi="Arial" w:cs="Arial"/>
          <w:color w:val="auto"/>
          <w:sz w:val="20"/>
          <w:szCs w:val="20"/>
        </w:rPr>
        <w:t>收益为</w:t>
      </w:r>
      <w:r w:rsidR="00D575C9">
        <w:rPr>
          <w:rFonts w:ascii="Arial" w:eastAsia="楷体_GB2312" w:hAnsi="Arial" w:cs="Arial" w:hint="eastAsia"/>
          <w:color w:val="auto"/>
          <w:sz w:val="20"/>
          <w:szCs w:val="20"/>
        </w:rPr>
        <w:t>-0.06</w:t>
      </w:r>
      <w:r w:rsidR="00581D73" w:rsidRPr="002D6DED">
        <w:rPr>
          <w:rFonts w:ascii="Arial" w:eastAsia="楷体_GB2312" w:hAnsi="Arial" w:cs="Arial"/>
          <w:color w:val="auto"/>
          <w:sz w:val="20"/>
          <w:szCs w:val="20"/>
        </w:rPr>
        <w:t>%</w:t>
      </w:r>
      <w:r w:rsidR="00581D73" w:rsidRPr="002D6DED">
        <w:rPr>
          <w:rFonts w:ascii="Arial" w:eastAsia="楷体_GB2312" w:hAnsi="Arial" w:cs="Arial"/>
          <w:color w:val="auto"/>
          <w:sz w:val="20"/>
          <w:szCs w:val="20"/>
        </w:rPr>
        <w:t>，有</w:t>
      </w:r>
      <w:r w:rsidR="00D575C9">
        <w:rPr>
          <w:rFonts w:ascii="Arial" w:eastAsia="楷体_GB2312" w:hAnsi="Arial" w:cs="Arial" w:hint="eastAsia"/>
          <w:color w:val="auto"/>
          <w:sz w:val="20"/>
          <w:szCs w:val="20"/>
        </w:rPr>
        <w:t>近一半</w:t>
      </w:r>
      <w:r w:rsidR="008C76AA">
        <w:rPr>
          <w:rFonts w:ascii="Arial" w:eastAsia="楷体_GB2312" w:hAnsi="Arial" w:cs="Arial" w:hint="eastAsia"/>
          <w:color w:val="auto"/>
          <w:sz w:val="20"/>
          <w:szCs w:val="20"/>
        </w:rPr>
        <w:t>产品下跌</w:t>
      </w:r>
      <w:r w:rsidR="00581D73" w:rsidRPr="002D6DED">
        <w:rPr>
          <w:rFonts w:ascii="Arial" w:eastAsia="楷体_GB2312" w:hAnsi="Arial" w:cs="Arial"/>
          <w:color w:val="auto"/>
          <w:sz w:val="20"/>
          <w:szCs w:val="20"/>
        </w:rPr>
        <w:t>，最高收益为</w:t>
      </w:r>
      <w:r w:rsidR="00D575C9" w:rsidRPr="00D575C9">
        <w:rPr>
          <w:rFonts w:ascii="Arial" w:eastAsia="楷体_GB2312" w:hAnsi="Arial" w:cs="Arial" w:hint="eastAsia"/>
          <w:color w:val="auto"/>
          <w:sz w:val="20"/>
          <w:szCs w:val="20"/>
        </w:rPr>
        <w:t>工</w:t>
      </w:r>
      <w:proofErr w:type="gramStart"/>
      <w:r w:rsidR="00D575C9" w:rsidRPr="00D575C9">
        <w:rPr>
          <w:rFonts w:ascii="Arial" w:eastAsia="楷体_GB2312" w:hAnsi="Arial" w:cs="Arial" w:hint="eastAsia"/>
          <w:color w:val="auto"/>
          <w:sz w:val="20"/>
          <w:szCs w:val="20"/>
        </w:rPr>
        <w:t>银瑞信双</w:t>
      </w:r>
      <w:proofErr w:type="gramEnd"/>
      <w:r w:rsidR="00D575C9" w:rsidRPr="00D575C9">
        <w:rPr>
          <w:rFonts w:ascii="Arial" w:eastAsia="楷体_GB2312" w:hAnsi="Arial" w:cs="Arial" w:hint="eastAsia"/>
          <w:color w:val="auto"/>
          <w:sz w:val="20"/>
          <w:szCs w:val="20"/>
        </w:rPr>
        <w:t>利</w:t>
      </w:r>
      <w:r w:rsidR="00D575C9" w:rsidRPr="00D575C9">
        <w:rPr>
          <w:rFonts w:ascii="Arial" w:eastAsia="楷体_GB2312" w:hAnsi="Arial" w:cs="Arial" w:hint="eastAsia"/>
          <w:color w:val="auto"/>
          <w:sz w:val="20"/>
          <w:szCs w:val="20"/>
        </w:rPr>
        <w:t>A</w:t>
      </w:r>
      <w:r w:rsidR="00581D73" w:rsidRPr="002D6DED">
        <w:rPr>
          <w:rFonts w:ascii="Arial" w:eastAsia="楷体_GB2312" w:hAnsi="Arial" w:cs="Arial"/>
          <w:color w:val="auto"/>
          <w:sz w:val="20"/>
          <w:szCs w:val="20"/>
        </w:rPr>
        <w:t>的</w:t>
      </w:r>
      <w:r w:rsidR="00D575C9">
        <w:rPr>
          <w:rFonts w:ascii="Arial" w:eastAsia="楷体_GB2312" w:hAnsi="Arial" w:cs="Arial" w:hint="eastAsia"/>
          <w:color w:val="auto"/>
          <w:sz w:val="20"/>
          <w:szCs w:val="20"/>
        </w:rPr>
        <w:t>2.27</w:t>
      </w:r>
      <w:r w:rsidR="00581D73" w:rsidRPr="002D6DED">
        <w:rPr>
          <w:rFonts w:ascii="Arial" w:eastAsia="楷体_GB2312" w:hAnsi="Arial" w:cs="Arial"/>
          <w:color w:val="auto"/>
          <w:sz w:val="20"/>
          <w:szCs w:val="20"/>
        </w:rPr>
        <w:t>%</w:t>
      </w:r>
      <w:r w:rsidR="00581D73" w:rsidRPr="002D6DED">
        <w:rPr>
          <w:rFonts w:ascii="Arial" w:eastAsia="楷体_GB2312" w:hAnsi="Arial" w:cs="Arial"/>
          <w:color w:val="auto"/>
          <w:sz w:val="20"/>
          <w:szCs w:val="20"/>
        </w:rPr>
        <w:t>。</w:t>
      </w:r>
      <w:r w:rsidR="00CA7FC2" w:rsidRPr="002D6DED">
        <w:rPr>
          <w:rFonts w:ascii="Arial" w:eastAsia="楷体_GB2312" w:hAnsi="Arial" w:cs="Arial"/>
          <w:color w:val="auto"/>
          <w:sz w:val="20"/>
          <w:szCs w:val="20"/>
        </w:rPr>
        <w:t>指数</w:t>
      </w:r>
      <w:proofErr w:type="gramStart"/>
      <w:r w:rsidR="00CA7FC2" w:rsidRPr="002D6DED">
        <w:rPr>
          <w:rFonts w:ascii="Arial" w:eastAsia="楷体_GB2312" w:hAnsi="Arial" w:cs="Arial"/>
          <w:color w:val="auto"/>
          <w:sz w:val="20"/>
          <w:szCs w:val="20"/>
        </w:rPr>
        <w:t>债基平均</w:t>
      </w:r>
      <w:proofErr w:type="gramEnd"/>
      <w:r w:rsidR="00CA7FC2" w:rsidRPr="002D6DED">
        <w:rPr>
          <w:rFonts w:ascii="Arial" w:eastAsia="楷体_GB2312" w:hAnsi="Arial" w:cs="Arial"/>
          <w:color w:val="auto"/>
          <w:sz w:val="20"/>
          <w:szCs w:val="20"/>
        </w:rPr>
        <w:t>收益为</w:t>
      </w:r>
      <w:r w:rsidR="001B1E15">
        <w:rPr>
          <w:rFonts w:ascii="Arial" w:eastAsia="楷体_GB2312" w:hAnsi="Arial" w:cs="Arial"/>
          <w:color w:val="auto"/>
          <w:sz w:val="20"/>
          <w:szCs w:val="20"/>
        </w:rPr>
        <w:t>0.</w:t>
      </w:r>
      <w:r w:rsidR="00D575C9">
        <w:rPr>
          <w:rFonts w:ascii="Arial" w:eastAsia="楷体_GB2312" w:hAnsi="Arial" w:cs="Arial" w:hint="eastAsia"/>
          <w:color w:val="auto"/>
          <w:sz w:val="20"/>
          <w:szCs w:val="20"/>
        </w:rPr>
        <w:t>22</w:t>
      </w:r>
      <w:r w:rsidR="00CA7FC2" w:rsidRPr="002D6DED">
        <w:rPr>
          <w:rFonts w:ascii="Arial" w:eastAsia="楷体_GB2312" w:hAnsi="Arial" w:cs="Arial"/>
          <w:color w:val="auto"/>
          <w:sz w:val="20"/>
          <w:szCs w:val="20"/>
        </w:rPr>
        <w:t>%</w:t>
      </w:r>
      <w:r w:rsidR="006C5AED" w:rsidRPr="002D6DED">
        <w:rPr>
          <w:rFonts w:ascii="Arial" w:eastAsia="楷体_GB2312" w:hAnsi="Arial" w:cs="Arial"/>
          <w:color w:val="auto"/>
          <w:sz w:val="20"/>
          <w:szCs w:val="20"/>
        </w:rPr>
        <w:t>，</w:t>
      </w:r>
      <w:r w:rsidR="00D575C9">
        <w:rPr>
          <w:rFonts w:ascii="Arial" w:eastAsia="楷体_GB2312" w:hAnsi="Arial" w:cs="Arial" w:hint="eastAsia"/>
          <w:color w:val="auto"/>
          <w:sz w:val="20"/>
          <w:szCs w:val="20"/>
        </w:rPr>
        <w:t>有</w:t>
      </w:r>
      <w:r w:rsidR="00D575C9">
        <w:rPr>
          <w:rFonts w:ascii="Arial" w:eastAsia="楷体_GB2312" w:hAnsi="Arial" w:cs="Arial" w:hint="eastAsia"/>
          <w:color w:val="auto"/>
          <w:sz w:val="20"/>
          <w:szCs w:val="20"/>
        </w:rPr>
        <w:t>5</w:t>
      </w:r>
      <w:r w:rsidR="00D575C9">
        <w:rPr>
          <w:rFonts w:ascii="Arial" w:eastAsia="楷体_GB2312" w:hAnsi="Arial" w:cs="Arial" w:hint="eastAsia"/>
          <w:color w:val="auto"/>
          <w:sz w:val="20"/>
          <w:szCs w:val="20"/>
        </w:rPr>
        <w:t>只产品下跌</w:t>
      </w:r>
      <w:r w:rsidR="006C5AED" w:rsidRPr="002D6DED">
        <w:rPr>
          <w:rFonts w:ascii="Arial" w:eastAsia="楷体_GB2312" w:hAnsi="Arial" w:cs="Arial"/>
          <w:color w:val="auto"/>
          <w:sz w:val="20"/>
          <w:szCs w:val="20"/>
        </w:rPr>
        <w:t>，最高收益为</w:t>
      </w:r>
      <w:r w:rsidR="00D575C9" w:rsidRPr="00D575C9">
        <w:rPr>
          <w:rFonts w:ascii="Arial" w:eastAsia="楷体_GB2312" w:hAnsi="Arial" w:cs="Arial" w:hint="eastAsia"/>
          <w:color w:val="auto"/>
          <w:sz w:val="20"/>
          <w:szCs w:val="20"/>
        </w:rPr>
        <w:t>银华中证中票</w:t>
      </w:r>
      <w:r w:rsidR="00D575C9" w:rsidRPr="00D575C9">
        <w:rPr>
          <w:rFonts w:ascii="Arial" w:eastAsia="楷体_GB2312" w:hAnsi="Arial" w:cs="Arial" w:hint="eastAsia"/>
          <w:color w:val="auto"/>
          <w:sz w:val="20"/>
          <w:szCs w:val="20"/>
        </w:rPr>
        <w:t>50C</w:t>
      </w:r>
      <w:r w:rsidR="006C5AED" w:rsidRPr="002D6DED">
        <w:rPr>
          <w:rFonts w:ascii="Arial" w:eastAsia="楷体_GB2312" w:hAnsi="Arial" w:cs="Arial"/>
          <w:color w:val="auto"/>
          <w:sz w:val="20"/>
          <w:szCs w:val="20"/>
        </w:rPr>
        <w:t>的</w:t>
      </w:r>
      <w:r w:rsidR="00D575C9">
        <w:rPr>
          <w:rFonts w:ascii="Arial" w:eastAsia="楷体_GB2312" w:hAnsi="Arial" w:cs="Arial" w:hint="eastAsia"/>
          <w:color w:val="auto"/>
          <w:sz w:val="20"/>
          <w:szCs w:val="20"/>
        </w:rPr>
        <w:t>0.59</w:t>
      </w:r>
      <w:r w:rsidR="006C5AED" w:rsidRPr="002D6DED">
        <w:rPr>
          <w:rFonts w:ascii="Arial" w:eastAsia="楷体_GB2312" w:hAnsi="Arial" w:cs="Arial"/>
          <w:color w:val="auto"/>
          <w:sz w:val="20"/>
          <w:szCs w:val="20"/>
        </w:rPr>
        <w:t>%</w:t>
      </w:r>
      <w:r w:rsidR="006E485A">
        <w:rPr>
          <w:rFonts w:ascii="Arial" w:eastAsia="楷体_GB2312" w:hAnsi="Arial" w:cs="Arial" w:hint="eastAsia"/>
          <w:color w:val="auto"/>
          <w:sz w:val="20"/>
          <w:szCs w:val="20"/>
        </w:rPr>
        <w:t>。</w:t>
      </w:r>
    </w:p>
    <w:p w:rsidR="00921CE9" w:rsidRPr="00812308" w:rsidRDefault="00921CE9" w:rsidP="00D4527C">
      <w:pPr>
        <w:pStyle w:val="ac"/>
        <w:numPr>
          <w:ilvl w:val="0"/>
          <w:numId w:val="2"/>
        </w:numPr>
        <w:spacing w:beforeLines="100" w:before="240" w:afterLines="100" w:after="240" w:line="260" w:lineRule="exact"/>
        <w:ind w:leftChars="0" w:left="987" w:rightChars="-34" w:right="-71"/>
        <w:rPr>
          <w:rFonts w:ascii="楷体_GB2312" w:eastAsia="楷体_GB2312" w:hAnsi="Arial" w:cs="Arial"/>
          <w:b/>
          <w:bCs/>
          <w:color w:val="002060"/>
          <w:kern w:val="0"/>
          <w:sz w:val="24"/>
          <w:szCs w:val="13"/>
        </w:rPr>
      </w:pPr>
      <w:r w:rsidRPr="00812308">
        <w:rPr>
          <w:rFonts w:ascii="楷体_GB2312" w:eastAsia="楷体_GB2312" w:hAnsi="Arial" w:cs="Arial" w:hint="eastAsia"/>
          <w:b/>
          <w:bCs/>
          <w:color w:val="002060"/>
          <w:kern w:val="0"/>
          <w:sz w:val="24"/>
          <w:szCs w:val="13"/>
        </w:rPr>
        <w:t>商品基金及对冲基金</w:t>
      </w:r>
    </w:p>
    <w:p w:rsidR="00E264B9" w:rsidRPr="002D6DED" w:rsidRDefault="00147B69" w:rsidP="001E0E8E">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color w:val="auto"/>
          <w:sz w:val="20"/>
          <w:szCs w:val="20"/>
        </w:rPr>
        <w:t>商品基金</w:t>
      </w:r>
      <w:r>
        <w:rPr>
          <w:rFonts w:ascii="Arial" w:eastAsia="楷体_GB2312" w:hAnsi="Arial" w:cs="Arial" w:hint="eastAsia"/>
          <w:color w:val="auto"/>
          <w:sz w:val="20"/>
          <w:szCs w:val="20"/>
        </w:rPr>
        <w:t>表现出彩</w:t>
      </w:r>
      <w:r>
        <w:rPr>
          <w:rFonts w:ascii="Arial" w:eastAsia="楷体_GB2312" w:hAnsi="Arial" w:cs="Arial"/>
          <w:color w:val="auto"/>
          <w:sz w:val="20"/>
          <w:szCs w:val="20"/>
        </w:rPr>
        <w:t>，对冲基金</w:t>
      </w:r>
      <w:r>
        <w:rPr>
          <w:rFonts w:ascii="Arial" w:eastAsia="楷体_GB2312" w:hAnsi="Arial" w:cs="Arial" w:hint="eastAsia"/>
          <w:color w:val="auto"/>
          <w:sz w:val="20"/>
          <w:szCs w:val="20"/>
        </w:rPr>
        <w:t>收益稳定</w:t>
      </w:r>
      <w:r w:rsidR="008C76AA">
        <w:rPr>
          <w:rFonts w:ascii="Arial" w:eastAsia="楷体_GB2312" w:hAnsi="Arial" w:cs="Arial"/>
          <w:color w:val="auto"/>
          <w:sz w:val="20"/>
          <w:szCs w:val="20"/>
        </w:rPr>
        <w:t>。</w:t>
      </w:r>
      <w:r>
        <w:rPr>
          <w:rFonts w:ascii="Arial" w:eastAsia="楷体_GB2312" w:hAnsi="Arial" w:cs="Arial" w:hint="eastAsia"/>
          <w:color w:val="auto"/>
          <w:sz w:val="20"/>
          <w:szCs w:val="20"/>
        </w:rPr>
        <w:t>2</w:t>
      </w:r>
      <w:r>
        <w:rPr>
          <w:rFonts w:ascii="Arial" w:eastAsia="楷体_GB2312" w:hAnsi="Arial" w:cs="Arial" w:hint="eastAsia"/>
          <w:color w:val="auto"/>
          <w:sz w:val="20"/>
          <w:szCs w:val="20"/>
        </w:rPr>
        <w:t>月</w:t>
      </w:r>
      <w:r w:rsidR="008A4574" w:rsidRPr="002D6DED">
        <w:rPr>
          <w:rFonts w:ascii="Arial" w:eastAsia="楷体_GB2312" w:hAnsi="Arial" w:cs="Arial"/>
          <w:color w:val="auto"/>
          <w:sz w:val="20"/>
          <w:szCs w:val="20"/>
        </w:rPr>
        <w:t>，</w:t>
      </w:r>
      <w:r w:rsidR="001C3504" w:rsidRPr="002D6DED">
        <w:rPr>
          <w:rFonts w:ascii="Arial" w:eastAsia="楷体_GB2312" w:hAnsi="Arial" w:cs="Arial"/>
          <w:color w:val="auto"/>
          <w:sz w:val="20"/>
          <w:szCs w:val="20"/>
        </w:rPr>
        <w:t>商品基金平均上涨</w:t>
      </w:r>
      <w:r>
        <w:rPr>
          <w:rFonts w:ascii="Arial" w:eastAsia="楷体_GB2312" w:hAnsi="Arial" w:cs="Arial" w:hint="eastAsia"/>
          <w:color w:val="auto"/>
          <w:sz w:val="20"/>
          <w:szCs w:val="20"/>
        </w:rPr>
        <w:t>8.30</w:t>
      </w:r>
      <w:r w:rsidR="001C3504" w:rsidRPr="002D6DED">
        <w:rPr>
          <w:rFonts w:ascii="Arial" w:eastAsia="楷体_GB2312" w:hAnsi="Arial" w:cs="Arial"/>
          <w:color w:val="auto"/>
          <w:sz w:val="20"/>
          <w:szCs w:val="20"/>
        </w:rPr>
        <w:t>%</w:t>
      </w:r>
      <w:r w:rsidR="001C3504" w:rsidRPr="002D6DED">
        <w:rPr>
          <w:rFonts w:ascii="Arial" w:eastAsia="楷体_GB2312" w:hAnsi="Arial" w:cs="Arial"/>
          <w:color w:val="auto"/>
          <w:sz w:val="20"/>
          <w:szCs w:val="20"/>
        </w:rPr>
        <w:t>，</w:t>
      </w:r>
      <w:r>
        <w:rPr>
          <w:rFonts w:ascii="Arial" w:eastAsia="楷体_GB2312" w:hAnsi="Arial" w:cs="Arial" w:hint="eastAsia"/>
          <w:color w:val="auto"/>
          <w:sz w:val="20"/>
          <w:szCs w:val="20"/>
        </w:rPr>
        <w:t>在各类型基金中表现最好，其中</w:t>
      </w:r>
      <w:r w:rsidRPr="00147B69">
        <w:rPr>
          <w:rFonts w:ascii="Arial" w:eastAsia="楷体_GB2312" w:hAnsi="Arial" w:cs="Arial" w:hint="eastAsia"/>
          <w:color w:val="auto"/>
          <w:sz w:val="20"/>
          <w:szCs w:val="20"/>
        </w:rPr>
        <w:t>博时黄金</w:t>
      </w:r>
      <w:r w:rsidRPr="00147B69">
        <w:rPr>
          <w:rFonts w:ascii="Arial" w:eastAsia="楷体_GB2312" w:hAnsi="Arial" w:cs="Arial" w:hint="eastAsia"/>
          <w:color w:val="auto"/>
          <w:sz w:val="20"/>
          <w:szCs w:val="20"/>
        </w:rPr>
        <w:t>ETF D</w:t>
      </w:r>
      <w:r w:rsidR="001C3504" w:rsidRPr="002D6DED">
        <w:rPr>
          <w:rFonts w:ascii="Arial" w:eastAsia="楷体_GB2312" w:hAnsi="Arial" w:cs="Arial"/>
          <w:color w:val="auto"/>
          <w:sz w:val="20"/>
          <w:szCs w:val="20"/>
        </w:rPr>
        <w:t>收益最高，涨</w:t>
      </w:r>
      <w:r>
        <w:rPr>
          <w:rFonts w:ascii="Arial" w:eastAsia="楷体_GB2312" w:hAnsi="Arial" w:cs="Arial" w:hint="eastAsia"/>
          <w:color w:val="auto"/>
          <w:sz w:val="20"/>
          <w:szCs w:val="20"/>
        </w:rPr>
        <w:t>9.53</w:t>
      </w:r>
      <w:r w:rsidR="001C3504" w:rsidRPr="002D6DED">
        <w:rPr>
          <w:rFonts w:ascii="Arial" w:eastAsia="楷体_GB2312" w:hAnsi="Arial" w:cs="Arial"/>
          <w:color w:val="auto"/>
          <w:sz w:val="20"/>
          <w:szCs w:val="20"/>
        </w:rPr>
        <w:t>%</w:t>
      </w:r>
      <w:r w:rsidR="001C3504" w:rsidRPr="002D6DED">
        <w:rPr>
          <w:rFonts w:ascii="Arial" w:eastAsia="楷体_GB2312" w:hAnsi="Arial" w:cs="Arial"/>
          <w:color w:val="auto"/>
          <w:sz w:val="20"/>
          <w:szCs w:val="20"/>
        </w:rPr>
        <w:t>。</w:t>
      </w:r>
      <w:r w:rsidR="00EA2530" w:rsidRPr="002D6DED">
        <w:rPr>
          <w:rFonts w:ascii="Arial" w:eastAsia="楷体_GB2312" w:hAnsi="Arial" w:cs="Arial"/>
          <w:color w:val="auto"/>
          <w:sz w:val="20"/>
          <w:szCs w:val="20"/>
        </w:rPr>
        <w:t>以绝对收益为投资目标的股票多空类产品平均收益为</w:t>
      </w:r>
      <w:r w:rsidR="008C76AA">
        <w:rPr>
          <w:rFonts w:ascii="Arial" w:eastAsia="楷体_GB2312" w:hAnsi="Arial" w:cs="Arial"/>
          <w:color w:val="auto"/>
          <w:sz w:val="20"/>
          <w:szCs w:val="20"/>
        </w:rPr>
        <w:t>0.</w:t>
      </w:r>
      <w:r>
        <w:rPr>
          <w:rFonts w:ascii="Arial" w:eastAsia="楷体_GB2312" w:hAnsi="Arial" w:cs="Arial" w:hint="eastAsia"/>
          <w:color w:val="auto"/>
          <w:sz w:val="20"/>
          <w:szCs w:val="20"/>
        </w:rPr>
        <w:t>11</w:t>
      </w:r>
      <w:r w:rsidR="00EA2530" w:rsidRPr="002D6DED">
        <w:rPr>
          <w:rFonts w:ascii="Arial" w:eastAsia="楷体_GB2312" w:hAnsi="Arial" w:cs="Arial"/>
          <w:color w:val="auto"/>
          <w:sz w:val="20"/>
          <w:szCs w:val="20"/>
        </w:rPr>
        <w:t>%</w:t>
      </w:r>
      <w:r w:rsidR="00EA2530" w:rsidRPr="002D6DED">
        <w:rPr>
          <w:rFonts w:ascii="Arial" w:eastAsia="楷体_GB2312" w:hAnsi="Arial" w:cs="Arial"/>
          <w:color w:val="auto"/>
          <w:sz w:val="20"/>
          <w:szCs w:val="20"/>
        </w:rPr>
        <w:t>，最高收益</w:t>
      </w:r>
      <w:proofErr w:type="gramStart"/>
      <w:r w:rsidR="00EA2530" w:rsidRPr="002D6DED">
        <w:rPr>
          <w:rFonts w:ascii="Arial" w:eastAsia="楷体_GB2312" w:hAnsi="Arial" w:cs="Arial"/>
          <w:color w:val="auto"/>
          <w:sz w:val="20"/>
          <w:szCs w:val="20"/>
        </w:rPr>
        <w:t>为</w:t>
      </w:r>
      <w:r w:rsidR="008C76AA" w:rsidRPr="008C76AA">
        <w:rPr>
          <w:rFonts w:ascii="Arial" w:eastAsia="楷体_GB2312" w:hAnsi="Arial" w:cs="Arial" w:hint="eastAsia"/>
          <w:color w:val="auto"/>
          <w:sz w:val="20"/>
          <w:szCs w:val="20"/>
        </w:rPr>
        <w:t>永赢量化</w:t>
      </w:r>
      <w:proofErr w:type="gramEnd"/>
      <w:r w:rsidR="00EA2530" w:rsidRPr="002D6DED">
        <w:rPr>
          <w:rFonts w:ascii="Arial" w:eastAsia="楷体_GB2312" w:hAnsi="Arial" w:cs="Arial"/>
          <w:color w:val="auto"/>
          <w:sz w:val="20"/>
          <w:szCs w:val="20"/>
        </w:rPr>
        <w:t>的</w:t>
      </w:r>
      <w:r>
        <w:rPr>
          <w:rFonts w:ascii="Arial" w:eastAsia="楷体_GB2312" w:hAnsi="Arial" w:cs="Arial" w:hint="eastAsia"/>
          <w:color w:val="auto"/>
          <w:sz w:val="20"/>
          <w:szCs w:val="20"/>
        </w:rPr>
        <w:t>1.34</w:t>
      </w:r>
      <w:r w:rsidR="00EA2530" w:rsidRPr="002D6DED">
        <w:rPr>
          <w:rFonts w:ascii="Arial" w:eastAsia="楷体_GB2312" w:hAnsi="Arial" w:cs="Arial"/>
          <w:color w:val="auto"/>
          <w:sz w:val="20"/>
          <w:szCs w:val="20"/>
        </w:rPr>
        <w:t>%</w:t>
      </w:r>
      <w:r w:rsidR="00EA2530" w:rsidRPr="002D6DED">
        <w:rPr>
          <w:rFonts w:ascii="Arial" w:eastAsia="楷体_GB2312" w:hAnsi="Arial" w:cs="Arial"/>
          <w:color w:val="auto"/>
          <w:sz w:val="20"/>
          <w:szCs w:val="20"/>
        </w:rPr>
        <w:t>。</w:t>
      </w:r>
    </w:p>
    <w:p w:rsidR="00E4733A" w:rsidRPr="002D6DED" w:rsidRDefault="00C30847" w:rsidP="001E0E8E">
      <w:pPr>
        <w:pStyle w:val="ac"/>
        <w:numPr>
          <w:ilvl w:val="0"/>
          <w:numId w:val="2"/>
        </w:numPr>
        <w:spacing w:beforeLines="100" w:before="240" w:afterLines="100" w:after="240" w:line="260" w:lineRule="exact"/>
        <w:ind w:leftChars="0" w:left="4395" w:rightChars="-34" w:right="-71" w:firstLine="0"/>
        <w:rPr>
          <w:rFonts w:ascii="Arial" w:eastAsia="楷体_GB2312" w:hAnsi="Arial" w:cs="Arial"/>
          <w:b/>
          <w:bCs/>
          <w:color w:val="002060"/>
          <w:kern w:val="0"/>
          <w:sz w:val="24"/>
          <w:szCs w:val="13"/>
        </w:rPr>
      </w:pPr>
      <w:r w:rsidRPr="002D6DED">
        <w:rPr>
          <w:rFonts w:ascii="Arial" w:eastAsia="楷体_GB2312" w:hAnsi="Arial" w:cs="Arial"/>
          <w:noProof/>
          <w:sz w:val="20"/>
          <w:szCs w:val="20"/>
        </w:rPr>
        <mc:AlternateContent>
          <mc:Choice Requires="wps">
            <w:drawing>
              <wp:anchor distT="0" distB="0" distL="0" distR="0" simplePos="0" relativeHeight="251693056" behindDoc="0" locked="0" layoutInCell="1" allowOverlap="0" wp14:anchorId="5FE9913B" wp14:editId="1E758098">
                <wp:simplePos x="0" y="0"/>
                <wp:positionH relativeFrom="page">
                  <wp:posOffset>375920</wp:posOffset>
                </wp:positionH>
                <wp:positionV relativeFrom="paragraph">
                  <wp:posOffset>152975</wp:posOffset>
                </wp:positionV>
                <wp:extent cx="2154555" cy="1072515"/>
                <wp:effectExtent l="0" t="0" r="0" b="0"/>
                <wp:wrapNone/>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1072515"/>
                        </a:xfrm>
                        <a:prstGeom prst="rect">
                          <a:avLst/>
                        </a:prstGeom>
                        <a:noFill/>
                        <a:ln w="9525">
                          <a:noFill/>
                          <a:miter lim="800000"/>
                          <a:headEnd/>
                          <a:tailEnd/>
                        </a:ln>
                      </wps:spPr>
                      <wps:txbx>
                        <w:txbxContent>
                          <w:p w:rsidR="00F400F5" w:rsidRPr="00593057" w:rsidRDefault="00F400F5" w:rsidP="001E0E8E">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9.6pt;margin-top:12.05pt;width:169.65pt;height:84.45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" o:allowoverlap="f" filled="f" stroked="f">
                <v:textbox>
                  <w:txbxContent>
                    <w:p w:rsidR="00F400F5" w:rsidRPr="00593057" w:rsidRDefault="00F400F5" w:rsidP="001E0E8E">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00921CE9" w:rsidRPr="002D6DED">
        <w:rPr>
          <w:rFonts w:ascii="Arial" w:eastAsia="楷体_GB2312" w:hAnsi="Arial" w:cs="Arial"/>
          <w:b/>
          <w:bCs/>
          <w:color w:val="002060"/>
          <w:kern w:val="0"/>
          <w:sz w:val="24"/>
          <w:szCs w:val="13"/>
        </w:rPr>
        <w:t>货币基金</w:t>
      </w:r>
    </w:p>
    <w:p w:rsidR="006A59EF" w:rsidRPr="002D6DED" w:rsidRDefault="00147B69" w:rsidP="007751DD">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color w:val="auto"/>
          <w:sz w:val="20"/>
          <w:szCs w:val="20"/>
        </w:rPr>
        <w:t>货币基金</w:t>
      </w:r>
      <w:proofErr w:type="gramStart"/>
      <w:r>
        <w:rPr>
          <w:rFonts w:ascii="Arial" w:eastAsia="楷体_GB2312" w:hAnsi="Arial" w:cs="Arial"/>
          <w:color w:val="auto"/>
          <w:sz w:val="20"/>
          <w:szCs w:val="20"/>
        </w:rPr>
        <w:t>年化收益</w:t>
      </w:r>
      <w:proofErr w:type="gramEnd"/>
      <w:r>
        <w:rPr>
          <w:rFonts w:ascii="Arial" w:eastAsia="楷体_GB2312" w:hAnsi="Arial" w:cs="Arial" w:hint="eastAsia"/>
          <w:color w:val="auto"/>
          <w:sz w:val="20"/>
          <w:szCs w:val="20"/>
        </w:rPr>
        <w:t>进一步降低</w:t>
      </w:r>
      <w:r>
        <w:rPr>
          <w:rFonts w:ascii="Arial" w:eastAsia="楷体_GB2312" w:hAnsi="Arial" w:cs="Arial"/>
          <w:color w:val="auto"/>
          <w:sz w:val="20"/>
          <w:szCs w:val="20"/>
        </w:rPr>
        <w:t>。</w:t>
      </w:r>
      <w:r>
        <w:rPr>
          <w:rFonts w:ascii="Arial" w:eastAsia="楷体_GB2312" w:hAnsi="Arial" w:cs="Arial" w:hint="eastAsia"/>
          <w:color w:val="auto"/>
          <w:sz w:val="20"/>
          <w:szCs w:val="20"/>
        </w:rPr>
        <w:t>2</w:t>
      </w:r>
      <w:r>
        <w:rPr>
          <w:rFonts w:ascii="Arial" w:eastAsia="楷体_GB2312" w:hAnsi="Arial" w:cs="Arial" w:hint="eastAsia"/>
          <w:color w:val="auto"/>
          <w:sz w:val="20"/>
          <w:szCs w:val="20"/>
        </w:rPr>
        <w:t>月末</w:t>
      </w:r>
      <w:r w:rsidR="006A59EF" w:rsidRPr="002D6DED">
        <w:rPr>
          <w:rFonts w:ascii="Arial" w:eastAsia="楷体_GB2312" w:hAnsi="Arial" w:cs="Arial"/>
          <w:color w:val="auto"/>
          <w:sz w:val="20"/>
          <w:szCs w:val="20"/>
        </w:rPr>
        <w:t>，货币基金</w:t>
      </w:r>
      <w:proofErr w:type="gramStart"/>
      <w:r w:rsidR="006A59EF" w:rsidRPr="002D6DED">
        <w:rPr>
          <w:rFonts w:ascii="Arial" w:eastAsia="楷体_GB2312" w:hAnsi="Arial" w:cs="Arial"/>
          <w:color w:val="auto"/>
          <w:sz w:val="20"/>
          <w:szCs w:val="20"/>
        </w:rPr>
        <w:t>七日年化收益率</w:t>
      </w:r>
      <w:proofErr w:type="gramEnd"/>
      <w:r w:rsidR="006A59EF" w:rsidRPr="002D6DED">
        <w:rPr>
          <w:rFonts w:ascii="Arial" w:eastAsia="楷体_GB2312" w:hAnsi="Arial" w:cs="Arial"/>
          <w:color w:val="auto"/>
          <w:sz w:val="20"/>
          <w:szCs w:val="20"/>
        </w:rPr>
        <w:t>均值为</w:t>
      </w:r>
      <w:r>
        <w:rPr>
          <w:rFonts w:ascii="Arial" w:eastAsia="楷体_GB2312" w:hAnsi="Arial" w:cs="Arial"/>
          <w:color w:val="auto"/>
          <w:sz w:val="20"/>
          <w:szCs w:val="20"/>
        </w:rPr>
        <w:t>2.</w:t>
      </w:r>
      <w:r>
        <w:rPr>
          <w:rFonts w:ascii="Arial" w:eastAsia="楷体_GB2312" w:hAnsi="Arial" w:cs="Arial" w:hint="eastAsia"/>
          <w:color w:val="auto"/>
          <w:sz w:val="20"/>
          <w:szCs w:val="20"/>
        </w:rPr>
        <w:t>66</w:t>
      </w:r>
      <w:r w:rsidR="006A59EF" w:rsidRPr="002D6DED">
        <w:rPr>
          <w:rFonts w:ascii="Arial" w:eastAsia="楷体_GB2312" w:hAnsi="Arial" w:cs="Arial"/>
          <w:color w:val="auto"/>
          <w:sz w:val="20"/>
          <w:szCs w:val="20"/>
        </w:rPr>
        <w:t>%</w:t>
      </w:r>
      <w:r w:rsidR="006A59EF" w:rsidRPr="002D6DED">
        <w:rPr>
          <w:rFonts w:ascii="Arial" w:eastAsia="楷体_GB2312" w:hAnsi="Arial" w:cs="Arial"/>
          <w:color w:val="auto"/>
          <w:sz w:val="20"/>
          <w:szCs w:val="20"/>
        </w:rPr>
        <w:t>，</w:t>
      </w:r>
      <w:r w:rsidRPr="00147B69">
        <w:rPr>
          <w:rFonts w:ascii="Arial" w:eastAsia="楷体_GB2312" w:hAnsi="Arial" w:cs="Arial" w:hint="eastAsia"/>
          <w:color w:val="auto"/>
          <w:sz w:val="20"/>
          <w:szCs w:val="20"/>
        </w:rPr>
        <w:t>易方达现金增利</w:t>
      </w:r>
      <w:r w:rsidRPr="00147B69">
        <w:rPr>
          <w:rFonts w:ascii="Arial" w:eastAsia="楷体_GB2312" w:hAnsi="Arial" w:cs="Arial" w:hint="eastAsia"/>
          <w:color w:val="auto"/>
          <w:sz w:val="20"/>
          <w:szCs w:val="20"/>
        </w:rPr>
        <w:t>B</w:t>
      </w:r>
      <w:r w:rsidR="006A59EF" w:rsidRPr="002D6DED">
        <w:rPr>
          <w:rFonts w:ascii="Arial" w:eastAsia="楷体_GB2312" w:hAnsi="Arial" w:cs="Arial"/>
          <w:color w:val="auto"/>
          <w:sz w:val="20"/>
          <w:szCs w:val="20"/>
        </w:rPr>
        <w:t>（</w:t>
      </w:r>
      <w:r>
        <w:rPr>
          <w:rFonts w:ascii="Arial" w:eastAsia="楷体_GB2312" w:hAnsi="Arial" w:cs="Arial" w:hint="eastAsia"/>
          <w:color w:val="auto"/>
          <w:sz w:val="20"/>
          <w:szCs w:val="20"/>
        </w:rPr>
        <w:t>15.36</w:t>
      </w:r>
      <w:r w:rsidR="006A59EF" w:rsidRPr="002D6DED">
        <w:rPr>
          <w:rFonts w:ascii="Arial" w:eastAsia="楷体_GB2312" w:hAnsi="Arial" w:cs="Arial"/>
          <w:color w:val="auto"/>
          <w:sz w:val="20"/>
          <w:szCs w:val="20"/>
        </w:rPr>
        <w:t>%</w:t>
      </w:r>
      <w:r w:rsidR="006A59EF" w:rsidRPr="002D6DED">
        <w:rPr>
          <w:rFonts w:ascii="Arial" w:eastAsia="楷体_GB2312" w:hAnsi="Arial" w:cs="Arial"/>
          <w:color w:val="auto"/>
          <w:sz w:val="20"/>
          <w:szCs w:val="20"/>
        </w:rPr>
        <w:t>）、</w:t>
      </w:r>
      <w:r w:rsidRPr="00147B69">
        <w:rPr>
          <w:rFonts w:ascii="Arial" w:eastAsia="楷体_GB2312" w:hAnsi="Arial" w:cs="Arial"/>
          <w:color w:val="auto"/>
          <w:sz w:val="20"/>
          <w:szCs w:val="20"/>
        </w:rPr>
        <w:t>安信现金增利</w:t>
      </w:r>
      <w:r w:rsidR="007E717C" w:rsidRPr="002D6DED">
        <w:rPr>
          <w:rFonts w:ascii="Arial" w:eastAsia="楷体_GB2312" w:hAnsi="Arial" w:cs="Arial"/>
          <w:color w:val="auto"/>
          <w:sz w:val="20"/>
          <w:szCs w:val="20"/>
        </w:rPr>
        <w:t>（</w:t>
      </w:r>
      <w:r>
        <w:rPr>
          <w:rFonts w:ascii="Arial" w:eastAsia="楷体_GB2312" w:hAnsi="Arial" w:cs="Arial" w:hint="eastAsia"/>
          <w:color w:val="auto"/>
          <w:sz w:val="20"/>
          <w:szCs w:val="20"/>
        </w:rPr>
        <w:t>10.77</w:t>
      </w:r>
      <w:r w:rsidR="007E717C" w:rsidRPr="002D6DED">
        <w:rPr>
          <w:rFonts w:ascii="Arial" w:eastAsia="楷体_GB2312" w:hAnsi="Arial" w:cs="Arial"/>
          <w:color w:val="auto"/>
          <w:sz w:val="20"/>
          <w:szCs w:val="20"/>
        </w:rPr>
        <w:t>%</w:t>
      </w:r>
      <w:r w:rsidR="007E717C" w:rsidRPr="002D6DED">
        <w:rPr>
          <w:rFonts w:ascii="Arial" w:eastAsia="楷体_GB2312" w:hAnsi="Arial" w:cs="Arial"/>
          <w:color w:val="auto"/>
          <w:sz w:val="20"/>
          <w:szCs w:val="20"/>
        </w:rPr>
        <w:t>）</w:t>
      </w:r>
      <w:proofErr w:type="gramStart"/>
      <w:r w:rsidR="006A59EF" w:rsidRPr="002D6DED">
        <w:rPr>
          <w:rFonts w:ascii="Arial" w:eastAsia="楷体_GB2312" w:hAnsi="Arial" w:cs="Arial"/>
          <w:color w:val="auto"/>
          <w:sz w:val="20"/>
          <w:szCs w:val="20"/>
        </w:rPr>
        <w:t>年化收益</w:t>
      </w:r>
      <w:proofErr w:type="gramEnd"/>
      <w:r w:rsidR="006A59EF" w:rsidRPr="002D6DED">
        <w:rPr>
          <w:rFonts w:ascii="Arial" w:eastAsia="楷体_GB2312" w:hAnsi="Arial" w:cs="Arial"/>
          <w:color w:val="auto"/>
          <w:sz w:val="20"/>
          <w:szCs w:val="20"/>
        </w:rPr>
        <w:t>最高。从收益区间来看，仅</w:t>
      </w:r>
      <w:r w:rsidR="008C76AA">
        <w:rPr>
          <w:rFonts w:ascii="Arial" w:eastAsia="楷体_GB2312" w:hAnsi="Arial" w:cs="Arial" w:hint="eastAsia"/>
          <w:color w:val="auto"/>
          <w:sz w:val="20"/>
          <w:szCs w:val="20"/>
        </w:rPr>
        <w:t>不足</w:t>
      </w:r>
      <w:r w:rsidR="00CF729B">
        <w:rPr>
          <w:rFonts w:ascii="Arial" w:eastAsia="楷体_GB2312" w:hAnsi="Arial" w:cs="Arial" w:hint="eastAsia"/>
          <w:color w:val="auto"/>
          <w:sz w:val="20"/>
          <w:szCs w:val="20"/>
        </w:rPr>
        <w:t>3</w:t>
      </w:r>
      <w:r w:rsidR="006A59EF" w:rsidRPr="002D6DED">
        <w:rPr>
          <w:rFonts w:ascii="Arial" w:eastAsia="楷体_GB2312" w:hAnsi="Arial" w:cs="Arial"/>
          <w:color w:val="auto"/>
          <w:sz w:val="20"/>
          <w:szCs w:val="20"/>
        </w:rPr>
        <w:t>%</w:t>
      </w:r>
      <w:r w:rsidR="006A59EF" w:rsidRPr="002D6DED">
        <w:rPr>
          <w:rFonts w:ascii="Arial" w:eastAsia="楷体_GB2312" w:hAnsi="Arial" w:cs="Arial"/>
          <w:color w:val="auto"/>
          <w:sz w:val="20"/>
          <w:szCs w:val="20"/>
        </w:rPr>
        <w:t>的产品七日</w:t>
      </w:r>
      <w:proofErr w:type="gramStart"/>
      <w:r w:rsidR="006A59EF" w:rsidRPr="002D6DED">
        <w:rPr>
          <w:rFonts w:ascii="Arial" w:eastAsia="楷体_GB2312" w:hAnsi="Arial" w:cs="Arial"/>
          <w:color w:val="auto"/>
          <w:sz w:val="20"/>
          <w:szCs w:val="20"/>
        </w:rPr>
        <w:t>年化收益</w:t>
      </w:r>
      <w:proofErr w:type="gramEnd"/>
      <w:r w:rsidR="006A59EF" w:rsidRPr="002D6DED">
        <w:rPr>
          <w:rFonts w:ascii="Arial" w:eastAsia="楷体_GB2312" w:hAnsi="Arial" w:cs="Arial"/>
          <w:color w:val="auto"/>
          <w:sz w:val="20"/>
          <w:szCs w:val="20"/>
        </w:rPr>
        <w:t>超</w:t>
      </w:r>
      <w:r w:rsidR="006A59EF" w:rsidRPr="002D6DED">
        <w:rPr>
          <w:rFonts w:ascii="Arial" w:eastAsia="楷体_GB2312" w:hAnsi="Arial" w:cs="Arial"/>
          <w:color w:val="auto"/>
          <w:sz w:val="20"/>
          <w:szCs w:val="20"/>
        </w:rPr>
        <w:t>4%</w:t>
      </w:r>
      <w:r w:rsidR="006A59EF" w:rsidRPr="002D6DED">
        <w:rPr>
          <w:rFonts w:ascii="Arial" w:eastAsia="楷体_GB2312" w:hAnsi="Arial" w:cs="Arial"/>
          <w:color w:val="auto"/>
          <w:sz w:val="20"/>
          <w:szCs w:val="20"/>
        </w:rPr>
        <w:t>，</w:t>
      </w:r>
      <w:r w:rsidR="00CF729B">
        <w:rPr>
          <w:rFonts w:ascii="Arial" w:eastAsia="楷体_GB2312" w:hAnsi="Arial" w:cs="Arial" w:hint="eastAsia"/>
          <w:color w:val="auto"/>
          <w:sz w:val="20"/>
          <w:szCs w:val="20"/>
        </w:rPr>
        <w:t>13</w:t>
      </w:r>
      <w:r w:rsidR="006A59EF" w:rsidRPr="002D6DED">
        <w:rPr>
          <w:rFonts w:ascii="Arial" w:eastAsia="楷体_GB2312" w:hAnsi="Arial" w:cs="Arial"/>
          <w:color w:val="auto"/>
          <w:sz w:val="20"/>
          <w:szCs w:val="20"/>
        </w:rPr>
        <w:t>%</w:t>
      </w:r>
      <w:r w:rsidR="006A59EF" w:rsidRPr="002D6DED">
        <w:rPr>
          <w:rFonts w:ascii="Arial" w:eastAsia="楷体_GB2312" w:hAnsi="Arial" w:cs="Arial"/>
          <w:color w:val="auto"/>
          <w:sz w:val="20"/>
          <w:szCs w:val="20"/>
        </w:rPr>
        <w:t>的产品</w:t>
      </w:r>
      <w:r w:rsidR="007E717C" w:rsidRPr="002D6DED">
        <w:rPr>
          <w:rFonts w:ascii="Arial" w:eastAsia="楷体_GB2312" w:hAnsi="Arial" w:cs="Arial"/>
          <w:color w:val="auto"/>
          <w:sz w:val="20"/>
          <w:szCs w:val="20"/>
        </w:rPr>
        <w:t>收益</w:t>
      </w:r>
      <w:r w:rsidR="006A59EF" w:rsidRPr="002D6DED">
        <w:rPr>
          <w:rFonts w:ascii="Arial" w:eastAsia="楷体_GB2312" w:hAnsi="Arial" w:cs="Arial"/>
          <w:color w:val="auto"/>
          <w:sz w:val="20"/>
          <w:szCs w:val="20"/>
        </w:rPr>
        <w:t>在</w:t>
      </w:r>
      <w:r w:rsidR="002D6DED" w:rsidRPr="002D6DED">
        <w:rPr>
          <w:rFonts w:ascii="Arial" w:eastAsia="楷体_GB2312" w:hAnsi="Arial" w:cs="Arial"/>
          <w:color w:val="auto"/>
          <w:sz w:val="20"/>
          <w:szCs w:val="20"/>
        </w:rPr>
        <w:t>3%-</w:t>
      </w:r>
      <w:r w:rsidR="006A59EF" w:rsidRPr="002D6DED">
        <w:rPr>
          <w:rFonts w:ascii="Arial" w:eastAsia="楷体_GB2312" w:hAnsi="Arial" w:cs="Arial"/>
          <w:color w:val="auto"/>
          <w:sz w:val="20"/>
          <w:szCs w:val="20"/>
        </w:rPr>
        <w:t>4%</w:t>
      </w:r>
      <w:r w:rsidR="006A59EF" w:rsidRPr="002D6DED">
        <w:rPr>
          <w:rFonts w:ascii="Arial" w:eastAsia="楷体_GB2312" w:hAnsi="Arial" w:cs="Arial"/>
          <w:color w:val="auto"/>
          <w:sz w:val="20"/>
          <w:szCs w:val="20"/>
        </w:rPr>
        <w:t>之间，</w:t>
      </w:r>
      <w:r w:rsidR="00CF729B">
        <w:rPr>
          <w:rFonts w:ascii="Arial" w:eastAsia="楷体_GB2312" w:hAnsi="Arial" w:cs="Arial" w:hint="eastAsia"/>
          <w:color w:val="auto"/>
          <w:sz w:val="20"/>
          <w:szCs w:val="20"/>
        </w:rPr>
        <w:t>75</w:t>
      </w:r>
      <w:r w:rsidR="006A59EF" w:rsidRPr="002D6DED">
        <w:rPr>
          <w:rFonts w:ascii="Arial" w:eastAsia="楷体_GB2312" w:hAnsi="Arial" w:cs="Arial"/>
          <w:color w:val="auto"/>
          <w:sz w:val="20"/>
          <w:szCs w:val="20"/>
        </w:rPr>
        <w:t>%</w:t>
      </w:r>
      <w:r w:rsidR="006A59EF" w:rsidRPr="002D6DED">
        <w:rPr>
          <w:rFonts w:ascii="Arial" w:eastAsia="楷体_GB2312" w:hAnsi="Arial" w:cs="Arial"/>
          <w:color w:val="auto"/>
          <w:sz w:val="20"/>
          <w:szCs w:val="20"/>
        </w:rPr>
        <w:t>的产品</w:t>
      </w:r>
      <w:r w:rsidR="007E717C" w:rsidRPr="002D6DED">
        <w:rPr>
          <w:rFonts w:ascii="Arial" w:eastAsia="楷体_GB2312" w:hAnsi="Arial" w:cs="Arial"/>
          <w:color w:val="auto"/>
          <w:sz w:val="20"/>
          <w:szCs w:val="20"/>
        </w:rPr>
        <w:t>收益</w:t>
      </w:r>
      <w:r w:rsidR="006A59EF" w:rsidRPr="002D6DED">
        <w:rPr>
          <w:rFonts w:ascii="Arial" w:eastAsia="楷体_GB2312" w:hAnsi="Arial" w:cs="Arial"/>
          <w:color w:val="auto"/>
          <w:sz w:val="20"/>
          <w:szCs w:val="20"/>
        </w:rPr>
        <w:t>在</w:t>
      </w:r>
      <w:r w:rsidR="002D6DED" w:rsidRPr="002D6DED">
        <w:rPr>
          <w:rFonts w:ascii="Arial" w:eastAsia="楷体_GB2312" w:hAnsi="Arial" w:cs="Arial"/>
          <w:color w:val="auto"/>
          <w:sz w:val="20"/>
          <w:szCs w:val="20"/>
        </w:rPr>
        <w:t>2%-</w:t>
      </w:r>
      <w:r w:rsidR="006A59EF" w:rsidRPr="002D6DED">
        <w:rPr>
          <w:rFonts w:ascii="Arial" w:eastAsia="楷体_GB2312" w:hAnsi="Arial" w:cs="Arial"/>
          <w:color w:val="auto"/>
          <w:sz w:val="20"/>
          <w:szCs w:val="20"/>
        </w:rPr>
        <w:t>3%</w:t>
      </w:r>
      <w:r w:rsidR="006A59EF" w:rsidRPr="002D6DED">
        <w:rPr>
          <w:rFonts w:ascii="Arial" w:eastAsia="楷体_GB2312" w:hAnsi="Arial" w:cs="Arial"/>
          <w:color w:val="auto"/>
          <w:sz w:val="20"/>
          <w:szCs w:val="20"/>
        </w:rPr>
        <w:t>之间</w:t>
      </w:r>
      <w:r w:rsidR="0041538C" w:rsidRPr="002D6DED">
        <w:rPr>
          <w:rFonts w:ascii="Arial" w:eastAsia="楷体_GB2312" w:hAnsi="Arial" w:cs="Arial"/>
          <w:color w:val="auto"/>
          <w:sz w:val="20"/>
          <w:szCs w:val="20"/>
        </w:rPr>
        <w:t>。</w:t>
      </w:r>
    </w:p>
    <w:p w:rsidR="00E338CF" w:rsidRPr="002D6DED" w:rsidRDefault="00921CE9" w:rsidP="00E41D69">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2D6DED">
        <w:rPr>
          <w:rFonts w:ascii="Arial" w:eastAsia="楷体_GB2312" w:hAnsi="Arial" w:cs="Arial"/>
          <w:b/>
          <w:bCs/>
          <w:color w:val="002060"/>
          <w:kern w:val="0"/>
          <w:sz w:val="24"/>
          <w:szCs w:val="13"/>
        </w:rPr>
        <w:t>QDII</w:t>
      </w:r>
      <w:r w:rsidR="00D233CA" w:rsidRPr="002D6DED">
        <w:rPr>
          <w:rFonts w:ascii="Arial" w:eastAsia="楷体_GB2312" w:hAnsi="Arial" w:cs="Arial"/>
          <w:b/>
          <w:bCs/>
          <w:color w:val="002060"/>
          <w:kern w:val="0"/>
          <w:sz w:val="24"/>
          <w:szCs w:val="13"/>
        </w:rPr>
        <w:t>基金</w:t>
      </w:r>
    </w:p>
    <w:p w:rsidR="00EA7F7F" w:rsidRPr="002D6DED" w:rsidRDefault="00CF729B" w:rsidP="008C221D">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2</w:t>
      </w:r>
      <w:r>
        <w:rPr>
          <w:rFonts w:ascii="Arial" w:eastAsia="楷体_GB2312" w:hAnsi="Arial" w:cs="Arial" w:hint="eastAsia"/>
          <w:color w:val="auto"/>
          <w:sz w:val="20"/>
          <w:szCs w:val="20"/>
        </w:rPr>
        <w:t>月份</w:t>
      </w:r>
      <w:r w:rsidR="00EA7F7F" w:rsidRPr="002D6DED">
        <w:rPr>
          <w:rFonts w:ascii="Arial" w:eastAsia="楷体_GB2312" w:hAnsi="Arial" w:cs="Arial"/>
          <w:color w:val="auto"/>
          <w:sz w:val="20"/>
          <w:szCs w:val="20"/>
        </w:rPr>
        <w:t>，</w:t>
      </w:r>
      <w:r w:rsidR="007E717C" w:rsidRPr="002D6DED">
        <w:rPr>
          <w:rFonts w:ascii="Arial" w:eastAsia="楷体_GB2312" w:hAnsi="Arial" w:cs="Arial"/>
          <w:color w:val="auto"/>
          <w:sz w:val="20"/>
          <w:szCs w:val="20"/>
        </w:rPr>
        <w:t>QDII</w:t>
      </w:r>
      <w:r>
        <w:rPr>
          <w:rFonts w:ascii="Arial" w:eastAsia="楷体_GB2312" w:hAnsi="Arial" w:cs="Arial"/>
          <w:color w:val="auto"/>
          <w:sz w:val="20"/>
          <w:szCs w:val="20"/>
        </w:rPr>
        <w:t>基金</w:t>
      </w:r>
      <w:r w:rsidR="00EA7F7F" w:rsidRPr="002D6DED">
        <w:rPr>
          <w:rFonts w:ascii="Arial" w:eastAsia="楷体_GB2312" w:hAnsi="Arial" w:cs="Arial"/>
          <w:color w:val="auto"/>
          <w:sz w:val="20"/>
          <w:szCs w:val="20"/>
        </w:rPr>
        <w:t>平均收益为</w:t>
      </w:r>
      <w:r>
        <w:rPr>
          <w:rFonts w:ascii="Arial" w:eastAsia="楷体_GB2312" w:hAnsi="Arial" w:cs="Arial" w:hint="eastAsia"/>
          <w:color w:val="auto"/>
          <w:sz w:val="20"/>
          <w:szCs w:val="20"/>
        </w:rPr>
        <w:t>-0.39</w:t>
      </w:r>
      <w:r w:rsidR="00EA7F7F" w:rsidRPr="002D6DED">
        <w:rPr>
          <w:rFonts w:ascii="Arial" w:eastAsia="楷体_GB2312" w:hAnsi="Arial" w:cs="Arial"/>
          <w:color w:val="auto"/>
          <w:sz w:val="20"/>
          <w:szCs w:val="20"/>
        </w:rPr>
        <w:t>%</w:t>
      </w:r>
      <w:r w:rsidR="00EA7F7F" w:rsidRPr="002D6DED">
        <w:rPr>
          <w:rFonts w:ascii="Arial" w:eastAsia="楷体_GB2312" w:hAnsi="Arial" w:cs="Arial"/>
          <w:color w:val="auto"/>
          <w:sz w:val="20"/>
          <w:szCs w:val="20"/>
        </w:rPr>
        <w:t>，</w:t>
      </w:r>
      <w:r w:rsidR="007E717C" w:rsidRPr="002D6DED">
        <w:rPr>
          <w:rFonts w:ascii="Arial" w:eastAsia="楷体_GB2312" w:hAnsi="Arial" w:cs="Arial"/>
          <w:color w:val="auto"/>
          <w:sz w:val="20"/>
          <w:szCs w:val="20"/>
        </w:rPr>
        <w:t>其中</w:t>
      </w:r>
      <w:proofErr w:type="gramStart"/>
      <w:r w:rsidRPr="00CF729B">
        <w:rPr>
          <w:rFonts w:ascii="Arial" w:eastAsia="楷体_GB2312" w:hAnsi="Arial" w:cs="Arial" w:hint="eastAsia"/>
          <w:color w:val="auto"/>
          <w:sz w:val="20"/>
          <w:szCs w:val="20"/>
        </w:rPr>
        <w:t>汇添富</w:t>
      </w:r>
      <w:proofErr w:type="gramEnd"/>
      <w:r w:rsidRPr="00CF729B">
        <w:rPr>
          <w:rFonts w:ascii="Arial" w:eastAsia="楷体_GB2312" w:hAnsi="Arial" w:cs="Arial" w:hint="eastAsia"/>
          <w:color w:val="auto"/>
          <w:sz w:val="20"/>
          <w:szCs w:val="20"/>
        </w:rPr>
        <w:t>黄金及贵金属</w:t>
      </w:r>
      <w:r w:rsidR="007E717C" w:rsidRPr="002D6DED">
        <w:rPr>
          <w:rFonts w:ascii="Arial" w:eastAsia="楷体_GB2312" w:hAnsi="Arial" w:cs="Arial"/>
          <w:color w:val="auto"/>
          <w:sz w:val="20"/>
          <w:szCs w:val="20"/>
        </w:rPr>
        <w:t>表现最好</w:t>
      </w:r>
      <w:r w:rsidR="00EA7F7F" w:rsidRPr="002D6DED">
        <w:rPr>
          <w:rFonts w:ascii="Arial" w:eastAsia="楷体_GB2312" w:hAnsi="Arial" w:cs="Arial"/>
          <w:color w:val="auto"/>
          <w:sz w:val="20"/>
          <w:szCs w:val="20"/>
        </w:rPr>
        <w:t>，</w:t>
      </w:r>
      <w:r w:rsidR="00EA7F7F" w:rsidRPr="002D6DED">
        <w:rPr>
          <w:rFonts w:ascii="Arial" w:eastAsia="楷体_GB2312" w:hAnsi="Arial" w:cs="Arial"/>
          <w:color w:val="auto"/>
          <w:sz w:val="20"/>
          <w:szCs w:val="20"/>
        </w:rPr>
        <w:lastRenderedPageBreak/>
        <w:t>涨</w:t>
      </w:r>
      <w:r>
        <w:rPr>
          <w:rFonts w:ascii="Arial" w:eastAsia="楷体_GB2312" w:hAnsi="Arial" w:cs="Arial" w:hint="eastAsia"/>
          <w:color w:val="auto"/>
          <w:sz w:val="20"/>
          <w:szCs w:val="20"/>
        </w:rPr>
        <w:t>8.82</w:t>
      </w:r>
      <w:r w:rsidR="00EA7F7F" w:rsidRPr="002D6DED">
        <w:rPr>
          <w:rFonts w:ascii="Arial" w:eastAsia="楷体_GB2312" w:hAnsi="Arial" w:cs="Arial"/>
          <w:color w:val="auto"/>
          <w:sz w:val="20"/>
          <w:szCs w:val="20"/>
        </w:rPr>
        <w:t>%</w:t>
      </w:r>
      <w:r w:rsidR="00EA7F7F" w:rsidRPr="002D6DED">
        <w:rPr>
          <w:rFonts w:ascii="Arial" w:eastAsia="楷体_GB2312" w:hAnsi="Arial" w:cs="Arial"/>
          <w:color w:val="auto"/>
          <w:sz w:val="20"/>
          <w:szCs w:val="20"/>
        </w:rPr>
        <w:t>。</w:t>
      </w:r>
      <w:r w:rsidR="00226BF6" w:rsidRPr="002D6DED">
        <w:rPr>
          <w:rFonts w:ascii="Arial" w:eastAsia="楷体_GB2312" w:hAnsi="Arial" w:cs="Arial"/>
          <w:color w:val="auto"/>
          <w:sz w:val="20"/>
          <w:szCs w:val="20"/>
        </w:rPr>
        <w:t>从具体品种来看，</w:t>
      </w:r>
      <w:r w:rsidR="008C76AA">
        <w:rPr>
          <w:rFonts w:ascii="Arial" w:eastAsia="楷体_GB2312" w:hAnsi="Arial" w:cs="Arial"/>
          <w:color w:val="auto"/>
          <w:sz w:val="20"/>
          <w:szCs w:val="20"/>
        </w:rPr>
        <w:t>黄金</w:t>
      </w:r>
      <w:r>
        <w:rPr>
          <w:rFonts w:ascii="Arial" w:eastAsia="楷体_GB2312" w:hAnsi="Arial" w:cs="Arial" w:hint="eastAsia"/>
          <w:color w:val="auto"/>
          <w:sz w:val="20"/>
          <w:szCs w:val="20"/>
        </w:rPr>
        <w:t>和资源主题</w:t>
      </w:r>
      <w:r w:rsidR="007E717C" w:rsidRPr="002D6DED">
        <w:rPr>
          <w:rFonts w:ascii="Arial" w:eastAsia="楷体_GB2312" w:hAnsi="Arial" w:cs="Arial"/>
          <w:color w:val="auto"/>
          <w:sz w:val="20"/>
          <w:szCs w:val="20"/>
        </w:rPr>
        <w:t>QDII</w:t>
      </w:r>
      <w:r>
        <w:rPr>
          <w:rFonts w:ascii="Arial" w:eastAsia="楷体_GB2312" w:hAnsi="Arial" w:cs="Arial"/>
          <w:color w:val="auto"/>
          <w:sz w:val="20"/>
          <w:szCs w:val="20"/>
        </w:rPr>
        <w:t>表现</w:t>
      </w:r>
      <w:r>
        <w:rPr>
          <w:rFonts w:ascii="Arial" w:eastAsia="楷体_GB2312" w:hAnsi="Arial" w:cs="Arial" w:hint="eastAsia"/>
          <w:color w:val="auto"/>
          <w:sz w:val="20"/>
          <w:szCs w:val="20"/>
        </w:rPr>
        <w:t>最</w:t>
      </w:r>
      <w:r w:rsidR="007E717C" w:rsidRPr="002D6DED">
        <w:rPr>
          <w:rFonts w:ascii="Arial" w:eastAsia="楷体_GB2312" w:hAnsi="Arial" w:cs="Arial"/>
          <w:color w:val="auto"/>
          <w:sz w:val="20"/>
          <w:szCs w:val="20"/>
        </w:rPr>
        <w:t>好，</w:t>
      </w:r>
      <w:r w:rsidR="00D944AA" w:rsidRPr="002D6DED">
        <w:rPr>
          <w:rFonts w:ascii="Arial" w:eastAsia="楷体_GB2312" w:hAnsi="Arial" w:cs="Arial"/>
          <w:color w:val="auto"/>
          <w:sz w:val="20"/>
          <w:szCs w:val="20"/>
        </w:rPr>
        <w:t>油气</w:t>
      </w:r>
      <w:r>
        <w:rPr>
          <w:rFonts w:ascii="Arial" w:eastAsia="楷体_GB2312" w:hAnsi="Arial" w:cs="Arial" w:hint="eastAsia"/>
          <w:color w:val="auto"/>
          <w:sz w:val="20"/>
          <w:szCs w:val="20"/>
        </w:rPr>
        <w:t>和香港市场</w:t>
      </w:r>
      <w:r w:rsidR="00D944AA" w:rsidRPr="002D6DED">
        <w:rPr>
          <w:rFonts w:ascii="Arial" w:eastAsia="楷体_GB2312" w:hAnsi="Arial" w:cs="Arial"/>
          <w:color w:val="auto"/>
          <w:sz w:val="20"/>
          <w:szCs w:val="20"/>
        </w:rPr>
        <w:t>QDII</w:t>
      </w:r>
      <w:r>
        <w:rPr>
          <w:rFonts w:ascii="Arial" w:eastAsia="楷体_GB2312" w:hAnsi="Arial" w:cs="Arial"/>
          <w:color w:val="auto"/>
          <w:sz w:val="20"/>
          <w:szCs w:val="20"/>
        </w:rPr>
        <w:t>表现</w:t>
      </w:r>
      <w:r>
        <w:rPr>
          <w:rFonts w:ascii="Arial" w:eastAsia="楷体_GB2312" w:hAnsi="Arial" w:cs="Arial" w:hint="eastAsia"/>
          <w:color w:val="auto"/>
          <w:sz w:val="20"/>
          <w:szCs w:val="20"/>
        </w:rPr>
        <w:t>较差</w:t>
      </w:r>
      <w:r w:rsidR="0027042A" w:rsidRPr="002D6DED">
        <w:rPr>
          <w:rFonts w:ascii="Arial" w:eastAsia="楷体_GB2312" w:hAnsi="Arial" w:cs="Arial"/>
          <w:color w:val="auto"/>
          <w:sz w:val="20"/>
          <w:szCs w:val="20"/>
        </w:rPr>
        <w:t>。</w:t>
      </w:r>
    </w:p>
    <w:tbl>
      <w:tblPr>
        <w:tblpPr w:leftFromText="180" w:rightFromText="180" w:vertAnchor="text" w:horzAnchor="margin" w:tblpY="-39"/>
        <w:tblW w:w="3970" w:type="dxa"/>
        <w:tblLayout w:type="fixed"/>
        <w:tblLook w:val="04A0" w:firstRow="1" w:lastRow="0" w:firstColumn="1" w:lastColumn="0" w:noHBand="0" w:noVBand="1"/>
      </w:tblPr>
      <w:tblGrid>
        <w:gridCol w:w="709"/>
        <w:gridCol w:w="817"/>
        <w:gridCol w:w="1735"/>
        <w:gridCol w:w="709"/>
      </w:tblGrid>
      <w:tr w:rsidR="00D4527C" w:rsidRPr="00A12428" w:rsidTr="00997206">
        <w:trPr>
          <w:trHeight w:val="284"/>
        </w:trPr>
        <w:tc>
          <w:tcPr>
            <w:tcW w:w="709" w:type="dxa"/>
            <w:tcBorders>
              <w:top w:val="single" w:sz="4" w:space="0" w:color="auto"/>
              <w:bottom w:val="single" w:sz="4" w:space="0" w:color="auto"/>
              <w:right w:val="single" w:sz="4" w:space="0" w:color="auto"/>
            </w:tcBorders>
            <w:shd w:val="clear" w:color="F79646" w:fill="F79646"/>
            <w:vAlign w:val="center"/>
            <w:hideMark/>
          </w:tcPr>
          <w:p w:rsidR="00D4527C" w:rsidRPr="00A12428" w:rsidRDefault="00D4527C" w:rsidP="00E7194C">
            <w:pPr>
              <w:widowControl/>
              <w:jc w:val="center"/>
              <w:rPr>
                <w:rFonts w:ascii="Arial" w:eastAsia="楷体" w:hAnsi="Arial" w:cs="Arial"/>
                <w:b/>
                <w:sz w:val="20"/>
                <w:szCs w:val="20"/>
              </w:rPr>
            </w:pPr>
            <w:r w:rsidRPr="00A12428">
              <w:rPr>
                <w:rFonts w:ascii="Arial" w:eastAsia="楷体" w:hAnsi="Arial" w:cs="Arial"/>
                <w:b/>
                <w:sz w:val="20"/>
                <w:szCs w:val="20"/>
              </w:rPr>
              <w:t>类型</w:t>
            </w:r>
          </w:p>
        </w:tc>
        <w:tc>
          <w:tcPr>
            <w:tcW w:w="817" w:type="dxa"/>
            <w:tcBorders>
              <w:top w:val="single" w:sz="4" w:space="0" w:color="auto"/>
              <w:left w:val="single" w:sz="4" w:space="0" w:color="auto"/>
              <w:bottom w:val="single" w:sz="4" w:space="0" w:color="auto"/>
            </w:tcBorders>
            <w:shd w:val="clear" w:color="F79646" w:fill="F79646"/>
            <w:vAlign w:val="center"/>
            <w:hideMark/>
          </w:tcPr>
          <w:p w:rsidR="00D4527C" w:rsidRPr="00A12428" w:rsidRDefault="00D4527C" w:rsidP="00E7194C">
            <w:pPr>
              <w:widowControl/>
              <w:jc w:val="center"/>
              <w:rPr>
                <w:rFonts w:ascii="Arial" w:eastAsia="楷体" w:hAnsi="Arial" w:cs="Arial"/>
                <w:b/>
                <w:sz w:val="20"/>
                <w:szCs w:val="20"/>
              </w:rPr>
            </w:pPr>
            <w:r w:rsidRPr="00A12428">
              <w:rPr>
                <w:rFonts w:ascii="Arial" w:eastAsia="楷体" w:hAnsi="Arial" w:cs="Arial"/>
                <w:b/>
                <w:sz w:val="20"/>
                <w:szCs w:val="20"/>
              </w:rPr>
              <w:t>代码</w:t>
            </w:r>
          </w:p>
        </w:tc>
        <w:tc>
          <w:tcPr>
            <w:tcW w:w="1735" w:type="dxa"/>
            <w:tcBorders>
              <w:top w:val="single" w:sz="4" w:space="0" w:color="auto"/>
              <w:bottom w:val="single" w:sz="4" w:space="0" w:color="auto"/>
            </w:tcBorders>
            <w:shd w:val="clear" w:color="F79646" w:fill="F79646"/>
            <w:vAlign w:val="center"/>
            <w:hideMark/>
          </w:tcPr>
          <w:p w:rsidR="00D4527C" w:rsidRPr="00A12428" w:rsidRDefault="00D4527C" w:rsidP="00E7194C">
            <w:pPr>
              <w:widowControl/>
              <w:jc w:val="center"/>
              <w:rPr>
                <w:rFonts w:ascii="Arial" w:eastAsia="楷体" w:hAnsi="Arial" w:cs="Arial"/>
                <w:b/>
                <w:sz w:val="20"/>
                <w:szCs w:val="20"/>
              </w:rPr>
            </w:pPr>
            <w:r w:rsidRPr="00A12428">
              <w:rPr>
                <w:rFonts w:ascii="Arial" w:eastAsia="楷体" w:hAnsi="Arial" w:cs="Arial"/>
                <w:b/>
                <w:sz w:val="20"/>
                <w:szCs w:val="20"/>
              </w:rPr>
              <w:t>简称</w:t>
            </w:r>
          </w:p>
        </w:tc>
        <w:tc>
          <w:tcPr>
            <w:tcW w:w="709" w:type="dxa"/>
            <w:tcBorders>
              <w:top w:val="single" w:sz="4" w:space="0" w:color="auto"/>
              <w:bottom w:val="single" w:sz="4" w:space="0" w:color="auto"/>
            </w:tcBorders>
            <w:shd w:val="clear" w:color="F79646" w:fill="F79646"/>
            <w:vAlign w:val="center"/>
            <w:hideMark/>
          </w:tcPr>
          <w:p w:rsidR="00D4527C" w:rsidRPr="00A12428" w:rsidRDefault="00D4527C" w:rsidP="00E7194C">
            <w:pPr>
              <w:widowControl/>
              <w:jc w:val="left"/>
              <w:rPr>
                <w:rFonts w:ascii="Arial" w:eastAsia="楷体" w:hAnsi="Arial" w:cs="Arial"/>
                <w:b/>
                <w:sz w:val="18"/>
                <w:szCs w:val="18"/>
              </w:rPr>
            </w:pPr>
            <w:r w:rsidRPr="00A12428">
              <w:rPr>
                <w:rFonts w:ascii="Arial" w:eastAsia="楷体" w:hAnsi="Arial" w:cs="Arial"/>
                <w:b/>
                <w:sz w:val="18"/>
                <w:szCs w:val="18"/>
              </w:rPr>
              <w:t>涨跌</w:t>
            </w:r>
            <w:r w:rsidRPr="00A12428">
              <w:rPr>
                <w:rFonts w:ascii="Arial" w:eastAsia="楷体" w:hAnsi="Arial" w:cs="Arial"/>
                <w:b/>
                <w:sz w:val="18"/>
                <w:szCs w:val="18"/>
              </w:rPr>
              <w:t>%</w:t>
            </w:r>
          </w:p>
        </w:tc>
      </w:tr>
      <w:tr w:rsidR="00C6024F" w:rsidRPr="00A12428" w:rsidTr="00997206">
        <w:trPr>
          <w:trHeight w:val="284"/>
        </w:trPr>
        <w:tc>
          <w:tcPr>
            <w:tcW w:w="709" w:type="dxa"/>
            <w:vMerge w:val="restart"/>
            <w:tcBorders>
              <w:top w:val="single" w:sz="4" w:space="0" w:color="auto"/>
              <w:bottom w:val="single" w:sz="4" w:space="0" w:color="auto"/>
              <w:right w:val="single" w:sz="4" w:space="0" w:color="auto"/>
            </w:tcBorders>
            <w:shd w:val="clear" w:color="auto" w:fill="FFFFFF" w:themeFill="background1"/>
            <w:vAlign w:val="center"/>
            <w:hideMark/>
          </w:tcPr>
          <w:p w:rsidR="00C6024F" w:rsidRPr="00A12428" w:rsidRDefault="00C6024F" w:rsidP="00E7194C">
            <w:pPr>
              <w:widowControl/>
              <w:jc w:val="left"/>
              <w:rPr>
                <w:rFonts w:ascii="Arial" w:eastAsia="楷体" w:hAnsi="Arial" w:cs="Arial"/>
                <w:b/>
                <w:bCs/>
                <w:color w:val="000000"/>
                <w:kern w:val="0"/>
                <w:sz w:val="18"/>
                <w:szCs w:val="18"/>
              </w:rPr>
            </w:pPr>
            <w:r w:rsidRPr="00A12428">
              <w:rPr>
                <w:rFonts w:ascii="Arial" w:eastAsia="楷体" w:hAnsi="Arial" w:cs="Arial"/>
                <w:b/>
                <w:bCs/>
                <w:color w:val="000000"/>
                <w:kern w:val="0"/>
                <w:sz w:val="18"/>
                <w:szCs w:val="18"/>
              </w:rPr>
              <w:t>普通股基</w:t>
            </w:r>
          </w:p>
        </w:tc>
        <w:tc>
          <w:tcPr>
            <w:tcW w:w="817" w:type="dxa"/>
            <w:tcBorders>
              <w:top w:val="single" w:sz="4" w:space="0" w:color="auto"/>
              <w:left w:val="single" w:sz="4" w:space="0" w:color="auto"/>
            </w:tcBorders>
            <w:shd w:val="clear" w:color="auto" w:fill="FFFFFF" w:themeFill="background1"/>
            <w:vAlign w:val="center"/>
            <w:hideMark/>
          </w:tcPr>
          <w:p w:rsidR="00C6024F" w:rsidRPr="00A12428" w:rsidRDefault="00C6024F">
            <w:pPr>
              <w:rPr>
                <w:rFonts w:ascii="Arial" w:eastAsia="宋体" w:hAnsi="Arial" w:cs="Arial"/>
                <w:color w:val="000000"/>
                <w:sz w:val="18"/>
                <w:szCs w:val="18"/>
              </w:rPr>
            </w:pPr>
            <w:r w:rsidRPr="00A12428">
              <w:rPr>
                <w:rFonts w:ascii="Arial" w:hAnsi="Arial" w:cs="Arial"/>
                <w:color w:val="000000"/>
                <w:sz w:val="18"/>
                <w:szCs w:val="18"/>
              </w:rPr>
              <w:t>001638</w:t>
            </w:r>
          </w:p>
        </w:tc>
        <w:tc>
          <w:tcPr>
            <w:tcW w:w="1735" w:type="dxa"/>
            <w:tcBorders>
              <w:top w:val="single" w:sz="4" w:space="0" w:color="auto"/>
            </w:tcBorders>
            <w:shd w:val="clear" w:color="auto" w:fill="FFFFFF" w:themeFill="background1"/>
            <w:vAlign w:val="center"/>
            <w:hideMark/>
          </w:tcPr>
          <w:p w:rsidR="00C6024F" w:rsidRPr="00A12428" w:rsidRDefault="00C6024F">
            <w:pPr>
              <w:rPr>
                <w:rFonts w:ascii="Arial" w:eastAsia="宋体" w:hAnsi="Arial" w:cs="Arial"/>
                <w:color w:val="000000"/>
                <w:sz w:val="18"/>
                <w:szCs w:val="18"/>
              </w:rPr>
            </w:pPr>
            <w:r w:rsidRPr="00A12428">
              <w:rPr>
                <w:rFonts w:ascii="Arial" w:hAnsi="Arial" w:cs="Arial"/>
                <w:color w:val="000000"/>
                <w:sz w:val="18"/>
                <w:szCs w:val="18"/>
              </w:rPr>
              <w:t>前海开源优势蓝筹</w:t>
            </w:r>
            <w:r w:rsidRPr="00A12428">
              <w:rPr>
                <w:rFonts w:ascii="Arial" w:hAnsi="Arial" w:cs="Arial"/>
                <w:color w:val="000000"/>
                <w:sz w:val="18"/>
                <w:szCs w:val="18"/>
              </w:rPr>
              <w:t>C</w:t>
            </w:r>
          </w:p>
        </w:tc>
        <w:tc>
          <w:tcPr>
            <w:tcW w:w="709" w:type="dxa"/>
            <w:tcBorders>
              <w:top w:val="single" w:sz="4" w:space="0" w:color="auto"/>
            </w:tcBorders>
            <w:shd w:val="clear" w:color="auto" w:fill="FFFFFF" w:themeFill="background1"/>
            <w:vAlign w:val="center"/>
            <w:hideMark/>
          </w:tcPr>
          <w:p w:rsidR="00C6024F" w:rsidRPr="00A12428" w:rsidRDefault="00C6024F">
            <w:pPr>
              <w:jc w:val="right"/>
              <w:rPr>
                <w:rFonts w:ascii="Arial" w:eastAsia="宋体" w:hAnsi="Arial" w:cs="Arial"/>
                <w:color w:val="000000"/>
                <w:sz w:val="18"/>
                <w:szCs w:val="18"/>
              </w:rPr>
            </w:pPr>
            <w:r w:rsidRPr="00A12428">
              <w:rPr>
                <w:rFonts w:ascii="Arial" w:hAnsi="Arial" w:cs="Arial"/>
                <w:color w:val="000000"/>
                <w:sz w:val="18"/>
                <w:szCs w:val="18"/>
              </w:rPr>
              <w:t>12.09</w:t>
            </w:r>
          </w:p>
        </w:tc>
      </w:tr>
      <w:tr w:rsidR="00C6024F" w:rsidRPr="00A12428" w:rsidTr="00997206">
        <w:trPr>
          <w:trHeight w:val="284"/>
        </w:trPr>
        <w:tc>
          <w:tcPr>
            <w:tcW w:w="709" w:type="dxa"/>
            <w:vMerge/>
            <w:tcBorders>
              <w:top w:val="single" w:sz="4" w:space="0" w:color="auto"/>
              <w:bottom w:val="single" w:sz="4" w:space="0" w:color="auto"/>
              <w:right w:val="single" w:sz="4" w:space="0" w:color="auto"/>
            </w:tcBorders>
            <w:shd w:val="clear" w:color="auto" w:fill="FFFFFF" w:themeFill="background1"/>
            <w:vAlign w:val="center"/>
            <w:hideMark/>
          </w:tcPr>
          <w:p w:rsidR="00C6024F" w:rsidRPr="00A12428" w:rsidRDefault="00C6024F" w:rsidP="00E7194C">
            <w:pPr>
              <w:jc w:val="left"/>
              <w:rPr>
                <w:rFonts w:ascii="Arial" w:eastAsia="楷体" w:hAnsi="Arial" w:cs="Arial"/>
                <w:b/>
                <w:bCs/>
                <w:color w:val="000000"/>
                <w:kern w:val="0"/>
                <w:sz w:val="18"/>
                <w:szCs w:val="18"/>
              </w:rPr>
            </w:pPr>
          </w:p>
        </w:tc>
        <w:tc>
          <w:tcPr>
            <w:tcW w:w="817" w:type="dxa"/>
            <w:tcBorders>
              <w:left w:val="single" w:sz="4" w:space="0" w:color="auto"/>
            </w:tcBorders>
            <w:shd w:val="clear" w:color="auto" w:fill="FFFFFF" w:themeFill="background1"/>
            <w:vAlign w:val="center"/>
            <w:hideMark/>
          </w:tcPr>
          <w:p w:rsidR="00C6024F" w:rsidRPr="00A12428" w:rsidRDefault="00C6024F">
            <w:pPr>
              <w:rPr>
                <w:rFonts w:ascii="Arial" w:eastAsia="宋体" w:hAnsi="Arial" w:cs="Arial"/>
                <w:color w:val="000000"/>
                <w:sz w:val="18"/>
                <w:szCs w:val="18"/>
              </w:rPr>
            </w:pPr>
            <w:r w:rsidRPr="00A12428">
              <w:rPr>
                <w:rFonts w:ascii="Arial" w:hAnsi="Arial" w:cs="Arial"/>
                <w:color w:val="000000"/>
                <w:sz w:val="18"/>
                <w:szCs w:val="18"/>
              </w:rPr>
              <w:t>184721</w:t>
            </w:r>
          </w:p>
        </w:tc>
        <w:tc>
          <w:tcPr>
            <w:tcW w:w="1735" w:type="dxa"/>
            <w:shd w:val="clear" w:color="auto" w:fill="FFFFFF" w:themeFill="background1"/>
            <w:vAlign w:val="center"/>
            <w:hideMark/>
          </w:tcPr>
          <w:p w:rsidR="00C6024F" w:rsidRPr="00A12428" w:rsidRDefault="00C6024F">
            <w:pPr>
              <w:rPr>
                <w:rFonts w:ascii="Arial" w:eastAsia="宋体" w:hAnsi="Arial" w:cs="Arial"/>
                <w:color w:val="000000"/>
                <w:sz w:val="18"/>
                <w:szCs w:val="18"/>
              </w:rPr>
            </w:pPr>
            <w:r w:rsidRPr="00A12428">
              <w:rPr>
                <w:rFonts w:ascii="Arial" w:hAnsi="Arial" w:cs="Arial"/>
                <w:color w:val="000000"/>
                <w:sz w:val="18"/>
                <w:szCs w:val="18"/>
              </w:rPr>
              <w:t>基金丰和</w:t>
            </w:r>
          </w:p>
        </w:tc>
        <w:tc>
          <w:tcPr>
            <w:tcW w:w="709" w:type="dxa"/>
            <w:shd w:val="clear" w:color="auto" w:fill="FFFFFF" w:themeFill="background1"/>
            <w:vAlign w:val="center"/>
            <w:hideMark/>
          </w:tcPr>
          <w:p w:rsidR="00C6024F" w:rsidRPr="00A12428" w:rsidRDefault="00C6024F">
            <w:pPr>
              <w:jc w:val="right"/>
              <w:rPr>
                <w:rFonts w:ascii="Arial" w:eastAsia="宋体" w:hAnsi="Arial" w:cs="Arial"/>
                <w:color w:val="000000"/>
                <w:sz w:val="18"/>
                <w:szCs w:val="18"/>
              </w:rPr>
            </w:pPr>
            <w:r w:rsidRPr="00A12428">
              <w:rPr>
                <w:rFonts w:ascii="Arial" w:hAnsi="Arial" w:cs="Arial"/>
                <w:color w:val="000000"/>
                <w:sz w:val="18"/>
                <w:szCs w:val="18"/>
              </w:rPr>
              <w:t>6.45</w:t>
            </w:r>
          </w:p>
        </w:tc>
      </w:tr>
      <w:tr w:rsidR="00C6024F" w:rsidRPr="00A12428" w:rsidTr="00997206">
        <w:trPr>
          <w:trHeight w:val="284"/>
        </w:trPr>
        <w:tc>
          <w:tcPr>
            <w:tcW w:w="709" w:type="dxa"/>
            <w:vMerge/>
            <w:tcBorders>
              <w:top w:val="single" w:sz="4" w:space="0" w:color="auto"/>
              <w:bottom w:val="single" w:sz="4" w:space="0" w:color="auto"/>
              <w:right w:val="single" w:sz="4" w:space="0" w:color="auto"/>
            </w:tcBorders>
            <w:shd w:val="clear" w:color="auto" w:fill="FFFFFF" w:themeFill="background1"/>
            <w:vAlign w:val="center"/>
            <w:hideMark/>
          </w:tcPr>
          <w:p w:rsidR="00C6024F" w:rsidRPr="00A12428" w:rsidRDefault="00C6024F" w:rsidP="00E7194C">
            <w:pPr>
              <w:widowControl/>
              <w:jc w:val="left"/>
              <w:rPr>
                <w:rFonts w:ascii="Arial" w:eastAsia="楷体" w:hAnsi="Arial" w:cs="Arial"/>
                <w:b/>
                <w:bCs/>
                <w:color w:val="000000"/>
                <w:kern w:val="0"/>
                <w:sz w:val="18"/>
                <w:szCs w:val="18"/>
              </w:rPr>
            </w:pPr>
          </w:p>
        </w:tc>
        <w:tc>
          <w:tcPr>
            <w:tcW w:w="817" w:type="dxa"/>
            <w:tcBorders>
              <w:left w:val="single" w:sz="4" w:space="0" w:color="auto"/>
              <w:bottom w:val="single" w:sz="4" w:space="0" w:color="auto"/>
            </w:tcBorders>
            <w:shd w:val="clear" w:color="auto" w:fill="FFFFFF" w:themeFill="background1"/>
            <w:vAlign w:val="center"/>
            <w:hideMark/>
          </w:tcPr>
          <w:p w:rsidR="00C6024F" w:rsidRPr="00A12428" w:rsidRDefault="00C6024F">
            <w:pPr>
              <w:rPr>
                <w:rFonts w:ascii="Arial" w:eastAsia="宋体" w:hAnsi="Arial" w:cs="Arial"/>
                <w:color w:val="000000"/>
                <w:sz w:val="18"/>
                <w:szCs w:val="18"/>
              </w:rPr>
            </w:pPr>
            <w:r w:rsidRPr="00A12428">
              <w:rPr>
                <w:rFonts w:ascii="Arial" w:hAnsi="Arial" w:cs="Arial"/>
                <w:color w:val="000000"/>
                <w:sz w:val="18"/>
                <w:szCs w:val="18"/>
              </w:rPr>
              <w:t>001736</w:t>
            </w:r>
          </w:p>
        </w:tc>
        <w:tc>
          <w:tcPr>
            <w:tcW w:w="1735" w:type="dxa"/>
            <w:tcBorders>
              <w:bottom w:val="single" w:sz="4" w:space="0" w:color="auto"/>
            </w:tcBorders>
            <w:shd w:val="clear" w:color="auto" w:fill="FFFFFF" w:themeFill="background1"/>
            <w:hideMark/>
          </w:tcPr>
          <w:p w:rsidR="00C6024F" w:rsidRPr="00A12428" w:rsidRDefault="00C6024F">
            <w:pPr>
              <w:rPr>
                <w:rFonts w:ascii="Arial" w:eastAsia="宋体" w:hAnsi="Arial" w:cs="Arial"/>
                <w:color w:val="000000"/>
                <w:sz w:val="18"/>
                <w:szCs w:val="18"/>
              </w:rPr>
            </w:pPr>
            <w:proofErr w:type="gramStart"/>
            <w:r w:rsidRPr="00A12428">
              <w:rPr>
                <w:rFonts w:ascii="Arial" w:hAnsi="Arial" w:cs="Arial"/>
                <w:color w:val="000000"/>
                <w:sz w:val="18"/>
                <w:szCs w:val="18"/>
              </w:rPr>
              <w:t>圆信永丰优加</w:t>
            </w:r>
            <w:proofErr w:type="gramEnd"/>
            <w:r w:rsidRPr="00A12428">
              <w:rPr>
                <w:rFonts w:ascii="Arial" w:hAnsi="Arial" w:cs="Arial"/>
                <w:color w:val="000000"/>
                <w:sz w:val="18"/>
                <w:szCs w:val="18"/>
              </w:rPr>
              <w:t>生活</w:t>
            </w:r>
          </w:p>
        </w:tc>
        <w:tc>
          <w:tcPr>
            <w:tcW w:w="709" w:type="dxa"/>
            <w:tcBorders>
              <w:bottom w:val="single" w:sz="4" w:space="0" w:color="auto"/>
            </w:tcBorders>
            <w:shd w:val="clear" w:color="auto" w:fill="FFFFFF" w:themeFill="background1"/>
            <w:vAlign w:val="center"/>
            <w:hideMark/>
          </w:tcPr>
          <w:p w:rsidR="00C6024F" w:rsidRPr="00A12428" w:rsidRDefault="00C6024F">
            <w:pPr>
              <w:jc w:val="right"/>
              <w:rPr>
                <w:rFonts w:ascii="Arial" w:eastAsia="宋体" w:hAnsi="Arial" w:cs="Arial"/>
                <w:color w:val="000000"/>
                <w:sz w:val="18"/>
                <w:szCs w:val="18"/>
              </w:rPr>
            </w:pPr>
            <w:r w:rsidRPr="00A12428">
              <w:rPr>
                <w:rFonts w:ascii="Arial" w:hAnsi="Arial" w:cs="Arial"/>
                <w:color w:val="000000"/>
                <w:sz w:val="18"/>
                <w:szCs w:val="18"/>
              </w:rPr>
              <w:t>4.94</w:t>
            </w:r>
          </w:p>
        </w:tc>
      </w:tr>
      <w:tr w:rsidR="00C6024F" w:rsidRPr="00A12428" w:rsidTr="00997206">
        <w:trPr>
          <w:trHeight w:val="284"/>
        </w:trPr>
        <w:tc>
          <w:tcPr>
            <w:tcW w:w="709" w:type="dxa"/>
            <w:vMerge w:val="restart"/>
            <w:tcBorders>
              <w:top w:val="single" w:sz="4" w:space="0" w:color="auto"/>
              <w:left w:val="nil"/>
              <w:right w:val="single" w:sz="8" w:space="0" w:color="000000"/>
            </w:tcBorders>
            <w:shd w:val="clear" w:color="auto" w:fill="F2F2F2" w:themeFill="background1" w:themeFillShade="F2"/>
            <w:vAlign w:val="center"/>
            <w:hideMark/>
          </w:tcPr>
          <w:p w:rsidR="00C6024F" w:rsidRPr="00A12428" w:rsidRDefault="00C6024F" w:rsidP="00E7194C">
            <w:pPr>
              <w:widowControl/>
              <w:jc w:val="left"/>
              <w:rPr>
                <w:rFonts w:ascii="Arial" w:eastAsia="楷体" w:hAnsi="Arial" w:cs="Arial"/>
                <w:b/>
                <w:bCs/>
                <w:color w:val="000000"/>
                <w:kern w:val="0"/>
                <w:sz w:val="18"/>
                <w:szCs w:val="18"/>
              </w:rPr>
            </w:pPr>
            <w:proofErr w:type="gramStart"/>
            <w:r w:rsidRPr="00A12428">
              <w:rPr>
                <w:rFonts w:ascii="Arial" w:eastAsia="楷体" w:hAnsi="Arial" w:cs="Arial"/>
                <w:b/>
                <w:bCs/>
                <w:color w:val="000000"/>
                <w:kern w:val="0"/>
                <w:sz w:val="18"/>
                <w:szCs w:val="18"/>
              </w:rPr>
              <w:t>指数股基</w:t>
            </w:r>
            <w:proofErr w:type="gramEnd"/>
          </w:p>
        </w:tc>
        <w:tc>
          <w:tcPr>
            <w:tcW w:w="817" w:type="dxa"/>
            <w:tcBorders>
              <w:top w:val="single" w:sz="4" w:space="0" w:color="auto"/>
              <w:left w:val="nil"/>
              <w:bottom w:val="nil"/>
              <w:right w:val="nil"/>
            </w:tcBorders>
            <w:shd w:val="clear" w:color="auto" w:fill="F2F2F2" w:themeFill="background1" w:themeFillShade="F2"/>
            <w:vAlign w:val="center"/>
            <w:hideMark/>
          </w:tcPr>
          <w:p w:rsidR="00C6024F" w:rsidRPr="00A12428" w:rsidRDefault="00C6024F">
            <w:pPr>
              <w:rPr>
                <w:rFonts w:ascii="Arial" w:eastAsia="宋体" w:hAnsi="Arial" w:cs="Arial"/>
                <w:color w:val="000000"/>
                <w:sz w:val="18"/>
                <w:szCs w:val="18"/>
              </w:rPr>
            </w:pPr>
            <w:r w:rsidRPr="00A12428">
              <w:rPr>
                <w:rFonts w:ascii="Arial" w:hAnsi="Arial" w:cs="Arial"/>
                <w:color w:val="000000"/>
                <w:sz w:val="18"/>
                <w:szCs w:val="18"/>
              </w:rPr>
              <w:t>160221</w:t>
            </w:r>
          </w:p>
        </w:tc>
        <w:tc>
          <w:tcPr>
            <w:tcW w:w="1735" w:type="dxa"/>
            <w:tcBorders>
              <w:top w:val="single" w:sz="4" w:space="0" w:color="auto"/>
              <w:left w:val="nil"/>
              <w:bottom w:val="nil"/>
              <w:right w:val="nil"/>
            </w:tcBorders>
            <w:shd w:val="clear" w:color="auto" w:fill="F2F2F2" w:themeFill="background1" w:themeFillShade="F2"/>
            <w:vAlign w:val="center"/>
            <w:hideMark/>
          </w:tcPr>
          <w:p w:rsidR="00C6024F" w:rsidRPr="00A12428" w:rsidRDefault="00C6024F">
            <w:pPr>
              <w:rPr>
                <w:rFonts w:ascii="Arial" w:eastAsia="宋体" w:hAnsi="Arial" w:cs="Arial"/>
                <w:color w:val="000000"/>
                <w:sz w:val="18"/>
                <w:szCs w:val="18"/>
              </w:rPr>
            </w:pPr>
            <w:r w:rsidRPr="00A12428">
              <w:rPr>
                <w:rFonts w:ascii="Arial" w:hAnsi="Arial" w:cs="Arial"/>
                <w:color w:val="000000"/>
                <w:sz w:val="18"/>
                <w:szCs w:val="18"/>
              </w:rPr>
              <w:t>国泰国证有色金属行业</w:t>
            </w:r>
          </w:p>
        </w:tc>
        <w:tc>
          <w:tcPr>
            <w:tcW w:w="709" w:type="dxa"/>
            <w:tcBorders>
              <w:top w:val="single" w:sz="4" w:space="0" w:color="auto"/>
              <w:left w:val="nil"/>
              <w:bottom w:val="nil"/>
              <w:right w:val="nil"/>
            </w:tcBorders>
            <w:shd w:val="clear" w:color="auto" w:fill="F2F2F2" w:themeFill="background1" w:themeFillShade="F2"/>
            <w:vAlign w:val="center"/>
            <w:hideMark/>
          </w:tcPr>
          <w:p w:rsidR="00C6024F" w:rsidRPr="00A12428" w:rsidRDefault="00C6024F">
            <w:pPr>
              <w:jc w:val="right"/>
              <w:rPr>
                <w:rFonts w:ascii="Arial" w:eastAsia="宋体" w:hAnsi="Arial" w:cs="Arial"/>
                <w:color w:val="000000"/>
                <w:sz w:val="18"/>
                <w:szCs w:val="18"/>
              </w:rPr>
            </w:pPr>
            <w:r w:rsidRPr="00A12428">
              <w:rPr>
                <w:rFonts w:ascii="Arial" w:hAnsi="Arial" w:cs="Arial"/>
                <w:color w:val="000000"/>
                <w:sz w:val="18"/>
                <w:szCs w:val="18"/>
              </w:rPr>
              <w:t>7.73</w:t>
            </w:r>
          </w:p>
        </w:tc>
      </w:tr>
      <w:tr w:rsidR="00C6024F" w:rsidRPr="00A12428" w:rsidTr="00997206">
        <w:trPr>
          <w:trHeight w:val="284"/>
        </w:trPr>
        <w:tc>
          <w:tcPr>
            <w:tcW w:w="709" w:type="dxa"/>
            <w:vMerge/>
            <w:tcBorders>
              <w:left w:val="nil"/>
              <w:right w:val="single" w:sz="8" w:space="0" w:color="000000"/>
            </w:tcBorders>
            <w:shd w:val="clear" w:color="auto" w:fill="F2F2F2" w:themeFill="background1" w:themeFillShade="F2"/>
            <w:vAlign w:val="center"/>
            <w:hideMark/>
          </w:tcPr>
          <w:p w:rsidR="00C6024F" w:rsidRPr="00A12428" w:rsidRDefault="00C6024F" w:rsidP="00E7194C">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2F2F2" w:themeFill="background1" w:themeFillShade="F2"/>
            <w:vAlign w:val="center"/>
            <w:hideMark/>
          </w:tcPr>
          <w:p w:rsidR="00C6024F" w:rsidRPr="00A12428" w:rsidRDefault="00C6024F">
            <w:pPr>
              <w:rPr>
                <w:rFonts w:ascii="Arial" w:eastAsia="宋体" w:hAnsi="Arial" w:cs="Arial"/>
                <w:color w:val="000000"/>
                <w:sz w:val="18"/>
                <w:szCs w:val="18"/>
              </w:rPr>
            </w:pPr>
            <w:r w:rsidRPr="00A12428">
              <w:rPr>
                <w:rFonts w:ascii="Arial" w:hAnsi="Arial" w:cs="Arial"/>
                <w:color w:val="000000"/>
                <w:sz w:val="18"/>
                <w:szCs w:val="18"/>
              </w:rPr>
              <w:t>165520</w:t>
            </w:r>
          </w:p>
        </w:tc>
        <w:tc>
          <w:tcPr>
            <w:tcW w:w="1735" w:type="dxa"/>
            <w:tcBorders>
              <w:top w:val="nil"/>
              <w:left w:val="nil"/>
              <w:bottom w:val="nil"/>
              <w:right w:val="nil"/>
            </w:tcBorders>
            <w:shd w:val="clear" w:color="auto" w:fill="F2F2F2" w:themeFill="background1" w:themeFillShade="F2"/>
            <w:vAlign w:val="center"/>
            <w:hideMark/>
          </w:tcPr>
          <w:p w:rsidR="00C6024F" w:rsidRPr="00A12428" w:rsidRDefault="00C6024F">
            <w:pPr>
              <w:rPr>
                <w:rFonts w:ascii="Arial" w:eastAsia="宋体" w:hAnsi="Arial" w:cs="Arial"/>
                <w:color w:val="000000"/>
                <w:sz w:val="18"/>
                <w:szCs w:val="18"/>
              </w:rPr>
            </w:pPr>
            <w:proofErr w:type="gramStart"/>
            <w:r w:rsidRPr="00A12428">
              <w:rPr>
                <w:rFonts w:ascii="Arial" w:hAnsi="Arial" w:cs="Arial"/>
                <w:color w:val="000000"/>
                <w:sz w:val="18"/>
                <w:szCs w:val="18"/>
              </w:rPr>
              <w:t>信诚中证</w:t>
            </w:r>
            <w:proofErr w:type="gramEnd"/>
            <w:r w:rsidRPr="00A12428">
              <w:rPr>
                <w:rFonts w:ascii="Arial" w:hAnsi="Arial" w:cs="Arial"/>
                <w:color w:val="000000"/>
                <w:sz w:val="18"/>
                <w:szCs w:val="18"/>
              </w:rPr>
              <w:t>800</w:t>
            </w:r>
            <w:r w:rsidRPr="00A12428">
              <w:rPr>
                <w:rFonts w:ascii="Arial" w:hAnsi="Arial" w:cs="Arial"/>
                <w:color w:val="000000"/>
                <w:sz w:val="18"/>
                <w:szCs w:val="18"/>
              </w:rPr>
              <w:t>有色</w:t>
            </w:r>
          </w:p>
        </w:tc>
        <w:tc>
          <w:tcPr>
            <w:tcW w:w="709" w:type="dxa"/>
            <w:tcBorders>
              <w:top w:val="nil"/>
              <w:left w:val="nil"/>
              <w:bottom w:val="nil"/>
              <w:right w:val="nil"/>
            </w:tcBorders>
            <w:shd w:val="clear" w:color="auto" w:fill="F2F2F2" w:themeFill="background1" w:themeFillShade="F2"/>
            <w:vAlign w:val="center"/>
            <w:hideMark/>
          </w:tcPr>
          <w:p w:rsidR="00C6024F" w:rsidRPr="00A12428" w:rsidRDefault="00C6024F">
            <w:pPr>
              <w:jc w:val="right"/>
              <w:rPr>
                <w:rFonts w:ascii="Arial" w:eastAsia="宋体" w:hAnsi="Arial" w:cs="Arial"/>
                <w:color w:val="000000"/>
                <w:sz w:val="18"/>
                <w:szCs w:val="18"/>
              </w:rPr>
            </w:pPr>
            <w:r w:rsidRPr="00A12428">
              <w:rPr>
                <w:rFonts w:ascii="Arial" w:hAnsi="Arial" w:cs="Arial"/>
                <w:color w:val="000000"/>
                <w:sz w:val="18"/>
                <w:szCs w:val="18"/>
              </w:rPr>
              <w:t>7.09</w:t>
            </w:r>
          </w:p>
        </w:tc>
      </w:tr>
      <w:tr w:rsidR="00C6024F" w:rsidRPr="00A12428" w:rsidTr="00997206">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C6024F" w:rsidRPr="00A12428" w:rsidRDefault="00C6024F" w:rsidP="00E7194C">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2F2F2" w:themeFill="background1" w:themeFillShade="F2"/>
            <w:vAlign w:val="center"/>
            <w:hideMark/>
          </w:tcPr>
          <w:p w:rsidR="00C6024F" w:rsidRPr="00A12428" w:rsidRDefault="00C6024F">
            <w:pPr>
              <w:rPr>
                <w:rFonts w:ascii="Arial" w:eastAsia="宋体" w:hAnsi="Arial" w:cs="Arial"/>
                <w:color w:val="000000"/>
                <w:sz w:val="18"/>
                <w:szCs w:val="18"/>
              </w:rPr>
            </w:pPr>
            <w:r w:rsidRPr="00A12428">
              <w:rPr>
                <w:rFonts w:ascii="Arial" w:hAnsi="Arial" w:cs="Arial"/>
                <w:color w:val="000000"/>
                <w:sz w:val="18"/>
                <w:szCs w:val="18"/>
              </w:rPr>
              <w:t>160620</w:t>
            </w:r>
          </w:p>
        </w:tc>
        <w:tc>
          <w:tcPr>
            <w:tcW w:w="1735" w:type="dxa"/>
            <w:tcBorders>
              <w:top w:val="nil"/>
              <w:left w:val="nil"/>
              <w:bottom w:val="single" w:sz="8" w:space="0" w:color="000000"/>
              <w:right w:val="nil"/>
            </w:tcBorders>
            <w:shd w:val="clear" w:color="auto" w:fill="F2F2F2" w:themeFill="background1" w:themeFillShade="F2"/>
            <w:vAlign w:val="center"/>
            <w:hideMark/>
          </w:tcPr>
          <w:p w:rsidR="00C6024F" w:rsidRPr="00A12428" w:rsidRDefault="00C6024F">
            <w:pPr>
              <w:rPr>
                <w:rFonts w:ascii="Arial" w:eastAsia="宋体" w:hAnsi="Arial" w:cs="Arial"/>
                <w:color w:val="000000"/>
                <w:sz w:val="18"/>
                <w:szCs w:val="18"/>
              </w:rPr>
            </w:pPr>
            <w:r w:rsidRPr="00A12428">
              <w:rPr>
                <w:rFonts w:ascii="Arial" w:hAnsi="Arial" w:cs="Arial"/>
                <w:color w:val="000000"/>
                <w:sz w:val="18"/>
                <w:szCs w:val="18"/>
              </w:rPr>
              <w:t>鹏华中证</w:t>
            </w:r>
            <w:r w:rsidRPr="00A12428">
              <w:rPr>
                <w:rFonts w:ascii="Arial" w:hAnsi="Arial" w:cs="Arial"/>
                <w:color w:val="000000"/>
                <w:sz w:val="18"/>
                <w:szCs w:val="18"/>
              </w:rPr>
              <w:t>A</w:t>
            </w:r>
            <w:proofErr w:type="gramStart"/>
            <w:r w:rsidRPr="00A12428">
              <w:rPr>
                <w:rFonts w:ascii="Arial" w:hAnsi="Arial" w:cs="Arial"/>
                <w:color w:val="000000"/>
                <w:sz w:val="18"/>
                <w:szCs w:val="18"/>
              </w:rPr>
              <w:t>股资源</w:t>
            </w:r>
            <w:proofErr w:type="gramEnd"/>
            <w:r w:rsidRPr="00A12428">
              <w:rPr>
                <w:rFonts w:ascii="Arial" w:hAnsi="Arial" w:cs="Arial"/>
                <w:color w:val="000000"/>
                <w:sz w:val="18"/>
                <w:szCs w:val="18"/>
              </w:rPr>
              <w:t>产业</w:t>
            </w:r>
          </w:p>
        </w:tc>
        <w:tc>
          <w:tcPr>
            <w:tcW w:w="709" w:type="dxa"/>
            <w:tcBorders>
              <w:top w:val="nil"/>
              <w:left w:val="nil"/>
              <w:bottom w:val="single" w:sz="8" w:space="0" w:color="000000"/>
              <w:right w:val="nil"/>
            </w:tcBorders>
            <w:shd w:val="clear" w:color="auto" w:fill="F2F2F2" w:themeFill="background1" w:themeFillShade="F2"/>
            <w:vAlign w:val="center"/>
            <w:hideMark/>
          </w:tcPr>
          <w:p w:rsidR="00C6024F" w:rsidRPr="00A12428" w:rsidRDefault="00C6024F">
            <w:pPr>
              <w:jc w:val="right"/>
              <w:rPr>
                <w:rFonts w:ascii="Arial" w:eastAsia="宋体" w:hAnsi="Arial" w:cs="Arial"/>
                <w:color w:val="000000"/>
                <w:sz w:val="18"/>
                <w:szCs w:val="18"/>
              </w:rPr>
            </w:pPr>
            <w:r w:rsidRPr="00A12428">
              <w:rPr>
                <w:rFonts w:ascii="Arial" w:hAnsi="Arial" w:cs="Arial"/>
                <w:color w:val="000000"/>
                <w:sz w:val="18"/>
                <w:szCs w:val="18"/>
              </w:rPr>
              <w:t>6.55</w:t>
            </w:r>
          </w:p>
        </w:tc>
      </w:tr>
      <w:tr w:rsidR="00997206" w:rsidRPr="00A12428" w:rsidTr="00997206">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997206" w:rsidRPr="00A12428" w:rsidRDefault="00997206" w:rsidP="00E7194C">
            <w:pPr>
              <w:widowControl/>
              <w:jc w:val="left"/>
              <w:rPr>
                <w:rFonts w:ascii="Arial" w:eastAsia="楷体" w:hAnsi="Arial" w:cs="Arial"/>
                <w:b/>
                <w:bCs/>
                <w:color w:val="000000"/>
                <w:kern w:val="0"/>
                <w:sz w:val="18"/>
                <w:szCs w:val="18"/>
              </w:rPr>
            </w:pPr>
            <w:proofErr w:type="gramStart"/>
            <w:r w:rsidRPr="00A12428">
              <w:rPr>
                <w:rFonts w:ascii="Arial" w:eastAsia="楷体" w:hAnsi="Arial" w:cs="Arial"/>
                <w:b/>
                <w:bCs/>
                <w:color w:val="000000"/>
                <w:kern w:val="0"/>
                <w:sz w:val="18"/>
                <w:szCs w:val="18"/>
              </w:rPr>
              <w:t>混合偏股</w:t>
            </w:r>
            <w:proofErr w:type="gramEnd"/>
          </w:p>
        </w:tc>
        <w:tc>
          <w:tcPr>
            <w:tcW w:w="817" w:type="dxa"/>
            <w:tcBorders>
              <w:top w:val="nil"/>
              <w:left w:val="nil"/>
              <w:bottom w:val="nil"/>
              <w:right w:val="nil"/>
            </w:tcBorders>
            <w:shd w:val="clear" w:color="auto" w:fill="FFFFFF" w:themeFill="background1"/>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110025</w:t>
            </w:r>
          </w:p>
        </w:tc>
        <w:tc>
          <w:tcPr>
            <w:tcW w:w="1735" w:type="dxa"/>
            <w:tcBorders>
              <w:top w:val="nil"/>
              <w:left w:val="nil"/>
              <w:bottom w:val="nil"/>
              <w:right w:val="nil"/>
            </w:tcBorders>
            <w:shd w:val="clear" w:color="auto" w:fill="FFFFFF" w:themeFill="background1"/>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易方达资源行业</w:t>
            </w:r>
          </w:p>
        </w:tc>
        <w:tc>
          <w:tcPr>
            <w:tcW w:w="709" w:type="dxa"/>
            <w:tcBorders>
              <w:top w:val="nil"/>
              <w:left w:val="nil"/>
              <w:bottom w:val="nil"/>
              <w:right w:val="nil"/>
            </w:tcBorders>
            <w:shd w:val="clear" w:color="auto" w:fill="FFFFFF" w:themeFill="background1"/>
            <w:vAlign w:val="center"/>
            <w:hideMark/>
          </w:tcPr>
          <w:p w:rsidR="00997206" w:rsidRPr="00A12428" w:rsidRDefault="00997206">
            <w:pPr>
              <w:jc w:val="right"/>
              <w:rPr>
                <w:rFonts w:ascii="Arial" w:eastAsia="宋体" w:hAnsi="Arial" w:cs="Arial"/>
                <w:color w:val="000000"/>
                <w:sz w:val="18"/>
                <w:szCs w:val="18"/>
              </w:rPr>
            </w:pPr>
            <w:r w:rsidRPr="00A12428">
              <w:rPr>
                <w:rFonts w:ascii="Arial" w:hAnsi="Arial" w:cs="Arial"/>
                <w:color w:val="000000"/>
                <w:sz w:val="18"/>
                <w:szCs w:val="18"/>
              </w:rPr>
              <w:t>11.98</w:t>
            </w:r>
          </w:p>
        </w:tc>
      </w:tr>
      <w:tr w:rsidR="00997206" w:rsidRPr="00A12428" w:rsidTr="00997206">
        <w:trPr>
          <w:trHeight w:val="284"/>
        </w:trPr>
        <w:tc>
          <w:tcPr>
            <w:tcW w:w="709" w:type="dxa"/>
            <w:vMerge/>
            <w:tcBorders>
              <w:left w:val="nil"/>
              <w:right w:val="single" w:sz="8" w:space="0" w:color="000000"/>
            </w:tcBorders>
            <w:shd w:val="clear" w:color="auto" w:fill="FFFFFF" w:themeFill="background1"/>
            <w:vAlign w:val="center"/>
            <w:hideMark/>
          </w:tcPr>
          <w:p w:rsidR="00997206" w:rsidRPr="00A12428" w:rsidRDefault="00997206" w:rsidP="00E7194C">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240022</w:t>
            </w:r>
          </w:p>
        </w:tc>
        <w:tc>
          <w:tcPr>
            <w:tcW w:w="1735" w:type="dxa"/>
            <w:tcBorders>
              <w:top w:val="nil"/>
              <w:left w:val="nil"/>
              <w:bottom w:val="nil"/>
              <w:right w:val="nil"/>
            </w:tcBorders>
            <w:shd w:val="clear" w:color="auto" w:fill="FFFFFF" w:themeFill="background1"/>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华宝兴业资源优选</w:t>
            </w:r>
          </w:p>
        </w:tc>
        <w:tc>
          <w:tcPr>
            <w:tcW w:w="709" w:type="dxa"/>
            <w:tcBorders>
              <w:top w:val="nil"/>
              <w:left w:val="nil"/>
              <w:bottom w:val="nil"/>
              <w:right w:val="nil"/>
            </w:tcBorders>
            <w:shd w:val="clear" w:color="auto" w:fill="FFFFFF" w:themeFill="background1"/>
            <w:vAlign w:val="center"/>
            <w:hideMark/>
          </w:tcPr>
          <w:p w:rsidR="00997206" w:rsidRPr="00A12428" w:rsidRDefault="00997206">
            <w:pPr>
              <w:jc w:val="right"/>
              <w:rPr>
                <w:rFonts w:ascii="Arial" w:eastAsia="宋体" w:hAnsi="Arial" w:cs="Arial"/>
                <w:color w:val="000000"/>
                <w:sz w:val="18"/>
                <w:szCs w:val="18"/>
              </w:rPr>
            </w:pPr>
            <w:r w:rsidRPr="00A12428">
              <w:rPr>
                <w:rFonts w:ascii="Arial" w:hAnsi="Arial" w:cs="Arial"/>
                <w:color w:val="000000"/>
                <w:sz w:val="18"/>
                <w:szCs w:val="18"/>
              </w:rPr>
              <w:t>8.60</w:t>
            </w:r>
          </w:p>
        </w:tc>
      </w:tr>
      <w:tr w:rsidR="00997206" w:rsidRPr="00A12428" w:rsidTr="00997206">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997206" w:rsidRPr="00A12428" w:rsidRDefault="00997206" w:rsidP="00E7194C">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519994</w:t>
            </w:r>
          </w:p>
        </w:tc>
        <w:tc>
          <w:tcPr>
            <w:tcW w:w="1735" w:type="dxa"/>
            <w:tcBorders>
              <w:top w:val="nil"/>
              <w:left w:val="nil"/>
              <w:bottom w:val="single" w:sz="8" w:space="0" w:color="000000"/>
              <w:right w:val="nil"/>
            </w:tcBorders>
            <w:shd w:val="clear" w:color="auto" w:fill="FFFFFF" w:themeFill="background1"/>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长信金</w:t>
            </w:r>
            <w:proofErr w:type="gramStart"/>
            <w:r w:rsidRPr="00A12428">
              <w:rPr>
                <w:rFonts w:ascii="Arial" w:hAnsi="Arial" w:cs="Arial"/>
                <w:color w:val="000000"/>
                <w:sz w:val="18"/>
                <w:szCs w:val="18"/>
              </w:rPr>
              <w:t>利趋势</w:t>
            </w:r>
            <w:proofErr w:type="gramEnd"/>
          </w:p>
        </w:tc>
        <w:tc>
          <w:tcPr>
            <w:tcW w:w="709" w:type="dxa"/>
            <w:tcBorders>
              <w:top w:val="nil"/>
              <w:left w:val="nil"/>
              <w:bottom w:val="single" w:sz="8" w:space="0" w:color="000000"/>
              <w:right w:val="nil"/>
            </w:tcBorders>
            <w:shd w:val="clear" w:color="auto" w:fill="FFFFFF" w:themeFill="background1"/>
            <w:vAlign w:val="center"/>
            <w:hideMark/>
          </w:tcPr>
          <w:p w:rsidR="00997206" w:rsidRPr="00A12428" w:rsidRDefault="00997206">
            <w:pPr>
              <w:jc w:val="right"/>
              <w:rPr>
                <w:rFonts w:ascii="Arial" w:eastAsia="宋体" w:hAnsi="Arial" w:cs="Arial"/>
                <w:color w:val="000000"/>
                <w:sz w:val="18"/>
                <w:szCs w:val="18"/>
              </w:rPr>
            </w:pPr>
            <w:r w:rsidRPr="00A12428">
              <w:rPr>
                <w:rFonts w:ascii="Arial" w:hAnsi="Arial" w:cs="Arial"/>
                <w:color w:val="000000"/>
                <w:sz w:val="18"/>
                <w:szCs w:val="18"/>
              </w:rPr>
              <w:t>7.44</w:t>
            </w:r>
          </w:p>
        </w:tc>
      </w:tr>
      <w:tr w:rsidR="00997206" w:rsidRPr="00A12428" w:rsidTr="00997206">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997206" w:rsidRPr="00A12428" w:rsidRDefault="00997206" w:rsidP="00E7194C">
            <w:pPr>
              <w:widowControl/>
              <w:jc w:val="left"/>
              <w:rPr>
                <w:rFonts w:ascii="Arial" w:eastAsia="楷体" w:hAnsi="Arial" w:cs="Arial"/>
                <w:b/>
                <w:bCs/>
                <w:color w:val="000000"/>
                <w:kern w:val="0"/>
                <w:sz w:val="18"/>
                <w:szCs w:val="18"/>
              </w:rPr>
            </w:pPr>
            <w:proofErr w:type="gramStart"/>
            <w:r w:rsidRPr="00A12428">
              <w:rPr>
                <w:rFonts w:ascii="Arial" w:eastAsia="楷体" w:hAnsi="Arial" w:cs="Arial"/>
                <w:b/>
                <w:bCs/>
                <w:color w:val="000000"/>
                <w:kern w:val="0"/>
                <w:sz w:val="18"/>
                <w:szCs w:val="18"/>
              </w:rPr>
              <w:t>混合偏债</w:t>
            </w:r>
            <w:proofErr w:type="gramEnd"/>
          </w:p>
        </w:tc>
        <w:tc>
          <w:tcPr>
            <w:tcW w:w="817" w:type="dxa"/>
            <w:tcBorders>
              <w:top w:val="nil"/>
              <w:left w:val="nil"/>
              <w:bottom w:val="nil"/>
              <w:right w:val="nil"/>
            </w:tcBorders>
            <w:shd w:val="clear" w:color="auto" w:fill="F2F2F2" w:themeFill="background1" w:themeFillShade="F2"/>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180028</w:t>
            </w:r>
          </w:p>
        </w:tc>
        <w:tc>
          <w:tcPr>
            <w:tcW w:w="1735" w:type="dxa"/>
            <w:tcBorders>
              <w:top w:val="nil"/>
              <w:left w:val="nil"/>
              <w:bottom w:val="nil"/>
              <w:right w:val="nil"/>
            </w:tcBorders>
            <w:shd w:val="clear" w:color="auto" w:fill="F2F2F2" w:themeFill="background1" w:themeFillShade="F2"/>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银华永祥保本</w:t>
            </w:r>
          </w:p>
        </w:tc>
        <w:tc>
          <w:tcPr>
            <w:tcW w:w="709" w:type="dxa"/>
            <w:tcBorders>
              <w:top w:val="nil"/>
              <w:left w:val="nil"/>
              <w:bottom w:val="nil"/>
              <w:right w:val="nil"/>
            </w:tcBorders>
            <w:shd w:val="clear" w:color="auto" w:fill="F2F2F2" w:themeFill="background1" w:themeFillShade="F2"/>
            <w:vAlign w:val="center"/>
            <w:hideMark/>
          </w:tcPr>
          <w:p w:rsidR="00997206" w:rsidRPr="00A12428" w:rsidRDefault="00997206">
            <w:pPr>
              <w:jc w:val="right"/>
              <w:rPr>
                <w:rFonts w:ascii="Arial" w:eastAsia="宋体" w:hAnsi="Arial" w:cs="Arial"/>
                <w:color w:val="000000"/>
                <w:sz w:val="18"/>
                <w:szCs w:val="18"/>
              </w:rPr>
            </w:pPr>
            <w:r w:rsidRPr="00A12428">
              <w:rPr>
                <w:rFonts w:ascii="Arial" w:hAnsi="Arial" w:cs="Arial"/>
                <w:color w:val="000000"/>
                <w:sz w:val="18"/>
                <w:szCs w:val="18"/>
              </w:rPr>
              <w:t>3.02</w:t>
            </w:r>
          </w:p>
        </w:tc>
      </w:tr>
      <w:tr w:rsidR="00997206" w:rsidRPr="00A12428" w:rsidTr="00997206">
        <w:trPr>
          <w:trHeight w:val="284"/>
        </w:trPr>
        <w:tc>
          <w:tcPr>
            <w:tcW w:w="709" w:type="dxa"/>
            <w:vMerge/>
            <w:tcBorders>
              <w:left w:val="nil"/>
              <w:right w:val="single" w:sz="8" w:space="0" w:color="000000"/>
            </w:tcBorders>
            <w:shd w:val="clear" w:color="auto" w:fill="F2F2F2" w:themeFill="background1" w:themeFillShade="F2"/>
            <w:vAlign w:val="center"/>
            <w:hideMark/>
          </w:tcPr>
          <w:p w:rsidR="00997206" w:rsidRPr="00A12428" w:rsidRDefault="00997206" w:rsidP="00E7194C">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2F2F2" w:themeFill="background1" w:themeFillShade="F2"/>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001571</w:t>
            </w:r>
          </w:p>
        </w:tc>
        <w:tc>
          <w:tcPr>
            <w:tcW w:w="1735" w:type="dxa"/>
            <w:tcBorders>
              <w:top w:val="nil"/>
              <w:left w:val="nil"/>
              <w:bottom w:val="nil"/>
              <w:right w:val="nil"/>
            </w:tcBorders>
            <w:shd w:val="clear" w:color="auto" w:fill="F2F2F2" w:themeFill="background1" w:themeFillShade="F2"/>
            <w:vAlign w:val="center"/>
            <w:hideMark/>
          </w:tcPr>
          <w:p w:rsidR="00997206" w:rsidRPr="00A12428" w:rsidRDefault="00997206">
            <w:pPr>
              <w:rPr>
                <w:rFonts w:ascii="Arial" w:eastAsia="宋体" w:hAnsi="Arial" w:cs="Arial"/>
                <w:color w:val="000000"/>
                <w:sz w:val="18"/>
                <w:szCs w:val="18"/>
              </w:rPr>
            </w:pPr>
            <w:proofErr w:type="gramStart"/>
            <w:r w:rsidRPr="00A12428">
              <w:rPr>
                <w:rFonts w:ascii="Arial" w:hAnsi="Arial" w:cs="Arial"/>
                <w:color w:val="000000"/>
                <w:sz w:val="18"/>
                <w:szCs w:val="18"/>
              </w:rPr>
              <w:t>嘉合磐石</w:t>
            </w:r>
            <w:proofErr w:type="gramEnd"/>
            <w:r w:rsidRPr="00A12428">
              <w:rPr>
                <w:rFonts w:ascii="Arial" w:hAnsi="Arial" w:cs="Arial"/>
                <w:color w:val="000000"/>
                <w:sz w:val="18"/>
                <w:szCs w:val="18"/>
              </w:rPr>
              <w:t>A</w:t>
            </w:r>
          </w:p>
        </w:tc>
        <w:tc>
          <w:tcPr>
            <w:tcW w:w="709" w:type="dxa"/>
            <w:tcBorders>
              <w:top w:val="nil"/>
              <w:left w:val="nil"/>
              <w:bottom w:val="nil"/>
              <w:right w:val="nil"/>
            </w:tcBorders>
            <w:shd w:val="clear" w:color="auto" w:fill="F2F2F2" w:themeFill="background1" w:themeFillShade="F2"/>
            <w:vAlign w:val="center"/>
            <w:hideMark/>
          </w:tcPr>
          <w:p w:rsidR="00997206" w:rsidRPr="00A12428" w:rsidRDefault="00997206">
            <w:pPr>
              <w:jc w:val="right"/>
              <w:rPr>
                <w:rFonts w:ascii="Arial" w:eastAsia="宋体" w:hAnsi="Arial" w:cs="Arial"/>
                <w:color w:val="000000"/>
                <w:sz w:val="18"/>
                <w:szCs w:val="18"/>
              </w:rPr>
            </w:pPr>
            <w:r w:rsidRPr="00A12428">
              <w:rPr>
                <w:rFonts w:ascii="Arial" w:hAnsi="Arial" w:cs="Arial"/>
                <w:color w:val="000000"/>
                <w:sz w:val="18"/>
                <w:szCs w:val="18"/>
              </w:rPr>
              <w:t>1.23</w:t>
            </w:r>
          </w:p>
        </w:tc>
      </w:tr>
      <w:tr w:rsidR="00997206" w:rsidRPr="00A12428" w:rsidTr="00997206">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997206" w:rsidRPr="00A12428" w:rsidRDefault="00997206" w:rsidP="00E7194C">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2F2F2" w:themeFill="background1" w:themeFillShade="F2"/>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000695</w:t>
            </w:r>
          </w:p>
        </w:tc>
        <w:tc>
          <w:tcPr>
            <w:tcW w:w="1735" w:type="dxa"/>
            <w:tcBorders>
              <w:top w:val="nil"/>
              <w:left w:val="nil"/>
              <w:bottom w:val="single" w:sz="8" w:space="0" w:color="000000"/>
              <w:right w:val="nil"/>
            </w:tcBorders>
            <w:shd w:val="clear" w:color="auto" w:fill="F2F2F2" w:themeFill="background1" w:themeFillShade="F2"/>
            <w:vAlign w:val="center"/>
            <w:hideMark/>
          </w:tcPr>
          <w:p w:rsidR="00997206" w:rsidRPr="00A12428" w:rsidRDefault="00997206">
            <w:pPr>
              <w:rPr>
                <w:rFonts w:ascii="Arial" w:eastAsia="宋体" w:hAnsi="Arial" w:cs="Arial"/>
                <w:color w:val="000000"/>
                <w:sz w:val="18"/>
                <w:szCs w:val="18"/>
              </w:rPr>
            </w:pPr>
            <w:proofErr w:type="gramStart"/>
            <w:r w:rsidRPr="00A12428">
              <w:rPr>
                <w:rFonts w:ascii="Arial" w:hAnsi="Arial" w:cs="Arial"/>
                <w:color w:val="000000"/>
                <w:sz w:val="18"/>
                <w:szCs w:val="18"/>
              </w:rPr>
              <w:t>大成景益平稳</w:t>
            </w:r>
            <w:proofErr w:type="gramEnd"/>
            <w:r w:rsidRPr="00A12428">
              <w:rPr>
                <w:rFonts w:ascii="Arial" w:hAnsi="Arial" w:cs="Arial"/>
                <w:color w:val="000000"/>
                <w:sz w:val="18"/>
                <w:szCs w:val="18"/>
              </w:rPr>
              <w:t>收益</w:t>
            </w:r>
          </w:p>
        </w:tc>
        <w:tc>
          <w:tcPr>
            <w:tcW w:w="709" w:type="dxa"/>
            <w:tcBorders>
              <w:top w:val="nil"/>
              <w:left w:val="nil"/>
              <w:bottom w:val="single" w:sz="8" w:space="0" w:color="000000"/>
              <w:right w:val="nil"/>
            </w:tcBorders>
            <w:shd w:val="clear" w:color="auto" w:fill="F2F2F2" w:themeFill="background1" w:themeFillShade="F2"/>
            <w:vAlign w:val="center"/>
            <w:hideMark/>
          </w:tcPr>
          <w:p w:rsidR="00997206" w:rsidRPr="00A12428" w:rsidRDefault="00997206">
            <w:pPr>
              <w:jc w:val="right"/>
              <w:rPr>
                <w:rFonts w:ascii="Arial" w:eastAsia="宋体" w:hAnsi="Arial" w:cs="Arial"/>
                <w:color w:val="000000"/>
                <w:sz w:val="18"/>
                <w:szCs w:val="18"/>
              </w:rPr>
            </w:pPr>
            <w:r w:rsidRPr="00A12428">
              <w:rPr>
                <w:rFonts w:ascii="Arial" w:hAnsi="Arial" w:cs="Arial"/>
                <w:color w:val="000000"/>
                <w:sz w:val="18"/>
                <w:szCs w:val="18"/>
              </w:rPr>
              <w:t>1.01</w:t>
            </w:r>
          </w:p>
        </w:tc>
      </w:tr>
      <w:tr w:rsidR="00997206" w:rsidRPr="00A12428" w:rsidTr="00997206">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997206" w:rsidRPr="00A12428" w:rsidRDefault="00997206" w:rsidP="00E7194C">
            <w:pPr>
              <w:widowControl/>
              <w:jc w:val="left"/>
              <w:rPr>
                <w:rFonts w:ascii="Arial" w:eastAsia="楷体" w:hAnsi="Arial" w:cs="Arial"/>
                <w:b/>
                <w:bCs/>
                <w:color w:val="000000"/>
                <w:kern w:val="0"/>
                <w:sz w:val="18"/>
                <w:szCs w:val="18"/>
              </w:rPr>
            </w:pPr>
            <w:r w:rsidRPr="00A12428">
              <w:rPr>
                <w:rFonts w:ascii="Arial" w:eastAsia="楷体" w:hAnsi="Arial" w:cs="Arial"/>
                <w:b/>
                <w:bCs/>
                <w:color w:val="000000"/>
                <w:kern w:val="0"/>
                <w:sz w:val="18"/>
                <w:szCs w:val="18"/>
              </w:rPr>
              <w:t>混合灵活</w:t>
            </w:r>
          </w:p>
        </w:tc>
        <w:tc>
          <w:tcPr>
            <w:tcW w:w="817" w:type="dxa"/>
            <w:tcBorders>
              <w:top w:val="nil"/>
              <w:left w:val="nil"/>
              <w:bottom w:val="nil"/>
              <w:right w:val="nil"/>
            </w:tcBorders>
            <w:shd w:val="clear" w:color="auto" w:fill="FFFFFF" w:themeFill="background1"/>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002141</w:t>
            </w:r>
          </w:p>
        </w:tc>
        <w:tc>
          <w:tcPr>
            <w:tcW w:w="1735" w:type="dxa"/>
            <w:tcBorders>
              <w:top w:val="nil"/>
              <w:left w:val="nil"/>
              <w:bottom w:val="nil"/>
              <w:right w:val="nil"/>
            </w:tcBorders>
            <w:shd w:val="clear" w:color="auto" w:fill="FFFFFF" w:themeFill="background1"/>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建信</w:t>
            </w:r>
            <w:proofErr w:type="gramStart"/>
            <w:r w:rsidRPr="00A12428">
              <w:rPr>
                <w:rFonts w:ascii="Arial" w:hAnsi="Arial" w:cs="Arial"/>
                <w:color w:val="000000"/>
                <w:sz w:val="18"/>
                <w:szCs w:val="18"/>
              </w:rPr>
              <w:t>鑫</w:t>
            </w:r>
            <w:proofErr w:type="gramEnd"/>
            <w:r w:rsidRPr="00A12428">
              <w:rPr>
                <w:rFonts w:ascii="Arial" w:hAnsi="Arial" w:cs="Arial"/>
                <w:color w:val="000000"/>
                <w:sz w:val="18"/>
                <w:szCs w:val="18"/>
              </w:rPr>
              <w:t>丰回报</w:t>
            </w:r>
            <w:r w:rsidRPr="00A12428">
              <w:rPr>
                <w:rFonts w:ascii="Arial" w:hAnsi="Arial" w:cs="Arial"/>
                <w:color w:val="000000"/>
                <w:sz w:val="18"/>
                <w:szCs w:val="18"/>
              </w:rPr>
              <w:t>C</w:t>
            </w:r>
          </w:p>
        </w:tc>
        <w:tc>
          <w:tcPr>
            <w:tcW w:w="709" w:type="dxa"/>
            <w:tcBorders>
              <w:top w:val="nil"/>
              <w:left w:val="nil"/>
              <w:bottom w:val="nil"/>
              <w:right w:val="nil"/>
            </w:tcBorders>
            <w:shd w:val="clear" w:color="auto" w:fill="FFFFFF" w:themeFill="background1"/>
            <w:vAlign w:val="center"/>
            <w:hideMark/>
          </w:tcPr>
          <w:p w:rsidR="00997206" w:rsidRPr="00A12428" w:rsidRDefault="00997206">
            <w:pPr>
              <w:jc w:val="right"/>
              <w:rPr>
                <w:rFonts w:ascii="Arial" w:eastAsia="宋体" w:hAnsi="Arial" w:cs="Arial"/>
                <w:color w:val="000000"/>
                <w:sz w:val="18"/>
                <w:szCs w:val="18"/>
              </w:rPr>
            </w:pPr>
            <w:r w:rsidRPr="00A12428">
              <w:rPr>
                <w:rFonts w:ascii="Arial" w:hAnsi="Arial" w:cs="Arial"/>
                <w:color w:val="000000"/>
                <w:sz w:val="18"/>
                <w:szCs w:val="18"/>
              </w:rPr>
              <w:t>208.6</w:t>
            </w:r>
          </w:p>
        </w:tc>
      </w:tr>
      <w:tr w:rsidR="00997206" w:rsidRPr="00A12428" w:rsidTr="00997206">
        <w:trPr>
          <w:trHeight w:val="284"/>
        </w:trPr>
        <w:tc>
          <w:tcPr>
            <w:tcW w:w="709" w:type="dxa"/>
            <w:vMerge/>
            <w:tcBorders>
              <w:left w:val="nil"/>
              <w:right w:val="single" w:sz="8" w:space="0" w:color="000000"/>
            </w:tcBorders>
            <w:shd w:val="clear" w:color="auto" w:fill="FFFFFF" w:themeFill="background1"/>
            <w:vAlign w:val="center"/>
            <w:hideMark/>
          </w:tcPr>
          <w:p w:rsidR="00997206" w:rsidRPr="00A12428" w:rsidRDefault="00997206" w:rsidP="00E7194C">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001903</w:t>
            </w:r>
          </w:p>
        </w:tc>
        <w:tc>
          <w:tcPr>
            <w:tcW w:w="1735" w:type="dxa"/>
            <w:tcBorders>
              <w:top w:val="nil"/>
              <w:left w:val="nil"/>
              <w:bottom w:val="nil"/>
              <w:right w:val="nil"/>
            </w:tcBorders>
            <w:shd w:val="clear" w:color="auto" w:fill="FFFFFF" w:themeFill="background1"/>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光大欣</w:t>
            </w:r>
            <w:proofErr w:type="gramStart"/>
            <w:r w:rsidRPr="00A12428">
              <w:rPr>
                <w:rFonts w:ascii="Arial" w:hAnsi="Arial" w:cs="Arial"/>
                <w:color w:val="000000"/>
                <w:sz w:val="18"/>
                <w:szCs w:val="18"/>
              </w:rPr>
              <w:t>鑫</w:t>
            </w:r>
            <w:proofErr w:type="gramEnd"/>
            <w:r w:rsidRPr="00A12428">
              <w:rPr>
                <w:rFonts w:ascii="Arial" w:hAnsi="Arial" w:cs="Arial"/>
                <w:color w:val="000000"/>
                <w:sz w:val="18"/>
                <w:szCs w:val="18"/>
              </w:rPr>
              <w:t>A</w:t>
            </w:r>
          </w:p>
        </w:tc>
        <w:tc>
          <w:tcPr>
            <w:tcW w:w="709" w:type="dxa"/>
            <w:tcBorders>
              <w:top w:val="nil"/>
              <w:left w:val="nil"/>
              <w:bottom w:val="nil"/>
              <w:right w:val="nil"/>
            </w:tcBorders>
            <w:shd w:val="clear" w:color="auto" w:fill="FFFFFF" w:themeFill="background1"/>
            <w:vAlign w:val="center"/>
            <w:hideMark/>
          </w:tcPr>
          <w:p w:rsidR="00997206" w:rsidRPr="00A12428" w:rsidRDefault="00997206">
            <w:pPr>
              <w:jc w:val="right"/>
              <w:rPr>
                <w:rFonts w:ascii="Arial" w:eastAsia="宋体" w:hAnsi="Arial" w:cs="Arial"/>
                <w:color w:val="000000"/>
                <w:sz w:val="18"/>
                <w:szCs w:val="18"/>
              </w:rPr>
            </w:pPr>
            <w:r w:rsidRPr="00A12428">
              <w:rPr>
                <w:rFonts w:ascii="Arial" w:hAnsi="Arial" w:cs="Arial"/>
                <w:color w:val="000000"/>
                <w:sz w:val="18"/>
                <w:szCs w:val="18"/>
              </w:rPr>
              <w:t>38.50</w:t>
            </w:r>
          </w:p>
        </w:tc>
      </w:tr>
      <w:tr w:rsidR="00997206" w:rsidRPr="00A12428" w:rsidTr="00997206">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997206" w:rsidRPr="00A12428" w:rsidRDefault="00997206" w:rsidP="00E7194C">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001342</w:t>
            </w:r>
          </w:p>
        </w:tc>
        <w:tc>
          <w:tcPr>
            <w:tcW w:w="1735" w:type="dxa"/>
            <w:tcBorders>
              <w:top w:val="nil"/>
              <w:left w:val="nil"/>
              <w:bottom w:val="single" w:sz="8" w:space="0" w:color="000000"/>
              <w:right w:val="nil"/>
            </w:tcBorders>
            <w:shd w:val="clear" w:color="auto" w:fill="FFFFFF" w:themeFill="background1"/>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易方达新享</w:t>
            </w:r>
            <w:r w:rsidRPr="00A12428">
              <w:rPr>
                <w:rFonts w:ascii="Arial" w:hAnsi="Arial" w:cs="Arial"/>
                <w:color w:val="000000"/>
                <w:sz w:val="18"/>
                <w:szCs w:val="18"/>
              </w:rPr>
              <w:t>A</w:t>
            </w:r>
          </w:p>
        </w:tc>
        <w:tc>
          <w:tcPr>
            <w:tcW w:w="709" w:type="dxa"/>
            <w:tcBorders>
              <w:top w:val="nil"/>
              <w:left w:val="nil"/>
              <w:bottom w:val="single" w:sz="8" w:space="0" w:color="000000"/>
              <w:right w:val="nil"/>
            </w:tcBorders>
            <w:shd w:val="clear" w:color="auto" w:fill="FFFFFF" w:themeFill="background1"/>
            <w:vAlign w:val="center"/>
            <w:hideMark/>
          </w:tcPr>
          <w:p w:rsidR="00997206" w:rsidRPr="00A12428" w:rsidRDefault="00997206">
            <w:pPr>
              <w:jc w:val="right"/>
              <w:rPr>
                <w:rFonts w:ascii="Arial" w:eastAsia="宋体" w:hAnsi="Arial" w:cs="Arial"/>
                <w:color w:val="000000"/>
                <w:sz w:val="18"/>
                <w:szCs w:val="18"/>
              </w:rPr>
            </w:pPr>
            <w:r w:rsidRPr="00A12428">
              <w:rPr>
                <w:rFonts w:ascii="Arial" w:hAnsi="Arial" w:cs="Arial"/>
                <w:color w:val="000000"/>
                <w:sz w:val="18"/>
                <w:szCs w:val="18"/>
              </w:rPr>
              <w:t>36.86</w:t>
            </w:r>
          </w:p>
        </w:tc>
      </w:tr>
      <w:tr w:rsidR="00997206" w:rsidRPr="00A12428" w:rsidTr="00997206">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997206" w:rsidRPr="00A12428" w:rsidRDefault="00997206" w:rsidP="00E7194C">
            <w:pPr>
              <w:widowControl/>
              <w:jc w:val="left"/>
              <w:rPr>
                <w:rFonts w:ascii="Arial" w:eastAsia="楷体" w:hAnsi="Arial" w:cs="Arial"/>
                <w:b/>
                <w:bCs/>
                <w:color w:val="000000"/>
                <w:kern w:val="0"/>
                <w:sz w:val="18"/>
                <w:szCs w:val="18"/>
              </w:rPr>
            </w:pPr>
            <w:r w:rsidRPr="00A12428">
              <w:rPr>
                <w:rFonts w:ascii="Arial" w:eastAsia="楷体" w:hAnsi="Arial" w:cs="Arial"/>
                <w:b/>
                <w:bCs/>
                <w:color w:val="000000"/>
                <w:kern w:val="0"/>
                <w:sz w:val="18"/>
                <w:szCs w:val="18"/>
              </w:rPr>
              <w:t>混合平衡</w:t>
            </w:r>
          </w:p>
        </w:tc>
        <w:tc>
          <w:tcPr>
            <w:tcW w:w="817" w:type="dxa"/>
            <w:tcBorders>
              <w:top w:val="nil"/>
              <w:left w:val="nil"/>
              <w:bottom w:val="nil"/>
              <w:right w:val="nil"/>
            </w:tcBorders>
            <w:shd w:val="clear" w:color="auto" w:fill="F2F2F2" w:themeFill="background1" w:themeFillShade="F2"/>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500058</w:t>
            </w:r>
          </w:p>
        </w:tc>
        <w:tc>
          <w:tcPr>
            <w:tcW w:w="1735" w:type="dxa"/>
            <w:tcBorders>
              <w:top w:val="nil"/>
              <w:left w:val="nil"/>
              <w:bottom w:val="nil"/>
              <w:right w:val="nil"/>
            </w:tcBorders>
            <w:shd w:val="clear" w:color="auto" w:fill="F2F2F2" w:themeFill="background1" w:themeFillShade="F2"/>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基金银丰</w:t>
            </w:r>
          </w:p>
        </w:tc>
        <w:tc>
          <w:tcPr>
            <w:tcW w:w="709" w:type="dxa"/>
            <w:tcBorders>
              <w:top w:val="nil"/>
              <w:left w:val="nil"/>
              <w:bottom w:val="nil"/>
              <w:right w:val="nil"/>
            </w:tcBorders>
            <w:shd w:val="clear" w:color="auto" w:fill="F2F2F2" w:themeFill="background1" w:themeFillShade="F2"/>
            <w:vAlign w:val="center"/>
            <w:hideMark/>
          </w:tcPr>
          <w:p w:rsidR="00997206" w:rsidRPr="00A12428" w:rsidRDefault="00997206">
            <w:pPr>
              <w:jc w:val="right"/>
              <w:rPr>
                <w:rFonts w:ascii="Arial" w:eastAsia="宋体" w:hAnsi="Arial" w:cs="Arial"/>
                <w:color w:val="000000"/>
                <w:sz w:val="18"/>
                <w:szCs w:val="18"/>
              </w:rPr>
            </w:pPr>
            <w:r w:rsidRPr="00A12428">
              <w:rPr>
                <w:rFonts w:ascii="Arial" w:hAnsi="Arial" w:cs="Arial"/>
                <w:color w:val="000000"/>
                <w:sz w:val="18"/>
                <w:szCs w:val="18"/>
              </w:rPr>
              <w:t>1.76</w:t>
            </w:r>
          </w:p>
        </w:tc>
      </w:tr>
      <w:tr w:rsidR="00997206" w:rsidRPr="00A12428" w:rsidTr="00997206">
        <w:trPr>
          <w:trHeight w:val="284"/>
        </w:trPr>
        <w:tc>
          <w:tcPr>
            <w:tcW w:w="709" w:type="dxa"/>
            <w:vMerge/>
            <w:tcBorders>
              <w:left w:val="nil"/>
              <w:right w:val="single" w:sz="8" w:space="0" w:color="000000"/>
            </w:tcBorders>
            <w:shd w:val="clear" w:color="auto" w:fill="F2F2F2" w:themeFill="background1" w:themeFillShade="F2"/>
            <w:vAlign w:val="center"/>
            <w:hideMark/>
          </w:tcPr>
          <w:p w:rsidR="00997206" w:rsidRPr="00A12428" w:rsidRDefault="00997206" w:rsidP="00E7194C">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2F2F2" w:themeFill="background1" w:themeFillShade="F2"/>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001495</w:t>
            </w:r>
          </w:p>
        </w:tc>
        <w:tc>
          <w:tcPr>
            <w:tcW w:w="1735" w:type="dxa"/>
            <w:tcBorders>
              <w:top w:val="nil"/>
              <w:left w:val="nil"/>
              <w:bottom w:val="nil"/>
              <w:right w:val="nil"/>
            </w:tcBorders>
            <w:shd w:val="clear" w:color="auto" w:fill="F2F2F2" w:themeFill="background1" w:themeFillShade="F2"/>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东方新价值</w:t>
            </w:r>
          </w:p>
        </w:tc>
        <w:tc>
          <w:tcPr>
            <w:tcW w:w="709" w:type="dxa"/>
            <w:tcBorders>
              <w:top w:val="nil"/>
              <w:left w:val="nil"/>
              <w:bottom w:val="nil"/>
              <w:right w:val="nil"/>
            </w:tcBorders>
            <w:shd w:val="clear" w:color="auto" w:fill="F2F2F2" w:themeFill="background1" w:themeFillShade="F2"/>
            <w:vAlign w:val="center"/>
            <w:hideMark/>
          </w:tcPr>
          <w:p w:rsidR="00997206" w:rsidRPr="00A12428" w:rsidRDefault="00997206">
            <w:pPr>
              <w:jc w:val="right"/>
              <w:rPr>
                <w:rFonts w:ascii="Arial" w:eastAsia="宋体" w:hAnsi="Arial" w:cs="Arial"/>
                <w:color w:val="000000"/>
                <w:sz w:val="18"/>
                <w:szCs w:val="18"/>
              </w:rPr>
            </w:pPr>
            <w:r w:rsidRPr="00A12428">
              <w:rPr>
                <w:rFonts w:ascii="Arial" w:hAnsi="Arial" w:cs="Arial"/>
                <w:color w:val="000000"/>
                <w:sz w:val="18"/>
                <w:szCs w:val="18"/>
              </w:rPr>
              <w:t>1.44</w:t>
            </w:r>
          </w:p>
        </w:tc>
      </w:tr>
      <w:tr w:rsidR="00997206" w:rsidRPr="00A12428" w:rsidTr="00997206">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997206" w:rsidRPr="00A12428" w:rsidRDefault="00997206" w:rsidP="00E7194C">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2F2F2" w:themeFill="background1" w:themeFillShade="F2"/>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090001</w:t>
            </w:r>
          </w:p>
        </w:tc>
        <w:tc>
          <w:tcPr>
            <w:tcW w:w="1735" w:type="dxa"/>
            <w:tcBorders>
              <w:top w:val="nil"/>
              <w:left w:val="nil"/>
              <w:bottom w:val="single" w:sz="8" w:space="0" w:color="000000"/>
              <w:right w:val="nil"/>
            </w:tcBorders>
            <w:shd w:val="clear" w:color="auto" w:fill="F2F2F2" w:themeFill="background1" w:themeFillShade="F2"/>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大成价值增长</w:t>
            </w:r>
          </w:p>
        </w:tc>
        <w:tc>
          <w:tcPr>
            <w:tcW w:w="709" w:type="dxa"/>
            <w:tcBorders>
              <w:top w:val="nil"/>
              <w:left w:val="nil"/>
              <w:bottom w:val="single" w:sz="8" w:space="0" w:color="000000"/>
              <w:right w:val="nil"/>
            </w:tcBorders>
            <w:shd w:val="clear" w:color="auto" w:fill="F2F2F2" w:themeFill="background1" w:themeFillShade="F2"/>
            <w:vAlign w:val="center"/>
            <w:hideMark/>
          </w:tcPr>
          <w:p w:rsidR="00997206" w:rsidRPr="00A12428" w:rsidRDefault="00997206">
            <w:pPr>
              <w:jc w:val="right"/>
              <w:rPr>
                <w:rFonts w:ascii="Arial" w:eastAsia="宋体" w:hAnsi="Arial" w:cs="Arial"/>
                <w:color w:val="000000"/>
                <w:sz w:val="18"/>
                <w:szCs w:val="18"/>
              </w:rPr>
            </w:pPr>
            <w:r w:rsidRPr="00A12428">
              <w:rPr>
                <w:rFonts w:ascii="Arial" w:hAnsi="Arial" w:cs="Arial"/>
                <w:color w:val="000000"/>
                <w:sz w:val="18"/>
                <w:szCs w:val="18"/>
              </w:rPr>
              <w:t>0.71</w:t>
            </w:r>
          </w:p>
        </w:tc>
      </w:tr>
      <w:tr w:rsidR="00997206" w:rsidRPr="00A12428" w:rsidTr="00997206">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997206" w:rsidRPr="00A12428" w:rsidRDefault="00997206" w:rsidP="00E7194C">
            <w:pPr>
              <w:widowControl/>
              <w:jc w:val="left"/>
              <w:rPr>
                <w:rFonts w:ascii="Arial" w:eastAsia="楷体" w:hAnsi="Arial" w:cs="Arial"/>
                <w:b/>
                <w:bCs/>
                <w:color w:val="000000"/>
                <w:kern w:val="0"/>
                <w:sz w:val="18"/>
                <w:szCs w:val="18"/>
              </w:rPr>
            </w:pPr>
            <w:proofErr w:type="gramStart"/>
            <w:r w:rsidRPr="00A12428">
              <w:rPr>
                <w:rFonts w:ascii="Arial" w:eastAsia="楷体" w:hAnsi="Arial" w:cs="Arial"/>
                <w:b/>
                <w:bCs/>
                <w:color w:val="000000"/>
                <w:kern w:val="0"/>
                <w:sz w:val="18"/>
                <w:szCs w:val="18"/>
              </w:rPr>
              <w:t>纯债基金</w:t>
            </w:r>
            <w:proofErr w:type="gramEnd"/>
          </w:p>
        </w:tc>
        <w:tc>
          <w:tcPr>
            <w:tcW w:w="817" w:type="dxa"/>
            <w:tcBorders>
              <w:top w:val="nil"/>
              <w:left w:val="nil"/>
              <w:bottom w:val="nil"/>
              <w:right w:val="nil"/>
            </w:tcBorders>
            <w:shd w:val="clear" w:color="auto" w:fill="FFFFFF" w:themeFill="background1"/>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650001</w:t>
            </w:r>
          </w:p>
        </w:tc>
        <w:tc>
          <w:tcPr>
            <w:tcW w:w="1735" w:type="dxa"/>
            <w:tcBorders>
              <w:top w:val="nil"/>
              <w:left w:val="nil"/>
              <w:bottom w:val="nil"/>
              <w:right w:val="nil"/>
            </w:tcBorders>
            <w:shd w:val="clear" w:color="auto" w:fill="FFFFFF" w:themeFill="background1"/>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英</w:t>
            </w:r>
            <w:proofErr w:type="gramStart"/>
            <w:r w:rsidRPr="00A12428">
              <w:rPr>
                <w:rFonts w:ascii="Arial" w:hAnsi="Arial" w:cs="Arial"/>
                <w:color w:val="000000"/>
                <w:sz w:val="18"/>
                <w:szCs w:val="18"/>
              </w:rPr>
              <w:t>大纯债</w:t>
            </w:r>
            <w:proofErr w:type="gramEnd"/>
            <w:r w:rsidRPr="00A12428">
              <w:rPr>
                <w:rFonts w:ascii="Arial" w:hAnsi="Arial" w:cs="Arial"/>
                <w:color w:val="000000"/>
                <w:sz w:val="18"/>
                <w:szCs w:val="18"/>
              </w:rPr>
              <w:t>A</w:t>
            </w:r>
          </w:p>
        </w:tc>
        <w:tc>
          <w:tcPr>
            <w:tcW w:w="709" w:type="dxa"/>
            <w:tcBorders>
              <w:top w:val="nil"/>
              <w:left w:val="nil"/>
              <w:bottom w:val="nil"/>
              <w:right w:val="nil"/>
            </w:tcBorders>
            <w:shd w:val="clear" w:color="auto" w:fill="FFFFFF" w:themeFill="background1"/>
            <w:vAlign w:val="center"/>
            <w:hideMark/>
          </w:tcPr>
          <w:p w:rsidR="00997206" w:rsidRPr="00A12428" w:rsidRDefault="00997206">
            <w:pPr>
              <w:jc w:val="right"/>
              <w:rPr>
                <w:rFonts w:ascii="Arial" w:eastAsia="宋体" w:hAnsi="Arial" w:cs="Arial"/>
                <w:color w:val="000000"/>
                <w:sz w:val="18"/>
                <w:szCs w:val="18"/>
              </w:rPr>
            </w:pPr>
            <w:r w:rsidRPr="00A12428">
              <w:rPr>
                <w:rFonts w:ascii="Arial" w:hAnsi="Arial" w:cs="Arial"/>
                <w:color w:val="000000"/>
                <w:sz w:val="18"/>
                <w:szCs w:val="18"/>
              </w:rPr>
              <w:t>2.19</w:t>
            </w:r>
          </w:p>
        </w:tc>
      </w:tr>
      <w:tr w:rsidR="00997206" w:rsidRPr="00A12428" w:rsidTr="00997206">
        <w:trPr>
          <w:trHeight w:val="284"/>
        </w:trPr>
        <w:tc>
          <w:tcPr>
            <w:tcW w:w="709" w:type="dxa"/>
            <w:vMerge/>
            <w:tcBorders>
              <w:left w:val="nil"/>
              <w:right w:val="single" w:sz="8" w:space="0" w:color="000000"/>
            </w:tcBorders>
            <w:shd w:val="clear" w:color="auto" w:fill="FFFFFF" w:themeFill="background1"/>
            <w:vAlign w:val="center"/>
            <w:hideMark/>
          </w:tcPr>
          <w:p w:rsidR="00997206" w:rsidRPr="00A12428" w:rsidRDefault="00997206" w:rsidP="00E7194C">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997206" w:rsidRPr="00D575C9" w:rsidRDefault="00997206">
            <w:pPr>
              <w:rPr>
                <w:rFonts w:ascii="Arial" w:hAnsi="Arial" w:cs="Arial"/>
                <w:color w:val="000000"/>
                <w:sz w:val="18"/>
                <w:szCs w:val="18"/>
              </w:rPr>
            </w:pPr>
            <w:r w:rsidRPr="00D575C9">
              <w:rPr>
                <w:rFonts w:ascii="Arial" w:hAnsi="Arial" w:cs="Arial"/>
                <w:color w:val="000000"/>
                <w:sz w:val="18"/>
                <w:szCs w:val="18"/>
              </w:rPr>
              <w:t>002337</w:t>
            </w:r>
          </w:p>
        </w:tc>
        <w:tc>
          <w:tcPr>
            <w:tcW w:w="1735" w:type="dxa"/>
            <w:tcBorders>
              <w:top w:val="nil"/>
              <w:left w:val="nil"/>
              <w:bottom w:val="nil"/>
              <w:right w:val="nil"/>
            </w:tcBorders>
            <w:shd w:val="clear" w:color="auto" w:fill="FFFFFF" w:themeFill="background1"/>
            <w:vAlign w:val="center"/>
            <w:hideMark/>
          </w:tcPr>
          <w:p w:rsidR="00997206" w:rsidRPr="00D575C9" w:rsidRDefault="00997206">
            <w:pPr>
              <w:rPr>
                <w:rFonts w:ascii="Arial" w:hAnsi="Arial" w:cs="Arial"/>
                <w:color w:val="000000"/>
                <w:sz w:val="18"/>
                <w:szCs w:val="18"/>
              </w:rPr>
            </w:pPr>
            <w:proofErr w:type="gramStart"/>
            <w:r w:rsidRPr="00D575C9">
              <w:rPr>
                <w:rFonts w:ascii="Arial" w:hAnsi="Arial" w:cs="Arial"/>
                <w:color w:val="000000"/>
                <w:sz w:val="18"/>
                <w:szCs w:val="18"/>
              </w:rPr>
              <w:t>创金合信尊盈纯债</w:t>
            </w:r>
            <w:proofErr w:type="gramEnd"/>
          </w:p>
        </w:tc>
        <w:tc>
          <w:tcPr>
            <w:tcW w:w="709" w:type="dxa"/>
            <w:tcBorders>
              <w:top w:val="nil"/>
              <w:left w:val="nil"/>
              <w:bottom w:val="nil"/>
              <w:right w:val="nil"/>
            </w:tcBorders>
            <w:shd w:val="clear" w:color="auto" w:fill="FFFFFF" w:themeFill="background1"/>
            <w:vAlign w:val="center"/>
            <w:hideMark/>
          </w:tcPr>
          <w:p w:rsidR="00997206" w:rsidRPr="00A12428" w:rsidRDefault="00997206">
            <w:pPr>
              <w:jc w:val="right"/>
              <w:rPr>
                <w:rFonts w:ascii="Arial" w:eastAsia="宋体" w:hAnsi="Arial" w:cs="Arial"/>
                <w:color w:val="000000"/>
                <w:sz w:val="18"/>
                <w:szCs w:val="18"/>
              </w:rPr>
            </w:pPr>
            <w:r w:rsidRPr="00A12428">
              <w:rPr>
                <w:rFonts w:ascii="Arial" w:hAnsi="Arial" w:cs="Arial"/>
                <w:color w:val="000000"/>
                <w:sz w:val="18"/>
                <w:szCs w:val="18"/>
              </w:rPr>
              <w:t>1.70</w:t>
            </w:r>
          </w:p>
        </w:tc>
      </w:tr>
      <w:tr w:rsidR="00997206" w:rsidRPr="00A12428" w:rsidTr="00997206">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997206" w:rsidRPr="00A12428" w:rsidRDefault="00997206" w:rsidP="00E7194C">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519945</w:t>
            </w:r>
          </w:p>
        </w:tc>
        <w:tc>
          <w:tcPr>
            <w:tcW w:w="1735" w:type="dxa"/>
            <w:tcBorders>
              <w:top w:val="nil"/>
              <w:left w:val="nil"/>
              <w:bottom w:val="single" w:sz="8" w:space="0" w:color="000000"/>
              <w:right w:val="nil"/>
            </w:tcBorders>
            <w:shd w:val="clear" w:color="auto" w:fill="FFFFFF" w:themeFill="background1"/>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长信富</w:t>
            </w:r>
            <w:proofErr w:type="gramStart"/>
            <w:r w:rsidRPr="00A12428">
              <w:rPr>
                <w:rFonts w:ascii="Arial" w:hAnsi="Arial" w:cs="Arial"/>
                <w:color w:val="000000"/>
                <w:sz w:val="18"/>
                <w:szCs w:val="18"/>
              </w:rPr>
              <w:t>安纯债</w:t>
            </w:r>
            <w:proofErr w:type="gramEnd"/>
            <w:r w:rsidRPr="00A12428">
              <w:rPr>
                <w:rFonts w:ascii="Arial" w:hAnsi="Arial" w:cs="Arial"/>
                <w:color w:val="000000"/>
                <w:sz w:val="18"/>
                <w:szCs w:val="18"/>
              </w:rPr>
              <w:t>一年</w:t>
            </w:r>
            <w:r w:rsidRPr="00A12428">
              <w:rPr>
                <w:rFonts w:ascii="Arial" w:hAnsi="Arial" w:cs="Arial"/>
                <w:color w:val="000000"/>
                <w:sz w:val="18"/>
                <w:szCs w:val="18"/>
              </w:rPr>
              <w:t>A</w:t>
            </w:r>
          </w:p>
        </w:tc>
        <w:tc>
          <w:tcPr>
            <w:tcW w:w="709" w:type="dxa"/>
            <w:tcBorders>
              <w:top w:val="nil"/>
              <w:left w:val="nil"/>
              <w:bottom w:val="single" w:sz="8" w:space="0" w:color="000000"/>
              <w:right w:val="nil"/>
            </w:tcBorders>
            <w:shd w:val="clear" w:color="auto" w:fill="FFFFFF" w:themeFill="background1"/>
            <w:vAlign w:val="center"/>
            <w:hideMark/>
          </w:tcPr>
          <w:p w:rsidR="00997206" w:rsidRPr="00A12428" w:rsidRDefault="00997206">
            <w:pPr>
              <w:jc w:val="right"/>
              <w:rPr>
                <w:rFonts w:ascii="Arial" w:eastAsia="宋体" w:hAnsi="Arial" w:cs="Arial"/>
                <w:color w:val="000000"/>
                <w:sz w:val="18"/>
                <w:szCs w:val="18"/>
              </w:rPr>
            </w:pPr>
            <w:r w:rsidRPr="00A12428">
              <w:rPr>
                <w:rFonts w:ascii="Arial" w:hAnsi="Arial" w:cs="Arial"/>
                <w:color w:val="000000"/>
                <w:sz w:val="18"/>
                <w:szCs w:val="18"/>
              </w:rPr>
              <w:t>1.37</w:t>
            </w:r>
          </w:p>
        </w:tc>
      </w:tr>
      <w:tr w:rsidR="00997206" w:rsidRPr="00A12428" w:rsidTr="00997206">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997206" w:rsidRPr="00A12428" w:rsidRDefault="00997206" w:rsidP="00E7194C">
            <w:pPr>
              <w:widowControl/>
              <w:jc w:val="left"/>
              <w:rPr>
                <w:rFonts w:ascii="Arial" w:eastAsia="楷体" w:hAnsi="Arial" w:cs="Arial"/>
                <w:b/>
                <w:bCs/>
                <w:color w:val="000000"/>
                <w:kern w:val="0"/>
                <w:sz w:val="18"/>
                <w:szCs w:val="18"/>
              </w:rPr>
            </w:pPr>
            <w:proofErr w:type="gramStart"/>
            <w:r w:rsidRPr="00A12428">
              <w:rPr>
                <w:rFonts w:ascii="Arial" w:eastAsia="楷体" w:hAnsi="Arial" w:cs="Arial"/>
                <w:b/>
                <w:bCs/>
                <w:color w:val="000000"/>
                <w:kern w:val="0"/>
                <w:sz w:val="18"/>
                <w:szCs w:val="18"/>
              </w:rPr>
              <w:t>一级债基</w:t>
            </w:r>
            <w:proofErr w:type="gramEnd"/>
          </w:p>
        </w:tc>
        <w:tc>
          <w:tcPr>
            <w:tcW w:w="817" w:type="dxa"/>
            <w:tcBorders>
              <w:top w:val="nil"/>
              <w:left w:val="nil"/>
              <w:bottom w:val="nil"/>
              <w:right w:val="nil"/>
            </w:tcBorders>
            <w:shd w:val="clear" w:color="auto" w:fill="F2F2F2" w:themeFill="background1" w:themeFillShade="F2"/>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161115</w:t>
            </w:r>
          </w:p>
        </w:tc>
        <w:tc>
          <w:tcPr>
            <w:tcW w:w="1735" w:type="dxa"/>
            <w:tcBorders>
              <w:top w:val="nil"/>
              <w:left w:val="nil"/>
              <w:bottom w:val="nil"/>
              <w:right w:val="nil"/>
            </w:tcBorders>
            <w:shd w:val="clear" w:color="auto" w:fill="F2F2F2" w:themeFill="background1" w:themeFillShade="F2"/>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易方</w:t>
            </w:r>
            <w:proofErr w:type="gramStart"/>
            <w:r w:rsidRPr="00A12428">
              <w:rPr>
                <w:rFonts w:ascii="Arial" w:hAnsi="Arial" w:cs="Arial"/>
                <w:color w:val="000000"/>
                <w:sz w:val="18"/>
                <w:szCs w:val="18"/>
              </w:rPr>
              <w:t>达岁丰</w:t>
            </w:r>
            <w:proofErr w:type="gramEnd"/>
            <w:r w:rsidRPr="00A12428">
              <w:rPr>
                <w:rFonts w:ascii="Arial" w:hAnsi="Arial" w:cs="Arial"/>
                <w:color w:val="000000"/>
                <w:sz w:val="18"/>
                <w:szCs w:val="18"/>
              </w:rPr>
              <w:t>添利</w:t>
            </w:r>
          </w:p>
        </w:tc>
        <w:tc>
          <w:tcPr>
            <w:tcW w:w="709" w:type="dxa"/>
            <w:tcBorders>
              <w:top w:val="nil"/>
              <w:left w:val="nil"/>
              <w:bottom w:val="nil"/>
              <w:right w:val="nil"/>
            </w:tcBorders>
            <w:shd w:val="clear" w:color="auto" w:fill="F2F2F2" w:themeFill="background1" w:themeFillShade="F2"/>
            <w:vAlign w:val="center"/>
            <w:hideMark/>
          </w:tcPr>
          <w:p w:rsidR="00997206" w:rsidRPr="00A12428" w:rsidRDefault="00997206">
            <w:pPr>
              <w:jc w:val="right"/>
              <w:rPr>
                <w:rFonts w:ascii="Arial" w:eastAsia="宋体" w:hAnsi="Arial" w:cs="Arial"/>
                <w:color w:val="000000"/>
                <w:sz w:val="18"/>
                <w:szCs w:val="18"/>
              </w:rPr>
            </w:pPr>
            <w:r w:rsidRPr="00A12428">
              <w:rPr>
                <w:rFonts w:ascii="Arial" w:hAnsi="Arial" w:cs="Arial"/>
                <w:color w:val="000000"/>
                <w:sz w:val="18"/>
                <w:szCs w:val="18"/>
              </w:rPr>
              <w:t>0.94</w:t>
            </w:r>
          </w:p>
        </w:tc>
      </w:tr>
      <w:tr w:rsidR="00997206" w:rsidRPr="00A12428" w:rsidTr="00997206">
        <w:trPr>
          <w:trHeight w:val="284"/>
        </w:trPr>
        <w:tc>
          <w:tcPr>
            <w:tcW w:w="709" w:type="dxa"/>
            <w:vMerge/>
            <w:tcBorders>
              <w:left w:val="nil"/>
              <w:right w:val="single" w:sz="8" w:space="0" w:color="000000"/>
            </w:tcBorders>
            <w:shd w:val="clear" w:color="auto" w:fill="F2F2F2" w:themeFill="background1" w:themeFillShade="F2"/>
            <w:vAlign w:val="center"/>
            <w:hideMark/>
          </w:tcPr>
          <w:p w:rsidR="00997206" w:rsidRPr="00A12428" w:rsidRDefault="00997206" w:rsidP="00E7194C">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2F2F2" w:themeFill="background1" w:themeFillShade="F2"/>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163003</w:t>
            </w:r>
          </w:p>
        </w:tc>
        <w:tc>
          <w:tcPr>
            <w:tcW w:w="1735" w:type="dxa"/>
            <w:tcBorders>
              <w:top w:val="nil"/>
              <w:left w:val="nil"/>
              <w:bottom w:val="nil"/>
              <w:right w:val="nil"/>
            </w:tcBorders>
            <w:shd w:val="clear" w:color="auto" w:fill="F2F2F2" w:themeFill="background1" w:themeFillShade="F2"/>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长信利</w:t>
            </w:r>
            <w:proofErr w:type="gramStart"/>
            <w:r w:rsidRPr="00A12428">
              <w:rPr>
                <w:rFonts w:ascii="Arial" w:hAnsi="Arial" w:cs="Arial"/>
                <w:color w:val="000000"/>
                <w:sz w:val="18"/>
                <w:szCs w:val="18"/>
              </w:rPr>
              <w:t>鑫</w:t>
            </w:r>
            <w:proofErr w:type="gramEnd"/>
            <w:r w:rsidRPr="00A12428">
              <w:rPr>
                <w:rFonts w:ascii="Arial" w:hAnsi="Arial" w:cs="Arial"/>
                <w:color w:val="000000"/>
                <w:sz w:val="18"/>
                <w:szCs w:val="18"/>
              </w:rPr>
              <w:t>分级</w:t>
            </w:r>
          </w:p>
        </w:tc>
        <w:tc>
          <w:tcPr>
            <w:tcW w:w="709" w:type="dxa"/>
            <w:tcBorders>
              <w:top w:val="nil"/>
              <w:left w:val="nil"/>
              <w:bottom w:val="nil"/>
              <w:right w:val="nil"/>
            </w:tcBorders>
            <w:shd w:val="clear" w:color="auto" w:fill="F2F2F2" w:themeFill="background1" w:themeFillShade="F2"/>
            <w:vAlign w:val="center"/>
            <w:hideMark/>
          </w:tcPr>
          <w:p w:rsidR="00997206" w:rsidRPr="00A12428" w:rsidRDefault="00997206">
            <w:pPr>
              <w:jc w:val="right"/>
              <w:rPr>
                <w:rFonts w:ascii="Arial" w:eastAsia="宋体" w:hAnsi="Arial" w:cs="Arial"/>
                <w:color w:val="000000"/>
                <w:sz w:val="18"/>
                <w:szCs w:val="18"/>
              </w:rPr>
            </w:pPr>
            <w:r w:rsidRPr="00A12428">
              <w:rPr>
                <w:rFonts w:ascii="Arial" w:hAnsi="Arial" w:cs="Arial"/>
                <w:color w:val="000000"/>
                <w:sz w:val="18"/>
                <w:szCs w:val="18"/>
              </w:rPr>
              <w:t>0.90</w:t>
            </w:r>
          </w:p>
        </w:tc>
      </w:tr>
      <w:tr w:rsidR="00997206" w:rsidRPr="00A12428" w:rsidTr="00997206">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997206" w:rsidRPr="00A12428" w:rsidRDefault="00997206" w:rsidP="00E7194C">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2F2F2" w:themeFill="background1" w:themeFillShade="F2"/>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550007</w:t>
            </w:r>
          </w:p>
        </w:tc>
        <w:tc>
          <w:tcPr>
            <w:tcW w:w="1735" w:type="dxa"/>
            <w:tcBorders>
              <w:top w:val="nil"/>
              <w:left w:val="nil"/>
              <w:bottom w:val="single" w:sz="8" w:space="0" w:color="000000"/>
              <w:right w:val="nil"/>
            </w:tcBorders>
            <w:shd w:val="clear" w:color="auto" w:fill="F2F2F2" w:themeFill="background1" w:themeFillShade="F2"/>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信诚</w:t>
            </w:r>
            <w:proofErr w:type="gramStart"/>
            <w:r w:rsidRPr="00A12428">
              <w:rPr>
                <w:rFonts w:ascii="Arial" w:hAnsi="Arial" w:cs="Arial"/>
                <w:color w:val="000000"/>
                <w:sz w:val="18"/>
                <w:szCs w:val="18"/>
              </w:rPr>
              <w:t>经典优债</w:t>
            </w:r>
            <w:proofErr w:type="gramEnd"/>
            <w:r w:rsidRPr="00A12428">
              <w:rPr>
                <w:rFonts w:ascii="Arial" w:hAnsi="Arial" w:cs="Arial"/>
                <w:color w:val="000000"/>
                <w:sz w:val="18"/>
                <w:szCs w:val="18"/>
              </w:rPr>
              <w:t>B</w:t>
            </w:r>
          </w:p>
        </w:tc>
        <w:tc>
          <w:tcPr>
            <w:tcW w:w="709" w:type="dxa"/>
            <w:tcBorders>
              <w:top w:val="nil"/>
              <w:left w:val="nil"/>
              <w:bottom w:val="single" w:sz="8" w:space="0" w:color="000000"/>
              <w:right w:val="nil"/>
            </w:tcBorders>
            <w:shd w:val="clear" w:color="auto" w:fill="F2F2F2" w:themeFill="background1" w:themeFillShade="F2"/>
            <w:vAlign w:val="center"/>
            <w:hideMark/>
          </w:tcPr>
          <w:p w:rsidR="00997206" w:rsidRPr="00A12428" w:rsidRDefault="00997206">
            <w:pPr>
              <w:jc w:val="right"/>
              <w:rPr>
                <w:rFonts w:ascii="Arial" w:eastAsia="宋体" w:hAnsi="Arial" w:cs="Arial"/>
                <w:color w:val="000000"/>
                <w:sz w:val="18"/>
                <w:szCs w:val="18"/>
              </w:rPr>
            </w:pPr>
            <w:r w:rsidRPr="00A12428">
              <w:rPr>
                <w:rFonts w:ascii="Arial" w:hAnsi="Arial" w:cs="Arial"/>
                <w:color w:val="000000"/>
                <w:sz w:val="18"/>
                <w:szCs w:val="18"/>
              </w:rPr>
              <w:t>0.87</w:t>
            </w:r>
          </w:p>
        </w:tc>
      </w:tr>
      <w:tr w:rsidR="00997206" w:rsidRPr="00A12428" w:rsidTr="00997206">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997206" w:rsidRPr="00A12428" w:rsidRDefault="00997206" w:rsidP="00E7194C">
            <w:pPr>
              <w:widowControl/>
              <w:jc w:val="left"/>
              <w:rPr>
                <w:rFonts w:ascii="Arial" w:eastAsia="楷体" w:hAnsi="Arial" w:cs="Arial"/>
                <w:b/>
                <w:bCs/>
                <w:color w:val="000000"/>
                <w:kern w:val="0"/>
                <w:sz w:val="18"/>
                <w:szCs w:val="18"/>
              </w:rPr>
            </w:pPr>
            <w:proofErr w:type="gramStart"/>
            <w:r w:rsidRPr="00A12428">
              <w:rPr>
                <w:rFonts w:ascii="Arial" w:eastAsia="楷体" w:hAnsi="Arial" w:cs="Arial"/>
                <w:b/>
                <w:bCs/>
                <w:color w:val="000000"/>
                <w:kern w:val="0"/>
                <w:sz w:val="18"/>
                <w:szCs w:val="18"/>
              </w:rPr>
              <w:t>二级债基</w:t>
            </w:r>
            <w:proofErr w:type="gramEnd"/>
          </w:p>
        </w:tc>
        <w:tc>
          <w:tcPr>
            <w:tcW w:w="817" w:type="dxa"/>
            <w:tcBorders>
              <w:top w:val="nil"/>
              <w:left w:val="nil"/>
              <w:bottom w:val="nil"/>
              <w:right w:val="nil"/>
            </w:tcBorders>
            <w:shd w:val="clear" w:color="auto" w:fill="FFFFFF" w:themeFill="background1"/>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485111</w:t>
            </w:r>
          </w:p>
        </w:tc>
        <w:tc>
          <w:tcPr>
            <w:tcW w:w="1735" w:type="dxa"/>
            <w:tcBorders>
              <w:top w:val="nil"/>
              <w:left w:val="nil"/>
              <w:bottom w:val="nil"/>
              <w:right w:val="nil"/>
            </w:tcBorders>
            <w:shd w:val="clear" w:color="auto" w:fill="FFFFFF" w:themeFill="background1"/>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工</w:t>
            </w:r>
            <w:proofErr w:type="gramStart"/>
            <w:r w:rsidRPr="00A12428">
              <w:rPr>
                <w:rFonts w:ascii="Arial" w:hAnsi="Arial" w:cs="Arial"/>
                <w:color w:val="000000"/>
                <w:sz w:val="18"/>
                <w:szCs w:val="18"/>
              </w:rPr>
              <w:t>银瑞信双</w:t>
            </w:r>
            <w:proofErr w:type="gramEnd"/>
            <w:r w:rsidRPr="00A12428">
              <w:rPr>
                <w:rFonts w:ascii="Arial" w:hAnsi="Arial" w:cs="Arial"/>
                <w:color w:val="000000"/>
                <w:sz w:val="18"/>
                <w:szCs w:val="18"/>
              </w:rPr>
              <w:t>利</w:t>
            </w:r>
            <w:r w:rsidRPr="00A12428">
              <w:rPr>
                <w:rFonts w:ascii="Arial" w:hAnsi="Arial" w:cs="Arial"/>
                <w:color w:val="000000"/>
                <w:sz w:val="18"/>
                <w:szCs w:val="18"/>
              </w:rPr>
              <w:t>A</w:t>
            </w:r>
          </w:p>
        </w:tc>
        <w:tc>
          <w:tcPr>
            <w:tcW w:w="709" w:type="dxa"/>
            <w:tcBorders>
              <w:top w:val="nil"/>
              <w:left w:val="nil"/>
              <w:bottom w:val="nil"/>
              <w:right w:val="nil"/>
            </w:tcBorders>
            <w:shd w:val="clear" w:color="auto" w:fill="FFFFFF" w:themeFill="background1"/>
            <w:vAlign w:val="center"/>
            <w:hideMark/>
          </w:tcPr>
          <w:p w:rsidR="00997206" w:rsidRPr="00A12428" w:rsidRDefault="00997206">
            <w:pPr>
              <w:jc w:val="right"/>
              <w:rPr>
                <w:rFonts w:ascii="Arial" w:eastAsia="宋体" w:hAnsi="Arial" w:cs="Arial"/>
                <w:color w:val="000000"/>
                <w:sz w:val="18"/>
                <w:szCs w:val="18"/>
              </w:rPr>
            </w:pPr>
            <w:r w:rsidRPr="00A12428">
              <w:rPr>
                <w:rFonts w:ascii="Arial" w:hAnsi="Arial" w:cs="Arial"/>
                <w:color w:val="000000"/>
                <w:sz w:val="18"/>
                <w:szCs w:val="18"/>
              </w:rPr>
              <w:t>2.27</w:t>
            </w:r>
          </w:p>
        </w:tc>
      </w:tr>
      <w:tr w:rsidR="00997206" w:rsidRPr="00A12428" w:rsidTr="00997206">
        <w:trPr>
          <w:trHeight w:val="284"/>
        </w:trPr>
        <w:tc>
          <w:tcPr>
            <w:tcW w:w="709" w:type="dxa"/>
            <w:vMerge/>
            <w:tcBorders>
              <w:left w:val="nil"/>
              <w:right w:val="single" w:sz="8" w:space="0" w:color="000000"/>
            </w:tcBorders>
            <w:shd w:val="clear" w:color="auto" w:fill="FFFFFF" w:themeFill="background1"/>
            <w:vAlign w:val="center"/>
            <w:hideMark/>
          </w:tcPr>
          <w:p w:rsidR="00997206" w:rsidRPr="00A12428" w:rsidRDefault="00997206" w:rsidP="00E7194C">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400027</w:t>
            </w:r>
          </w:p>
        </w:tc>
        <w:tc>
          <w:tcPr>
            <w:tcW w:w="1735" w:type="dxa"/>
            <w:tcBorders>
              <w:top w:val="nil"/>
              <w:left w:val="nil"/>
              <w:bottom w:val="nil"/>
              <w:right w:val="nil"/>
            </w:tcBorders>
            <w:shd w:val="clear" w:color="auto" w:fill="FFFFFF" w:themeFill="background1"/>
            <w:vAlign w:val="center"/>
            <w:hideMark/>
          </w:tcPr>
          <w:p w:rsidR="00997206" w:rsidRPr="00A12428" w:rsidRDefault="00997206">
            <w:pPr>
              <w:rPr>
                <w:rFonts w:ascii="Arial" w:eastAsia="宋体" w:hAnsi="Arial" w:cs="Arial"/>
                <w:color w:val="000000"/>
                <w:sz w:val="18"/>
                <w:szCs w:val="18"/>
              </w:rPr>
            </w:pPr>
            <w:proofErr w:type="gramStart"/>
            <w:r w:rsidRPr="00A12428">
              <w:rPr>
                <w:rFonts w:ascii="Arial" w:hAnsi="Arial" w:cs="Arial"/>
                <w:color w:val="000000"/>
                <w:sz w:val="18"/>
                <w:szCs w:val="18"/>
              </w:rPr>
              <w:t>东方双债添利</w:t>
            </w:r>
            <w:proofErr w:type="gramEnd"/>
            <w:r w:rsidRPr="00A12428">
              <w:rPr>
                <w:rFonts w:ascii="Arial" w:hAnsi="Arial" w:cs="Arial"/>
                <w:color w:val="000000"/>
                <w:sz w:val="18"/>
                <w:szCs w:val="18"/>
              </w:rPr>
              <w:t>A</w:t>
            </w:r>
          </w:p>
        </w:tc>
        <w:tc>
          <w:tcPr>
            <w:tcW w:w="709" w:type="dxa"/>
            <w:tcBorders>
              <w:top w:val="nil"/>
              <w:left w:val="nil"/>
              <w:bottom w:val="nil"/>
              <w:right w:val="nil"/>
            </w:tcBorders>
            <w:shd w:val="clear" w:color="auto" w:fill="FFFFFF" w:themeFill="background1"/>
            <w:vAlign w:val="center"/>
            <w:hideMark/>
          </w:tcPr>
          <w:p w:rsidR="00997206" w:rsidRPr="00A12428" w:rsidRDefault="00997206">
            <w:pPr>
              <w:jc w:val="right"/>
              <w:rPr>
                <w:rFonts w:ascii="Arial" w:eastAsia="宋体" w:hAnsi="Arial" w:cs="Arial"/>
                <w:color w:val="000000"/>
                <w:sz w:val="18"/>
                <w:szCs w:val="18"/>
              </w:rPr>
            </w:pPr>
            <w:r w:rsidRPr="00A12428">
              <w:rPr>
                <w:rFonts w:ascii="Arial" w:hAnsi="Arial" w:cs="Arial"/>
                <w:color w:val="000000"/>
                <w:sz w:val="18"/>
                <w:szCs w:val="18"/>
              </w:rPr>
              <w:t>2.20</w:t>
            </w:r>
          </w:p>
        </w:tc>
      </w:tr>
      <w:tr w:rsidR="00997206" w:rsidRPr="00A12428" w:rsidTr="00997206">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997206" w:rsidRPr="00A12428" w:rsidRDefault="00997206" w:rsidP="00E7194C">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217008</w:t>
            </w:r>
          </w:p>
        </w:tc>
        <w:tc>
          <w:tcPr>
            <w:tcW w:w="1735" w:type="dxa"/>
            <w:tcBorders>
              <w:top w:val="nil"/>
              <w:left w:val="nil"/>
              <w:bottom w:val="single" w:sz="8" w:space="0" w:color="000000"/>
              <w:right w:val="nil"/>
            </w:tcBorders>
            <w:shd w:val="clear" w:color="auto" w:fill="FFFFFF" w:themeFill="background1"/>
            <w:vAlign w:val="center"/>
            <w:hideMark/>
          </w:tcPr>
          <w:p w:rsidR="00997206" w:rsidRPr="00A12428" w:rsidRDefault="00997206">
            <w:pPr>
              <w:rPr>
                <w:rFonts w:ascii="Arial" w:eastAsia="宋体" w:hAnsi="Arial" w:cs="Arial"/>
                <w:color w:val="000000"/>
                <w:sz w:val="18"/>
                <w:szCs w:val="18"/>
              </w:rPr>
            </w:pPr>
            <w:proofErr w:type="gramStart"/>
            <w:r w:rsidRPr="00A12428">
              <w:rPr>
                <w:rFonts w:ascii="Arial" w:hAnsi="Arial" w:cs="Arial"/>
                <w:color w:val="000000"/>
                <w:sz w:val="18"/>
                <w:szCs w:val="18"/>
              </w:rPr>
              <w:t>招商安本增利</w:t>
            </w:r>
            <w:proofErr w:type="gramEnd"/>
          </w:p>
        </w:tc>
        <w:tc>
          <w:tcPr>
            <w:tcW w:w="709" w:type="dxa"/>
            <w:tcBorders>
              <w:top w:val="nil"/>
              <w:left w:val="nil"/>
              <w:bottom w:val="single" w:sz="8" w:space="0" w:color="000000"/>
              <w:right w:val="nil"/>
            </w:tcBorders>
            <w:shd w:val="clear" w:color="auto" w:fill="FFFFFF" w:themeFill="background1"/>
            <w:vAlign w:val="center"/>
            <w:hideMark/>
          </w:tcPr>
          <w:p w:rsidR="00997206" w:rsidRPr="00A12428" w:rsidRDefault="00997206">
            <w:pPr>
              <w:jc w:val="right"/>
              <w:rPr>
                <w:rFonts w:ascii="Arial" w:eastAsia="宋体" w:hAnsi="Arial" w:cs="Arial"/>
                <w:color w:val="000000"/>
                <w:sz w:val="18"/>
                <w:szCs w:val="18"/>
              </w:rPr>
            </w:pPr>
            <w:r w:rsidRPr="00A12428">
              <w:rPr>
                <w:rFonts w:ascii="Arial" w:hAnsi="Arial" w:cs="Arial"/>
                <w:color w:val="000000"/>
                <w:sz w:val="18"/>
                <w:szCs w:val="18"/>
              </w:rPr>
              <w:t>2.11</w:t>
            </w:r>
          </w:p>
        </w:tc>
      </w:tr>
      <w:tr w:rsidR="00997206" w:rsidRPr="00A12428" w:rsidTr="00997206">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997206" w:rsidRPr="00A12428" w:rsidRDefault="00997206" w:rsidP="00E7194C">
            <w:pPr>
              <w:widowControl/>
              <w:jc w:val="left"/>
              <w:rPr>
                <w:rFonts w:ascii="Arial" w:eastAsia="楷体" w:hAnsi="Arial" w:cs="Arial"/>
                <w:b/>
                <w:bCs/>
                <w:color w:val="000000"/>
                <w:kern w:val="0"/>
                <w:sz w:val="18"/>
                <w:szCs w:val="18"/>
              </w:rPr>
            </w:pPr>
            <w:proofErr w:type="gramStart"/>
            <w:r w:rsidRPr="00A12428">
              <w:rPr>
                <w:rFonts w:ascii="Arial" w:eastAsia="楷体" w:hAnsi="Arial" w:cs="Arial"/>
                <w:b/>
                <w:bCs/>
                <w:color w:val="000000"/>
                <w:kern w:val="0"/>
                <w:sz w:val="18"/>
                <w:szCs w:val="18"/>
              </w:rPr>
              <w:t>指数债基</w:t>
            </w:r>
            <w:proofErr w:type="gramEnd"/>
          </w:p>
        </w:tc>
        <w:tc>
          <w:tcPr>
            <w:tcW w:w="817" w:type="dxa"/>
            <w:tcBorders>
              <w:top w:val="nil"/>
              <w:left w:val="nil"/>
              <w:bottom w:val="nil"/>
              <w:right w:val="nil"/>
            </w:tcBorders>
            <w:shd w:val="clear" w:color="auto" w:fill="F2F2F2" w:themeFill="background1" w:themeFillShade="F2"/>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161822</w:t>
            </w:r>
          </w:p>
        </w:tc>
        <w:tc>
          <w:tcPr>
            <w:tcW w:w="1735" w:type="dxa"/>
            <w:tcBorders>
              <w:top w:val="nil"/>
              <w:left w:val="nil"/>
              <w:bottom w:val="nil"/>
              <w:right w:val="nil"/>
            </w:tcBorders>
            <w:shd w:val="clear" w:color="auto" w:fill="F2F2F2" w:themeFill="background1" w:themeFillShade="F2"/>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银华中证中票</w:t>
            </w:r>
            <w:r w:rsidRPr="00A12428">
              <w:rPr>
                <w:rFonts w:ascii="Arial" w:hAnsi="Arial" w:cs="Arial"/>
                <w:color w:val="000000"/>
                <w:sz w:val="18"/>
                <w:szCs w:val="18"/>
              </w:rPr>
              <w:t>50C</w:t>
            </w:r>
          </w:p>
        </w:tc>
        <w:tc>
          <w:tcPr>
            <w:tcW w:w="709" w:type="dxa"/>
            <w:tcBorders>
              <w:top w:val="nil"/>
              <w:left w:val="nil"/>
              <w:bottom w:val="nil"/>
              <w:right w:val="nil"/>
            </w:tcBorders>
            <w:shd w:val="clear" w:color="auto" w:fill="F2F2F2" w:themeFill="background1" w:themeFillShade="F2"/>
            <w:vAlign w:val="center"/>
            <w:hideMark/>
          </w:tcPr>
          <w:p w:rsidR="00997206" w:rsidRPr="00A12428" w:rsidRDefault="00997206">
            <w:pPr>
              <w:jc w:val="right"/>
              <w:rPr>
                <w:rFonts w:ascii="Arial" w:eastAsia="宋体" w:hAnsi="Arial" w:cs="Arial"/>
                <w:color w:val="000000"/>
                <w:sz w:val="18"/>
                <w:szCs w:val="18"/>
              </w:rPr>
            </w:pPr>
            <w:r w:rsidRPr="00A12428">
              <w:rPr>
                <w:rFonts w:ascii="Arial" w:hAnsi="Arial" w:cs="Arial"/>
                <w:color w:val="000000"/>
                <w:sz w:val="18"/>
                <w:szCs w:val="18"/>
              </w:rPr>
              <w:t>0.59</w:t>
            </w:r>
          </w:p>
        </w:tc>
      </w:tr>
      <w:tr w:rsidR="00997206" w:rsidRPr="00A12428" w:rsidTr="00997206">
        <w:trPr>
          <w:trHeight w:val="284"/>
        </w:trPr>
        <w:tc>
          <w:tcPr>
            <w:tcW w:w="709" w:type="dxa"/>
            <w:vMerge/>
            <w:tcBorders>
              <w:left w:val="nil"/>
              <w:right w:val="single" w:sz="8" w:space="0" w:color="000000"/>
            </w:tcBorders>
            <w:shd w:val="clear" w:color="auto" w:fill="F2F2F2" w:themeFill="background1" w:themeFillShade="F2"/>
            <w:vAlign w:val="center"/>
            <w:hideMark/>
          </w:tcPr>
          <w:p w:rsidR="00997206" w:rsidRPr="00A12428" w:rsidRDefault="00997206" w:rsidP="00E7194C">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2F2F2" w:themeFill="background1" w:themeFillShade="F2"/>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001512</w:t>
            </w:r>
          </w:p>
        </w:tc>
        <w:tc>
          <w:tcPr>
            <w:tcW w:w="1735" w:type="dxa"/>
            <w:tcBorders>
              <w:top w:val="nil"/>
              <w:left w:val="nil"/>
              <w:bottom w:val="nil"/>
              <w:right w:val="nil"/>
            </w:tcBorders>
            <w:shd w:val="clear" w:color="auto" w:fill="F2F2F2" w:themeFill="background1" w:themeFillShade="F2"/>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易方达</w:t>
            </w:r>
            <w:r w:rsidRPr="00A12428">
              <w:rPr>
                <w:rFonts w:ascii="Arial" w:hAnsi="Arial" w:cs="Arial"/>
                <w:color w:val="000000"/>
                <w:sz w:val="18"/>
                <w:szCs w:val="18"/>
              </w:rPr>
              <w:t>3-5</w:t>
            </w:r>
            <w:r w:rsidRPr="00A12428">
              <w:rPr>
                <w:rFonts w:ascii="Arial" w:hAnsi="Arial" w:cs="Arial"/>
                <w:color w:val="000000"/>
                <w:sz w:val="18"/>
                <w:szCs w:val="18"/>
              </w:rPr>
              <w:t>年期国债</w:t>
            </w:r>
          </w:p>
        </w:tc>
        <w:tc>
          <w:tcPr>
            <w:tcW w:w="709" w:type="dxa"/>
            <w:tcBorders>
              <w:top w:val="nil"/>
              <w:left w:val="nil"/>
              <w:bottom w:val="nil"/>
              <w:right w:val="nil"/>
            </w:tcBorders>
            <w:shd w:val="clear" w:color="auto" w:fill="F2F2F2" w:themeFill="background1" w:themeFillShade="F2"/>
            <w:vAlign w:val="center"/>
            <w:hideMark/>
          </w:tcPr>
          <w:p w:rsidR="00997206" w:rsidRPr="00A12428" w:rsidRDefault="00997206">
            <w:pPr>
              <w:jc w:val="right"/>
              <w:rPr>
                <w:rFonts w:ascii="Arial" w:eastAsia="宋体" w:hAnsi="Arial" w:cs="Arial"/>
                <w:color w:val="000000"/>
                <w:sz w:val="18"/>
                <w:szCs w:val="18"/>
              </w:rPr>
            </w:pPr>
            <w:r w:rsidRPr="00A12428">
              <w:rPr>
                <w:rFonts w:ascii="Arial" w:hAnsi="Arial" w:cs="Arial"/>
                <w:color w:val="000000"/>
                <w:sz w:val="18"/>
                <w:szCs w:val="18"/>
              </w:rPr>
              <w:t>0.57</w:t>
            </w:r>
          </w:p>
        </w:tc>
      </w:tr>
      <w:tr w:rsidR="00997206" w:rsidRPr="00A12428" w:rsidTr="00997206">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997206" w:rsidRPr="00A12428" w:rsidRDefault="00997206" w:rsidP="00E7194C">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2F2F2" w:themeFill="background1" w:themeFillShade="F2"/>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511220</w:t>
            </w:r>
          </w:p>
        </w:tc>
        <w:tc>
          <w:tcPr>
            <w:tcW w:w="1735" w:type="dxa"/>
            <w:tcBorders>
              <w:top w:val="nil"/>
              <w:left w:val="nil"/>
              <w:bottom w:val="single" w:sz="8" w:space="0" w:color="000000"/>
              <w:right w:val="nil"/>
            </w:tcBorders>
            <w:shd w:val="clear" w:color="auto" w:fill="F2F2F2" w:themeFill="background1" w:themeFillShade="F2"/>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海富通上证可质押</w:t>
            </w:r>
            <w:proofErr w:type="gramStart"/>
            <w:r w:rsidRPr="00A12428">
              <w:rPr>
                <w:rFonts w:ascii="Arial" w:hAnsi="Arial" w:cs="Arial"/>
                <w:color w:val="000000"/>
                <w:sz w:val="18"/>
                <w:szCs w:val="18"/>
              </w:rPr>
              <w:t>城投债</w:t>
            </w:r>
            <w:proofErr w:type="gramEnd"/>
            <w:r w:rsidRPr="00A12428">
              <w:rPr>
                <w:rFonts w:ascii="Arial" w:hAnsi="Arial" w:cs="Arial"/>
                <w:color w:val="000000"/>
                <w:sz w:val="18"/>
                <w:szCs w:val="18"/>
              </w:rPr>
              <w:t>ETF</w:t>
            </w:r>
          </w:p>
        </w:tc>
        <w:tc>
          <w:tcPr>
            <w:tcW w:w="709" w:type="dxa"/>
            <w:tcBorders>
              <w:top w:val="nil"/>
              <w:left w:val="nil"/>
              <w:bottom w:val="single" w:sz="8" w:space="0" w:color="000000"/>
              <w:right w:val="nil"/>
            </w:tcBorders>
            <w:shd w:val="clear" w:color="auto" w:fill="F2F2F2" w:themeFill="background1" w:themeFillShade="F2"/>
            <w:vAlign w:val="center"/>
            <w:hideMark/>
          </w:tcPr>
          <w:p w:rsidR="00997206" w:rsidRPr="00A12428" w:rsidRDefault="00997206">
            <w:pPr>
              <w:jc w:val="right"/>
              <w:rPr>
                <w:rFonts w:ascii="Arial" w:eastAsia="宋体" w:hAnsi="Arial" w:cs="Arial"/>
                <w:color w:val="000000"/>
                <w:sz w:val="18"/>
                <w:szCs w:val="18"/>
              </w:rPr>
            </w:pPr>
            <w:r w:rsidRPr="00A12428">
              <w:rPr>
                <w:rFonts w:ascii="Arial" w:hAnsi="Arial" w:cs="Arial"/>
                <w:color w:val="000000"/>
                <w:sz w:val="18"/>
                <w:szCs w:val="18"/>
              </w:rPr>
              <w:t>0.53</w:t>
            </w:r>
          </w:p>
        </w:tc>
      </w:tr>
      <w:tr w:rsidR="00997206" w:rsidRPr="00A12428" w:rsidTr="00997206">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997206" w:rsidRPr="00A12428" w:rsidRDefault="00997206" w:rsidP="00E7194C">
            <w:pPr>
              <w:widowControl/>
              <w:jc w:val="left"/>
              <w:rPr>
                <w:rFonts w:ascii="Arial" w:eastAsia="楷体" w:hAnsi="Arial" w:cs="Arial"/>
                <w:b/>
                <w:bCs/>
                <w:color w:val="000000"/>
                <w:kern w:val="0"/>
                <w:sz w:val="18"/>
                <w:szCs w:val="18"/>
              </w:rPr>
            </w:pPr>
            <w:r w:rsidRPr="00A12428">
              <w:rPr>
                <w:rFonts w:ascii="Arial" w:eastAsia="楷体" w:hAnsi="Arial" w:cs="Arial"/>
                <w:b/>
                <w:bCs/>
                <w:color w:val="000000"/>
                <w:kern w:val="0"/>
                <w:sz w:val="18"/>
                <w:szCs w:val="18"/>
              </w:rPr>
              <w:t>货币基金</w:t>
            </w:r>
            <w:r w:rsidRPr="00A12428">
              <w:rPr>
                <w:rFonts w:ascii="Arial" w:eastAsia="楷体" w:hAnsi="Arial" w:cs="Arial"/>
                <w:color w:val="000000"/>
                <w:kern w:val="0"/>
                <w:sz w:val="13"/>
                <w:szCs w:val="13"/>
              </w:rPr>
              <w:t>（七日年化）</w:t>
            </w:r>
          </w:p>
        </w:tc>
        <w:tc>
          <w:tcPr>
            <w:tcW w:w="817" w:type="dxa"/>
            <w:tcBorders>
              <w:top w:val="nil"/>
              <w:left w:val="nil"/>
              <w:bottom w:val="nil"/>
              <w:right w:val="nil"/>
            </w:tcBorders>
            <w:shd w:val="clear" w:color="auto" w:fill="FFFFFF" w:themeFill="background1"/>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000621</w:t>
            </w:r>
          </w:p>
        </w:tc>
        <w:tc>
          <w:tcPr>
            <w:tcW w:w="1735" w:type="dxa"/>
            <w:tcBorders>
              <w:top w:val="nil"/>
              <w:left w:val="nil"/>
              <w:bottom w:val="nil"/>
              <w:right w:val="nil"/>
            </w:tcBorders>
            <w:shd w:val="clear" w:color="auto" w:fill="FFFFFF" w:themeFill="background1"/>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易方达现金增利</w:t>
            </w:r>
            <w:r w:rsidRPr="00A12428">
              <w:rPr>
                <w:rFonts w:ascii="Arial" w:hAnsi="Arial" w:cs="Arial"/>
                <w:color w:val="000000"/>
                <w:sz w:val="18"/>
                <w:szCs w:val="18"/>
              </w:rPr>
              <w:t>B</w:t>
            </w:r>
          </w:p>
        </w:tc>
        <w:tc>
          <w:tcPr>
            <w:tcW w:w="709" w:type="dxa"/>
            <w:tcBorders>
              <w:top w:val="nil"/>
              <w:left w:val="nil"/>
              <w:bottom w:val="nil"/>
              <w:right w:val="nil"/>
            </w:tcBorders>
            <w:shd w:val="clear" w:color="auto" w:fill="FFFFFF" w:themeFill="background1"/>
            <w:vAlign w:val="center"/>
            <w:hideMark/>
          </w:tcPr>
          <w:p w:rsidR="00997206" w:rsidRPr="00A12428" w:rsidRDefault="00997206">
            <w:pPr>
              <w:jc w:val="right"/>
              <w:rPr>
                <w:rFonts w:ascii="Arial" w:eastAsia="宋体" w:hAnsi="Arial" w:cs="Arial"/>
                <w:color w:val="000000"/>
                <w:sz w:val="18"/>
                <w:szCs w:val="18"/>
              </w:rPr>
            </w:pPr>
            <w:r w:rsidRPr="00A12428">
              <w:rPr>
                <w:rFonts w:ascii="Arial" w:hAnsi="Arial" w:cs="Arial"/>
                <w:color w:val="000000"/>
                <w:sz w:val="18"/>
                <w:szCs w:val="18"/>
              </w:rPr>
              <w:t>15.36</w:t>
            </w:r>
          </w:p>
        </w:tc>
      </w:tr>
      <w:tr w:rsidR="00997206" w:rsidRPr="00A12428" w:rsidTr="00997206">
        <w:trPr>
          <w:trHeight w:val="284"/>
        </w:trPr>
        <w:tc>
          <w:tcPr>
            <w:tcW w:w="709" w:type="dxa"/>
            <w:vMerge/>
            <w:tcBorders>
              <w:left w:val="nil"/>
              <w:right w:val="single" w:sz="8" w:space="0" w:color="000000"/>
            </w:tcBorders>
            <w:shd w:val="clear" w:color="auto" w:fill="FFFFFF" w:themeFill="background1"/>
            <w:vAlign w:val="center"/>
            <w:hideMark/>
          </w:tcPr>
          <w:p w:rsidR="00997206" w:rsidRPr="00A12428" w:rsidRDefault="00997206" w:rsidP="00E7194C">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000750</w:t>
            </w:r>
          </w:p>
        </w:tc>
        <w:tc>
          <w:tcPr>
            <w:tcW w:w="1735" w:type="dxa"/>
            <w:tcBorders>
              <w:top w:val="nil"/>
              <w:left w:val="nil"/>
              <w:bottom w:val="nil"/>
              <w:right w:val="nil"/>
            </w:tcBorders>
            <w:shd w:val="clear" w:color="auto" w:fill="FFFFFF" w:themeFill="background1"/>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安信现金增利</w:t>
            </w:r>
          </w:p>
        </w:tc>
        <w:tc>
          <w:tcPr>
            <w:tcW w:w="709" w:type="dxa"/>
            <w:tcBorders>
              <w:top w:val="nil"/>
              <w:left w:val="nil"/>
              <w:bottom w:val="nil"/>
              <w:right w:val="nil"/>
            </w:tcBorders>
            <w:shd w:val="clear" w:color="auto" w:fill="FFFFFF" w:themeFill="background1"/>
            <w:vAlign w:val="center"/>
            <w:hideMark/>
          </w:tcPr>
          <w:p w:rsidR="00997206" w:rsidRPr="00A12428" w:rsidRDefault="00997206">
            <w:pPr>
              <w:jc w:val="right"/>
              <w:rPr>
                <w:rFonts w:ascii="Arial" w:eastAsia="宋体" w:hAnsi="Arial" w:cs="Arial"/>
                <w:color w:val="000000"/>
                <w:sz w:val="18"/>
                <w:szCs w:val="18"/>
              </w:rPr>
            </w:pPr>
            <w:r w:rsidRPr="00A12428">
              <w:rPr>
                <w:rFonts w:ascii="Arial" w:hAnsi="Arial" w:cs="Arial"/>
                <w:color w:val="000000"/>
                <w:sz w:val="18"/>
                <w:szCs w:val="18"/>
              </w:rPr>
              <w:t>10.77</w:t>
            </w:r>
          </w:p>
        </w:tc>
      </w:tr>
      <w:tr w:rsidR="00997206" w:rsidRPr="00A12428" w:rsidTr="00997206">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997206" w:rsidRPr="00A12428" w:rsidRDefault="00997206" w:rsidP="00E7194C">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000090</w:t>
            </w:r>
          </w:p>
        </w:tc>
        <w:tc>
          <w:tcPr>
            <w:tcW w:w="1735" w:type="dxa"/>
            <w:tcBorders>
              <w:top w:val="nil"/>
              <w:left w:val="nil"/>
              <w:bottom w:val="single" w:sz="8" w:space="0" w:color="000000"/>
              <w:right w:val="nil"/>
            </w:tcBorders>
            <w:shd w:val="clear" w:color="auto" w:fill="FFFFFF" w:themeFill="background1"/>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民生加</w:t>
            </w:r>
            <w:proofErr w:type="gramStart"/>
            <w:r w:rsidRPr="00A12428">
              <w:rPr>
                <w:rFonts w:ascii="Arial" w:hAnsi="Arial" w:cs="Arial"/>
                <w:color w:val="000000"/>
                <w:sz w:val="18"/>
                <w:szCs w:val="18"/>
              </w:rPr>
              <w:t>银家盈</w:t>
            </w:r>
            <w:proofErr w:type="gramEnd"/>
            <w:r w:rsidRPr="00A12428">
              <w:rPr>
                <w:rFonts w:ascii="Arial" w:hAnsi="Arial" w:cs="Arial"/>
                <w:color w:val="000000"/>
                <w:sz w:val="18"/>
                <w:szCs w:val="18"/>
              </w:rPr>
              <w:t>月度</w:t>
            </w:r>
            <w:r w:rsidRPr="00A12428">
              <w:rPr>
                <w:rFonts w:ascii="Arial" w:hAnsi="Arial" w:cs="Arial"/>
                <w:color w:val="000000"/>
                <w:sz w:val="18"/>
                <w:szCs w:val="18"/>
              </w:rPr>
              <w:t>B</w:t>
            </w:r>
          </w:p>
        </w:tc>
        <w:tc>
          <w:tcPr>
            <w:tcW w:w="709" w:type="dxa"/>
            <w:tcBorders>
              <w:top w:val="nil"/>
              <w:left w:val="nil"/>
              <w:bottom w:val="single" w:sz="8" w:space="0" w:color="000000"/>
              <w:right w:val="nil"/>
            </w:tcBorders>
            <w:shd w:val="clear" w:color="auto" w:fill="FFFFFF" w:themeFill="background1"/>
            <w:vAlign w:val="center"/>
            <w:hideMark/>
          </w:tcPr>
          <w:p w:rsidR="00997206" w:rsidRPr="00A12428" w:rsidRDefault="00997206">
            <w:pPr>
              <w:jc w:val="right"/>
              <w:rPr>
                <w:rFonts w:ascii="Arial" w:eastAsia="宋体" w:hAnsi="Arial" w:cs="Arial"/>
                <w:color w:val="000000"/>
                <w:sz w:val="18"/>
                <w:szCs w:val="18"/>
              </w:rPr>
            </w:pPr>
            <w:r w:rsidRPr="00A12428">
              <w:rPr>
                <w:rFonts w:ascii="Arial" w:hAnsi="Arial" w:cs="Arial"/>
                <w:color w:val="000000"/>
                <w:sz w:val="18"/>
                <w:szCs w:val="18"/>
              </w:rPr>
              <w:t>5.17</w:t>
            </w:r>
          </w:p>
        </w:tc>
      </w:tr>
      <w:tr w:rsidR="00997206" w:rsidRPr="00A12428" w:rsidTr="00997206">
        <w:trPr>
          <w:trHeight w:val="284"/>
        </w:trPr>
        <w:tc>
          <w:tcPr>
            <w:tcW w:w="709" w:type="dxa"/>
            <w:tcBorders>
              <w:top w:val="nil"/>
              <w:left w:val="nil"/>
              <w:bottom w:val="single" w:sz="8" w:space="0" w:color="000000"/>
              <w:right w:val="single" w:sz="8" w:space="0" w:color="000000"/>
            </w:tcBorders>
            <w:shd w:val="clear" w:color="auto" w:fill="F2F2F2" w:themeFill="background1" w:themeFillShade="F2"/>
            <w:vAlign w:val="center"/>
            <w:hideMark/>
          </w:tcPr>
          <w:p w:rsidR="00997206" w:rsidRPr="00A12428" w:rsidRDefault="00997206" w:rsidP="00E7194C">
            <w:pPr>
              <w:widowControl/>
              <w:jc w:val="left"/>
              <w:rPr>
                <w:rFonts w:ascii="Arial" w:eastAsia="楷体" w:hAnsi="Arial" w:cs="Arial"/>
                <w:b/>
                <w:bCs/>
                <w:color w:val="000000"/>
                <w:kern w:val="0"/>
                <w:sz w:val="18"/>
                <w:szCs w:val="18"/>
              </w:rPr>
            </w:pPr>
            <w:r w:rsidRPr="00A12428">
              <w:rPr>
                <w:rFonts w:ascii="Arial" w:eastAsia="楷体" w:hAnsi="Arial" w:cs="Arial"/>
                <w:b/>
                <w:bCs/>
                <w:color w:val="000000"/>
                <w:kern w:val="0"/>
                <w:sz w:val="18"/>
                <w:szCs w:val="18"/>
              </w:rPr>
              <w:t>商品基金</w:t>
            </w:r>
          </w:p>
        </w:tc>
        <w:tc>
          <w:tcPr>
            <w:tcW w:w="817" w:type="dxa"/>
            <w:tcBorders>
              <w:top w:val="nil"/>
              <w:left w:val="nil"/>
              <w:bottom w:val="single" w:sz="8" w:space="0" w:color="000000"/>
              <w:right w:val="nil"/>
            </w:tcBorders>
            <w:shd w:val="clear" w:color="auto" w:fill="F2F2F2" w:themeFill="background1" w:themeFillShade="F2"/>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000929</w:t>
            </w:r>
          </w:p>
        </w:tc>
        <w:tc>
          <w:tcPr>
            <w:tcW w:w="1735" w:type="dxa"/>
            <w:tcBorders>
              <w:top w:val="nil"/>
              <w:left w:val="nil"/>
              <w:bottom w:val="single" w:sz="8" w:space="0" w:color="000000"/>
              <w:right w:val="nil"/>
            </w:tcBorders>
            <w:shd w:val="clear" w:color="auto" w:fill="F2F2F2" w:themeFill="background1" w:themeFillShade="F2"/>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博时黄金</w:t>
            </w:r>
            <w:r w:rsidRPr="00A12428">
              <w:rPr>
                <w:rFonts w:ascii="Arial" w:hAnsi="Arial" w:cs="Arial"/>
                <w:color w:val="000000"/>
                <w:sz w:val="18"/>
                <w:szCs w:val="18"/>
              </w:rPr>
              <w:t>ETF D</w:t>
            </w:r>
          </w:p>
        </w:tc>
        <w:tc>
          <w:tcPr>
            <w:tcW w:w="709" w:type="dxa"/>
            <w:tcBorders>
              <w:top w:val="nil"/>
              <w:left w:val="nil"/>
              <w:bottom w:val="single" w:sz="8" w:space="0" w:color="000000"/>
              <w:right w:val="nil"/>
            </w:tcBorders>
            <w:shd w:val="clear" w:color="auto" w:fill="F2F2F2" w:themeFill="background1" w:themeFillShade="F2"/>
            <w:vAlign w:val="center"/>
            <w:hideMark/>
          </w:tcPr>
          <w:p w:rsidR="00997206" w:rsidRPr="00A12428" w:rsidRDefault="00997206">
            <w:pPr>
              <w:jc w:val="right"/>
              <w:rPr>
                <w:rFonts w:ascii="Arial" w:eastAsia="宋体" w:hAnsi="Arial" w:cs="Arial"/>
                <w:color w:val="000000"/>
                <w:sz w:val="18"/>
                <w:szCs w:val="18"/>
              </w:rPr>
            </w:pPr>
            <w:r w:rsidRPr="00A12428">
              <w:rPr>
                <w:rFonts w:ascii="Arial" w:hAnsi="Arial" w:cs="Arial"/>
                <w:color w:val="000000"/>
                <w:sz w:val="18"/>
                <w:szCs w:val="18"/>
              </w:rPr>
              <w:t>9.53</w:t>
            </w:r>
          </w:p>
        </w:tc>
      </w:tr>
      <w:tr w:rsidR="00997206" w:rsidRPr="00A12428" w:rsidTr="00997206">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997206" w:rsidRPr="00A12428" w:rsidRDefault="00997206" w:rsidP="00E7194C">
            <w:pPr>
              <w:widowControl/>
              <w:jc w:val="left"/>
              <w:rPr>
                <w:rFonts w:ascii="Arial" w:eastAsia="楷体" w:hAnsi="Arial" w:cs="Arial"/>
                <w:b/>
                <w:bCs/>
                <w:color w:val="000000"/>
                <w:kern w:val="0"/>
                <w:sz w:val="18"/>
                <w:szCs w:val="18"/>
              </w:rPr>
            </w:pPr>
            <w:r w:rsidRPr="00A12428">
              <w:rPr>
                <w:rFonts w:ascii="Arial" w:eastAsia="楷体" w:hAnsi="Arial" w:cs="Arial"/>
                <w:b/>
                <w:bCs/>
                <w:color w:val="000000"/>
                <w:kern w:val="0"/>
                <w:sz w:val="18"/>
                <w:szCs w:val="18"/>
              </w:rPr>
              <w:t>QDII</w:t>
            </w:r>
          </w:p>
        </w:tc>
        <w:tc>
          <w:tcPr>
            <w:tcW w:w="817" w:type="dxa"/>
            <w:tcBorders>
              <w:top w:val="nil"/>
              <w:left w:val="nil"/>
              <w:bottom w:val="nil"/>
              <w:right w:val="nil"/>
            </w:tcBorders>
            <w:shd w:val="clear" w:color="auto" w:fill="FFFFFF" w:themeFill="background1"/>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164701</w:t>
            </w:r>
          </w:p>
        </w:tc>
        <w:tc>
          <w:tcPr>
            <w:tcW w:w="1735" w:type="dxa"/>
            <w:tcBorders>
              <w:top w:val="nil"/>
              <w:left w:val="nil"/>
              <w:bottom w:val="nil"/>
              <w:right w:val="nil"/>
            </w:tcBorders>
            <w:shd w:val="clear" w:color="auto" w:fill="FFFFFF" w:themeFill="background1"/>
            <w:vAlign w:val="center"/>
            <w:hideMark/>
          </w:tcPr>
          <w:p w:rsidR="00997206" w:rsidRPr="00A12428" w:rsidRDefault="00997206">
            <w:pPr>
              <w:rPr>
                <w:rFonts w:ascii="Arial" w:eastAsia="宋体" w:hAnsi="Arial" w:cs="Arial"/>
                <w:color w:val="000000"/>
                <w:sz w:val="18"/>
                <w:szCs w:val="18"/>
              </w:rPr>
            </w:pPr>
            <w:proofErr w:type="gramStart"/>
            <w:r w:rsidRPr="00A12428">
              <w:rPr>
                <w:rFonts w:ascii="Arial" w:hAnsi="Arial" w:cs="Arial"/>
                <w:color w:val="000000"/>
                <w:sz w:val="18"/>
                <w:szCs w:val="18"/>
              </w:rPr>
              <w:t>汇添富</w:t>
            </w:r>
            <w:proofErr w:type="gramEnd"/>
            <w:r w:rsidRPr="00A12428">
              <w:rPr>
                <w:rFonts w:ascii="Arial" w:hAnsi="Arial" w:cs="Arial"/>
                <w:color w:val="000000"/>
                <w:sz w:val="18"/>
                <w:szCs w:val="18"/>
              </w:rPr>
              <w:t>黄金及贵金属</w:t>
            </w:r>
          </w:p>
        </w:tc>
        <w:tc>
          <w:tcPr>
            <w:tcW w:w="709" w:type="dxa"/>
            <w:tcBorders>
              <w:top w:val="nil"/>
              <w:left w:val="nil"/>
              <w:bottom w:val="nil"/>
              <w:right w:val="nil"/>
            </w:tcBorders>
            <w:shd w:val="clear" w:color="auto" w:fill="FFFFFF" w:themeFill="background1"/>
            <w:vAlign w:val="center"/>
            <w:hideMark/>
          </w:tcPr>
          <w:p w:rsidR="00997206" w:rsidRPr="00A12428" w:rsidRDefault="00997206">
            <w:pPr>
              <w:jc w:val="right"/>
              <w:rPr>
                <w:rFonts w:ascii="Arial" w:eastAsia="宋体" w:hAnsi="Arial" w:cs="Arial"/>
                <w:color w:val="000000"/>
                <w:sz w:val="18"/>
                <w:szCs w:val="18"/>
              </w:rPr>
            </w:pPr>
            <w:r w:rsidRPr="00A12428">
              <w:rPr>
                <w:rFonts w:ascii="Arial" w:hAnsi="Arial" w:cs="Arial"/>
                <w:color w:val="000000"/>
                <w:sz w:val="18"/>
                <w:szCs w:val="18"/>
              </w:rPr>
              <w:t>8.82</w:t>
            </w:r>
          </w:p>
        </w:tc>
      </w:tr>
      <w:tr w:rsidR="00997206" w:rsidRPr="00A12428" w:rsidTr="00997206">
        <w:trPr>
          <w:trHeight w:val="284"/>
        </w:trPr>
        <w:tc>
          <w:tcPr>
            <w:tcW w:w="709" w:type="dxa"/>
            <w:vMerge/>
            <w:tcBorders>
              <w:left w:val="nil"/>
              <w:right w:val="single" w:sz="8" w:space="0" w:color="000000"/>
            </w:tcBorders>
            <w:shd w:val="clear" w:color="auto" w:fill="FFFFFF" w:themeFill="background1"/>
            <w:vAlign w:val="center"/>
            <w:hideMark/>
          </w:tcPr>
          <w:p w:rsidR="00997206" w:rsidRPr="00A12428" w:rsidRDefault="00997206" w:rsidP="00E7194C">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320013</w:t>
            </w:r>
          </w:p>
        </w:tc>
        <w:tc>
          <w:tcPr>
            <w:tcW w:w="1735" w:type="dxa"/>
            <w:tcBorders>
              <w:top w:val="nil"/>
              <w:left w:val="nil"/>
              <w:bottom w:val="nil"/>
              <w:right w:val="nil"/>
            </w:tcBorders>
            <w:shd w:val="clear" w:color="auto" w:fill="FFFFFF" w:themeFill="background1"/>
            <w:vAlign w:val="center"/>
            <w:hideMark/>
          </w:tcPr>
          <w:p w:rsidR="00997206" w:rsidRPr="00A12428" w:rsidRDefault="00997206">
            <w:pPr>
              <w:rPr>
                <w:rFonts w:ascii="Arial" w:eastAsia="宋体" w:hAnsi="Arial" w:cs="Arial"/>
                <w:color w:val="000000"/>
                <w:sz w:val="18"/>
                <w:szCs w:val="18"/>
              </w:rPr>
            </w:pPr>
            <w:proofErr w:type="gramStart"/>
            <w:r w:rsidRPr="00A12428">
              <w:rPr>
                <w:rFonts w:ascii="Arial" w:hAnsi="Arial" w:cs="Arial"/>
                <w:color w:val="000000"/>
                <w:sz w:val="18"/>
                <w:szCs w:val="18"/>
              </w:rPr>
              <w:t>诺安全球</w:t>
            </w:r>
            <w:proofErr w:type="gramEnd"/>
            <w:r w:rsidRPr="00A12428">
              <w:rPr>
                <w:rFonts w:ascii="Arial" w:hAnsi="Arial" w:cs="Arial"/>
                <w:color w:val="000000"/>
                <w:sz w:val="18"/>
                <w:szCs w:val="18"/>
              </w:rPr>
              <w:t>黄金</w:t>
            </w:r>
          </w:p>
        </w:tc>
        <w:tc>
          <w:tcPr>
            <w:tcW w:w="709" w:type="dxa"/>
            <w:tcBorders>
              <w:top w:val="nil"/>
              <w:left w:val="nil"/>
              <w:bottom w:val="nil"/>
              <w:right w:val="nil"/>
            </w:tcBorders>
            <w:shd w:val="clear" w:color="auto" w:fill="FFFFFF" w:themeFill="background1"/>
            <w:vAlign w:val="center"/>
            <w:hideMark/>
          </w:tcPr>
          <w:p w:rsidR="00997206" w:rsidRPr="00A12428" w:rsidRDefault="00997206">
            <w:pPr>
              <w:jc w:val="right"/>
              <w:rPr>
                <w:rFonts w:ascii="Arial" w:eastAsia="宋体" w:hAnsi="Arial" w:cs="Arial"/>
                <w:color w:val="000000"/>
                <w:sz w:val="18"/>
                <w:szCs w:val="18"/>
              </w:rPr>
            </w:pPr>
            <w:r w:rsidRPr="00A12428">
              <w:rPr>
                <w:rFonts w:ascii="Arial" w:hAnsi="Arial" w:cs="Arial"/>
                <w:color w:val="000000"/>
                <w:sz w:val="18"/>
                <w:szCs w:val="18"/>
              </w:rPr>
              <w:t>8.58</w:t>
            </w:r>
          </w:p>
        </w:tc>
      </w:tr>
      <w:tr w:rsidR="00997206" w:rsidRPr="00A12428" w:rsidTr="00997206">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997206" w:rsidRPr="00A12428" w:rsidRDefault="00997206" w:rsidP="00E7194C">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160719</w:t>
            </w:r>
          </w:p>
        </w:tc>
        <w:tc>
          <w:tcPr>
            <w:tcW w:w="1735" w:type="dxa"/>
            <w:tcBorders>
              <w:top w:val="nil"/>
              <w:left w:val="nil"/>
              <w:bottom w:val="single" w:sz="8" w:space="0" w:color="000000"/>
              <w:right w:val="nil"/>
            </w:tcBorders>
            <w:shd w:val="clear" w:color="auto" w:fill="FFFFFF" w:themeFill="background1"/>
            <w:vAlign w:val="center"/>
            <w:hideMark/>
          </w:tcPr>
          <w:p w:rsidR="00997206" w:rsidRPr="00A12428" w:rsidRDefault="00997206">
            <w:pPr>
              <w:rPr>
                <w:rFonts w:ascii="Arial" w:eastAsia="宋体" w:hAnsi="Arial" w:cs="Arial"/>
                <w:color w:val="000000"/>
                <w:sz w:val="18"/>
                <w:szCs w:val="18"/>
              </w:rPr>
            </w:pPr>
            <w:r w:rsidRPr="00A12428">
              <w:rPr>
                <w:rFonts w:ascii="Arial" w:hAnsi="Arial" w:cs="Arial"/>
                <w:color w:val="000000"/>
                <w:sz w:val="18"/>
                <w:szCs w:val="18"/>
              </w:rPr>
              <w:t>嘉实黄金</w:t>
            </w:r>
          </w:p>
        </w:tc>
        <w:tc>
          <w:tcPr>
            <w:tcW w:w="709" w:type="dxa"/>
            <w:tcBorders>
              <w:top w:val="nil"/>
              <w:left w:val="nil"/>
              <w:bottom w:val="single" w:sz="8" w:space="0" w:color="000000"/>
              <w:right w:val="nil"/>
            </w:tcBorders>
            <w:shd w:val="clear" w:color="auto" w:fill="FFFFFF" w:themeFill="background1"/>
            <w:vAlign w:val="center"/>
            <w:hideMark/>
          </w:tcPr>
          <w:p w:rsidR="00997206" w:rsidRPr="00A12428" w:rsidRDefault="00997206">
            <w:pPr>
              <w:jc w:val="right"/>
              <w:rPr>
                <w:rFonts w:ascii="Arial" w:eastAsia="宋体" w:hAnsi="Arial" w:cs="Arial"/>
                <w:color w:val="000000"/>
                <w:sz w:val="18"/>
                <w:szCs w:val="18"/>
              </w:rPr>
            </w:pPr>
            <w:r w:rsidRPr="00A12428">
              <w:rPr>
                <w:rFonts w:ascii="Arial" w:hAnsi="Arial" w:cs="Arial"/>
                <w:color w:val="000000"/>
                <w:sz w:val="18"/>
                <w:szCs w:val="18"/>
              </w:rPr>
              <w:t>8.53</w:t>
            </w:r>
          </w:p>
        </w:tc>
      </w:tr>
    </w:tbl>
    <w:p w:rsidR="00A1602E" w:rsidRPr="00A1602E" w:rsidRDefault="00A1602E" w:rsidP="001A4910">
      <w:pPr>
        <w:pStyle w:val="af7"/>
        <w:numPr>
          <w:ilvl w:val="0"/>
          <w:numId w:val="1"/>
        </w:numPr>
        <w:ind w:left="643" w:hangingChars="200" w:hanging="643"/>
        <w:rPr>
          <w:rFonts w:ascii="Arial" w:hAnsi="Arial" w:cs="Arial"/>
          <w:b/>
          <w:color w:val="996600"/>
          <w:sz w:val="32"/>
          <w:szCs w:val="28"/>
        </w:rPr>
      </w:pPr>
      <w:r w:rsidRPr="00C97435">
        <w:rPr>
          <w:rFonts w:ascii="Arial" w:hAnsi="Arial" w:cs="Arial"/>
          <w:b/>
          <w:color w:val="996600"/>
          <w:sz w:val="32"/>
          <w:szCs w:val="28"/>
        </w:rPr>
        <w:t>未来基金投资策略</w:t>
      </w:r>
    </w:p>
    <w:p w:rsidR="00A5138C" w:rsidRDefault="00026C7D" w:rsidP="00026C7D">
      <w:pPr>
        <w:pStyle w:val="ac"/>
        <w:spacing w:beforeLines="100" w:before="240" w:afterLines="100" w:after="240" w:line="260" w:lineRule="exact"/>
        <w:ind w:leftChars="1822" w:left="3826" w:rightChars="-34" w:right="-71" w:firstLineChars="212" w:firstLine="424"/>
        <w:rPr>
          <w:rFonts w:ascii="Arial" w:eastAsia="楷体_GB2312" w:hAnsi="Arial" w:cs="Arial"/>
          <w:color w:val="000000" w:themeColor="text1"/>
          <w:sz w:val="20"/>
          <w:szCs w:val="20"/>
        </w:rPr>
      </w:pPr>
      <w:r w:rsidRPr="003A031B">
        <w:rPr>
          <w:rFonts w:ascii="Arial" w:eastAsia="楷体_GB2312" w:hAnsi="Arial" w:cs="Arial" w:hint="eastAsia"/>
          <w:color w:val="000000" w:themeColor="text1"/>
          <w:sz w:val="20"/>
          <w:szCs w:val="20"/>
        </w:rPr>
        <w:t>从</w:t>
      </w:r>
      <w:proofErr w:type="gramStart"/>
      <w:r w:rsidRPr="003A031B">
        <w:rPr>
          <w:rFonts w:ascii="Arial" w:eastAsia="楷体_GB2312" w:hAnsi="Arial" w:cs="Arial" w:hint="eastAsia"/>
          <w:color w:val="000000" w:themeColor="text1"/>
          <w:sz w:val="20"/>
          <w:szCs w:val="20"/>
        </w:rPr>
        <w:t>凯</w:t>
      </w:r>
      <w:proofErr w:type="gramEnd"/>
      <w:r w:rsidRPr="003A031B">
        <w:rPr>
          <w:rFonts w:ascii="Arial" w:eastAsia="楷体_GB2312" w:hAnsi="Arial" w:cs="Arial" w:hint="eastAsia"/>
          <w:color w:val="000000" w:themeColor="text1"/>
          <w:sz w:val="20"/>
          <w:szCs w:val="20"/>
        </w:rPr>
        <w:t>石</w:t>
      </w:r>
      <w:r w:rsidRPr="003A031B">
        <w:rPr>
          <w:rFonts w:ascii="Arial" w:eastAsia="楷体_GB2312" w:hAnsi="Arial" w:cs="Arial" w:hint="eastAsia"/>
          <w:color w:val="000000" w:themeColor="text1"/>
          <w:sz w:val="20"/>
          <w:szCs w:val="20"/>
        </w:rPr>
        <w:t>6+1</w:t>
      </w:r>
      <w:r w:rsidRPr="003A031B">
        <w:rPr>
          <w:rFonts w:ascii="Arial" w:eastAsia="楷体_GB2312" w:hAnsi="Arial" w:cs="Arial" w:hint="eastAsia"/>
          <w:color w:val="000000" w:themeColor="text1"/>
          <w:sz w:val="20"/>
          <w:szCs w:val="20"/>
        </w:rPr>
        <w:t>投资展望来看，</w:t>
      </w:r>
      <w:r>
        <w:rPr>
          <w:rFonts w:ascii="Arial" w:eastAsia="楷体_GB2312" w:hAnsi="Arial" w:cs="Arial" w:hint="eastAsia"/>
          <w:color w:val="000000" w:themeColor="text1"/>
          <w:sz w:val="20"/>
          <w:szCs w:val="20"/>
        </w:rPr>
        <w:t>A</w:t>
      </w:r>
      <w:r>
        <w:rPr>
          <w:rFonts w:ascii="Arial" w:eastAsia="楷体_GB2312" w:hAnsi="Arial" w:cs="Arial" w:hint="eastAsia"/>
          <w:color w:val="000000" w:themeColor="text1"/>
          <w:sz w:val="20"/>
          <w:szCs w:val="20"/>
        </w:rPr>
        <w:t>股在经历了</w:t>
      </w:r>
      <w:r>
        <w:rPr>
          <w:rFonts w:ascii="Arial" w:eastAsia="楷体_GB2312" w:hAnsi="Arial" w:cs="Arial" w:hint="eastAsia"/>
          <w:color w:val="000000" w:themeColor="text1"/>
          <w:sz w:val="20"/>
          <w:szCs w:val="20"/>
        </w:rPr>
        <w:t>2</w:t>
      </w:r>
      <w:r>
        <w:rPr>
          <w:rFonts w:ascii="Arial" w:eastAsia="楷体_GB2312" w:hAnsi="Arial" w:cs="Arial" w:hint="eastAsia"/>
          <w:color w:val="000000" w:themeColor="text1"/>
          <w:sz w:val="20"/>
          <w:szCs w:val="20"/>
        </w:rPr>
        <w:t>月底的再次暴跌后或进入喘息时期，但各个因素的隐忧仍在，或将制约市场大幅反弹。具体来看，</w:t>
      </w:r>
      <w:r w:rsidRPr="00A379B8">
        <w:rPr>
          <w:rFonts w:ascii="Arial" w:eastAsia="楷体_GB2312" w:hAnsi="Arial" w:cs="Arial" w:hint="eastAsia"/>
          <w:b/>
          <w:color w:val="000000" w:themeColor="text1"/>
          <w:sz w:val="20"/>
          <w:szCs w:val="20"/>
        </w:rPr>
        <w:t>经济面上，</w:t>
      </w:r>
      <w:r w:rsidRPr="003A031B">
        <w:rPr>
          <w:rFonts w:ascii="Arial" w:eastAsia="楷体_GB2312" w:hAnsi="Arial" w:cs="Arial" w:hint="eastAsia"/>
          <w:color w:val="000000" w:themeColor="text1"/>
          <w:sz w:val="20"/>
          <w:szCs w:val="20"/>
        </w:rPr>
        <w:t>基本</w:t>
      </w:r>
      <w:proofErr w:type="gramStart"/>
      <w:r w:rsidRPr="003A031B">
        <w:rPr>
          <w:rFonts w:ascii="Arial" w:eastAsia="楷体_GB2312" w:hAnsi="Arial" w:cs="Arial" w:hint="eastAsia"/>
          <w:color w:val="000000" w:themeColor="text1"/>
          <w:sz w:val="20"/>
          <w:szCs w:val="20"/>
        </w:rPr>
        <w:t>面企稳难</w:t>
      </w:r>
      <w:proofErr w:type="gramEnd"/>
      <w:r w:rsidRPr="003A031B">
        <w:rPr>
          <w:rFonts w:ascii="Arial" w:eastAsia="楷体_GB2312" w:hAnsi="Arial" w:cs="Arial" w:hint="eastAsia"/>
          <w:color w:val="000000" w:themeColor="text1"/>
          <w:sz w:val="20"/>
          <w:szCs w:val="20"/>
        </w:rPr>
        <w:t>现又叠加通胀担忧，整体偏利空；</w:t>
      </w:r>
      <w:r>
        <w:rPr>
          <w:rFonts w:ascii="Arial" w:eastAsia="楷体_GB2312" w:hAnsi="Arial" w:cs="Arial" w:hint="eastAsia"/>
          <w:b/>
          <w:color w:val="000000" w:themeColor="text1"/>
          <w:sz w:val="20"/>
          <w:szCs w:val="20"/>
        </w:rPr>
        <w:t>资金面上，</w:t>
      </w:r>
      <w:proofErr w:type="gramStart"/>
      <w:r w:rsidRPr="003A031B">
        <w:rPr>
          <w:rFonts w:ascii="Arial" w:eastAsia="楷体_GB2312" w:hAnsi="Arial" w:cs="Arial" w:hint="eastAsia"/>
          <w:color w:val="000000" w:themeColor="text1"/>
          <w:sz w:val="20"/>
          <w:szCs w:val="20"/>
        </w:rPr>
        <w:t>降准缓解</w:t>
      </w:r>
      <w:proofErr w:type="gramEnd"/>
      <w:r w:rsidRPr="003A031B">
        <w:rPr>
          <w:rFonts w:ascii="Arial" w:eastAsia="楷体_GB2312" w:hAnsi="Arial" w:cs="Arial" w:hint="eastAsia"/>
          <w:color w:val="000000" w:themeColor="text1"/>
          <w:sz w:val="20"/>
          <w:szCs w:val="20"/>
        </w:rPr>
        <w:t>短期压力，长期压力犹存，中性判断。</w:t>
      </w:r>
      <w:r w:rsidRPr="00A973A5">
        <w:rPr>
          <w:rFonts w:ascii="Arial" w:eastAsia="楷体_GB2312" w:hAnsi="Arial" w:cs="Arial" w:hint="eastAsia"/>
          <w:b/>
          <w:color w:val="000000" w:themeColor="text1"/>
          <w:sz w:val="20"/>
          <w:szCs w:val="20"/>
        </w:rPr>
        <w:t>政策面</w:t>
      </w:r>
      <w:r>
        <w:rPr>
          <w:rFonts w:ascii="Arial" w:eastAsia="楷体_GB2312" w:hAnsi="Arial" w:cs="Arial" w:hint="eastAsia"/>
          <w:b/>
          <w:color w:val="000000" w:themeColor="text1"/>
          <w:sz w:val="20"/>
          <w:szCs w:val="20"/>
        </w:rPr>
        <w:t>上，</w:t>
      </w:r>
      <w:r w:rsidRPr="004218EF">
        <w:rPr>
          <w:rFonts w:ascii="Arial" w:eastAsia="楷体_GB2312" w:hAnsi="Arial" w:cs="Arial" w:hint="eastAsia"/>
          <w:color w:val="000000" w:themeColor="text1"/>
          <w:sz w:val="20"/>
          <w:szCs w:val="20"/>
        </w:rPr>
        <w:t>中性略偏乐观，</w:t>
      </w:r>
      <w:r w:rsidRPr="009943DE">
        <w:rPr>
          <w:rFonts w:ascii="Arial" w:eastAsia="楷体_GB2312" w:hAnsi="Arial" w:cs="Arial" w:hint="eastAsia"/>
          <w:color w:val="000000" w:themeColor="text1"/>
          <w:sz w:val="20"/>
          <w:szCs w:val="20"/>
        </w:rPr>
        <w:t>货币政策和财政政策将继续</w:t>
      </w:r>
      <w:r w:rsidRPr="003A031B">
        <w:rPr>
          <w:rFonts w:ascii="Arial" w:eastAsia="楷体_GB2312" w:hAnsi="Arial" w:cs="Arial" w:hint="eastAsia"/>
          <w:color w:val="000000" w:themeColor="text1"/>
          <w:sz w:val="20"/>
          <w:szCs w:val="20"/>
        </w:rPr>
        <w:t>以</w:t>
      </w:r>
      <w:proofErr w:type="gramStart"/>
      <w:r w:rsidRPr="003A031B">
        <w:rPr>
          <w:rFonts w:ascii="Arial" w:eastAsia="楷体_GB2312" w:hAnsi="Arial" w:cs="Arial" w:hint="eastAsia"/>
          <w:color w:val="000000" w:themeColor="text1"/>
          <w:sz w:val="20"/>
          <w:szCs w:val="20"/>
        </w:rPr>
        <w:t>稳经济</w:t>
      </w:r>
      <w:proofErr w:type="gramEnd"/>
      <w:r w:rsidRPr="003A031B">
        <w:rPr>
          <w:rFonts w:ascii="Arial" w:eastAsia="楷体_GB2312" w:hAnsi="Arial" w:cs="Arial" w:hint="eastAsia"/>
          <w:color w:val="000000" w:themeColor="text1"/>
          <w:sz w:val="20"/>
          <w:szCs w:val="20"/>
        </w:rPr>
        <w:t>增长</w:t>
      </w:r>
      <w:r>
        <w:rPr>
          <w:rFonts w:ascii="Arial" w:eastAsia="楷体_GB2312" w:hAnsi="Arial" w:cs="Arial" w:hint="eastAsia"/>
          <w:color w:val="000000" w:themeColor="text1"/>
          <w:sz w:val="20"/>
          <w:szCs w:val="20"/>
        </w:rPr>
        <w:t>、</w:t>
      </w:r>
      <w:r w:rsidRPr="003A031B">
        <w:rPr>
          <w:rFonts w:ascii="Arial" w:eastAsia="楷体_GB2312" w:hAnsi="Arial" w:cs="Arial" w:hint="eastAsia"/>
          <w:color w:val="000000" w:themeColor="text1"/>
          <w:sz w:val="20"/>
          <w:szCs w:val="20"/>
        </w:rPr>
        <w:t>促进</w:t>
      </w:r>
      <w:r>
        <w:rPr>
          <w:rFonts w:ascii="Arial" w:eastAsia="楷体_GB2312" w:hAnsi="Arial" w:cs="Arial" w:hint="eastAsia"/>
          <w:color w:val="000000" w:themeColor="text1"/>
          <w:sz w:val="20"/>
          <w:szCs w:val="20"/>
        </w:rPr>
        <w:t>供给</w:t>
      </w:r>
      <w:proofErr w:type="gramStart"/>
      <w:r w:rsidRPr="003A031B">
        <w:rPr>
          <w:rFonts w:ascii="Arial" w:eastAsia="楷体_GB2312" w:hAnsi="Arial" w:cs="Arial" w:hint="eastAsia"/>
          <w:color w:val="000000" w:themeColor="text1"/>
          <w:sz w:val="20"/>
          <w:szCs w:val="20"/>
        </w:rPr>
        <w:t>侧结构</w:t>
      </w:r>
      <w:proofErr w:type="gramEnd"/>
      <w:r w:rsidRPr="003A031B">
        <w:rPr>
          <w:rFonts w:ascii="Arial" w:eastAsia="楷体_GB2312" w:hAnsi="Arial" w:cs="Arial" w:hint="eastAsia"/>
          <w:color w:val="000000" w:themeColor="text1"/>
          <w:sz w:val="20"/>
          <w:szCs w:val="20"/>
        </w:rPr>
        <w:t>改革为主</w:t>
      </w:r>
      <w:r w:rsidRPr="009943DE">
        <w:rPr>
          <w:rFonts w:ascii="Arial" w:eastAsia="楷体_GB2312" w:hAnsi="Arial" w:cs="Arial" w:hint="eastAsia"/>
          <w:color w:val="000000" w:themeColor="text1"/>
          <w:sz w:val="20"/>
          <w:szCs w:val="20"/>
        </w:rPr>
        <w:t>，</w:t>
      </w:r>
      <w:r>
        <w:rPr>
          <w:rFonts w:ascii="Arial" w:eastAsia="楷体_GB2312" w:hAnsi="Arial" w:cs="Arial" w:hint="eastAsia"/>
          <w:color w:val="000000" w:themeColor="text1"/>
          <w:sz w:val="20"/>
          <w:szCs w:val="20"/>
        </w:rPr>
        <w:t>近期地产刺激政策、</w:t>
      </w:r>
      <w:proofErr w:type="gramStart"/>
      <w:r>
        <w:rPr>
          <w:rFonts w:ascii="Arial" w:eastAsia="楷体_GB2312" w:hAnsi="Arial" w:cs="Arial" w:hint="eastAsia"/>
          <w:color w:val="000000" w:themeColor="text1"/>
          <w:sz w:val="20"/>
          <w:szCs w:val="20"/>
        </w:rPr>
        <w:t>降准略</w:t>
      </w:r>
      <w:proofErr w:type="gramEnd"/>
      <w:r>
        <w:rPr>
          <w:rFonts w:ascii="Arial" w:eastAsia="楷体_GB2312" w:hAnsi="Arial" w:cs="Arial" w:hint="eastAsia"/>
          <w:color w:val="000000" w:themeColor="text1"/>
          <w:sz w:val="20"/>
          <w:szCs w:val="20"/>
        </w:rPr>
        <w:t>超市场预期，且对财政赤字容忍度的加大也意味着未来更为宽松政策还有空间。</w:t>
      </w:r>
      <w:r w:rsidRPr="003A031B">
        <w:rPr>
          <w:rFonts w:ascii="Arial" w:eastAsia="楷体_GB2312" w:hAnsi="Arial" w:cs="Arial" w:hint="eastAsia"/>
          <w:b/>
          <w:color w:val="000000" w:themeColor="text1"/>
          <w:sz w:val="20"/>
          <w:szCs w:val="20"/>
        </w:rPr>
        <w:t>汇率中性，</w:t>
      </w:r>
      <w:r>
        <w:rPr>
          <w:rFonts w:ascii="Arial" w:eastAsia="楷体_GB2312" w:hAnsi="Arial" w:cs="Arial" w:hint="eastAsia"/>
          <w:color w:val="000000" w:themeColor="text1"/>
          <w:sz w:val="20"/>
          <w:szCs w:val="20"/>
        </w:rPr>
        <w:t>长期贬值压力不减但</w:t>
      </w:r>
      <w:r>
        <w:rPr>
          <w:rFonts w:ascii="Arial" w:eastAsia="楷体_GB2312" w:hAnsi="Arial" w:cs="Arial" w:hint="eastAsia"/>
          <w:color w:val="000000" w:themeColor="text1"/>
          <w:sz w:val="20"/>
          <w:szCs w:val="20"/>
        </w:rPr>
        <w:t>G20</w:t>
      </w:r>
      <w:r>
        <w:rPr>
          <w:rFonts w:ascii="Arial" w:eastAsia="楷体_GB2312" w:hAnsi="Arial" w:cs="Arial" w:hint="eastAsia"/>
          <w:color w:val="000000" w:themeColor="text1"/>
          <w:sz w:val="20"/>
          <w:szCs w:val="20"/>
        </w:rPr>
        <w:t>峰会央行表态维持汇率稳定。</w:t>
      </w:r>
      <w:r>
        <w:rPr>
          <w:rFonts w:ascii="Arial" w:eastAsia="楷体_GB2312" w:hAnsi="Arial" w:cs="Arial" w:hint="eastAsia"/>
          <w:b/>
          <w:color w:val="000000" w:themeColor="text1"/>
          <w:sz w:val="20"/>
          <w:szCs w:val="20"/>
        </w:rPr>
        <w:t>国际面存在不确定性，</w:t>
      </w:r>
      <w:r w:rsidRPr="003A031B">
        <w:rPr>
          <w:rFonts w:ascii="Arial" w:eastAsia="楷体_GB2312" w:hAnsi="Arial" w:cs="Arial" w:hint="eastAsia"/>
          <w:color w:val="000000" w:themeColor="text1"/>
          <w:sz w:val="20"/>
          <w:szCs w:val="20"/>
        </w:rPr>
        <w:t>美联储</w:t>
      </w:r>
      <w:r w:rsidRPr="003A031B">
        <w:rPr>
          <w:rFonts w:ascii="Arial" w:eastAsia="楷体_GB2312" w:hAnsi="Arial" w:cs="Arial" w:hint="eastAsia"/>
          <w:color w:val="000000" w:themeColor="text1"/>
          <w:sz w:val="20"/>
          <w:szCs w:val="20"/>
        </w:rPr>
        <w:t>3</w:t>
      </w:r>
      <w:r w:rsidRPr="003A031B">
        <w:rPr>
          <w:rFonts w:ascii="Arial" w:eastAsia="楷体_GB2312" w:hAnsi="Arial" w:cs="Arial" w:hint="eastAsia"/>
          <w:color w:val="000000" w:themeColor="text1"/>
          <w:sz w:val="20"/>
          <w:szCs w:val="20"/>
        </w:rPr>
        <w:t>月</w:t>
      </w:r>
      <w:proofErr w:type="gramStart"/>
      <w:r w:rsidRPr="003A031B">
        <w:rPr>
          <w:rFonts w:ascii="Arial" w:eastAsia="楷体_GB2312" w:hAnsi="Arial" w:cs="Arial" w:hint="eastAsia"/>
          <w:color w:val="000000" w:themeColor="text1"/>
          <w:sz w:val="20"/>
          <w:szCs w:val="20"/>
        </w:rPr>
        <w:t>加息进程</w:t>
      </w:r>
      <w:proofErr w:type="gramEnd"/>
      <w:r w:rsidRPr="003A031B">
        <w:rPr>
          <w:rFonts w:ascii="Arial" w:eastAsia="楷体_GB2312" w:hAnsi="Arial" w:cs="Arial" w:hint="eastAsia"/>
          <w:color w:val="000000" w:themeColor="text1"/>
          <w:sz w:val="20"/>
          <w:szCs w:val="20"/>
        </w:rPr>
        <w:t>影响全球风险资产。</w:t>
      </w:r>
      <w:r w:rsidRPr="009B722A">
        <w:rPr>
          <w:rFonts w:ascii="Arial" w:eastAsia="楷体_GB2312" w:hAnsi="Arial" w:cs="Arial" w:hint="eastAsia"/>
          <w:b/>
          <w:color w:val="000000" w:themeColor="text1"/>
          <w:sz w:val="20"/>
          <w:szCs w:val="20"/>
        </w:rPr>
        <w:t>市场面上</w:t>
      </w:r>
      <w:r>
        <w:rPr>
          <w:rFonts w:ascii="Arial" w:eastAsia="楷体_GB2312" w:hAnsi="Arial" w:cs="Arial" w:hint="eastAsia"/>
          <w:b/>
          <w:color w:val="000000" w:themeColor="text1"/>
          <w:sz w:val="20"/>
          <w:szCs w:val="20"/>
        </w:rPr>
        <w:t>偏负面</w:t>
      </w:r>
      <w:r w:rsidRPr="009B722A">
        <w:rPr>
          <w:rFonts w:ascii="Arial" w:eastAsia="楷体_GB2312" w:hAnsi="Arial" w:cs="Arial" w:hint="eastAsia"/>
          <w:b/>
          <w:color w:val="000000" w:themeColor="text1"/>
          <w:sz w:val="20"/>
          <w:szCs w:val="20"/>
        </w:rPr>
        <w:t>，</w:t>
      </w:r>
      <w:r w:rsidRPr="009A64BF">
        <w:rPr>
          <w:rFonts w:ascii="Arial" w:eastAsia="楷体_GB2312" w:hAnsi="Arial" w:cs="Arial" w:hint="eastAsia"/>
          <w:color w:val="000000" w:themeColor="text1"/>
          <w:sz w:val="20"/>
          <w:szCs w:val="20"/>
        </w:rPr>
        <w:t xml:space="preserve"> A</w:t>
      </w:r>
      <w:r w:rsidRPr="002E76F5">
        <w:rPr>
          <w:rFonts w:ascii="Arial" w:eastAsia="楷体_GB2312" w:hAnsi="Arial" w:cs="Arial" w:hint="eastAsia"/>
          <w:color w:val="000000" w:themeColor="text1"/>
          <w:sz w:val="20"/>
          <w:szCs w:val="20"/>
        </w:rPr>
        <w:t>股在</w:t>
      </w:r>
      <w:r w:rsidRPr="002E76F5">
        <w:rPr>
          <w:rFonts w:ascii="Arial" w:eastAsia="楷体_GB2312" w:hAnsi="Arial" w:cs="Arial" w:hint="eastAsia"/>
          <w:color w:val="000000" w:themeColor="text1"/>
          <w:sz w:val="20"/>
          <w:szCs w:val="20"/>
        </w:rPr>
        <w:t>2015</w:t>
      </w:r>
      <w:r w:rsidRPr="002E76F5">
        <w:rPr>
          <w:rFonts w:ascii="Arial" w:eastAsia="楷体_GB2312" w:hAnsi="Arial" w:cs="Arial" w:hint="eastAsia"/>
          <w:color w:val="000000" w:themeColor="text1"/>
          <w:sz w:val="20"/>
          <w:szCs w:val="20"/>
        </w:rPr>
        <w:t>年</w:t>
      </w:r>
      <w:r w:rsidRPr="002E76F5">
        <w:rPr>
          <w:rFonts w:ascii="Arial" w:eastAsia="楷体_GB2312" w:hAnsi="Arial" w:cs="Arial" w:hint="eastAsia"/>
          <w:color w:val="000000" w:themeColor="text1"/>
          <w:sz w:val="20"/>
          <w:szCs w:val="20"/>
        </w:rPr>
        <w:t>6</w:t>
      </w:r>
      <w:r w:rsidRPr="002E76F5">
        <w:rPr>
          <w:rFonts w:ascii="Arial" w:eastAsia="楷体_GB2312" w:hAnsi="Arial" w:cs="Arial" w:hint="eastAsia"/>
          <w:color w:val="000000" w:themeColor="text1"/>
          <w:sz w:val="20"/>
          <w:szCs w:val="20"/>
        </w:rPr>
        <w:t>月以来历经</w:t>
      </w:r>
      <w:r w:rsidRPr="002E76F5">
        <w:rPr>
          <w:rFonts w:ascii="Arial" w:eastAsia="楷体_GB2312" w:hAnsi="Arial" w:cs="Arial" w:hint="eastAsia"/>
          <w:color w:val="000000" w:themeColor="text1"/>
          <w:sz w:val="20"/>
          <w:szCs w:val="20"/>
        </w:rPr>
        <w:t>4</w:t>
      </w:r>
      <w:r w:rsidRPr="002E76F5">
        <w:rPr>
          <w:rFonts w:ascii="Arial" w:eastAsia="楷体_GB2312" w:hAnsi="Arial" w:cs="Arial" w:hint="eastAsia"/>
          <w:color w:val="000000" w:themeColor="text1"/>
          <w:sz w:val="20"/>
          <w:szCs w:val="20"/>
        </w:rPr>
        <w:t>轮暴跌，投资情绪挫败严重，资金</w:t>
      </w:r>
      <w:r w:rsidRPr="009B722A">
        <w:rPr>
          <w:rFonts w:ascii="Arial" w:eastAsia="楷体_GB2312" w:hAnsi="Arial" w:cs="Arial" w:hint="eastAsia"/>
          <w:color w:val="000000" w:themeColor="text1"/>
          <w:sz w:val="20"/>
          <w:szCs w:val="20"/>
        </w:rPr>
        <w:t>参与率</w:t>
      </w:r>
      <w:r>
        <w:rPr>
          <w:rFonts w:ascii="Arial" w:eastAsia="楷体_GB2312" w:hAnsi="Arial" w:cs="Arial" w:hint="eastAsia"/>
          <w:color w:val="000000" w:themeColor="text1"/>
          <w:sz w:val="20"/>
          <w:szCs w:val="20"/>
        </w:rPr>
        <w:t>较</w:t>
      </w:r>
      <w:r w:rsidRPr="009B722A">
        <w:rPr>
          <w:rFonts w:ascii="Arial" w:eastAsia="楷体_GB2312" w:hAnsi="Arial" w:cs="Arial" w:hint="eastAsia"/>
          <w:color w:val="000000" w:themeColor="text1"/>
          <w:sz w:val="20"/>
          <w:szCs w:val="20"/>
        </w:rPr>
        <w:t>低</w:t>
      </w:r>
      <w:r w:rsidR="00696464" w:rsidRPr="00696464">
        <w:rPr>
          <w:rFonts w:ascii="Arial" w:eastAsia="楷体_GB2312" w:hAnsi="Arial" w:cs="Arial" w:hint="eastAsia"/>
          <w:color w:val="000000" w:themeColor="text1"/>
          <w:sz w:val="20"/>
          <w:szCs w:val="20"/>
        </w:rPr>
        <w:t>。</w:t>
      </w:r>
    </w:p>
    <w:p w:rsidR="00A5138C" w:rsidRPr="002D6DED" w:rsidRDefault="0019517E" w:rsidP="00026C7D">
      <w:pPr>
        <w:pStyle w:val="ac"/>
        <w:spacing w:beforeLines="100" w:before="240" w:afterLines="100" w:after="240" w:line="260" w:lineRule="exact"/>
        <w:ind w:leftChars="1822" w:left="3826" w:rightChars="-34" w:right="-71" w:firstLineChars="212" w:firstLine="426"/>
        <w:rPr>
          <w:rFonts w:ascii="Arial" w:eastAsia="楷体_GB2312" w:hAnsi="Arial" w:cs="Arial"/>
          <w:color w:val="000000" w:themeColor="text1"/>
          <w:sz w:val="20"/>
          <w:szCs w:val="20"/>
        </w:rPr>
      </w:pPr>
      <w:proofErr w:type="gramStart"/>
      <w:r w:rsidRPr="002D6DED">
        <w:rPr>
          <w:rFonts w:ascii="Arial" w:eastAsia="楷体_GB2312" w:hAnsi="Arial" w:cs="Arial"/>
          <w:b/>
          <w:color w:val="000000" w:themeColor="text1"/>
          <w:sz w:val="20"/>
          <w:szCs w:val="20"/>
        </w:rPr>
        <w:t>股混基金</w:t>
      </w:r>
      <w:proofErr w:type="gramEnd"/>
      <w:r w:rsidRPr="002D6DED">
        <w:rPr>
          <w:rFonts w:ascii="Arial" w:eastAsia="楷体_GB2312" w:hAnsi="Arial" w:cs="Arial"/>
          <w:b/>
          <w:color w:val="000000" w:themeColor="text1"/>
          <w:sz w:val="20"/>
          <w:szCs w:val="20"/>
        </w:rPr>
        <w:t>投资方面，</w:t>
      </w:r>
      <w:proofErr w:type="gramStart"/>
      <w:r w:rsidRPr="002D6DED">
        <w:rPr>
          <w:rFonts w:ascii="Arial" w:eastAsia="楷体_GB2312" w:hAnsi="Arial" w:cs="Arial"/>
          <w:color w:val="000000" w:themeColor="text1"/>
          <w:sz w:val="20"/>
          <w:szCs w:val="20"/>
        </w:rPr>
        <w:t>凯</w:t>
      </w:r>
      <w:proofErr w:type="gramEnd"/>
      <w:r w:rsidRPr="002D6DED">
        <w:rPr>
          <w:rFonts w:ascii="Arial" w:eastAsia="楷体_GB2312" w:hAnsi="Arial" w:cs="Arial"/>
          <w:color w:val="000000" w:themeColor="text1"/>
          <w:sz w:val="20"/>
          <w:szCs w:val="20"/>
        </w:rPr>
        <w:t>石认为</w:t>
      </w:r>
      <w:r w:rsidR="00DD4810" w:rsidRPr="002D6DED">
        <w:rPr>
          <w:rFonts w:ascii="Arial" w:eastAsia="楷体_GB2312" w:hAnsi="Arial" w:cs="Arial"/>
          <w:color w:val="000000" w:themeColor="text1"/>
          <w:sz w:val="20"/>
          <w:szCs w:val="20"/>
        </w:rPr>
        <w:t>，</w:t>
      </w:r>
      <w:r w:rsidR="00026C7D" w:rsidRPr="00026C7D">
        <w:rPr>
          <w:rFonts w:ascii="Arial" w:eastAsia="楷体_GB2312" w:hAnsi="Arial" w:cs="Arial" w:hint="eastAsia"/>
          <w:color w:val="000000" w:themeColor="text1"/>
          <w:sz w:val="20"/>
          <w:szCs w:val="20"/>
        </w:rPr>
        <w:t>短期来看，尤其是</w:t>
      </w:r>
      <w:r w:rsidR="00026C7D" w:rsidRPr="00026C7D">
        <w:rPr>
          <w:rFonts w:ascii="Arial" w:eastAsia="楷体_GB2312" w:hAnsi="Arial" w:cs="Arial" w:hint="eastAsia"/>
          <w:color w:val="000000" w:themeColor="text1"/>
          <w:sz w:val="20"/>
          <w:szCs w:val="20"/>
        </w:rPr>
        <w:t>3</w:t>
      </w:r>
      <w:r w:rsidR="00026C7D" w:rsidRPr="00026C7D">
        <w:rPr>
          <w:rFonts w:ascii="Arial" w:eastAsia="楷体_GB2312" w:hAnsi="Arial" w:cs="Arial" w:hint="eastAsia"/>
          <w:color w:val="000000" w:themeColor="text1"/>
          <w:sz w:val="20"/>
          <w:szCs w:val="20"/>
        </w:rPr>
        <w:t>月的市场，汇率和市场面以及流动性是主要的风险点，当前阶段市场情绪在再次暴跌后受挫明显，汇率短期稳定隐忧仍在，而资金面上</w:t>
      </w:r>
      <w:proofErr w:type="gramStart"/>
      <w:r w:rsidR="00026C7D" w:rsidRPr="00026C7D">
        <w:rPr>
          <w:rFonts w:ascii="Arial" w:eastAsia="楷体_GB2312" w:hAnsi="Arial" w:cs="Arial" w:hint="eastAsia"/>
          <w:color w:val="000000" w:themeColor="text1"/>
          <w:sz w:val="20"/>
          <w:szCs w:val="20"/>
        </w:rPr>
        <w:t>降准之后</w:t>
      </w:r>
      <w:proofErr w:type="gramEnd"/>
      <w:r w:rsidR="00026C7D" w:rsidRPr="00026C7D">
        <w:rPr>
          <w:rFonts w:ascii="Arial" w:eastAsia="楷体_GB2312" w:hAnsi="Arial" w:cs="Arial" w:hint="eastAsia"/>
          <w:color w:val="000000" w:themeColor="text1"/>
          <w:sz w:val="20"/>
          <w:szCs w:val="20"/>
        </w:rPr>
        <w:t>略有缓解，整体来看难以支撑市场快速恢复走强。此外，</w:t>
      </w:r>
      <w:r w:rsidR="00026C7D" w:rsidRPr="00026C7D">
        <w:rPr>
          <w:rFonts w:ascii="Arial" w:eastAsia="楷体_GB2312" w:hAnsi="Arial" w:cs="Arial" w:hint="eastAsia"/>
          <w:color w:val="000000" w:themeColor="text1"/>
          <w:sz w:val="20"/>
          <w:szCs w:val="20"/>
        </w:rPr>
        <w:t>3</w:t>
      </w:r>
      <w:r w:rsidR="00026C7D" w:rsidRPr="00026C7D">
        <w:rPr>
          <w:rFonts w:ascii="Arial" w:eastAsia="楷体_GB2312" w:hAnsi="Arial" w:cs="Arial" w:hint="eastAsia"/>
          <w:color w:val="000000" w:themeColor="text1"/>
          <w:sz w:val="20"/>
          <w:szCs w:val="20"/>
        </w:rPr>
        <w:t>月还有事件性的风险点，一是美联储加息情况，二是两会结束</w:t>
      </w:r>
      <w:proofErr w:type="gramStart"/>
      <w:r w:rsidR="00026C7D" w:rsidRPr="00026C7D">
        <w:rPr>
          <w:rFonts w:ascii="Arial" w:eastAsia="楷体_GB2312" w:hAnsi="Arial" w:cs="Arial" w:hint="eastAsia"/>
          <w:color w:val="000000" w:themeColor="text1"/>
          <w:sz w:val="20"/>
          <w:szCs w:val="20"/>
        </w:rPr>
        <w:t>暖风停吹对</w:t>
      </w:r>
      <w:proofErr w:type="gramEnd"/>
      <w:r w:rsidR="00026C7D" w:rsidRPr="00026C7D">
        <w:rPr>
          <w:rFonts w:ascii="Arial" w:eastAsia="楷体_GB2312" w:hAnsi="Arial" w:cs="Arial" w:hint="eastAsia"/>
          <w:color w:val="000000" w:themeColor="text1"/>
          <w:sz w:val="20"/>
          <w:szCs w:val="20"/>
        </w:rPr>
        <w:t>市场情绪的影响，因此相对谨慎。从中长期看，货币超发和通胀回升使得市场对整个经济转向滞涨的担忧加剧，将成为制约股市和债市的长期因素。不过对于滞胀的担忧是</w:t>
      </w:r>
      <w:proofErr w:type="gramStart"/>
      <w:r w:rsidR="00026C7D" w:rsidRPr="00026C7D">
        <w:rPr>
          <w:rFonts w:ascii="Arial" w:eastAsia="楷体_GB2312" w:hAnsi="Arial" w:cs="Arial" w:hint="eastAsia"/>
          <w:color w:val="000000" w:themeColor="text1"/>
          <w:sz w:val="20"/>
          <w:szCs w:val="20"/>
        </w:rPr>
        <w:t>偏长期</w:t>
      </w:r>
      <w:proofErr w:type="gramEnd"/>
      <w:r w:rsidR="00026C7D" w:rsidRPr="00026C7D">
        <w:rPr>
          <w:rFonts w:ascii="Arial" w:eastAsia="楷体_GB2312" w:hAnsi="Arial" w:cs="Arial" w:hint="eastAsia"/>
          <w:color w:val="000000" w:themeColor="text1"/>
          <w:sz w:val="20"/>
          <w:szCs w:val="20"/>
        </w:rPr>
        <w:t>的，并且市场还在等待经济数据和通胀数据的进一步验证情况。</w:t>
      </w:r>
      <w:r w:rsidR="00775F82" w:rsidRPr="002D6DED">
        <w:rPr>
          <w:rFonts w:ascii="Arial" w:eastAsia="楷体_GB2312" w:hAnsi="Arial" w:cs="Arial"/>
          <w:color w:val="000000" w:themeColor="text1"/>
          <w:sz w:val="20"/>
          <w:szCs w:val="20"/>
        </w:rPr>
        <w:t>长期来看，</w:t>
      </w:r>
      <w:r w:rsidR="00696464">
        <w:rPr>
          <w:rFonts w:ascii="Arial" w:eastAsia="楷体_GB2312" w:hAnsi="Arial" w:cs="Arial" w:hint="eastAsia"/>
          <w:color w:val="000000" w:themeColor="text1"/>
          <w:sz w:val="20"/>
          <w:szCs w:val="20"/>
        </w:rPr>
        <w:t>维持对</w:t>
      </w:r>
      <w:r w:rsidR="00775F82" w:rsidRPr="002D6DED">
        <w:rPr>
          <w:rFonts w:ascii="Arial" w:eastAsia="楷体_GB2312" w:hAnsi="Arial" w:cs="Arial"/>
          <w:color w:val="000000" w:themeColor="text1"/>
          <w:sz w:val="20"/>
          <w:szCs w:val="20"/>
        </w:rPr>
        <w:t>A</w:t>
      </w:r>
      <w:proofErr w:type="gramStart"/>
      <w:r w:rsidR="00775F82" w:rsidRPr="002D6DED">
        <w:rPr>
          <w:rFonts w:ascii="Arial" w:eastAsia="楷体_GB2312" w:hAnsi="Arial" w:cs="Arial"/>
          <w:color w:val="000000" w:themeColor="text1"/>
          <w:sz w:val="20"/>
          <w:szCs w:val="20"/>
        </w:rPr>
        <w:t>股当前</w:t>
      </w:r>
      <w:proofErr w:type="gramEnd"/>
      <w:r w:rsidR="00775F82" w:rsidRPr="002D6DED">
        <w:rPr>
          <w:rFonts w:ascii="Arial" w:eastAsia="楷体_GB2312" w:hAnsi="Arial" w:cs="Arial"/>
          <w:color w:val="000000" w:themeColor="text1"/>
          <w:sz w:val="20"/>
          <w:szCs w:val="20"/>
        </w:rPr>
        <w:t>处在底部区域的</w:t>
      </w:r>
      <w:r w:rsidR="00696464">
        <w:rPr>
          <w:rFonts w:ascii="Arial" w:eastAsia="楷体_GB2312" w:hAnsi="Arial" w:cs="Arial" w:hint="eastAsia"/>
          <w:color w:val="000000" w:themeColor="text1"/>
          <w:sz w:val="20"/>
          <w:szCs w:val="20"/>
        </w:rPr>
        <w:t>判断</w:t>
      </w:r>
      <w:r w:rsidR="00775F82" w:rsidRPr="002D6DED">
        <w:rPr>
          <w:rFonts w:ascii="Arial" w:eastAsia="楷体_GB2312" w:hAnsi="Arial" w:cs="Arial"/>
          <w:color w:val="000000" w:themeColor="text1"/>
          <w:sz w:val="20"/>
          <w:szCs w:val="20"/>
        </w:rPr>
        <w:t>，</w:t>
      </w:r>
      <w:r w:rsidR="0039756D">
        <w:rPr>
          <w:rFonts w:ascii="Arial" w:eastAsia="楷体_GB2312" w:hAnsi="Arial" w:cs="Arial" w:hint="eastAsia"/>
          <w:color w:val="000000" w:themeColor="text1"/>
          <w:sz w:val="20"/>
          <w:szCs w:val="20"/>
        </w:rPr>
        <w:t>维持</w:t>
      </w:r>
      <w:r w:rsidR="00775F82" w:rsidRPr="002D6DED">
        <w:rPr>
          <w:rFonts w:ascii="Arial" w:eastAsia="楷体_GB2312" w:hAnsi="Arial" w:cs="Arial"/>
          <w:color w:val="000000" w:themeColor="text1"/>
          <w:sz w:val="20"/>
          <w:szCs w:val="20"/>
        </w:rPr>
        <w:t>可以分批介入布局</w:t>
      </w:r>
      <w:r w:rsidR="0039756D">
        <w:rPr>
          <w:rFonts w:ascii="Arial" w:eastAsia="楷体_GB2312" w:hAnsi="Arial" w:cs="Arial" w:hint="eastAsia"/>
          <w:color w:val="000000" w:themeColor="text1"/>
          <w:sz w:val="20"/>
          <w:szCs w:val="20"/>
        </w:rPr>
        <w:t>的看法，尤其是</w:t>
      </w:r>
      <w:proofErr w:type="gramStart"/>
      <w:r w:rsidR="0039756D">
        <w:rPr>
          <w:rFonts w:ascii="Arial" w:eastAsia="楷体_GB2312" w:hAnsi="Arial" w:cs="Arial" w:hint="eastAsia"/>
          <w:color w:val="000000" w:themeColor="text1"/>
          <w:sz w:val="20"/>
          <w:szCs w:val="20"/>
        </w:rPr>
        <w:t>长期定投的</w:t>
      </w:r>
      <w:proofErr w:type="gramEnd"/>
      <w:r w:rsidR="0039756D">
        <w:rPr>
          <w:rFonts w:ascii="Arial" w:eastAsia="楷体_GB2312" w:hAnsi="Arial" w:cs="Arial" w:hint="eastAsia"/>
          <w:color w:val="000000" w:themeColor="text1"/>
          <w:sz w:val="20"/>
          <w:szCs w:val="20"/>
        </w:rPr>
        <w:t>投资者</w:t>
      </w:r>
      <w:r w:rsidR="00775F82" w:rsidRPr="002D6DED">
        <w:rPr>
          <w:rFonts w:ascii="Arial" w:eastAsia="楷体_GB2312" w:hAnsi="Arial" w:cs="Arial"/>
          <w:color w:val="000000" w:themeColor="text1"/>
          <w:sz w:val="20"/>
          <w:szCs w:val="20"/>
        </w:rPr>
        <w:t>。</w:t>
      </w:r>
      <w:proofErr w:type="gramStart"/>
      <w:r w:rsidR="00775F82" w:rsidRPr="002D6DED">
        <w:rPr>
          <w:rFonts w:ascii="Arial" w:eastAsia="楷体_GB2312" w:hAnsi="Arial" w:cs="Arial"/>
          <w:b/>
          <w:color w:val="000000" w:themeColor="text1"/>
          <w:sz w:val="20"/>
          <w:szCs w:val="20"/>
        </w:rPr>
        <w:t>股混基金</w:t>
      </w:r>
      <w:proofErr w:type="gramEnd"/>
      <w:r w:rsidR="00775F82" w:rsidRPr="002D6DED">
        <w:rPr>
          <w:rFonts w:ascii="Arial" w:eastAsia="楷体_GB2312" w:hAnsi="Arial" w:cs="Arial"/>
          <w:b/>
          <w:color w:val="000000" w:themeColor="text1"/>
          <w:sz w:val="20"/>
          <w:szCs w:val="20"/>
        </w:rPr>
        <w:t>的选择上，</w:t>
      </w:r>
      <w:r w:rsidR="00696464" w:rsidRPr="00696464">
        <w:rPr>
          <w:rFonts w:ascii="Arial" w:eastAsia="楷体_GB2312" w:hAnsi="Arial" w:cs="Arial" w:hint="eastAsia"/>
          <w:color w:val="000000" w:themeColor="text1"/>
          <w:sz w:val="20"/>
          <w:szCs w:val="20"/>
        </w:rPr>
        <w:t>依然建议均衡风格配置，</w:t>
      </w:r>
      <w:r w:rsidR="00026C7D" w:rsidRPr="00026C7D">
        <w:rPr>
          <w:rFonts w:ascii="Arial" w:eastAsia="楷体_GB2312" w:hAnsi="Arial" w:cs="Arial"/>
          <w:b/>
          <w:color w:val="000000" w:themeColor="text1"/>
          <w:sz w:val="20"/>
          <w:szCs w:val="20"/>
        </w:rPr>
        <w:t>尤其</w:t>
      </w:r>
      <w:r w:rsidR="00696464" w:rsidRPr="00026C7D">
        <w:rPr>
          <w:rFonts w:ascii="Arial" w:eastAsia="楷体_GB2312" w:hAnsi="Arial" w:cs="Arial" w:hint="eastAsia"/>
          <w:b/>
          <w:color w:val="000000" w:themeColor="text1"/>
          <w:sz w:val="20"/>
          <w:szCs w:val="20"/>
        </w:rPr>
        <w:t>强</w:t>
      </w:r>
      <w:r w:rsidR="00696464" w:rsidRPr="00696464">
        <w:rPr>
          <w:rFonts w:ascii="Arial" w:eastAsia="楷体_GB2312" w:hAnsi="Arial" w:cs="Arial" w:hint="eastAsia"/>
          <w:b/>
          <w:color w:val="000000" w:themeColor="text1"/>
          <w:sz w:val="20"/>
          <w:szCs w:val="20"/>
        </w:rPr>
        <w:t>调投资者关注周期风格基金</w:t>
      </w:r>
      <w:r w:rsidR="00696464">
        <w:rPr>
          <w:rFonts w:ascii="Arial" w:eastAsia="楷体_GB2312" w:hAnsi="Arial" w:cs="Arial" w:hint="eastAsia"/>
          <w:color w:val="000000" w:themeColor="text1"/>
          <w:sz w:val="20"/>
          <w:szCs w:val="20"/>
        </w:rPr>
        <w:t>，当前大宗商品价格底部反弹叠加国内供给侧改革，使得有色、煤炭、钢铁等持续低迷的行业有一定投资机会</w:t>
      </w:r>
      <w:r w:rsidR="00775F82" w:rsidRPr="002D6DED">
        <w:rPr>
          <w:rFonts w:ascii="Arial" w:eastAsia="楷体_GB2312" w:hAnsi="Arial" w:cs="Arial"/>
          <w:color w:val="000000" w:themeColor="text1"/>
          <w:sz w:val="20"/>
          <w:szCs w:val="20"/>
        </w:rPr>
        <w:t>。</w:t>
      </w:r>
    </w:p>
    <w:p w:rsidR="0076375D" w:rsidRPr="002D6DED" w:rsidRDefault="001D1009" w:rsidP="002949F3">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sidRPr="002D6DED">
        <w:rPr>
          <w:rFonts w:ascii="Arial" w:eastAsia="楷体_GB2312" w:hAnsi="Arial" w:cs="Arial"/>
          <w:b/>
          <w:color w:val="auto"/>
          <w:sz w:val="20"/>
          <w:szCs w:val="20"/>
        </w:rPr>
        <w:t>固定收益基金投资方面，</w:t>
      </w:r>
      <w:r w:rsidR="00314461" w:rsidRPr="00A960EE">
        <w:rPr>
          <w:rFonts w:ascii="Arial" w:eastAsia="楷体_GB2312" w:hAnsi="Arial" w:cs="Arial" w:hint="eastAsia"/>
          <w:color w:val="auto"/>
          <w:sz w:val="20"/>
          <w:szCs w:val="20"/>
        </w:rPr>
        <w:t>维持对当</w:t>
      </w:r>
      <w:r w:rsidR="00314461">
        <w:rPr>
          <w:rFonts w:ascii="Arial" w:eastAsia="楷体_GB2312" w:hAnsi="Arial" w:cs="Arial" w:hint="eastAsia"/>
          <w:color w:val="auto"/>
          <w:sz w:val="20"/>
          <w:szCs w:val="20"/>
        </w:rPr>
        <w:t>前债券市场已经处于高位，未来大概率处于震荡格局的判断，建议投资者谨慎参与</w:t>
      </w:r>
      <w:r w:rsidR="00A960EE">
        <w:rPr>
          <w:rFonts w:ascii="Arial" w:eastAsia="楷体_GB2312" w:hAnsi="Arial" w:cs="Arial" w:hint="eastAsia"/>
          <w:color w:val="auto"/>
          <w:sz w:val="20"/>
          <w:szCs w:val="20"/>
        </w:rPr>
        <w:t>。对债市判断的</w:t>
      </w:r>
      <w:r w:rsidR="00314461">
        <w:rPr>
          <w:rFonts w:ascii="Arial" w:eastAsia="楷体_GB2312" w:hAnsi="Arial" w:cs="Arial" w:hint="eastAsia"/>
          <w:color w:val="auto"/>
          <w:sz w:val="20"/>
          <w:szCs w:val="20"/>
        </w:rPr>
        <w:t>主要原因在于：</w:t>
      </w:r>
      <w:proofErr w:type="gramStart"/>
      <w:r w:rsidR="000970D4" w:rsidRPr="003A031B">
        <w:rPr>
          <w:rFonts w:ascii="Arial" w:eastAsia="楷体_GB2312" w:hAnsi="Arial" w:cs="Arial" w:hint="eastAsia"/>
          <w:color w:val="000000" w:themeColor="text1"/>
          <w:sz w:val="20"/>
          <w:szCs w:val="20"/>
        </w:rPr>
        <w:t>降准</w:t>
      </w:r>
      <w:r w:rsidR="000970D4">
        <w:rPr>
          <w:rFonts w:ascii="Arial" w:eastAsia="楷体_GB2312" w:hAnsi="Arial" w:cs="Arial" w:hint="eastAsia"/>
          <w:color w:val="000000" w:themeColor="text1"/>
          <w:sz w:val="20"/>
          <w:szCs w:val="20"/>
        </w:rPr>
        <w:t>虽能</w:t>
      </w:r>
      <w:proofErr w:type="gramEnd"/>
      <w:r w:rsidR="000970D4" w:rsidRPr="003A031B">
        <w:rPr>
          <w:rFonts w:ascii="Arial" w:eastAsia="楷体_GB2312" w:hAnsi="Arial" w:cs="Arial" w:hint="eastAsia"/>
          <w:color w:val="000000" w:themeColor="text1"/>
          <w:sz w:val="20"/>
          <w:szCs w:val="20"/>
        </w:rPr>
        <w:t>缓解短期压力，</w:t>
      </w:r>
      <w:r w:rsidR="000970D4">
        <w:rPr>
          <w:rFonts w:ascii="Arial" w:eastAsia="楷体_GB2312" w:hAnsi="Arial" w:cs="Arial" w:hint="eastAsia"/>
          <w:color w:val="000000" w:themeColor="text1"/>
          <w:sz w:val="20"/>
          <w:szCs w:val="20"/>
        </w:rPr>
        <w:t>但</w:t>
      </w:r>
      <w:r w:rsidR="000970D4" w:rsidRPr="003A031B">
        <w:rPr>
          <w:rFonts w:ascii="Arial" w:eastAsia="楷体_GB2312" w:hAnsi="Arial" w:cs="Arial" w:hint="eastAsia"/>
          <w:color w:val="000000" w:themeColor="text1"/>
          <w:sz w:val="20"/>
          <w:szCs w:val="20"/>
        </w:rPr>
        <w:t>长期压力犹存</w:t>
      </w:r>
      <w:r w:rsidR="000970D4">
        <w:rPr>
          <w:rFonts w:ascii="Arial" w:eastAsia="楷体_GB2312" w:hAnsi="Arial" w:cs="Arial" w:hint="eastAsia"/>
          <w:color w:val="auto"/>
          <w:sz w:val="20"/>
          <w:szCs w:val="20"/>
        </w:rPr>
        <w:t>；</w:t>
      </w:r>
      <w:r w:rsidR="00696464">
        <w:rPr>
          <w:rFonts w:ascii="Arial" w:eastAsia="楷体_GB2312" w:hAnsi="Arial" w:cs="Arial" w:hint="eastAsia"/>
          <w:color w:val="auto"/>
          <w:sz w:val="20"/>
          <w:szCs w:val="20"/>
        </w:rPr>
        <w:t>通胀隐忧显现，债市或受影响</w:t>
      </w:r>
      <w:r w:rsidR="000970D4">
        <w:rPr>
          <w:rFonts w:ascii="Arial" w:eastAsia="楷体_GB2312" w:hAnsi="Arial" w:cs="Arial" w:hint="eastAsia"/>
          <w:color w:val="auto"/>
          <w:sz w:val="20"/>
          <w:szCs w:val="20"/>
        </w:rPr>
        <w:t>；叠加汇率贬值不确定性和宽信贷的挤出效应，未来债市应以防风险为主。</w:t>
      </w:r>
      <w:r w:rsidR="002949F3">
        <w:rPr>
          <w:rFonts w:ascii="Arial" w:eastAsia="楷体_GB2312" w:hAnsi="Arial" w:cs="Arial" w:hint="eastAsia"/>
          <w:color w:val="auto"/>
          <w:sz w:val="20"/>
          <w:szCs w:val="20"/>
        </w:rPr>
        <w:t>此外</w:t>
      </w:r>
      <w:r w:rsidR="00A960EE">
        <w:rPr>
          <w:rFonts w:ascii="Arial" w:eastAsia="楷体_GB2312" w:hAnsi="Arial" w:cs="Arial" w:hint="eastAsia"/>
          <w:color w:val="auto"/>
          <w:sz w:val="20"/>
          <w:szCs w:val="20"/>
        </w:rPr>
        <w:t>，</w:t>
      </w:r>
      <w:r w:rsidR="000970D4">
        <w:rPr>
          <w:rFonts w:ascii="Arial" w:eastAsia="楷体_GB2312" w:hAnsi="Arial" w:cs="Arial" w:hint="eastAsia"/>
          <w:color w:val="auto"/>
          <w:sz w:val="20"/>
          <w:szCs w:val="20"/>
        </w:rPr>
        <w:t>违约事件频发需重点关注</w:t>
      </w:r>
      <w:r w:rsidR="00A960EE">
        <w:rPr>
          <w:rFonts w:ascii="Arial" w:eastAsia="楷体_GB2312" w:hAnsi="Arial" w:cs="Arial" w:hint="eastAsia"/>
          <w:color w:val="auto"/>
          <w:sz w:val="20"/>
          <w:szCs w:val="20"/>
        </w:rPr>
        <w:t>信用风险</w:t>
      </w:r>
      <w:r w:rsidR="0076375D" w:rsidRPr="002D6DED">
        <w:rPr>
          <w:rFonts w:ascii="Arial" w:eastAsia="楷体_GB2312" w:hAnsi="Arial" w:cs="Arial"/>
          <w:color w:val="auto"/>
          <w:sz w:val="20"/>
          <w:szCs w:val="20"/>
        </w:rPr>
        <w:t>。</w:t>
      </w:r>
      <w:r w:rsidR="0076375D" w:rsidRPr="002D6DED">
        <w:rPr>
          <w:rFonts w:ascii="Arial" w:eastAsia="楷体_GB2312" w:hAnsi="Arial" w:cs="Arial"/>
          <w:b/>
          <w:color w:val="auto"/>
          <w:sz w:val="20"/>
          <w:szCs w:val="20"/>
        </w:rPr>
        <w:t>在债券基金的选择上</w:t>
      </w:r>
      <w:r w:rsidR="0076375D" w:rsidRPr="002D6DED">
        <w:rPr>
          <w:rFonts w:ascii="Arial" w:eastAsia="楷体_GB2312" w:hAnsi="Arial" w:cs="Arial"/>
          <w:color w:val="auto"/>
          <w:sz w:val="20"/>
          <w:szCs w:val="20"/>
        </w:rPr>
        <w:t>，建议关注运作稳健的</w:t>
      </w:r>
      <w:proofErr w:type="gramStart"/>
      <w:r w:rsidR="0076375D" w:rsidRPr="002D6DED">
        <w:rPr>
          <w:rFonts w:ascii="Arial" w:eastAsia="楷体_GB2312" w:hAnsi="Arial" w:cs="Arial"/>
          <w:color w:val="auto"/>
          <w:sz w:val="20"/>
          <w:szCs w:val="20"/>
        </w:rPr>
        <w:t>纯债型</w:t>
      </w:r>
      <w:proofErr w:type="gramEnd"/>
      <w:r w:rsidR="0076375D" w:rsidRPr="002D6DED">
        <w:rPr>
          <w:rFonts w:ascii="Arial" w:eastAsia="楷体_GB2312" w:hAnsi="Arial" w:cs="Arial"/>
          <w:color w:val="auto"/>
          <w:sz w:val="20"/>
          <w:szCs w:val="20"/>
        </w:rPr>
        <w:t>产品，一类是利率债配置比例较高的产品，另一类是在信用风险频发情况下以高等级信用债为主要配置的基金</w:t>
      </w:r>
      <w:r w:rsidR="00D03BA8" w:rsidRPr="002D6DED">
        <w:rPr>
          <w:rFonts w:ascii="Arial" w:eastAsia="楷体_GB2312" w:hAnsi="Arial" w:cs="Arial"/>
          <w:color w:val="auto"/>
          <w:sz w:val="20"/>
          <w:szCs w:val="20"/>
        </w:rPr>
        <w:t>。</w:t>
      </w:r>
    </w:p>
    <w:p w:rsidR="007C4476" w:rsidRPr="00791948" w:rsidRDefault="00D03BA8" w:rsidP="00997206">
      <w:pPr>
        <w:pStyle w:val="ac"/>
        <w:spacing w:beforeLines="100" w:before="240" w:afterLines="100" w:after="240" w:line="260" w:lineRule="exact"/>
        <w:ind w:leftChars="1957" w:left="4110" w:rightChars="-34" w:right="-71" w:firstLineChars="169" w:firstLine="339"/>
        <w:rPr>
          <w:rFonts w:ascii="Arial" w:eastAsia="楷体_GB2312" w:hAnsi="Arial" w:cs="Arial"/>
          <w:color w:val="auto"/>
          <w:sz w:val="20"/>
          <w:szCs w:val="20"/>
        </w:rPr>
      </w:pPr>
      <w:r w:rsidRPr="002D6DED">
        <w:rPr>
          <w:rFonts w:ascii="Arial" w:eastAsia="楷体_GB2312" w:hAnsi="Arial" w:cs="Arial"/>
          <w:b/>
          <w:color w:val="auto"/>
          <w:sz w:val="20"/>
          <w:szCs w:val="20"/>
        </w:rPr>
        <w:t>QDII</w:t>
      </w:r>
      <w:r w:rsidRPr="002D6DED">
        <w:rPr>
          <w:rFonts w:ascii="Arial" w:eastAsia="楷体_GB2312" w:hAnsi="Arial" w:cs="Arial"/>
          <w:b/>
          <w:color w:val="auto"/>
          <w:sz w:val="20"/>
          <w:szCs w:val="20"/>
        </w:rPr>
        <w:t>及商品基金等投资方面，</w:t>
      </w:r>
      <w:r w:rsidRPr="002D6DED">
        <w:rPr>
          <w:rFonts w:ascii="Arial" w:eastAsia="楷体_GB2312" w:hAnsi="Arial" w:cs="Arial"/>
          <w:color w:val="auto"/>
          <w:sz w:val="20"/>
          <w:szCs w:val="20"/>
        </w:rPr>
        <w:t>建议关注黄金</w:t>
      </w:r>
      <w:r w:rsidRPr="002D6DED">
        <w:rPr>
          <w:rFonts w:ascii="Arial" w:eastAsia="楷体_GB2312" w:hAnsi="Arial" w:cs="Arial"/>
          <w:color w:val="auto"/>
          <w:sz w:val="20"/>
          <w:szCs w:val="20"/>
        </w:rPr>
        <w:t>QDII</w:t>
      </w:r>
      <w:r w:rsidR="00A960EE">
        <w:rPr>
          <w:rFonts w:ascii="Arial" w:eastAsia="楷体_GB2312" w:hAnsi="Arial" w:cs="Arial" w:hint="eastAsia"/>
          <w:color w:val="auto"/>
          <w:sz w:val="20"/>
          <w:szCs w:val="20"/>
        </w:rPr>
        <w:t>波段机会和大宗商品类</w:t>
      </w:r>
      <w:r w:rsidR="00A960EE">
        <w:rPr>
          <w:rFonts w:ascii="Arial" w:eastAsia="楷体_GB2312" w:hAnsi="Arial" w:cs="Arial" w:hint="eastAsia"/>
          <w:color w:val="auto"/>
          <w:sz w:val="20"/>
          <w:szCs w:val="20"/>
        </w:rPr>
        <w:t>QDII</w:t>
      </w:r>
      <w:r w:rsidR="00A960EE">
        <w:rPr>
          <w:rFonts w:ascii="Arial" w:eastAsia="楷体_GB2312" w:hAnsi="Arial" w:cs="Arial" w:hint="eastAsia"/>
          <w:color w:val="auto"/>
          <w:sz w:val="20"/>
          <w:szCs w:val="20"/>
        </w:rPr>
        <w:t>长期布局机会</w:t>
      </w:r>
      <w:r w:rsidR="00012A8D" w:rsidRPr="002D6DED">
        <w:rPr>
          <w:rFonts w:ascii="Arial" w:eastAsia="楷体_GB2312" w:hAnsi="Arial" w:cs="Arial"/>
          <w:color w:val="auto"/>
          <w:sz w:val="20"/>
          <w:szCs w:val="20"/>
        </w:rPr>
        <w:t>。春节期间海外风险资产遭碾压，避险情绪推动黄金</w:t>
      </w:r>
      <w:r w:rsidRPr="002D6DED">
        <w:rPr>
          <w:rFonts w:ascii="Arial" w:eastAsia="楷体_GB2312" w:hAnsi="Arial" w:cs="Arial"/>
          <w:color w:val="auto"/>
          <w:sz w:val="20"/>
          <w:szCs w:val="20"/>
        </w:rPr>
        <w:t>价格大涨</w:t>
      </w:r>
      <w:r w:rsidR="00DE346A" w:rsidRPr="002D6DED">
        <w:rPr>
          <w:rFonts w:ascii="Arial" w:eastAsia="楷体_GB2312" w:hAnsi="Arial" w:cs="Arial"/>
          <w:color w:val="auto"/>
          <w:sz w:val="20"/>
          <w:szCs w:val="20"/>
        </w:rPr>
        <w:t>。</w:t>
      </w:r>
      <w:r w:rsidR="00D65F75" w:rsidRPr="00D65F75">
        <w:rPr>
          <w:rFonts w:ascii="Arial" w:eastAsia="楷体_GB2312" w:hAnsi="Arial" w:cs="Arial" w:hint="eastAsia"/>
          <w:color w:val="auto"/>
          <w:sz w:val="20"/>
          <w:szCs w:val="20"/>
        </w:rPr>
        <w:t>目前</w:t>
      </w:r>
      <w:r w:rsidR="00D65F75">
        <w:rPr>
          <w:rFonts w:ascii="Arial" w:eastAsia="楷体_GB2312" w:hAnsi="Arial" w:cs="Arial" w:hint="eastAsia"/>
          <w:color w:val="auto"/>
          <w:sz w:val="20"/>
          <w:szCs w:val="20"/>
        </w:rPr>
        <w:t>国际金价</w:t>
      </w:r>
      <w:r w:rsidR="00D65F75" w:rsidRPr="00D65F75">
        <w:rPr>
          <w:rFonts w:ascii="Arial" w:eastAsia="楷体_GB2312" w:hAnsi="Arial" w:cs="Arial" w:hint="eastAsia"/>
          <w:color w:val="auto"/>
          <w:sz w:val="20"/>
          <w:szCs w:val="20"/>
        </w:rPr>
        <w:t>已站稳</w:t>
      </w:r>
      <w:r w:rsidR="00D65F75" w:rsidRPr="00D65F75">
        <w:rPr>
          <w:rFonts w:ascii="Arial" w:eastAsia="楷体_GB2312" w:hAnsi="Arial" w:cs="Arial" w:hint="eastAsia"/>
          <w:color w:val="auto"/>
          <w:sz w:val="20"/>
          <w:szCs w:val="20"/>
        </w:rPr>
        <w:t>1200</w:t>
      </w:r>
      <w:r w:rsidR="00D65F75" w:rsidRPr="00D65F75">
        <w:rPr>
          <w:rFonts w:ascii="Arial" w:eastAsia="楷体_GB2312" w:hAnsi="Arial" w:cs="Arial" w:hint="eastAsia"/>
          <w:color w:val="auto"/>
          <w:sz w:val="20"/>
          <w:szCs w:val="20"/>
        </w:rPr>
        <w:t>美元的心理关口，并重新回到</w:t>
      </w:r>
      <w:r w:rsidR="00D65F75" w:rsidRPr="00D65F75">
        <w:rPr>
          <w:rFonts w:ascii="Arial" w:eastAsia="楷体_GB2312" w:hAnsi="Arial" w:cs="Arial" w:hint="eastAsia"/>
          <w:color w:val="auto"/>
          <w:sz w:val="20"/>
          <w:szCs w:val="20"/>
        </w:rPr>
        <w:t>2015</w:t>
      </w:r>
      <w:r w:rsidR="00D65F75" w:rsidRPr="00D65F75">
        <w:rPr>
          <w:rFonts w:ascii="Arial" w:eastAsia="楷体_GB2312" w:hAnsi="Arial" w:cs="Arial" w:hint="eastAsia"/>
          <w:color w:val="auto"/>
          <w:sz w:val="20"/>
          <w:szCs w:val="20"/>
        </w:rPr>
        <w:t>年的同期水平</w:t>
      </w:r>
      <w:r w:rsidR="00D65F75">
        <w:rPr>
          <w:rFonts w:ascii="Arial" w:eastAsia="楷体_GB2312" w:hAnsi="Arial" w:cs="Arial" w:hint="eastAsia"/>
          <w:color w:val="auto"/>
          <w:sz w:val="20"/>
          <w:szCs w:val="20"/>
        </w:rPr>
        <w:t>。</w:t>
      </w:r>
      <w:r w:rsidR="00D3035D">
        <w:rPr>
          <w:rFonts w:ascii="Arial" w:eastAsia="楷体_GB2312" w:hAnsi="Arial" w:cs="Arial" w:hint="eastAsia"/>
          <w:color w:val="auto"/>
          <w:sz w:val="20"/>
          <w:szCs w:val="20"/>
        </w:rPr>
        <w:t>当前全球局势尚存不稳定因素</w:t>
      </w:r>
      <w:r w:rsidR="00215752" w:rsidRPr="002D6DED">
        <w:rPr>
          <w:rFonts w:ascii="Arial" w:eastAsia="楷体_GB2312" w:hAnsi="Arial" w:cs="Arial"/>
          <w:color w:val="auto"/>
          <w:sz w:val="20"/>
          <w:szCs w:val="20"/>
        </w:rPr>
        <w:t>，避险情绪仍将主导黄金</w:t>
      </w:r>
      <w:r w:rsidR="00DE346A" w:rsidRPr="002D6DED">
        <w:rPr>
          <w:rFonts w:ascii="Arial" w:eastAsia="楷体_GB2312" w:hAnsi="Arial" w:cs="Arial"/>
          <w:color w:val="auto"/>
          <w:sz w:val="20"/>
          <w:szCs w:val="20"/>
        </w:rPr>
        <w:t>市场</w:t>
      </w:r>
      <w:r w:rsidR="00215752" w:rsidRPr="002D6DED">
        <w:rPr>
          <w:rFonts w:ascii="Arial" w:eastAsia="楷体_GB2312" w:hAnsi="Arial" w:cs="Arial"/>
          <w:color w:val="auto"/>
          <w:sz w:val="20"/>
          <w:szCs w:val="20"/>
        </w:rPr>
        <w:t>，</w:t>
      </w:r>
      <w:r w:rsidR="002949F3">
        <w:rPr>
          <w:rFonts w:ascii="Arial" w:eastAsia="楷体_GB2312" w:hAnsi="Arial" w:cs="Arial"/>
          <w:color w:val="auto"/>
          <w:sz w:val="20"/>
          <w:szCs w:val="20"/>
        </w:rPr>
        <w:t>但</w:t>
      </w:r>
      <w:r w:rsidR="002949F3">
        <w:rPr>
          <w:rFonts w:ascii="Arial" w:eastAsia="楷体_GB2312" w:hAnsi="Arial" w:cs="Arial" w:hint="eastAsia"/>
          <w:color w:val="auto"/>
          <w:sz w:val="20"/>
          <w:szCs w:val="20"/>
        </w:rPr>
        <w:t>短期</w:t>
      </w:r>
      <w:r w:rsidR="00215752" w:rsidRPr="002D6DED">
        <w:rPr>
          <w:rFonts w:ascii="Arial" w:eastAsia="楷体_GB2312" w:hAnsi="Arial" w:cs="Arial"/>
          <w:color w:val="auto"/>
          <w:sz w:val="20"/>
          <w:szCs w:val="20"/>
        </w:rPr>
        <w:t>需警惕多头获利了结带来金价调整</w:t>
      </w:r>
      <w:r w:rsidR="00A960EE">
        <w:rPr>
          <w:rFonts w:ascii="Arial" w:eastAsia="楷体_GB2312" w:hAnsi="Arial" w:cs="Arial" w:hint="eastAsia"/>
          <w:color w:val="auto"/>
          <w:sz w:val="20"/>
          <w:szCs w:val="20"/>
        </w:rPr>
        <w:t>和</w:t>
      </w:r>
      <w:r w:rsidR="00215752" w:rsidRPr="002D6DED">
        <w:rPr>
          <w:rFonts w:ascii="Arial" w:eastAsia="楷体_GB2312" w:hAnsi="Arial" w:cs="Arial"/>
          <w:color w:val="auto"/>
          <w:sz w:val="20"/>
          <w:szCs w:val="20"/>
        </w:rPr>
        <w:t>美元的走强中长期压制黄金表现，</w:t>
      </w:r>
      <w:r w:rsidR="00A960EE">
        <w:rPr>
          <w:rFonts w:ascii="Arial" w:eastAsia="楷体_GB2312" w:hAnsi="Arial" w:cs="Arial" w:hint="eastAsia"/>
          <w:color w:val="auto"/>
          <w:sz w:val="20"/>
          <w:szCs w:val="20"/>
        </w:rPr>
        <w:t>总体看</w:t>
      </w:r>
      <w:r w:rsidR="00D4527C" w:rsidRPr="002D6DED">
        <w:rPr>
          <w:rFonts w:ascii="Arial" w:eastAsia="楷体_GB2312" w:hAnsi="Arial" w:cs="Arial"/>
          <w:color w:val="auto"/>
          <w:sz w:val="20"/>
          <w:szCs w:val="20"/>
        </w:rPr>
        <w:t>2016</w:t>
      </w:r>
      <w:r w:rsidR="00D4527C" w:rsidRPr="002D6DED">
        <w:rPr>
          <w:rFonts w:ascii="Arial" w:eastAsia="楷体_GB2312" w:hAnsi="Arial" w:cs="Arial"/>
          <w:color w:val="auto"/>
          <w:sz w:val="20"/>
          <w:szCs w:val="20"/>
        </w:rPr>
        <w:t>年黄金类产品或存在波段性机会。</w:t>
      </w:r>
      <w:r w:rsidR="00A960EE">
        <w:rPr>
          <w:rFonts w:ascii="Arial" w:eastAsia="楷体_GB2312" w:hAnsi="Arial" w:cs="Arial" w:hint="eastAsia"/>
          <w:color w:val="auto"/>
          <w:sz w:val="20"/>
          <w:szCs w:val="20"/>
        </w:rPr>
        <w:t>油气能源等大宗商品主题基金方面，从美元趋势性升值及原油供需失衡矛盾的角度出发，油价是否筑底成功难以定论，但长期看处在底部区域的概率较高，因此建议长期投资</w:t>
      </w:r>
      <w:r w:rsidR="00D3035D">
        <w:rPr>
          <w:rFonts w:ascii="Arial" w:eastAsia="楷体_GB2312" w:hAnsi="Arial" w:cs="Arial" w:hint="eastAsia"/>
          <w:color w:val="auto"/>
          <w:sz w:val="20"/>
          <w:szCs w:val="20"/>
        </w:rPr>
        <w:t xml:space="preserve">     </w:t>
      </w:r>
      <w:r w:rsidR="00A960EE">
        <w:rPr>
          <w:rFonts w:ascii="Arial" w:eastAsia="楷体_GB2312" w:hAnsi="Arial" w:cs="Arial" w:hint="eastAsia"/>
          <w:color w:val="auto"/>
          <w:sz w:val="20"/>
          <w:szCs w:val="20"/>
        </w:rPr>
        <w:t>者左侧分批建仓。</w:t>
      </w:r>
    </w:p>
    <w:p w:rsidR="00F104A0" w:rsidRDefault="00997206" w:rsidP="00230961">
      <w:pPr>
        <w:widowControl/>
        <w:jc w:val="left"/>
        <w:rPr>
          <w:rFonts w:ascii="Arial" w:hAnsi="Arial" w:cs="Arial"/>
          <w:sz w:val="36"/>
          <w:szCs w:val="34"/>
        </w:rPr>
      </w:pPr>
      <w:r w:rsidRPr="00C97435">
        <w:rPr>
          <w:rFonts w:ascii="Arial" w:hAnsi="Arial" w:cs="Arial"/>
          <w:noProof/>
          <w:sz w:val="20"/>
          <w:szCs w:val="20"/>
        </w:rPr>
        <mc:AlternateContent>
          <mc:Choice Requires="wps">
            <w:drawing>
              <wp:anchor distT="0" distB="0" distL="0" distR="0" simplePos="0" relativeHeight="251686912" behindDoc="0" locked="0" layoutInCell="1" allowOverlap="0" wp14:anchorId="297879C7" wp14:editId="0DE4857D">
                <wp:simplePos x="0" y="0"/>
                <wp:positionH relativeFrom="page">
                  <wp:posOffset>317500</wp:posOffset>
                </wp:positionH>
                <wp:positionV relativeFrom="paragraph">
                  <wp:posOffset>619125</wp:posOffset>
                </wp:positionV>
                <wp:extent cx="2567940" cy="776605"/>
                <wp:effectExtent l="0" t="0" r="0" b="4445"/>
                <wp:wrapNone/>
                <wp:docPr id="1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940" cy="776605"/>
                        </a:xfrm>
                        <a:prstGeom prst="rect">
                          <a:avLst/>
                        </a:prstGeom>
                        <a:noFill/>
                        <a:ln w="9525">
                          <a:noFill/>
                          <a:miter lim="800000"/>
                          <a:headEnd/>
                          <a:tailEnd/>
                        </a:ln>
                      </wps:spPr>
                      <wps:txbx>
                        <w:txbxContent>
                          <w:p w:rsidR="00F400F5" w:rsidRPr="00593057" w:rsidRDefault="00F400F5" w:rsidP="001A491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5pt;margin-top:48.75pt;width:202.2pt;height:61.15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" o:allowoverlap="f" filled="f" stroked="f">
                <v:textbox>
                  <w:txbxContent>
                    <w:p w:rsidR="00F400F5" w:rsidRPr="00593057" w:rsidRDefault="00F400F5" w:rsidP="001A491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004718C2" w:rsidRPr="00DE1137">
        <w:rPr>
          <w:rFonts w:ascii="Arial" w:hAnsi="Arial" w:cs="Arial"/>
          <w:sz w:val="36"/>
          <w:szCs w:val="34"/>
        </w:rPr>
        <w:br w:type="page"/>
      </w:r>
    </w:p>
    <w:p w:rsidR="00D52111" w:rsidRPr="00AD065B" w:rsidRDefault="00D52111" w:rsidP="00230961">
      <w:pPr>
        <w:widowControl/>
        <w:jc w:val="left"/>
        <w:rPr>
          <w:rFonts w:ascii="Arial" w:hAnsi="Arial" w:cs="Arial"/>
          <w:b/>
          <w:color w:val="000080"/>
          <w:kern w:val="0"/>
          <w:sz w:val="32"/>
          <w:szCs w:val="20"/>
        </w:rPr>
      </w:pPr>
      <w:r w:rsidRPr="00AD065B">
        <w:rPr>
          <w:rFonts w:ascii="Arial" w:hAnsi="Arial" w:cs="Arial"/>
          <w:b/>
          <w:color w:val="000080"/>
          <w:kern w:val="0"/>
          <w:sz w:val="32"/>
          <w:szCs w:val="20"/>
        </w:rPr>
        <w:lastRenderedPageBreak/>
        <w:t>免责声明</w:t>
      </w:r>
    </w:p>
    <w:p w:rsidR="00D52111" w:rsidRPr="001805EA" w:rsidRDefault="00D52111" w:rsidP="00D52111">
      <w:pPr>
        <w:rPr>
          <w:rFonts w:ascii="Arial" w:hAnsi="Arial" w:cs="Arial"/>
          <w:b/>
          <w:color w:val="000080"/>
          <w:kern w:val="0"/>
          <w:sz w:val="20"/>
          <w:szCs w:val="20"/>
        </w:rPr>
      </w:pPr>
    </w:p>
    <w:p w:rsidR="00D52111" w:rsidRPr="001805EA" w:rsidRDefault="00D52111" w:rsidP="00D52111">
      <w:pPr>
        <w:rPr>
          <w:rFonts w:ascii="Arial" w:hAnsi="Arial" w:cs="Arial"/>
          <w:sz w:val="20"/>
          <w:szCs w:val="20"/>
        </w:rPr>
      </w:pPr>
      <w:r w:rsidRPr="001805EA">
        <w:rPr>
          <w:rFonts w:ascii="Arial" w:hAnsi="Arial" w:cs="Arial"/>
          <w:sz w:val="20"/>
          <w:szCs w:val="20"/>
        </w:rPr>
        <w:t>本报告中的所有内容版权均属上海</w:t>
      </w:r>
      <w:proofErr w:type="gramStart"/>
      <w:r w:rsidRPr="001805EA">
        <w:rPr>
          <w:rFonts w:ascii="Arial" w:hAnsi="Arial" w:cs="Arial"/>
          <w:sz w:val="20"/>
          <w:szCs w:val="20"/>
        </w:rPr>
        <w:t>凯</w:t>
      </w:r>
      <w:proofErr w:type="gramEnd"/>
      <w:r w:rsidRPr="001805EA">
        <w:rPr>
          <w:rFonts w:ascii="Arial" w:hAnsi="Arial" w:cs="Arial"/>
          <w:sz w:val="20"/>
          <w:szCs w:val="20"/>
        </w:rPr>
        <w:t>石财富基金销售有限公司（以下简称</w:t>
      </w:r>
      <w:r w:rsidRPr="001805EA">
        <w:rPr>
          <w:rFonts w:ascii="Arial" w:hAnsi="Arial" w:cs="Arial"/>
          <w:sz w:val="20"/>
          <w:szCs w:val="20"/>
        </w:rPr>
        <w:t>“</w:t>
      </w:r>
      <w:r w:rsidRPr="001805EA">
        <w:rPr>
          <w:rFonts w:ascii="Arial" w:hAnsi="Arial" w:cs="Arial"/>
          <w:sz w:val="20"/>
          <w:szCs w:val="20"/>
        </w:rPr>
        <w:t>本公司</w:t>
      </w:r>
      <w:r w:rsidRPr="001805EA">
        <w:rPr>
          <w:rFonts w:ascii="Arial" w:hAnsi="Arial" w:cs="Arial"/>
          <w:sz w:val="20"/>
          <w:szCs w:val="20"/>
        </w:rPr>
        <w:t>”</w:t>
      </w:r>
      <w:r w:rsidRPr="001805EA">
        <w:rPr>
          <w:rFonts w:ascii="Arial" w:hAnsi="Arial" w:cs="Arial"/>
          <w:sz w:val="20"/>
          <w:szCs w:val="20"/>
        </w:rPr>
        <w:t>），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w:t>
      </w:r>
      <w:proofErr w:type="gramStart"/>
      <w:r w:rsidRPr="001805EA">
        <w:rPr>
          <w:rFonts w:ascii="Arial" w:hAnsi="Arial" w:cs="Arial"/>
          <w:sz w:val="20"/>
          <w:szCs w:val="20"/>
        </w:rPr>
        <w:t>凯</w:t>
      </w:r>
      <w:proofErr w:type="gramEnd"/>
      <w:r w:rsidRPr="001805EA">
        <w:rPr>
          <w:rFonts w:ascii="Arial" w:hAnsi="Arial" w:cs="Arial"/>
          <w:sz w:val="20"/>
          <w:szCs w:val="20"/>
        </w:rPr>
        <w:t>石财富基金销售有限公司研究中心，且不得对本文进行任何有悖原意的引用和删改。</w:t>
      </w:r>
    </w:p>
    <w:p w:rsidR="00D52111" w:rsidRPr="001805EA" w:rsidRDefault="00D52111" w:rsidP="00D52111">
      <w:pPr>
        <w:rPr>
          <w:rFonts w:ascii="Arial" w:hAnsi="Arial" w:cs="Arial"/>
          <w:sz w:val="20"/>
          <w:szCs w:val="20"/>
        </w:rPr>
      </w:pPr>
    </w:p>
    <w:p w:rsidR="00D52111" w:rsidRPr="001805EA" w:rsidRDefault="00D52111" w:rsidP="00D52111">
      <w:pPr>
        <w:rPr>
          <w:rFonts w:ascii="Arial" w:hAnsi="Arial" w:cs="Arial"/>
          <w:sz w:val="20"/>
          <w:szCs w:val="20"/>
        </w:rPr>
      </w:pPr>
      <w:r w:rsidRPr="001805EA">
        <w:rPr>
          <w:rFonts w:ascii="Arial" w:hAnsi="Arial" w:cs="Arial"/>
          <w:sz w:val="20"/>
          <w:szCs w:val="20"/>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D52111" w:rsidRPr="001805EA" w:rsidRDefault="00D52111" w:rsidP="00D52111">
      <w:pPr>
        <w:rPr>
          <w:rFonts w:ascii="Arial" w:hAnsi="Arial" w:cs="Arial"/>
          <w:sz w:val="20"/>
          <w:szCs w:val="20"/>
        </w:rPr>
      </w:pPr>
    </w:p>
    <w:p w:rsidR="00D52111" w:rsidRPr="001805EA" w:rsidRDefault="00D52111" w:rsidP="00D52111">
      <w:pPr>
        <w:rPr>
          <w:rFonts w:ascii="Arial" w:hAnsi="Arial" w:cs="Arial"/>
          <w:sz w:val="20"/>
          <w:szCs w:val="20"/>
        </w:rPr>
      </w:pPr>
      <w:r w:rsidRPr="001805EA">
        <w:rPr>
          <w:rFonts w:ascii="Arial" w:hAnsi="Arial" w:cs="Arial"/>
          <w:sz w:val="20"/>
          <w:szCs w:val="20"/>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8B5D7D" w:rsidRPr="00C97435" w:rsidRDefault="008B5D7D" w:rsidP="00BC0C10">
      <w:pPr>
        <w:ind w:rightChars="26" w:right="55"/>
        <w:rPr>
          <w:rFonts w:ascii="Arial" w:hAnsi="Arial" w:cs="Arial"/>
          <w:sz w:val="13"/>
        </w:rPr>
      </w:pPr>
    </w:p>
    <w:sectPr w:rsidR="008B5D7D" w:rsidRPr="00C97435" w:rsidSect="00D52111">
      <w:headerReference w:type="default" r:id="rId12"/>
      <w:pgSz w:w="11907" w:h="16840" w:code="9"/>
      <w:pgMar w:top="1676" w:right="680" w:bottom="851" w:left="680" w:header="851" w:footer="609"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CAE" w:rsidRDefault="00654CAE">
      <w:r>
        <w:separator/>
      </w:r>
    </w:p>
  </w:endnote>
  <w:endnote w:type="continuationSeparator" w:id="0">
    <w:p w:rsidR="00654CAE" w:rsidRDefault="00654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汉仪楷体简">
    <w:altName w:val="Arial Unicode MS"/>
    <w:charset w:val="86"/>
    <w:family w:val="modern"/>
    <w:pitch w:val="fixed"/>
    <w:sig w:usb0="00000000" w:usb1="080E0800" w:usb2="00000012" w:usb3="00000000" w:csb0="0004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汉仪大黑简">
    <w:altName w:val="宋体"/>
    <w:charset w:val="86"/>
    <w:family w:val="modern"/>
    <w:pitch w:val="fixed"/>
    <w:sig w:usb0="00000001" w:usb1="080E0800" w:usb2="00000012" w:usb3="00000000" w:csb0="00040000" w:csb1="00000000"/>
  </w:font>
  <w:font w:name="ˎ̥">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华文隶书">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0F5" w:rsidRPr="00D52111" w:rsidRDefault="00F400F5" w:rsidP="00880D7C">
    <w:pPr>
      <w:shd w:val="clear" w:color="auto" w:fill="996600"/>
      <w:tabs>
        <w:tab w:val="center" w:pos="4153"/>
        <w:tab w:val="right" w:pos="8306"/>
      </w:tabs>
      <w:snapToGrid w:val="0"/>
      <w:jc w:val="center"/>
      <w:rPr>
        <w:rFonts w:ascii="Arial" w:eastAsia="新宋体" w:hAnsi="Arial" w:cs="Arial"/>
        <w:b/>
        <w:noProof/>
        <w:sz w:val="13"/>
        <w:szCs w:val="13"/>
      </w:rPr>
    </w:pPr>
    <w:r>
      <w:rPr>
        <w:rFonts w:ascii="Arial" w:eastAsia="新宋体" w:hAnsi="Arial" w:cs="Arial"/>
        <w:b/>
        <w:noProof/>
        <w:sz w:val="15"/>
        <w:szCs w:val="13"/>
      </w:rPr>
      <mc:AlternateContent>
        <mc:Choice Requires="wps">
          <w:drawing>
            <wp:anchor distT="0" distB="0" distL="114300" distR="114300" simplePos="0" relativeHeight="251662336" behindDoc="0" locked="0" layoutInCell="1" allowOverlap="1" wp14:anchorId="502AEABC" wp14:editId="197C0A3D">
              <wp:simplePos x="0" y="0"/>
              <wp:positionH relativeFrom="column">
                <wp:posOffset>-463550</wp:posOffset>
              </wp:positionH>
              <wp:positionV relativeFrom="paragraph">
                <wp:posOffset>-14605</wp:posOffset>
              </wp:positionV>
              <wp:extent cx="7600950" cy="0"/>
              <wp:effectExtent l="12700" t="13970" r="15875" b="1460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950" cy="0"/>
                      </a:xfrm>
                      <a:prstGeom prst="line">
                        <a:avLst/>
                      </a:prstGeom>
                      <a:noFill/>
                      <a:ln w="15875">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C4E4FD" id="Line 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15pt" to="56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" strokecolor="#960" strokeweight="1.25pt"/>
          </w:pict>
        </mc:Fallback>
      </mc:AlternateContent>
    </w:r>
    <w:r>
      <w:rPr>
        <w:rFonts w:ascii="Arial" w:eastAsia="新宋体" w:hAnsi="Arial" w:cs="Arial"/>
        <w:noProof/>
        <w:sz w:val="15"/>
        <w:szCs w:val="13"/>
      </w:rPr>
      <mc:AlternateContent>
        <mc:Choice Requires="wps">
          <w:drawing>
            <wp:anchor distT="0" distB="0" distL="114300" distR="114300" simplePos="0" relativeHeight="251663360" behindDoc="0" locked="0" layoutInCell="1" allowOverlap="1" wp14:anchorId="46A174C4" wp14:editId="3B095C4B">
              <wp:simplePos x="0" y="0"/>
              <wp:positionH relativeFrom="column">
                <wp:posOffset>-463550</wp:posOffset>
              </wp:positionH>
              <wp:positionV relativeFrom="line">
                <wp:posOffset>9469755</wp:posOffset>
              </wp:positionV>
              <wp:extent cx="7584440" cy="26670"/>
              <wp:effectExtent l="12700" t="11430" r="13335" b="952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4440" cy="26670"/>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60DE888" id="_x0000_t32" coordsize="21600,21600" o:spt="32" o:oned="t" path="m,l21600,21600e" filled="f">
              <v:path arrowok="t" fillok="f" o:connecttype="none"/>
              <o:lock v:ext="edit" shapetype="t"/>
            </v:shapetype>
            <v:shape id="AutoShape 9" o:spid="_x0000_s1026" type="#_x0000_t32" style="position:absolute;left:0;text-align:left;margin-left:-36.5pt;margin-top:745.65pt;width:597.2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" strokecolor="#c00000" strokeweight="1pt">
              <w10:wrap anchory="line"/>
            </v:shape>
          </w:pict>
        </mc:Fallback>
      </mc:AlternateConten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PAGE  \* Arabic  \* MERGEFORMAT</w:instrText>
    </w:r>
    <w:r w:rsidRPr="00D52111">
      <w:rPr>
        <w:rFonts w:ascii="Arial" w:eastAsia="新宋体" w:hAnsi="Arial" w:cs="Arial"/>
        <w:b/>
        <w:noProof/>
        <w:sz w:val="15"/>
        <w:szCs w:val="13"/>
      </w:rPr>
      <w:fldChar w:fldCharType="separate"/>
    </w:r>
    <w:r w:rsidR="009F4D56" w:rsidRPr="009F4D56">
      <w:rPr>
        <w:rFonts w:ascii="Arial" w:eastAsia="新宋体" w:hAnsi="Arial" w:cs="Arial"/>
        <w:noProof/>
        <w:sz w:val="15"/>
        <w:szCs w:val="13"/>
        <w:lang w:val="zh-CN"/>
      </w:rPr>
      <w:t>1</w:t>
    </w:r>
    <w:r w:rsidRPr="00D52111">
      <w:rPr>
        <w:rFonts w:ascii="Arial" w:eastAsia="新宋体" w:hAnsi="Arial" w:cs="Arial"/>
        <w:b/>
        <w:noProof/>
        <w:sz w:val="15"/>
        <w:szCs w:val="13"/>
      </w:rPr>
      <w:fldChar w:fldCharType="end"/>
    </w:r>
    <w:r w:rsidRPr="00D52111">
      <w:rPr>
        <w:rFonts w:ascii="Arial" w:eastAsia="新宋体" w:hAnsi="Arial" w:cs="Arial"/>
        <w:b/>
        <w:noProof/>
        <w:sz w:val="15"/>
        <w:szCs w:val="13"/>
        <w:lang w:val="zh-CN"/>
      </w:rPr>
      <w:t xml:space="preserve"> / </w: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NUMPAGES  \* Arabic  \* MERGEFORMAT</w:instrText>
    </w:r>
    <w:r w:rsidRPr="00D52111">
      <w:rPr>
        <w:rFonts w:ascii="Arial" w:eastAsia="新宋体" w:hAnsi="Arial" w:cs="Arial"/>
        <w:b/>
        <w:noProof/>
        <w:sz w:val="15"/>
        <w:szCs w:val="13"/>
      </w:rPr>
      <w:fldChar w:fldCharType="separate"/>
    </w:r>
    <w:r w:rsidR="009F4D56" w:rsidRPr="009F4D56">
      <w:rPr>
        <w:rFonts w:ascii="Arial" w:eastAsia="新宋体" w:hAnsi="Arial" w:cs="Arial"/>
        <w:noProof/>
        <w:sz w:val="15"/>
        <w:szCs w:val="13"/>
        <w:lang w:val="zh-CN"/>
      </w:rPr>
      <w:t>5</w:t>
    </w:r>
    <w:r w:rsidRPr="00D52111">
      <w:rPr>
        <w:rFonts w:ascii="Arial" w:eastAsia="新宋体" w:hAnsi="Arial" w:cs="Arial"/>
        <w:b/>
        <w:noProof/>
        <w:sz w:val="15"/>
        <w:szCs w:val="13"/>
      </w:rPr>
      <w:fldChar w:fldCharType="end"/>
    </w:r>
  </w:p>
  <w:p w:rsidR="00F400F5" w:rsidRDefault="00F400F5">
    <w:pPr>
      <w:pStyle w:val="a5"/>
      <w:rPr>
        <w:sz w:val="4"/>
        <w:szCs w:val="4"/>
      </w:rPr>
    </w:pPr>
  </w:p>
  <w:p w:rsidR="00F400F5" w:rsidRDefault="00F400F5">
    <w:pPr>
      <w:pStyle w:val="a5"/>
      <w:rPr>
        <w:rFonts w:ascii="楷体_GB2312"/>
        <w:sz w:val="4"/>
        <w:szCs w:val="4"/>
      </w:rPr>
    </w:pPr>
  </w:p>
  <w:p w:rsidR="00F400F5" w:rsidRPr="00F957FD" w:rsidRDefault="00F400F5" w:rsidP="00537A56">
    <w:pPr>
      <w:pStyle w:val="a5"/>
      <w:ind w:right="-515"/>
    </w:pPr>
    <w:r>
      <w:rPr>
        <w:rFonts w:ascii="楷体_GB2312" w:hint="eastAsia"/>
        <w:szCs w:val="16"/>
      </w:rPr>
      <w:t xml:space="preserve">                                                                                       请务必阅读正文之后的免责声明</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CAE" w:rsidRDefault="00654CAE">
      <w:r>
        <w:separator/>
      </w:r>
    </w:p>
  </w:footnote>
  <w:footnote w:type="continuationSeparator" w:id="0">
    <w:p w:rsidR="00654CAE" w:rsidRDefault="00654C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0F5" w:rsidRDefault="00F400F5">
    <w:pPr>
      <w:pStyle w:val="a4"/>
      <w:pBdr>
        <w:bottom w:val="none" w:sz="0" w:space="0" w:color="auto"/>
      </w:pBdr>
    </w:pPr>
    <w:r>
      <w:rPr>
        <w:rFonts w:ascii="Arial" w:hAnsi="Arial" w:cs="Arial"/>
        <w:noProof/>
      </w:rPr>
      <w:drawing>
        <wp:anchor distT="0" distB="0" distL="114300" distR="114300" simplePos="0" relativeHeight="251658752" behindDoc="0" locked="0" layoutInCell="1" allowOverlap="1" wp14:anchorId="017F2B7A" wp14:editId="06B3A30B">
          <wp:simplePos x="0" y="0"/>
          <wp:positionH relativeFrom="column">
            <wp:posOffset>145415</wp:posOffset>
          </wp:positionH>
          <wp:positionV relativeFrom="paragraph">
            <wp:posOffset>-307975</wp:posOffset>
          </wp:positionV>
          <wp:extent cx="829310" cy="713740"/>
          <wp:effectExtent l="0" t="0" r="0" b="0"/>
          <wp:wrapNone/>
          <wp:docPr id="3" name="图片 3"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1076307864,1107365649&amp;fm=21&amp;gp=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00F5" w:rsidRDefault="00F400F5">
    <w:r>
      <w:rPr>
        <w:noProof/>
      </w:rPr>
      <mc:AlternateContent>
        <mc:Choice Requires="wps">
          <w:drawing>
            <wp:anchor distT="0" distB="0" distL="114300" distR="114300" simplePos="0" relativeHeight="251665408" behindDoc="0" locked="0" layoutInCell="1" allowOverlap="1" wp14:anchorId="3482878F" wp14:editId="0E973E86">
              <wp:simplePos x="0" y="0"/>
              <wp:positionH relativeFrom="column">
                <wp:posOffset>3891280</wp:posOffset>
              </wp:positionH>
              <wp:positionV relativeFrom="paragraph">
                <wp:posOffset>78105</wp:posOffset>
              </wp:positionV>
              <wp:extent cx="2757170" cy="297180"/>
              <wp:effectExtent l="0" t="0" r="0" b="63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0F5" w:rsidRPr="00880D7C" w:rsidRDefault="00F400F5" w:rsidP="00350325">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1" type="#_x0000_t202" style="position:absolute;left:0;text-align:left;margin-left:306.4pt;margin-top:6.15pt;width:217.1pt;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" filled="f" stroked="f">
              <v:textbox>
                <w:txbxContent>
                  <w:p w:rsidR="00F400F5" w:rsidRPr="00880D7C" w:rsidRDefault="00F400F5" w:rsidP="00350325">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B465409" wp14:editId="3412CC0D">
              <wp:simplePos x="0" y="0"/>
              <wp:positionH relativeFrom="column">
                <wp:posOffset>-463550</wp:posOffset>
              </wp:positionH>
              <wp:positionV relativeFrom="paragraph">
                <wp:posOffset>375285</wp:posOffset>
              </wp:positionV>
              <wp:extent cx="7776210" cy="0"/>
              <wp:effectExtent l="12700" t="13335" r="21590" b="1524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47FDA3" id="Line 1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29.55pt" to="575.8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" strokecolor="#960"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0F5" w:rsidRDefault="00F400F5">
    <w:pPr>
      <w:pStyle w:val="a4"/>
      <w:pBdr>
        <w:bottom w:val="none" w:sz="0" w:space="0" w:color="auto"/>
      </w:pBdr>
      <w:jc w:val="both"/>
    </w:pPr>
    <w:r>
      <w:rPr>
        <w:noProof/>
      </w:rPr>
      <mc:AlternateContent>
        <mc:Choice Requires="wps">
          <w:drawing>
            <wp:anchor distT="0" distB="0" distL="114300" distR="114300" simplePos="0" relativeHeight="251657216" behindDoc="0" locked="0" layoutInCell="1" allowOverlap="1">
              <wp:simplePos x="0" y="0"/>
              <wp:positionH relativeFrom="column">
                <wp:posOffset>3736163</wp:posOffset>
              </wp:positionH>
              <wp:positionV relativeFrom="paragraph">
                <wp:posOffset>55038</wp:posOffset>
              </wp:positionV>
              <wp:extent cx="2759267" cy="297180"/>
              <wp:effectExtent l="0" t="0" r="0"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267"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0F5" w:rsidRPr="00880D7C" w:rsidRDefault="00F400F5" w:rsidP="00F324F2">
                          <w:pPr>
                            <w:jc w:val="center"/>
                            <w:rPr>
                              <w:b/>
                              <w:sz w:val="24"/>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left:0;text-align:left;margin-left:294.2pt;margin-top:4.35pt;width:217.25pt;height:2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" filled="f" stroked="f">
              <v:textbox>
                <w:txbxContent>
                  <w:p w:rsidR="00F400F5" w:rsidRPr="00880D7C" w:rsidRDefault="00F400F5" w:rsidP="00F324F2">
                    <w:pPr>
                      <w:jc w:val="center"/>
                      <w:rPr>
                        <w:b/>
                        <w:sz w:val="24"/>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v:textbox>
            </v:shape>
          </w:pict>
        </mc:Fallback>
      </mc:AlternateContent>
    </w:r>
    <w:r>
      <w:rPr>
        <w:noProof/>
      </w:rPr>
      <w:drawing>
        <wp:anchor distT="0" distB="0" distL="114300" distR="114300" simplePos="0" relativeHeight="251660288" behindDoc="0" locked="0" layoutInCell="1" allowOverlap="1" wp14:anchorId="0D11C5FC" wp14:editId="7DE4FFED">
          <wp:simplePos x="0" y="0"/>
          <wp:positionH relativeFrom="column">
            <wp:posOffset>224017</wp:posOffset>
          </wp:positionH>
          <wp:positionV relativeFrom="paragraph">
            <wp:posOffset>-363330</wp:posOffset>
          </wp:positionV>
          <wp:extent cx="829310" cy="713740"/>
          <wp:effectExtent l="0" t="0" r="0" b="0"/>
          <wp:wrapNone/>
          <wp:docPr id="4" name="图片 4"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1076307864,1107365649&amp;fm=21&amp;gp=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p>
  <w:p w:rsidR="00F400F5" w:rsidRDefault="00F400F5">
    <w:pPr>
      <w:pStyle w:val="a4"/>
      <w:pBdr>
        <w:bottom w:val="none" w:sz="0" w:space="0" w:color="auto"/>
      </w:pBdr>
      <w:spacing w:line="120" w:lineRule="exact"/>
      <w:jc w:val="both"/>
    </w:pPr>
    <w:r>
      <w:rPr>
        <w:noProof/>
      </w:rPr>
      <mc:AlternateContent>
        <mc:Choice Requires="wps">
          <w:drawing>
            <wp:anchor distT="0" distB="0" distL="114300" distR="114300" simplePos="0" relativeHeight="251659264" behindDoc="0" locked="0" layoutInCell="1" allowOverlap="1">
              <wp:simplePos x="0" y="0"/>
              <wp:positionH relativeFrom="column">
                <wp:posOffset>-557530</wp:posOffset>
              </wp:positionH>
              <wp:positionV relativeFrom="paragraph">
                <wp:posOffset>313055</wp:posOffset>
              </wp:positionV>
              <wp:extent cx="7776210" cy="0"/>
              <wp:effectExtent l="13970" t="17780" r="20320" b="203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039131" id="Line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pt,24.65pt" to="568.4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" strokecolor="#960"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A66A"/>
      </v:shape>
    </w:pict>
  </w:numPicBullet>
  <w:numPicBullet w:numPicBulletId="1">
    <w:pict>
      <v:shape id="_x0000_i1029" type="#_x0000_t75" style="width:11.4pt;height:11.4pt" o:bullet="t">
        <v:imagedata r:id="rId2" o:title="msoDF97"/>
      </v:shape>
    </w:pict>
  </w:numPicBullet>
  <w:abstractNum w:abstractNumId="0">
    <w:nsid w:val="0AB744F3"/>
    <w:multiLevelType w:val="hybridMultilevel"/>
    <w:tmpl w:val="B2A6FCC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FE93367"/>
    <w:multiLevelType w:val="hybridMultilevel"/>
    <w:tmpl w:val="05A4E40E"/>
    <w:lvl w:ilvl="0" w:tplc="04090009">
      <w:start w:val="1"/>
      <w:numFmt w:val="bullet"/>
      <w:lvlText w:val=""/>
      <w:lvlJc w:val="left"/>
      <w:pPr>
        <w:ind w:left="4757" w:hanging="420"/>
      </w:pPr>
      <w:rPr>
        <w:rFonts w:ascii="Wingdings" w:hAnsi="Wingdings" w:hint="default"/>
      </w:rPr>
    </w:lvl>
    <w:lvl w:ilvl="1" w:tplc="04090003" w:tentative="1">
      <w:start w:val="1"/>
      <w:numFmt w:val="bullet"/>
      <w:lvlText w:val=""/>
      <w:lvlJc w:val="left"/>
      <w:pPr>
        <w:ind w:left="5177" w:hanging="420"/>
      </w:pPr>
      <w:rPr>
        <w:rFonts w:ascii="Wingdings" w:hAnsi="Wingdings" w:hint="default"/>
      </w:rPr>
    </w:lvl>
    <w:lvl w:ilvl="2" w:tplc="04090005" w:tentative="1">
      <w:start w:val="1"/>
      <w:numFmt w:val="bullet"/>
      <w:lvlText w:val=""/>
      <w:lvlJc w:val="left"/>
      <w:pPr>
        <w:ind w:left="5597" w:hanging="420"/>
      </w:pPr>
      <w:rPr>
        <w:rFonts w:ascii="Wingdings" w:hAnsi="Wingdings" w:hint="default"/>
      </w:rPr>
    </w:lvl>
    <w:lvl w:ilvl="3" w:tplc="04090001" w:tentative="1">
      <w:start w:val="1"/>
      <w:numFmt w:val="bullet"/>
      <w:lvlText w:val=""/>
      <w:lvlJc w:val="left"/>
      <w:pPr>
        <w:ind w:left="6017" w:hanging="420"/>
      </w:pPr>
      <w:rPr>
        <w:rFonts w:ascii="Wingdings" w:hAnsi="Wingdings" w:hint="default"/>
      </w:rPr>
    </w:lvl>
    <w:lvl w:ilvl="4" w:tplc="04090003" w:tentative="1">
      <w:start w:val="1"/>
      <w:numFmt w:val="bullet"/>
      <w:lvlText w:val=""/>
      <w:lvlJc w:val="left"/>
      <w:pPr>
        <w:ind w:left="6437" w:hanging="420"/>
      </w:pPr>
      <w:rPr>
        <w:rFonts w:ascii="Wingdings" w:hAnsi="Wingdings" w:hint="default"/>
      </w:rPr>
    </w:lvl>
    <w:lvl w:ilvl="5" w:tplc="04090005" w:tentative="1">
      <w:start w:val="1"/>
      <w:numFmt w:val="bullet"/>
      <w:lvlText w:val=""/>
      <w:lvlJc w:val="left"/>
      <w:pPr>
        <w:ind w:left="6857" w:hanging="420"/>
      </w:pPr>
      <w:rPr>
        <w:rFonts w:ascii="Wingdings" w:hAnsi="Wingdings" w:hint="default"/>
      </w:rPr>
    </w:lvl>
    <w:lvl w:ilvl="6" w:tplc="04090001" w:tentative="1">
      <w:start w:val="1"/>
      <w:numFmt w:val="bullet"/>
      <w:lvlText w:val=""/>
      <w:lvlJc w:val="left"/>
      <w:pPr>
        <w:ind w:left="7277" w:hanging="420"/>
      </w:pPr>
      <w:rPr>
        <w:rFonts w:ascii="Wingdings" w:hAnsi="Wingdings" w:hint="default"/>
      </w:rPr>
    </w:lvl>
    <w:lvl w:ilvl="7" w:tplc="04090003" w:tentative="1">
      <w:start w:val="1"/>
      <w:numFmt w:val="bullet"/>
      <w:lvlText w:val=""/>
      <w:lvlJc w:val="left"/>
      <w:pPr>
        <w:ind w:left="7697" w:hanging="420"/>
      </w:pPr>
      <w:rPr>
        <w:rFonts w:ascii="Wingdings" w:hAnsi="Wingdings" w:hint="default"/>
      </w:rPr>
    </w:lvl>
    <w:lvl w:ilvl="8" w:tplc="04090005" w:tentative="1">
      <w:start w:val="1"/>
      <w:numFmt w:val="bullet"/>
      <w:lvlText w:val=""/>
      <w:lvlJc w:val="left"/>
      <w:pPr>
        <w:ind w:left="8117" w:hanging="420"/>
      </w:pPr>
      <w:rPr>
        <w:rFonts w:ascii="Wingdings" w:hAnsi="Wingdings" w:hint="default"/>
      </w:rPr>
    </w:lvl>
  </w:abstractNum>
  <w:abstractNum w:abstractNumId="2">
    <w:nsid w:val="4129757E"/>
    <w:multiLevelType w:val="hybridMultilevel"/>
    <w:tmpl w:val="E7240534"/>
    <w:lvl w:ilvl="0" w:tplc="04090007">
      <w:start w:val="1"/>
      <w:numFmt w:val="bullet"/>
      <w:lvlText w:val=""/>
      <w:lvlPicBulletId w:val="1"/>
      <w:lvlJc w:val="left"/>
      <w:pPr>
        <w:ind w:left="4246" w:hanging="420"/>
      </w:pPr>
      <w:rPr>
        <w:rFonts w:ascii="Wingdings" w:hAnsi="Wingdings" w:hint="default"/>
      </w:rPr>
    </w:lvl>
    <w:lvl w:ilvl="1" w:tplc="04090003" w:tentative="1">
      <w:start w:val="1"/>
      <w:numFmt w:val="bullet"/>
      <w:lvlText w:val=""/>
      <w:lvlJc w:val="left"/>
      <w:pPr>
        <w:ind w:left="4666" w:hanging="420"/>
      </w:pPr>
      <w:rPr>
        <w:rFonts w:ascii="Wingdings" w:hAnsi="Wingdings" w:hint="default"/>
      </w:rPr>
    </w:lvl>
    <w:lvl w:ilvl="2" w:tplc="04090005" w:tentative="1">
      <w:start w:val="1"/>
      <w:numFmt w:val="bullet"/>
      <w:lvlText w:val=""/>
      <w:lvlJc w:val="left"/>
      <w:pPr>
        <w:ind w:left="5086" w:hanging="420"/>
      </w:pPr>
      <w:rPr>
        <w:rFonts w:ascii="Wingdings" w:hAnsi="Wingdings" w:hint="default"/>
      </w:rPr>
    </w:lvl>
    <w:lvl w:ilvl="3" w:tplc="04090001" w:tentative="1">
      <w:start w:val="1"/>
      <w:numFmt w:val="bullet"/>
      <w:lvlText w:val=""/>
      <w:lvlJc w:val="left"/>
      <w:pPr>
        <w:ind w:left="5506" w:hanging="420"/>
      </w:pPr>
      <w:rPr>
        <w:rFonts w:ascii="Wingdings" w:hAnsi="Wingdings" w:hint="default"/>
      </w:rPr>
    </w:lvl>
    <w:lvl w:ilvl="4" w:tplc="04090003" w:tentative="1">
      <w:start w:val="1"/>
      <w:numFmt w:val="bullet"/>
      <w:lvlText w:val=""/>
      <w:lvlJc w:val="left"/>
      <w:pPr>
        <w:ind w:left="5926" w:hanging="420"/>
      </w:pPr>
      <w:rPr>
        <w:rFonts w:ascii="Wingdings" w:hAnsi="Wingdings" w:hint="default"/>
      </w:rPr>
    </w:lvl>
    <w:lvl w:ilvl="5" w:tplc="04090005" w:tentative="1">
      <w:start w:val="1"/>
      <w:numFmt w:val="bullet"/>
      <w:lvlText w:val=""/>
      <w:lvlJc w:val="left"/>
      <w:pPr>
        <w:ind w:left="6346" w:hanging="420"/>
      </w:pPr>
      <w:rPr>
        <w:rFonts w:ascii="Wingdings" w:hAnsi="Wingdings" w:hint="default"/>
      </w:rPr>
    </w:lvl>
    <w:lvl w:ilvl="6" w:tplc="04090001" w:tentative="1">
      <w:start w:val="1"/>
      <w:numFmt w:val="bullet"/>
      <w:lvlText w:val=""/>
      <w:lvlJc w:val="left"/>
      <w:pPr>
        <w:ind w:left="6766" w:hanging="420"/>
      </w:pPr>
      <w:rPr>
        <w:rFonts w:ascii="Wingdings" w:hAnsi="Wingdings" w:hint="default"/>
      </w:rPr>
    </w:lvl>
    <w:lvl w:ilvl="7" w:tplc="04090003" w:tentative="1">
      <w:start w:val="1"/>
      <w:numFmt w:val="bullet"/>
      <w:lvlText w:val=""/>
      <w:lvlJc w:val="left"/>
      <w:pPr>
        <w:ind w:left="7186" w:hanging="420"/>
      </w:pPr>
      <w:rPr>
        <w:rFonts w:ascii="Wingdings" w:hAnsi="Wingdings" w:hint="default"/>
      </w:rPr>
    </w:lvl>
    <w:lvl w:ilvl="8" w:tplc="04090005" w:tentative="1">
      <w:start w:val="1"/>
      <w:numFmt w:val="bullet"/>
      <w:lvlText w:val=""/>
      <w:lvlJc w:val="left"/>
      <w:pPr>
        <w:ind w:left="7606" w:hanging="42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F06"/>
    <w:rsid w:val="00000037"/>
    <w:rsid w:val="0000010B"/>
    <w:rsid w:val="00000678"/>
    <w:rsid w:val="00000746"/>
    <w:rsid w:val="0000110F"/>
    <w:rsid w:val="0000179C"/>
    <w:rsid w:val="000022A1"/>
    <w:rsid w:val="0000237D"/>
    <w:rsid w:val="00002801"/>
    <w:rsid w:val="00002909"/>
    <w:rsid w:val="0000293A"/>
    <w:rsid w:val="000029E8"/>
    <w:rsid w:val="00002BFD"/>
    <w:rsid w:val="00002C41"/>
    <w:rsid w:val="00003420"/>
    <w:rsid w:val="000034C2"/>
    <w:rsid w:val="000037CC"/>
    <w:rsid w:val="00003B40"/>
    <w:rsid w:val="00003B78"/>
    <w:rsid w:val="000043A1"/>
    <w:rsid w:val="0000491C"/>
    <w:rsid w:val="00004CA4"/>
    <w:rsid w:val="00004CF1"/>
    <w:rsid w:val="000051A5"/>
    <w:rsid w:val="000057AB"/>
    <w:rsid w:val="00005934"/>
    <w:rsid w:val="00005BAB"/>
    <w:rsid w:val="0000699A"/>
    <w:rsid w:val="0000699F"/>
    <w:rsid w:val="00006F3D"/>
    <w:rsid w:val="0000719B"/>
    <w:rsid w:val="0000720C"/>
    <w:rsid w:val="00007559"/>
    <w:rsid w:val="000076C0"/>
    <w:rsid w:val="00007C70"/>
    <w:rsid w:val="00007EF3"/>
    <w:rsid w:val="0001104B"/>
    <w:rsid w:val="00011132"/>
    <w:rsid w:val="0001196B"/>
    <w:rsid w:val="0001220A"/>
    <w:rsid w:val="000129EE"/>
    <w:rsid w:val="00012A8D"/>
    <w:rsid w:val="00012D27"/>
    <w:rsid w:val="0001309C"/>
    <w:rsid w:val="0001326B"/>
    <w:rsid w:val="000139D0"/>
    <w:rsid w:val="00013A01"/>
    <w:rsid w:val="00013F61"/>
    <w:rsid w:val="00013FE4"/>
    <w:rsid w:val="0001418A"/>
    <w:rsid w:val="00014254"/>
    <w:rsid w:val="000143ED"/>
    <w:rsid w:val="0001451E"/>
    <w:rsid w:val="00014A69"/>
    <w:rsid w:val="00014D3A"/>
    <w:rsid w:val="00014F8A"/>
    <w:rsid w:val="00014FE8"/>
    <w:rsid w:val="00015443"/>
    <w:rsid w:val="00015F08"/>
    <w:rsid w:val="000160FE"/>
    <w:rsid w:val="00016C51"/>
    <w:rsid w:val="00016CF5"/>
    <w:rsid w:val="00016DA1"/>
    <w:rsid w:val="00017261"/>
    <w:rsid w:val="0001760A"/>
    <w:rsid w:val="0001787C"/>
    <w:rsid w:val="00017AB9"/>
    <w:rsid w:val="00017D27"/>
    <w:rsid w:val="00017E47"/>
    <w:rsid w:val="00017F58"/>
    <w:rsid w:val="000200E0"/>
    <w:rsid w:val="00020125"/>
    <w:rsid w:val="000201B0"/>
    <w:rsid w:val="0002024B"/>
    <w:rsid w:val="000202B5"/>
    <w:rsid w:val="00020345"/>
    <w:rsid w:val="00020946"/>
    <w:rsid w:val="00020BE6"/>
    <w:rsid w:val="00020D5C"/>
    <w:rsid w:val="00020E34"/>
    <w:rsid w:val="00020E9E"/>
    <w:rsid w:val="0002153B"/>
    <w:rsid w:val="00021664"/>
    <w:rsid w:val="000219AF"/>
    <w:rsid w:val="00021B94"/>
    <w:rsid w:val="00021D23"/>
    <w:rsid w:val="00021E35"/>
    <w:rsid w:val="0002228F"/>
    <w:rsid w:val="00022651"/>
    <w:rsid w:val="000226CB"/>
    <w:rsid w:val="00022728"/>
    <w:rsid w:val="00022987"/>
    <w:rsid w:val="000230C7"/>
    <w:rsid w:val="00023166"/>
    <w:rsid w:val="00023359"/>
    <w:rsid w:val="00023B6C"/>
    <w:rsid w:val="00024105"/>
    <w:rsid w:val="000245A2"/>
    <w:rsid w:val="00024850"/>
    <w:rsid w:val="000248C6"/>
    <w:rsid w:val="00024B0D"/>
    <w:rsid w:val="000254A2"/>
    <w:rsid w:val="00026323"/>
    <w:rsid w:val="00026634"/>
    <w:rsid w:val="0002668D"/>
    <w:rsid w:val="00026A2D"/>
    <w:rsid w:val="00026C7D"/>
    <w:rsid w:val="00026F36"/>
    <w:rsid w:val="00027959"/>
    <w:rsid w:val="00027CD8"/>
    <w:rsid w:val="00027D59"/>
    <w:rsid w:val="00027F9E"/>
    <w:rsid w:val="00030700"/>
    <w:rsid w:val="00030B2A"/>
    <w:rsid w:val="000313FF"/>
    <w:rsid w:val="00031883"/>
    <w:rsid w:val="00031BE5"/>
    <w:rsid w:val="00031D5A"/>
    <w:rsid w:val="00031F8E"/>
    <w:rsid w:val="00032433"/>
    <w:rsid w:val="000324AE"/>
    <w:rsid w:val="000325D8"/>
    <w:rsid w:val="00032933"/>
    <w:rsid w:val="00033044"/>
    <w:rsid w:val="0003318A"/>
    <w:rsid w:val="0003324D"/>
    <w:rsid w:val="0003366C"/>
    <w:rsid w:val="00033D20"/>
    <w:rsid w:val="00033E9E"/>
    <w:rsid w:val="0003424A"/>
    <w:rsid w:val="0003433F"/>
    <w:rsid w:val="0003462E"/>
    <w:rsid w:val="00034C98"/>
    <w:rsid w:val="00035A80"/>
    <w:rsid w:val="00036292"/>
    <w:rsid w:val="000362B9"/>
    <w:rsid w:val="000362D4"/>
    <w:rsid w:val="000363E9"/>
    <w:rsid w:val="000365C8"/>
    <w:rsid w:val="00036E34"/>
    <w:rsid w:val="00036E3E"/>
    <w:rsid w:val="00037279"/>
    <w:rsid w:val="00037641"/>
    <w:rsid w:val="0004029A"/>
    <w:rsid w:val="00040972"/>
    <w:rsid w:val="00040DC4"/>
    <w:rsid w:val="00040E20"/>
    <w:rsid w:val="0004114A"/>
    <w:rsid w:val="0004146C"/>
    <w:rsid w:val="00041724"/>
    <w:rsid w:val="00041F5E"/>
    <w:rsid w:val="0004201D"/>
    <w:rsid w:val="0004292F"/>
    <w:rsid w:val="000434E2"/>
    <w:rsid w:val="00043ADE"/>
    <w:rsid w:val="00043DEC"/>
    <w:rsid w:val="00043E15"/>
    <w:rsid w:val="00044307"/>
    <w:rsid w:val="00044596"/>
    <w:rsid w:val="0004472E"/>
    <w:rsid w:val="0004490E"/>
    <w:rsid w:val="00044976"/>
    <w:rsid w:val="00044B96"/>
    <w:rsid w:val="00044D99"/>
    <w:rsid w:val="00045432"/>
    <w:rsid w:val="00045464"/>
    <w:rsid w:val="00045555"/>
    <w:rsid w:val="00045AB3"/>
    <w:rsid w:val="00045B34"/>
    <w:rsid w:val="00045EB7"/>
    <w:rsid w:val="00045FE9"/>
    <w:rsid w:val="00046016"/>
    <w:rsid w:val="000469E9"/>
    <w:rsid w:val="00046AC5"/>
    <w:rsid w:val="00046B18"/>
    <w:rsid w:val="00047A39"/>
    <w:rsid w:val="00047E14"/>
    <w:rsid w:val="00047EE0"/>
    <w:rsid w:val="000501D6"/>
    <w:rsid w:val="00050257"/>
    <w:rsid w:val="0005044F"/>
    <w:rsid w:val="0005063B"/>
    <w:rsid w:val="00050E20"/>
    <w:rsid w:val="00051212"/>
    <w:rsid w:val="00051AD7"/>
    <w:rsid w:val="00051C35"/>
    <w:rsid w:val="00051D27"/>
    <w:rsid w:val="00051DC3"/>
    <w:rsid w:val="000521F3"/>
    <w:rsid w:val="000524C0"/>
    <w:rsid w:val="000524DA"/>
    <w:rsid w:val="000529B9"/>
    <w:rsid w:val="00052ABB"/>
    <w:rsid w:val="00052B7D"/>
    <w:rsid w:val="00052B99"/>
    <w:rsid w:val="00052D86"/>
    <w:rsid w:val="00052F4C"/>
    <w:rsid w:val="00053602"/>
    <w:rsid w:val="0005398F"/>
    <w:rsid w:val="00053A12"/>
    <w:rsid w:val="00054000"/>
    <w:rsid w:val="000541D8"/>
    <w:rsid w:val="000542A5"/>
    <w:rsid w:val="00054C14"/>
    <w:rsid w:val="0005576F"/>
    <w:rsid w:val="00055843"/>
    <w:rsid w:val="00055E54"/>
    <w:rsid w:val="00056358"/>
    <w:rsid w:val="000563D8"/>
    <w:rsid w:val="000568BE"/>
    <w:rsid w:val="000569D5"/>
    <w:rsid w:val="0005720C"/>
    <w:rsid w:val="00057A88"/>
    <w:rsid w:val="00057F47"/>
    <w:rsid w:val="000601A3"/>
    <w:rsid w:val="0006025B"/>
    <w:rsid w:val="000602EC"/>
    <w:rsid w:val="00060AAF"/>
    <w:rsid w:val="00060B66"/>
    <w:rsid w:val="00060D83"/>
    <w:rsid w:val="00060DB9"/>
    <w:rsid w:val="00060E5B"/>
    <w:rsid w:val="000612CD"/>
    <w:rsid w:val="00061875"/>
    <w:rsid w:val="00061A16"/>
    <w:rsid w:val="00061A53"/>
    <w:rsid w:val="0006283A"/>
    <w:rsid w:val="00062F4E"/>
    <w:rsid w:val="00063471"/>
    <w:rsid w:val="000635C7"/>
    <w:rsid w:val="000637C2"/>
    <w:rsid w:val="00063FF1"/>
    <w:rsid w:val="000641C4"/>
    <w:rsid w:val="000641CF"/>
    <w:rsid w:val="0006438C"/>
    <w:rsid w:val="000646A2"/>
    <w:rsid w:val="00065376"/>
    <w:rsid w:val="000654D5"/>
    <w:rsid w:val="00065578"/>
    <w:rsid w:val="000656A8"/>
    <w:rsid w:val="000656FC"/>
    <w:rsid w:val="00065AAC"/>
    <w:rsid w:val="00065C7F"/>
    <w:rsid w:val="00066087"/>
    <w:rsid w:val="00066170"/>
    <w:rsid w:val="000661C6"/>
    <w:rsid w:val="000661FE"/>
    <w:rsid w:val="000665F2"/>
    <w:rsid w:val="0006672A"/>
    <w:rsid w:val="00066884"/>
    <w:rsid w:val="00066C95"/>
    <w:rsid w:val="00067010"/>
    <w:rsid w:val="00067075"/>
    <w:rsid w:val="000672C2"/>
    <w:rsid w:val="000679E6"/>
    <w:rsid w:val="00067E9C"/>
    <w:rsid w:val="00070988"/>
    <w:rsid w:val="00070B4B"/>
    <w:rsid w:val="00071395"/>
    <w:rsid w:val="00071742"/>
    <w:rsid w:val="00071F4C"/>
    <w:rsid w:val="00072279"/>
    <w:rsid w:val="00072B87"/>
    <w:rsid w:val="00072EE9"/>
    <w:rsid w:val="00072EFE"/>
    <w:rsid w:val="00072F3C"/>
    <w:rsid w:val="00073170"/>
    <w:rsid w:val="00073313"/>
    <w:rsid w:val="0007399A"/>
    <w:rsid w:val="00073A21"/>
    <w:rsid w:val="0007412F"/>
    <w:rsid w:val="00074785"/>
    <w:rsid w:val="00074B11"/>
    <w:rsid w:val="00074FD2"/>
    <w:rsid w:val="00075483"/>
    <w:rsid w:val="00075532"/>
    <w:rsid w:val="00075750"/>
    <w:rsid w:val="0007592D"/>
    <w:rsid w:val="00075E27"/>
    <w:rsid w:val="000762BB"/>
    <w:rsid w:val="00076561"/>
    <w:rsid w:val="00076794"/>
    <w:rsid w:val="00076FFF"/>
    <w:rsid w:val="000771D9"/>
    <w:rsid w:val="000774D7"/>
    <w:rsid w:val="000775EC"/>
    <w:rsid w:val="00077B76"/>
    <w:rsid w:val="00077C0A"/>
    <w:rsid w:val="00077C6B"/>
    <w:rsid w:val="000800E4"/>
    <w:rsid w:val="00080CF5"/>
    <w:rsid w:val="00081569"/>
    <w:rsid w:val="00081947"/>
    <w:rsid w:val="000825D0"/>
    <w:rsid w:val="0008286D"/>
    <w:rsid w:val="00082946"/>
    <w:rsid w:val="0008322C"/>
    <w:rsid w:val="0008346E"/>
    <w:rsid w:val="000835F3"/>
    <w:rsid w:val="000836B1"/>
    <w:rsid w:val="00084238"/>
    <w:rsid w:val="00084A19"/>
    <w:rsid w:val="00084A92"/>
    <w:rsid w:val="00084EA6"/>
    <w:rsid w:val="000854EB"/>
    <w:rsid w:val="00085687"/>
    <w:rsid w:val="000857A7"/>
    <w:rsid w:val="00085F7E"/>
    <w:rsid w:val="00086053"/>
    <w:rsid w:val="00086359"/>
    <w:rsid w:val="00086576"/>
    <w:rsid w:val="0008698C"/>
    <w:rsid w:val="000869C5"/>
    <w:rsid w:val="00086A85"/>
    <w:rsid w:val="0008739F"/>
    <w:rsid w:val="000878C8"/>
    <w:rsid w:val="0009029E"/>
    <w:rsid w:val="000903AF"/>
    <w:rsid w:val="000903E6"/>
    <w:rsid w:val="00090769"/>
    <w:rsid w:val="00090E7F"/>
    <w:rsid w:val="0009124E"/>
    <w:rsid w:val="000916F1"/>
    <w:rsid w:val="000917F2"/>
    <w:rsid w:val="000921B1"/>
    <w:rsid w:val="0009224D"/>
    <w:rsid w:val="00092530"/>
    <w:rsid w:val="0009270E"/>
    <w:rsid w:val="000929BF"/>
    <w:rsid w:val="00092B84"/>
    <w:rsid w:val="00092BE9"/>
    <w:rsid w:val="00093254"/>
    <w:rsid w:val="000933AA"/>
    <w:rsid w:val="000933F8"/>
    <w:rsid w:val="00093A35"/>
    <w:rsid w:val="00093D50"/>
    <w:rsid w:val="00093DB7"/>
    <w:rsid w:val="0009411E"/>
    <w:rsid w:val="0009445C"/>
    <w:rsid w:val="00094780"/>
    <w:rsid w:val="00094CF8"/>
    <w:rsid w:val="00094E86"/>
    <w:rsid w:val="00094EBE"/>
    <w:rsid w:val="000954DB"/>
    <w:rsid w:val="000957BD"/>
    <w:rsid w:val="00095A91"/>
    <w:rsid w:val="00095DF1"/>
    <w:rsid w:val="00096533"/>
    <w:rsid w:val="00096C63"/>
    <w:rsid w:val="00096F68"/>
    <w:rsid w:val="00096F7A"/>
    <w:rsid w:val="000970D4"/>
    <w:rsid w:val="00097489"/>
    <w:rsid w:val="000976E3"/>
    <w:rsid w:val="000978EB"/>
    <w:rsid w:val="0009790E"/>
    <w:rsid w:val="00097972"/>
    <w:rsid w:val="00097B85"/>
    <w:rsid w:val="000A005A"/>
    <w:rsid w:val="000A030D"/>
    <w:rsid w:val="000A049A"/>
    <w:rsid w:val="000A070B"/>
    <w:rsid w:val="000A0868"/>
    <w:rsid w:val="000A0D09"/>
    <w:rsid w:val="000A0EE7"/>
    <w:rsid w:val="000A1176"/>
    <w:rsid w:val="000A168F"/>
    <w:rsid w:val="000A1A13"/>
    <w:rsid w:val="000A1DB8"/>
    <w:rsid w:val="000A1F9F"/>
    <w:rsid w:val="000A1FCD"/>
    <w:rsid w:val="000A22F9"/>
    <w:rsid w:val="000A2634"/>
    <w:rsid w:val="000A3266"/>
    <w:rsid w:val="000A364A"/>
    <w:rsid w:val="000A3C52"/>
    <w:rsid w:val="000A3F88"/>
    <w:rsid w:val="000A4644"/>
    <w:rsid w:val="000A4F2B"/>
    <w:rsid w:val="000A526B"/>
    <w:rsid w:val="000A5436"/>
    <w:rsid w:val="000A5639"/>
    <w:rsid w:val="000A61C0"/>
    <w:rsid w:val="000A65F7"/>
    <w:rsid w:val="000A6C88"/>
    <w:rsid w:val="000A7166"/>
    <w:rsid w:val="000A77B7"/>
    <w:rsid w:val="000A7C2A"/>
    <w:rsid w:val="000B01E1"/>
    <w:rsid w:val="000B033E"/>
    <w:rsid w:val="000B056E"/>
    <w:rsid w:val="000B08C9"/>
    <w:rsid w:val="000B0AC9"/>
    <w:rsid w:val="000B0D45"/>
    <w:rsid w:val="000B101C"/>
    <w:rsid w:val="000B14E6"/>
    <w:rsid w:val="000B1B54"/>
    <w:rsid w:val="000B1DE6"/>
    <w:rsid w:val="000B1F14"/>
    <w:rsid w:val="000B2804"/>
    <w:rsid w:val="000B2B2C"/>
    <w:rsid w:val="000B2B53"/>
    <w:rsid w:val="000B2CF5"/>
    <w:rsid w:val="000B2E01"/>
    <w:rsid w:val="000B2EB1"/>
    <w:rsid w:val="000B2F7B"/>
    <w:rsid w:val="000B338B"/>
    <w:rsid w:val="000B372D"/>
    <w:rsid w:val="000B383F"/>
    <w:rsid w:val="000B3F27"/>
    <w:rsid w:val="000B43EA"/>
    <w:rsid w:val="000B486E"/>
    <w:rsid w:val="000B4C01"/>
    <w:rsid w:val="000B4ED0"/>
    <w:rsid w:val="000B507D"/>
    <w:rsid w:val="000B5092"/>
    <w:rsid w:val="000B5372"/>
    <w:rsid w:val="000B594D"/>
    <w:rsid w:val="000B5ABC"/>
    <w:rsid w:val="000B652C"/>
    <w:rsid w:val="000B6959"/>
    <w:rsid w:val="000B751D"/>
    <w:rsid w:val="000B7812"/>
    <w:rsid w:val="000B7BA1"/>
    <w:rsid w:val="000B7BC5"/>
    <w:rsid w:val="000B7E3C"/>
    <w:rsid w:val="000C040E"/>
    <w:rsid w:val="000C0552"/>
    <w:rsid w:val="000C057F"/>
    <w:rsid w:val="000C08F0"/>
    <w:rsid w:val="000C0D8C"/>
    <w:rsid w:val="000C1324"/>
    <w:rsid w:val="000C13AA"/>
    <w:rsid w:val="000C1730"/>
    <w:rsid w:val="000C1F73"/>
    <w:rsid w:val="000C2396"/>
    <w:rsid w:val="000C25A4"/>
    <w:rsid w:val="000C2ABA"/>
    <w:rsid w:val="000C2D76"/>
    <w:rsid w:val="000C2F15"/>
    <w:rsid w:val="000C37DE"/>
    <w:rsid w:val="000C3972"/>
    <w:rsid w:val="000C3BF8"/>
    <w:rsid w:val="000C3D5B"/>
    <w:rsid w:val="000C44D0"/>
    <w:rsid w:val="000C4522"/>
    <w:rsid w:val="000C4537"/>
    <w:rsid w:val="000C4786"/>
    <w:rsid w:val="000C4CFD"/>
    <w:rsid w:val="000C525B"/>
    <w:rsid w:val="000C54DA"/>
    <w:rsid w:val="000C5D62"/>
    <w:rsid w:val="000C61D7"/>
    <w:rsid w:val="000C6353"/>
    <w:rsid w:val="000C6440"/>
    <w:rsid w:val="000C6672"/>
    <w:rsid w:val="000C6742"/>
    <w:rsid w:val="000C6A01"/>
    <w:rsid w:val="000C6E70"/>
    <w:rsid w:val="000C6EEC"/>
    <w:rsid w:val="000C715F"/>
    <w:rsid w:val="000C78C4"/>
    <w:rsid w:val="000D0012"/>
    <w:rsid w:val="000D02B8"/>
    <w:rsid w:val="000D0369"/>
    <w:rsid w:val="000D05F7"/>
    <w:rsid w:val="000D0BD3"/>
    <w:rsid w:val="000D123F"/>
    <w:rsid w:val="000D13A7"/>
    <w:rsid w:val="000D187A"/>
    <w:rsid w:val="000D1E07"/>
    <w:rsid w:val="000D1E8E"/>
    <w:rsid w:val="000D2001"/>
    <w:rsid w:val="000D2462"/>
    <w:rsid w:val="000D2A20"/>
    <w:rsid w:val="000D2A63"/>
    <w:rsid w:val="000D2D79"/>
    <w:rsid w:val="000D2E16"/>
    <w:rsid w:val="000D30DB"/>
    <w:rsid w:val="000D3220"/>
    <w:rsid w:val="000D3308"/>
    <w:rsid w:val="000D3498"/>
    <w:rsid w:val="000D3561"/>
    <w:rsid w:val="000D3933"/>
    <w:rsid w:val="000D3AAA"/>
    <w:rsid w:val="000D3E5C"/>
    <w:rsid w:val="000D3EFF"/>
    <w:rsid w:val="000D3FAF"/>
    <w:rsid w:val="000D44CE"/>
    <w:rsid w:val="000D4BF8"/>
    <w:rsid w:val="000D4C89"/>
    <w:rsid w:val="000D52C7"/>
    <w:rsid w:val="000D5855"/>
    <w:rsid w:val="000D591E"/>
    <w:rsid w:val="000D5D99"/>
    <w:rsid w:val="000D6078"/>
    <w:rsid w:val="000D6EE3"/>
    <w:rsid w:val="000D6FCF"/>
    <w:rsid w:val="000D7535"/>
    <w:rsid w:val="000D756C"/>
    <w:rsid w:val="000D7622"/>
    <w:rsid w:val="000D79F1"/>
    <w:rsid w:val="000E024D"/>
    <w:rsid w:val="000E102E"/>
    <w:rsid w:val="000E103F"/>
    <w:rsid w:val="000E11A0"/>
    <w:rsid w:val="000E1634"/>
    <w:rsid w:val="000E1A01"/>
    <w:rsid w:val="000E1F47"/>
    <w:rsid w:val="000E2145"/>
    <w:rsid w:val="000E224E"/>
    <w:rsid w:val="000E254A"/>
    <w:rsid w:val="000E25EA"/>
    <w:rsid w:val="000E25F4"/>
    <w:rsid w:val="000E28E2"/>
    <w:rsid w:val="000E2935"/>
    <w:rsid w:val="000E2B16"/>
    <w:rsid w:val="000E2D85"/>
    <w:rsid w:val="000E2D96"/>
    <w:rsid w:val="000E3104"/>
    <w:rsid w:val="000E31C0"/>
    <w:rsid w:val="000E3D10"/>
    <w:rsid w:val="000E409D"/>
    <w:rsid w:val="000E4506"/>
    <w:rsid w:val="000E454A"/>
    <w:rsid w:val="000E4BD3"/>
    <w:rsid w:val="000E4CC5"/>
    <w:rsid w:val="000E4EA1"/>
    <w:rsid w:val="000E5262"/>
    <w:rsid w:val="000E5666"/>
    <w:rsid w:val="000E579F"/>
    <w:rsid w:val="000E5EB1"/>
    <w:rsid w:val="000E5EF3"/>
    <w:rsid w:val="000E61E6"/>
    <w:rsid w:val="000E6428"/>
    <w:rsid w:val="000E656A"/>
    <w:rsid w:val="000E685F"/>
    <w:rsid w:val="000E6878"/>
    <w:rsid w:val="000E6A0D"/>
    <w:rsid w:val="000E6A89"/>
    <w:rsid w:val="000E6C9B"/>
    <w:rsid w:val="000E6DE4"/>
    <w:rsid w:val="000E70C9"/>
    <w:rsid w:val="000E7781"/>
    <w:rsid w:val="000E7C70"/>
    <w:rsid w:val="000E7ED1"/>
    <w:rsid w:val="000E7F46"/>
    <w:rsid w:val="000F01C0"/>
    <w:rsid w:val="000F0778"/>
    <w:rsid w:val="000F0786"/>
    <w:rsid w:val="000F0987"/>
    <w:rsid w:val="000F09FB"/>
    <w:rsid w:val="000F0B55"/>
    <w:rsid w:val="000F0CD5"/>
    <w:rsid w:val="000F1174"/>
    <w:rsid w:val="000F125D"/>
    <w:rsid w:val="000F1373"/>
    <w:rsid w:val="000F14F9"/>
    <w:rsid w:val="000F17A8"/>
    <w:rsid w:val="000F1867"/>
    <w:rsid w:val="000F18F5"/>
    <w:rsid w:val="000F1C63"/>
    <w:rsid w:val="000F1EED"/>
    <w:rsid w:val="000F211D"/>
    <w:rsid w:val="000F2129"/>
    <w:rsid w:val="000F22E3"/>
    <w:rsid w:val="000F26F7"/>
    <w:rsid w:val="000F2A74"/>
    <w:rsid w:val="000F30EB"/>
    <w:rsid w:val="000F3130"/>
    <w:rsid w:val="000F35FF"/>
    <w:rsid w:val="000F37BD"/>
    <w:rsid w:val="000F3853"/>
    <w:rsid w:val="000F3AB6"/>
    <w:rsid w:val="000F3C16"/>
    <w:rsid w:val="000F4395"/>
    <w:rsid w:val="000F4967"/>
    <w:rsid w:val="000F49CF"/>
    <w:rsid w:val="000F4A67"/>
    <w:rsid w:val="000F4B1C"/>
    <w:rsid w:val="000F4B83"/>
    <w:rsid w:val="000F4E0D"/>
    <w:rsid w:val="000F4EA3"/>
    <w:rsid w:val="000F51F2"/>
    <w:rsid w:val="000F53D3"/>
    <w:rsid w:val="000F55B6"/>
    <w:rsid w:val="000F5AFD"/>
    <w:rsid w:val="000F5C1A"/>
    <w:rsid w:val="000F63E2"/>
    <w:rsid w:val="000F6897"/>
    <w:rsid w:val="000F6CAA"/>
    <w:rsid w:val="000F708D"/>
    <w:rsid w:val="000F75A5"/>
    <w:rsid w:val="000F7AC5"/>
    <w:rsid w:val="000F7BD3"/>
    <w:rsid w:val="000F7F31"/>
    <w:rsid w:val="001000B4"/>
    <w:rsid w:val="00100ACB"/>
    <w:rsid w:val="00101425"/>
    <w:rsid w:val="00101BDD"/>
    <w:rsid w:val="00102115"/>
    <w:rsid w:val="00102F89"/>
    <w:rsid w:val="0010361D"/>
    <w:rsid w:val="001038C4"/>
    <w:rsid w:val="001038D6"/>
    <w:rsid w:val="0010406D"/>
    <w:rsid w:val="00104357"/>
    <w:rsid w:val="00104725"/>
    <w:rsid w:val="00104C1A"/>
    <w:rsid w:val="001051F1"/>
    <w:rsid w:val="001058B9"/>
    <w:rsid w:val="00105B48"/>
    <w:rsid w:val="00106059"/>
    <w:rsid w:val="00106224"/>
    <w:rsid w:val="001066B7"/>
    <w:rsid w:val="00106C2B"/>
    <w:rsid w:val="00106F24"/>
    <w:rsid w:val="00106F54"/>
    <w:rsid w:val="00107933"/>
    <w:rsid w:val="00107937"/>
    <w:rsid w:val="00107C7B"/>
    <w:rsid w:val="00107F0C"/>
    <w:rsid w:val="00107F0F"/>
    <w:rsid w:val="00110339"/>
    <w:rsid w:val="0011041B"/>
    <w:rsid w:val="00110606"/>
    <w:rsid w:val="001106A7"/>
    <w:rsid w:val="001106B0"/>
    <w:rsid w:val="001107C3"/>
    <w:rsid w:val="00110D1A"/>
    <w:rsid w:val="00110FE6"/>
    <w:rsid w:val="001115BD"/>
    <w:rsid w:val="0011163C"/>
    <w:rsid w:val="0011172B"/>
    <w:rsid w:val="001118D7"/>
    <w:rsid w:val="0011193B"/>
    <w:rsid w:val="00111B1F"/>
    <w:rsid w:val="00111C32"/>
    <w:rsid w:val="00111DBC"/>
    <w:rsid w:val="00112566"/>
    <w:rsid w:val="00112B90"/>
    <w:rsid w:val="00112DE6"/>
    <w:rsid w:val="001130A7"/>
    <w:rsid w:val="00113E4A"/>
    <w:rsid w:val="0011440E"/>
    <w:rsid w:val="001144C2"/>
    <w:rsid w:val="0011473A"/>
    <w:rsid w:val="00114DF7"/>
    <w:rsid w:val="0011509F"/>
    <w:rsid w:val="00115280"/>
    <w:rsid w:val="0011562F"/>
    <w:rsid w:val="00115829"/>
    <w:rsid w:val="0011595A"/>
    <w:rsid w:val="00115AAB"/>
    <w:rsid w:val="00115C05"/>
    <w:rsid w:val="00115CC1"/>
    <w:rsid w:val="00115CD5"/>
    <w:rsid w:val="00115D40"/>
    <w:rsid w:val="00116458"/>
    <w:rsid w:val="00116783"/>
    <w:rsid w:val="00117092"/>
    <w:rsid w:val="0011715D"/>
    <w:rsid w:val="001177B4"/>
    <w:rsid w:val="00117838"/>
    <w:rsid w:val="00117A52"/>
    <w:rsid w:val="00117BAF"/>
    <w:rsid w:val="00117C6F"/>
    <w:rsid w:val="00120361"/>
    <w:rsid w:val="001209DB"/>
    <w:rsid w:val="00120C27"/>
    <w:rsid w:val="001211A3"/>
    <w:rsid w:val="001216F5"/>
    <w:rsid w:val="0012177D"/>
    <w:rsid w:val="0012212D"/>
    <w:rsid w:val="001223E5"/>
    <w:rsid w:val="00122F6C"/>
    <w:rsid w:val="00123274"/>
    <w:rsid w:val="00123518"/>
    <w:rsid w:val="00123E4A"/>
    <w:rsid w:val="00124061"/>
    <w:rsid w:val="0012407A"/>
    <w:rsid w:val="001246A7"/>
    <w:rsid w:val="0012493C"/>
    <w:rsid w:val="00124EDD"/>
    <w:rsid w:val="001257D3"/>
    <w:rsid w:val="00125869"/>
    <w:rsid w:val="00125A1D"/>
    <w:rsid w:val="00125B44"/>
    <w:rsid w:val="00125C0D"/>
    <w:rsid w:val="00126520"/>
    <w:rsid w:val="00126651"/>
    <w:rsid w:val="00126A53"/>
    <w:rsid w:val="00126C11"/>
    <w:rsid w:val="00126CD8"/>
    <w:rsid w:val="001274C6"/>
    <w:rsid w:val="00127644"/>
    <w:rsid w:val="00127A71"/>
    <w:rsid w:val="00127AF0"/>
    <w:rsid w:val="00127B60"/>
    <w:rsid w:val="00127C02"/>
    <w:rsid w:val="00127CD8"/>
    <w:rsid w:val="00127DDC"/>
    <w:rsid w:val="00127E91"/>
    <w:rsid w:val="001303DC"/>
    <w:rsid w:val="00130787"/>
    <w:rsid w:val="00130818"/>
    <w:rsid w:val="00130917"/>
    <w:rsid w:val="00130987"/>
    <w:rsid w:val="00130B3F"/>
    <w:rsid w:val="00130D0C"/>
    <w:rsid w:val="001312E9"/>
    <w:rsid w:val="00131A60"/>
    <w:rsid w:val="00131E94"/>
    <w:rsid w:val="0013249A"/>
    <w:rsid w:val="00132A79"/>
    <w:rsid w:val="00132CA6"/>
    <w:rsid w:val="00132F4B"/>
    <w:rsid w:val="00132FE6"/>
    <w:rsid w:val="001336DD"/>
    <w:rsid w:val="00133D1F"/>
    <w:rsid w:val="00133F3B"/>
    <w:rsid w:val="00133F8F"/>
    <w:rsid w:val="001341D5"/>
    <w:rsid w:val="00134308"/>
    <w:rsid w:val="00134391"/>
    <w:rsid w:val="0013439A"/>
    <w:rsid w:val="0013462E"/>
    <w:rsid w:val="00134AC0"/>
    <w:rsid w:val="00135259"/>
    <w:rsid w:val="001353A7"/>
    <w:rsid w:val="00135880"/>
    <w:rsid w:val="001358B7"/>
    <w:rsid w:val="001359B8"/>
    <w:rsid w:val="00135D68"/>
    <w:rsid w:val="00135DCE"/>
    <w:rsid w:val="0013624A"/>
    <w:rsid w:val="0013642A"/>
    <w:rsid w:val="00136940"/>
    <w:rsid w:val="001369DD"/>
    <w:rsid w:val="00136E0C"/>
    <w:rsid w:val="00137178"/>
    <w:rsid w:val="00137655"/>
    <w:rsid w:val="00137948"/>
    <w:rsid w:val="00137985"/>
    <w:rsid w:val="00137BD9"/>
    <w:rsid w:val="00137FCA"/>
    <w:rsid w:val="001405DA"/>
    <w:rsid w:val="0014082E"/>
    <w:rsid w:val="001416ED"/>
    <w:rsid w:val="00141AE9"/>
    <w:rsid w:val="00141E14"/>
    <w:rsid w:val="0014204B"/>
    <w:rsid w:val="001422AC"/>
    <w:rsid w:val="00143261"/>
    <w:rsid w:val="00143BB8"/>
    <w:rsid w:val="00143F76"/>
    <w:rsid w:val="001447E9"/>
    <w:rsid w:val="001448A4"/>
    <w:rsid w:val="00144BBF"/>
    <w:rsid w:val="00144D93"/>
    <w:rsid w:val="00144DCF"/>
    <w:rsid w:val="00144ECD"/>
    <w:rsid w:val="00145F0E"/>
    <w:rsid w:val="00145F5C"/>
    <w:rsid w:val="0014653C"/>
    <w:rsid w:val="0014667B"/>
    <w:rsid w:val="001466C8"/>
    <w:rsid w:val="00146976"/>
    <w:rsid w:val="00146A55"/>
    <w:rsid w:val="00146B63"/>
    <w:rsid w:val="00147317"/>
    <w:rsid w:val="001476A4"/>
    <w:rsid w:val="00147B69"/>
    <w:rsid w:val="00147DCD"/>
    <w:rsid w:val="00150824"/>
    <w:rsid w:val="00150F24"/>
    <w:rsid w:val="00150F6D"/>
    <w:rsid w:val="001518E3"/>
    <w:rsid w:val="00151B02"/>
    <w:rsid w:val="00151CEB"/>
    <w:rsid w:val="00152417"/>
    <w:rsid w:val="00152D34"/>
    <w:rsid w:val="00152E3C"/>
    <w:rsid w:val="001530B6"/>
    <w:rsid w:val="0015408C"/>
    <w:rsid w:val="0015412F"/>
    <w:rsid w:val="001549BC"/>
    <w:rsid w:val="00154A43"/>
    <w:rsid w:val="00154F47"/>
    <w:rsid w:val="0015503F"/>
    <w:rsid w:val="001550D8"/>
    <w:rsid w:val="00155188"/>
    <w:rsid w:val="00156148"/>
    <w:rsid w:val="0015644E"/>
    <w:rsid w:val="00156683"/>
    <w:rsid w:val="00156CCE"/>
    <w:rsid w:val="00157074"/>
    <w:rsid w:val="001578ED"/>
    <w:rsid w:val="00157AF4"/>
    <w:rsid w:val="00157BB5"/>
    <w:rsid w:val="00157CAF"/>
    <w:rsid w:val="001601A2"/>
    <w:rsid w:val="0016079F"/>
    <w:rsid w:val="00160AD5"/>
    <w:rsid w:val="00160B53"/>
    <w:rsid w:val="00160E6F"/>
    <w:rsid w:val="0016136F"/>
    <w:rsid w:val="001614D5"/>
    <w:rsid w:val="001614FA"/>
    <w:rsid w:val="00161842"/>
    <w:rsid w:val="00161A6F"/>
    <w:rsid w:val="00161ECF"/>
    <w:rsid w:val="001624B8"/>
    <w:rsid w:val="001625D5"/>
    <w:rsid w:val="00162E88"/>
    <w:rsid w:val="00162FB0"/>
    <w:rsid w:val="001630A3"/>
    <w:rsid w:val="001630E4"/>
    <w:rsid w:val="00163709"/>
    <w:rsid w:val="00163C49"/>
    <w:rsid w:val="00163F39"/>
    <w:rsid w:val="001641C1"/>
    <w:rsid w:val="001642BC"/>
    <w:rsid w:val="0016438F"/>
    <w:rsid w:val="00164B8E"/>
    <w:rsid w:val="00164E35"/>
    <w:rsid w:val="00164EC0"/>
    <w:rsid w:val="00164F87"/>
    <w:rsid w:val="0016527B"/>
    <w:rsid w:val="00165291"/>
    <w:rsid w:val="00165295"/>
    <w:rsid w:val="00165635"/>
    <w:rsid w:val="001658D4"/>
    <w:rsid w:val="00165D86"/>
    <w:rsid w:val="00165E46"/>
    <w:rsid w:val="00165FAA"/>
    <w:rsid w:val="0016714F"/>
    <w:rsid w:val="001672DB"/>
    <w:rsid w:val="001675D2"/>
    <w:rsid w:val="00167E0E"/>
    <w:rsid w:val="00170347"/>
    <w:rsid w:val="00170488"/>
    <w:rsid w:val="00170811"/>
    <w:rsid w:val="00170B4B"/>
    <w:rsid w:val="001710FD"/>
    <w:rsid w:val="001715CE"/>
    <w:rsid w:val="001719C3"/>
    <w:rsid w:val="001719D2"/>
    <w:rsid w:val="00171CF8"/>
    <w:rsid w:val="001720EA"/>
    <w:rsid w:val="001722CF"/>
    <w:rsid w:val="00172764"/>
    <w:rsid w:val="0017279F"/>
    <w:rsid w:val="00172818"/>
    <w:rsid w:val="00172971"/>
    <w:rsid w:val="00172B9F"/>
    <w:rsid w:val="00172CDE"/>
    <w:rsid w:val="001736FC"/>
    <w:rsid w:val="00173B0F"/>
    <w:rsid w:val="00173EAA"/>
    <w:rsid w:val="00173EC6"/>
    <w:rsid w:val="00174116"/>
    <w:rsid w:val="0017509E"/>
    <w:rsid w:val="001752B6"/>
    <w:rsid w:val="00175640"/>
    <w:rsid w:val="00175699"/>
    <w:rsid w:val="00175C06"/>
    <w:rsid w:val="00175C30"/>
    <w:rsid w:val="001760A0"/>
    <w:rsid w:val="001761EB"/>
    <w:rsid w:val="001768F5"/>
    <w:rsid w:val="00176A52"/>
    <w:rsid w:val="00176F41"/>
    <w:rsid w:val="00177308"/>
    <w:rsid w:val="00177565"/>
    <w:rsid w:val="00177961"/>
    <w:rsid w:val="001779BF"/>
    <w:rsid w:val="001805EA"/>
    <w:rsid w:val="00180B4C"/>
    <w:rsid w:val="001818E6"/>
    <w:rsid w:val="00181934"/>
    <w:rsid w:val="0018197E"/>
    <w:rsid w:val="0018198C"/>
    <w:rsid w:val="00181AD2"/>
    <w:rsid w:val="00181C10"/>
    <w:rsid w:val="00181C40"/>
    <w:rsid w:val="00182110"/>
    <w:rsid w:val="0018229A"/>
    <w:rsid w:val="001825C1"/>
    <w:rsid w:val="00182853"/>
    <w:rsid w:val="0018298B"/>
    <w:rsid w:val="00182A95"/>
    <w:rsid w:val="00182AD3"/>
    <w:rsid w:val="00182E72"/>
    <w:rsid w:val="00182E84"/>
    <w:rsid w:val="001831FF"/>
    <w:rsid w:val="001834A0"/>
    <w:rsid w:val="001836CF"/>
    <w:rsid w:val="0018381F"/>
    <w:rsid w:val="001838D9"/>
    <w:rsid w:val="00183D13"/>
    <w:rsid w:val="00184A02"/>
    <w:rsid w:val="0018616E"/>
    <w:rsid w:val="00187219"/>
    <w:rsid w:val="00187EA3"/>
    <w:rsid w:val="0019028A"/>
    <w:rsid w:val="0019034B"/>
    <w:rsid w:val="0019045C"/>
    <w:rsid w:val="00190A64"/>
    <w:rsid w:val="00190D15"/>
    <w:rsid w:val="00191114"/>
    <w:rsid w:val="00191AB3"/>
    <w:rsid w:val="0019232E"/>
    <w:rsid w:val="00192574"/>
    <w:rsid w:val="0019287F"/>
    <w:rsid w:val="00192A6A"/>
    <w:rsid w:val="00192B71"/>
    <w:rsid w:val="00192C98"/>
    <w:rsid w:val="0019318B"/>
    <w:rsid w:val="001931DF"/>
    <w:rsid w:val="00193237"/>
    <w:rsid w:val="001935F2"/>
    <w:rsid w:val="00193D87"/>
    <w:rsid w:val="00193EEE"/>
    <w:rsid w:val="00194587"/>
    <w:rsid w:val="00194D80"/>
    <w:rsid w:val="0019517E"/>
    <w:rsid w:val="0019563D"/>
    <w:rsid w:val="00195794"/>
    <w:rsid w:val="00195BC7"/>
    <w:rsid w:val="00195C10"/>
    <w:rsid w:val="00195C41"/>
    <w:rsid w:val="00195F2C"/>
    <w:rsid w:val="0019688E"/>
    <w:rsid w:val="00196B5F"/>
    <w:rsid w:val="001972D7"/>
    <w:rsid w:val="00197530"/>
    <w:rsid w:val="00197EAE"/>
    <w:rsid w:val="001A007C"/>
    <w:rsid w:val="001A05C6"/>
    <w:rsid w:val="001A0F6D"/>
    <w:rsid w:val="001A110D"/>
    <w:rsid w:val="001A1112"/>
    <w:rsid w:val="001A11A6"/>
    <w:rsid w:val="001A1227"/>
    <w:rsid w:val="001A1349"/>
    <w:rsid w:val="001A17CB"/>
    <w:rsid w:val="001A18C8"/>
    <w:rsid w:val="001A1A1E"/>
    <w:rsid w:val="001A1A4B"/>
    <w:rsid w:val="001A209E"/>
    <w:rsid w:val="001A2382"/>
    <w:rsid w:val="001A238D"/>
    <w:rsid w:val="001A256D"/>
    <w:rsid w:val="001A2E32"/>
    <w:rsid w:val="001A2F39"/>
    <w:rsid w:val="001A3125"/>
    <w:rsid w:val="001A355B"/>
    <w:rsid w:val="001A35DE"/>
    <w:rsid w:val="001A395B"/>
    <w:rsid w:val="001A3A77"/>
    <w:rsid w:val="001A3DDB"/>
    <w:rsid w:val="001A4196"/>
    <w:rsid w:val="001A44A2"/>
    <w:rsid w:val="001A456D"/>
    <w:rsid w:val="001A4910"/>
    <w:rsid w:val="001A4DD8"/>
    <w:rsid w:val="001A4EE3"/>
    <w:rsid w:val="001A52BF"/>
    <w:rsid w:val="001A557C"/>
    <w:rsid w:val="001A5CBB"/>
    <w:rsid w:val="001A5D59"/>
    <w:rsid w:val="001A5D76"/>
    <w:rsid w:val="001A5FC4"/>
    <w:rsid w:val="001A686D"/>
    <w:rsid w:val="001A6B2F"/>
    <w:rsid w:val="001A6B84"/>
    <w:rsid w:val="001A6CAE"/>
    <w:rsid w:val="001A6CC4"/>
    <w:rsid w:val="001A7473"/>
    <w:rsid w:val="001A7564"/>
    <w:rsid w:val="001A76BC"/>
    <w:rsid w:val="001A7BD8"/>
    <w:rsid w:val="001A7E84"/>
    <w:rsid w:val="001B024B"/>
    <w:rsid w:val="001B0255"/>
    <w:rsid w:val="001B02A0"/>
    <w:rsid w:val="001B06B1"/>
    <w:rsid w:val="001B0A47"/>
    <w:rsid w:val="001B0C01"/>
    <w:rsid w:val="001B0F49"/>
    <w:rsid w:val="001B1348"/>
    <w:rsid w:val="001B15C7"/>
    <w:rsid w:val="001B15E2"/>
    <w:rsid w:val="001B1744"/>
    <w:rsid w:val="001B1AE3"/>
    <w:rsid w:val="001B1E15"/>
    <w:rsid w:val="001B1F1B"/>
    <w:rsid w:val="001B1FD4"/>
    <w:rsid w:val="001B2051"/>
    <w:rsid w:val="001B20E2"/>
    <w:rsid w:val="001B23E8"/>
    <w:rsid w:val="001B2F10"/>
    <w:rsid w:val="001B30FF"/>
    <w:rsid w:val="001B3114"/>
    <w:rsid w:val="001B32C0"/>
    <w:rsid w:val="001B3313"/>
    <w:rsid w:val="001B3714"/>
    <w:rsid w:val="001B3C71"/>
    <w:rsid w:val="001B3D1F"/>
    <w:rsid w:val="001B3D53"/>
    <w:rsid w:val="001B3EC2"/>
    <w:rsid w:val="001B4255"/>
    <w:rsid w:val="001B45E6"/>
    <w:rsid w:val="001B4884"/>
    <w:rsid w:val="001B4BC1"/>
    <w:rsid w:val="001B4C08"/>
    <w:rsid w:val="001B51B3"/>
    <w:rsid w:val="001B5258"/>
    <w:rsid w:val="001B52D3"/>
    <w:rsid w:val="001B5A91"/>
    <w:rsid w:val="001B600A"/>
    <w:rsid w:val="001B6257"/>
    <w:rsid w:val="001B656F"/>
    <w:rsid w:val="001B672D"/>
    <w:rsid w:val="001B692C"/>
    <w:rsid w:val="001B72B3"/>
    <w:rsid w:val="001B77A3"/>
    <w:rsid w:val="001B7880"/>
    <w:rsid w:val="001B7DDE"/>
    <w:rsid w:val="001B7F46"/>
    <w:rsid w:val="001C0207"/>
    <w:rsid w:val="001C0630"/>
    <w:rsid w:val="001C090F"/>
    <w:rsid w:val="001C0CA3"/>
    <w:rsid w:val="001C118E"/>
    <w:rsid w:val="001C1894"/>
    <w:rsid w:val="001C21C7"/>
    <w:rsid w:val="001C22B4"/>
    <w:rsid w:val="001C2449"/>
    <w:rsid w:val="001C2499"/>
    <w:rsid w:val="001C27AB"/>
    <w:rsid w:val="001C27D1"/>
    <w:rsid w:val="001C2D5C"/>
    <w:rsid w:val="001C2F74"/>
    <w:rsid w:val="001C308C"/>
    <w:rsid w:val="001C32A1"/>
    <w:rsid w:val="001C32BB"/>
    <w:rsid w:val="001C3500"/>
    <w:rsid w:val="001C3504"/>
    <w:rsid w:val="001C354A"/>
    <w:rsid w:val="001C3723"/>
    <w:rsid w:val="001C379F"/>
    <w:rsid w:val="001C3D5B"/>
    <w:rsid w:val="001C4205"/>
    <w:rsid w:val="001C420A"/>
    <w:rsid w:val="001C4CF6"/>
    <w:rsid w:val="001C4E0F"/>
    <w:rsid w:val="001C5616"/>
    <w:rsid w:val="001C56E2"/>
    <w:rsid w:val="001C590E"/>
    <w:rsid w:val="001C600E"/>
    <w:rsid w:val="001C6083"/>
    <w:rsid w:val="001C640D"/>
    <w:rsid w:val="001C64F7"/>
    <w:rsid w:val="001C6A86"/>
    <w:rsid w:val="001C6E24"/>
    <w:rsid w:val="001C6F8C"/>
    <w:rsid w:val="001C6FCC"/>
    <w:rsid w:val="001C7BE9"/>
    <w:rsid w:val="001C7E04"/>
    <w:rsid w:val="001D01D1"/>
    <w:rsid w:val="001D1009"/>
    <w:rsid w:val="001D1288"/>
    <w:rsid w:val="001D1531"/>
    <w:rsid w:val="001D15A1"/>
    <w:rsid w:val="001D1698"/>
    <w:rsid w:val="001D18B0"/>
    <w:rsid w:val="001D20DC"/>
    <w:rsid w:val="001D21C3"/>
    <w:rsid w:val="001D2609"/>
    <w:rsid w:val="001D29AE"/>
    <w:rsid w:val="001D35B0"/>
    <w:rsid w:val="001D363D"/>
    <w:rsid w:val="001D3650"/>
    <w:rsid w:val="001D3F02"/>
    <w:rsid w:val="001D3F30"/>
    <w:rsid w:val="001D42D9"/>
    <w:rsid w:val="001D475C"/>
    <w:rsid w:val="001D5986"/>
    <w:rsid w:val="001D5BDE"/>
    <w:rsid w:val="001D6891"/>
    <w:rsid w:val="001D6C11"/>
    <w:rsid w:val="001D6CBB"/>
    <w:rsid w:val="001D6EAE"/>
    <w:rsid w:val="001D7004"/>
    <w:rsid w:val="001D71DD"/>
    <w:rsid w:val="001D73FC"/>
    <w:rsid w:val="001D7645"/>
    <w:rsid w:val="001E090E"/>
    <w:rsid w:val="001E094B"/>
    <w:rsid w:val="001E0A3F"/>
    <w:rsid w:val="001E0E0F"/>
    <w:rsid w:val="001E0E8E"/>
    <w:rsid w:val="001E14AA"/>
    <w:rsid w:val="001E153E"/>
    <w:rsid w:val="001E16B3"/>
    <w:rsid w:val="001E1AF3"/>
    <w:rsid w:val="001E1ECB"/>
    <w:rsid w:val="001E1EF7"/>
    <w:rsid w:val="001E229B"/>
    <w:rsid w:val="001E2360"/>
    <w:rsid w:val="001E2599"/>
    <w:rsid w:val="001E2D65"/>
    <w:rsid w:val="001E3027"/>
    <w:rsid w:val="001E3051"/>
    <w:rsid w:val="001E385D"/>
    <w:rsid w:val="001E3907"/>
    <w:rsid w:val="001E43F4"/>
    <w:rsid w:val="001E47F1"/>
    <w:rsid w:val="001E4B32"/>
    <w:rsid w:val="001E4BEB"/>
    <w:rsid w:val="001E4D7C"/>
    <w:rsid w:val="001E56A4"/>
    <w:rsid w:val="001E57C3"/>
    <w:rsid w:val="001E5859"/>
    <w:rsid w:val="001E67ED"/>
    <w:rsid w:val="001E67FD"/>
    <w:rsid w:val="001E77FE"/>
    <w:rsid w:val="001E7862"/>
    <w:rsid w:val="001E7A44"/>
    <w:rsid w:val="001F0277"/>
    <w:rsid w:val="001F028E"/>
    <w:rsid w:val="001F07D2"/>
    <w:rsid w:val="001F0B26"/>
    <w:rsid w:val="001F0CB4"/>
    <w:rsid w:val="001F0D5B"/>
    <w:rsid w:val="001F10EB"/>
    <w:rsid w:val="001F1393"/>
    <w:rsid w:val="001F175B"/>
    <w:rsid w:val="001F1A33"/>
    <w:rsid w:val="001F2163"/>
    <w:rsid w:val="001F2999"/>
    <w:rsid w:val="001F2A98"/>
    <w:rsid w:val="001F2ED2"/>
    <w:rsid w:val="001F3A36"/>
    <w:rsid w:val="001F3D55"/>
    <w:rsid w:val="001F3E69"/>
    <w:rsid w:val="001F4401"/>
    <w:rsid w:val="001F4578"/>
    <w:rsid w:val="001F463A"/>
    <w:rsid w:val="001F479F"/>
    <w:rsid w:val="001F47B0"/>
    <w:rsid w:val="001F4922"/>
    <w:rsid w:val="001F53B5"/>
    <w:rsid w:val="001F57BB"/>
    <w:rsid w:val="001F5DE8"/>
    <w:rsid w:val="001F5F03"/>
    <w:rsid w:val="001F5F39"/>
    <w:rsid w:val="001F66CF"/>
    <w:rsid w:val="001F6AD4"/>
    <w:rsid w:val="001F6D72"/>
    <w:rsid w:val="001F6F81"/>
    <w:rsid w:val="001F6FA7"/>
    <w:rsid w:val="001F71FD"/>
    <w:rsid w:val="001F755F"/>
    <w:rsid w:val="001F7B67"/>
    <w:rsid w:val="001F7B77"/>
    <w:rsid w:val="001F7FCF"/>
    <w:rsid w:val="00200111"/>
    <w:rsid w:val="00200293"/>
    <w:rsid w:val="002005FD"/>
    <w:rsid w:val="002008E1"/>
    <w:rsid w:val="00200B54"/>
    <w:rsid w:val="0020132B"/>
    <w:rsid w:val="002014FC"/>
    <w:rsid w:val="00201646"/>
    <w:rsid w:val="00201B48"/>
    <w:rsid w:val="00201EFB"/>
    <w:rsid w:val="00202024"/>
    <w:rsid w:val="00202043"/>
    <w:rsid w:val="002023A1"/>
    <w:rsid w:val="002023D5"/>
    <w:rsid w:val="002023D9"/>
    <w:rsid w:val="0020278C"/>
    <w:rsid w:val="00202CA3"/>
    <w:rsid w:val="00202F00"/>
    <w:rsid w:val="002030B4"/>
    <w:rsid w:val="0020340F"/>
    <w:rsid w:val="002035C1"/>
    <w:rsid w:val="0020383E"/>
    <w:rsid w:val="00203D65"/>
    <w:rsid w:val="00203F56"/>
    <w:rsid w:val="002040AE"/>
    <w:rsid w:val="00204962"/>
    <w:rsid w:val="00204DF5"/>
    <w:rsid w:val="00204F33"/>
    <w:rsid w:val="0020544A"/>
    <w:rsid w:val="0020561F"/>
    <w:rsid w:val="0020590B"/>
    <w:rsid w:val="002059DA"/>
    <w:rsid w:val="00205B0B"/>
    <w:rsid w:val="00205D25"/>
    <w:rsid w:val="00205F06"/>
    <w:rsid w:val="002060A2"/>
    <w:rsid w:val="0020610B"/>
    <w:rsid w:val="002063E8"/>
    <w:rsid w:val="002067B6"/>
    <w:rsid w:val="00206837"/>
    <w:rsid w:val="00207289"/>
    <w:rsid w:val="002076B9"/>
    <w:rsid w:val="00207768"/>
    <w:rsid w:val="00207981"/>
    <w:rsid w:val="00207DD0"/>
    <w:rsid w:val="00207F53"/>
    <w:rsid w:val="00207F6B"/>
    <w:rsid w:val="0021000D"/>
    <w:rsid w:val="00210085"/>
    <w:rsid w:val="002100EB"/>
    <w:rsid w:val="002103D1"/>
    <w:rsid w:val="002104EF"/>
    <w:rsid w:val="0021075D"/>
    <w:rsid w:val="002107DA"/>
    <w:rsid w:val="002119EF"/>
    <w:rsid w:val="00211DA5"/>
    <w:rsid w:val="00212AB2"/>
    <w:rsid w:val="00212D8E"/>
    <w:rsid w:val="00212FA1"/>
    <w:rsid w:val="00212FB1"/>
    <w:rsid w:val="00213261"/>
    <w:rsid w:val="00213996"/>
    <w:rsid w:val="00213ACF"/>
    <w:rsid w:val="00213AE6"/>
    <w:rsid w:val="0021474F"/>
    <w:rsid w:val="002150D0"/>
    <w:rsid w:val="0021517F"/>
    <w:rsid w:val="00215752"/>
    <w:rsid w:val="002158B1"/>
    <w:rsid w:val="00215A50"/>
    <w:rsid w:val="00215D15"/>
    <w:rsid w:val="00215D4B"/>
    <w:rsid w:val="00215D7F"/>
    <w:rsid w:val="00215F99"/>
    <w:rsid w:val="00216056"/>
    <w:rsid w:val="00216110"/>
    <w:rsid w:val="002164DF"/>
    <w:rsid w:val="00216547"/>
    <w:rsid w:val="002169AD"/>
    <w:rsid w:val="00216B6A"/>
    <w:rsid w:val="00216FC1"/>
    <w:rsid w:val="002171DF"/>
    <w:rsid w:val="00217391"/>
    <w:rsid w:val="0021754D"/>
    <w:rsid w:val="0021785B"/>
    <w:rsid w:val="00217AFD"/>
    <w:rsid w:val="00217B9C"/>
    <w:rsid w:val="00217EBE"/>
    <w:rsid w:val="002207C3"/>
    <w:rsid w:val="00220AB7"/>
    <w:rsid w:val="002210B2"/>
    <w:rsid w:val="002210D0"/>
    <w:rsid w:val="00221206"/>
    <w:rsid w:val="002213E8"/>
    <w:rsid w:val="002214F8"/>
    <w:rsid w:val="002216BC"/>
    <w:rsid w:val="00221AFD"/>
    <w:rsid w:val="00221CA7"/>
    <w:rsid w:val="00221CB4"/>
    <w:rsid w:val="00221E18"/>
    <w:rsid w:val="00222373"/>
    <w:rsid w:val="00222460"/>
    <w:rsid w:val="0022294E"/>
    <w:rsid w:val="00222B6C"/>
    <w:rsid w:val="00222D1F"/>
    <w:rsid w:val="0022333C"/>
    <w:rsid w:val="00223724"/>
    <w:rsid w:val="00223912"/>
    <w:rsid w:val="00223916"/>
    <w:rsid w:val="0022392C"/>
    <w:rsid w:val="00223937"/>
    <w:rsid w:val="00223A5B"/>
    <w:rsid w:val="00223EF6"/>
    <w:rsid w:val="002241C9"/>
    <w:rsid w:val="002244B5"/>
    <w:rsid w:val="002248A6"/>
    <w:rsid w:val="00224E4D"/>
    <w:rsid w:val="002250D2"/>
    <w:rsid w:val="002251D2"/>
    <w:rsid w:val="0022521A"/>
    <w:rsid w:val="00225344"/>
    <w:rsid w:val="0022535F"/>
    <w:rsid w:val="00225392"/>
    <w:rsid w:val="0022552F"/>
    <w:rsid w:val="00225856"/>
    <w:rsid w:val="00225963"/>
    <w:rsid w:val="002265DF"/>
    <w:rsid w:val="00226BF6"/>
    <w:rsid w:val="00226CAF"/>
    <w:rsid w:val="00226EB1"/>
    <w:rsid w:val="002270A3"/>
    <w:rsid w:val="00227200"/>
    <w:rsid w:val="002274F4"/>
    <w:rsid w:val="00227F1B"/>
    <w:rsid w:val="00230601"/>
    <w:rsid w:val="00230961"/>
    <w:rsid w:val="00230DC6"/>
    <w:rsid w:val="00231020"/>
    <w:rsid w:val="0023132A"/>
    <w:rsid w:val="00231579"/>
    <w:rsid w:val="00231DB3"/>
    <w:rsid w:val="0023205B"/>
    <w:rsid w:val="00232120"/>
    <w:rsid w:val="00232374"/>
    <w:rsid w:val="002323E7"/>
    <w:rsid w:val="0023284D"/>
    <w:rsid w:val="00232B53"/>
    <w:rsid w:val="00232E2A"/>
    <w:rsid w:val="00233046"/>
    <w:rsid w:val="00233284"/>
    <w:rsid w:val="002332D7"/>
    <w:rsid w:val="00233A03"/>
    <w:rsid w:val="00233EDA"/>
    <w:rsid w:val="00234262"/>
    <w:rsid w:val="00234873"/>
    <w:rsid w:val="00234BB6"/>
    <w:rsid w:val="00234BFB"/>
    <w:rsid w:val="00234EDB"/>
    <w:rsid w:val="0023534C"/>
    <w:rsid w:val="00235373"/>
    <w:rsid w:val="00235796"/>
    <w:rsid w:val="0023579C"/>
    <w:rsid w:val="00235DE2"/>
    <w:rsid w:val="00235E48"/>
    <w:rsid w:val="00236088"/>
    <w:rsid w:val="00236174"/>
    <w:rsid w:val="00236453"/>
    <w:rsid w:val="0023683D"/>
    <w:rsid w:val="002368DC"/>
    <w:rsid w:val="00236A1A"/>
    <w:rsid w:val="00236B32"/>
    <w:rsid w:val="0023797B"/>
    <w:rsid w:val="00237B83"/>
    <w:rsid w:val="00237E77"/>
    <w:rsid w:val="0024053F"/>
    <w:rsid w:val="0024072D"/>
    <w:rsid w:val="00240D64"/>
    <w:rsid w:val="00240E9C"/>
    <w:rsid w:val="00241090"/>
    <w:rsid w:val="00241290"/>
    <w:rsid w:val="00241302"/>
    <w:rsid w:val="0024153D"/>
    <w:rsid w:val="002415C7"/>
    <w:rsid w:val="00241A5C"/>
    <w:rsid w:val="0024204E"/>
    <w:rsid w:val="0024230F"/>
    <w:rsid w:val="0024236A"/>
    <w:rsid w:val="00242450"/>
    <w:rsid w:val="0024298F"/>
    <w:rsid w:val="00243381"/>
    <w:rsid w:val="002433FB"/>
    <w:rsid w:val="00243451"/>
    <w:rsid w:val="00243575"/>
    <w:rsid w:val="0024395F"/>
    <w:rsid w:val="00243A6E"/>
    <w:rsid w:val="00243AC8"/>
    <w:rsid w:val="00243AE9"/>
    <w:rsid w:val="0024452A"/>
    <w:rsid w:val="002447C8"/>
    <w:rsid w:val="00244C5D"/>
    <w:rsid w:val="00245266"/>
    <w:rsid w:val="00245448"/>
    <w:rsid w:val="00245A43"/>
    <w:rsid w:val="00246226"/>
    <w:rsid w:val="002462C1"/>
    <w:rsid w:val="002462DA"/>
    <w:rsid w:val="0024649B"/>
    <w:rsid w:val="0024678F"/>
    <w:rsid w:val="002467A2"/>
    <w:rsid w:val="0024689B"/>
    <w:rsid w:val="00246909"/>
    <w:rsid w:val="00246B95"/>
    <w:rsid w:val="0024730E"/>
    <w:rsid w:val="00247339"/>
    <w:rsid w:val="0024739D"/>
    <w:rsid w:val="00247931"/>
    <w:rsid w:val="00247A14"/>
    <w:rsid w:val="00247AF4"/>
    <w:rsid w:val="00247BAF"/>
    <w:rsid w:val="00250101"/>
    <w:rsid w:val="00250599"/>
    <w:rsid w:val="00250699"/>
    <w:rsid w:val="00250A52"/>
    <w:rsid w:val="002512BD"/>
    <w:rsid w:val="00251624"/>
    <w:rsid w:val="0025185A"/>
    <w:rsid w:val="00251C15"/>
    <w:rsid w:val="00251CBD"/>
    <w:rsid w:val="00251FFA"/>
    <w:rsid w:val="0025247E"/>
    <w:rsid w:val="00252521"/>
    <w:rsid w:val="0025265F"/>
    <w:rsid w:val="00253177"/>
    <w:rsid w:val="00253478"/>
    <w:rsid w:val="002534A9"/>
    <w:rsid w:val="00253DA1"/>
    <w:rsid w:val="00253DD9"/>
    <w:rsid w:val="00253E0A"/>
    <w:rsid w:val="00253ECC"/>
    <w:rsid w:val="002543A3"/>
    <w:rsid w:val="002548A7"/>
    <w:rsid w:val="00254BD6"/>
    <w:rsid w:val="002552B3"/>
    <w:rsid w:val="002553CC"/>
    <w:rsid w:val="002560D3"/>
    <w:rsid w:val="00256341"/>
    <w:rsid w:val="0025641B"/>
    <w:rsid w:val="002569A8"/>
    <w:rsid w:val="00256F03"/>
    <w:rsid w:val="00257388"/>
    <w:rsid w:val="00257469"/>
    <w:rsid w:val="002576E6"/>
    <w:rsid w:val="00260111"/>
    <w:rsid w:val="00260412"/>
    <w:rsid w:val="00260DED"/>
    <w:rsid w:val="00261487"/>
    <w:rsid w:val="00261B3E"/>
    <w:rsid w:val="00261CA8"/>
    <w:rsid w:val="00261D1B"/>
    <w:rsid w:val="00261E1C"/>
    <w:rsid w:val="00261F22"/>
    <w:rsid w:val="00261FA2"/>
    <w:rsid w:val="002621EE"/>
    <w:rsid w:val="00262265"/>
    <w:rsid w:val="00262736"/>
    <w:rsid w:val="002627DD"/>
    <w:rsid w:val="00262989"/>
    <w:rsid w:val="00262C13"/>
    <w:rsid w:val="00262E39"/>
    <w:rsid w:val="0026312F"/>
    <w:rsid w:val="0026381E"/>
    <w:rsid w:val="00263A3D"/>
    <w:rsid w:val="00263FBA"/>
    <w:rsid w:val="002640EC"/>
    <w:rsid w:val="0026410C"/>
    <w:rsid w:val="0026423D"/>
    <w:rsid w:val="002643B5"/>
    <w:rsid w:val="00265A7A"/>
    <w:rsid w:val="00265DFA"/>
    <w:rsid w:val="00265E0B"/>
    <w:rsid w:val="00265EF7"/>
    <w:rsid w:val="00266538"/>
    <w:rsid w:val="00266775"/>
    <w:rsid w:val="0026687E"/>
    <w:rsid w:val="002674E7"/>
    <w:rsid w:val="00267748"/>
    <w:rsid w:val="002677C4"/>
    <w:rsid w:val="002679AA"/>
    <w:rsid w:val="00267A00"/>
    <w:rsid w:val="00267E7F"/>
    <w:rsid w:val="0027042A"/>
    <w:rsid w:val="002704C5"/>
    <w:rsid w:val="002709AD"/>
    <w:rsid w:val="00270D08"/>
    <w:rsid w:val="0027102C"/>
    <w:rsid w:val="0027122D"/>
    <w:rsid w:val="002717F8"/>
    <w:rsid w:val="00271E32"/>
    <w:rsid w:val="002720FD"/>
    <w:rsid w:val="0027238E"/>
    <w:rsid w:val="00272475"/>
    <w:rsid w:val="0027299B"/>
    <w:rsid w:val="00272AD9"/>
    <w:rsid w:val="00272C53"/>
    <w:rsid w:val="00272E63"/>
    <w:rsid w:val="0027344E"/>
    <w:rsid w:val="0027353F"/>
    <w:rsid w:val="002736E7"/>
    <w:rsid w:val="002739E0"/>
    <w:rsid w:val="00273D63"/>
    <w:rsid w:val="00274061"/>
    <w:rsid w:val="00274357"/>
    <w:rsid w:val="00274565"/>
    <w:rsid w:val="0027470A"/>
    <w:rsid w:val="00274D2C"/>
    <w:rsid w:val="00274FA4"/>
    <w:rsid w:val="0027515D"/>
    <w:rsid w:val="002757CE"/>
    <w:rsid w:val="0027584F"/>
    <w:rsid w:val="00275B43"/>
    <w:rsid w:val="00275C25"/>
    <w:rsid w:val="00276D33"/>
    <w:rsid w:val="00276DE9"/>
    <w:rsid w:val="00276DEF"/>
    <w:rsid w:val="00276E5C"/>
    <w:rsid w:val="00277473"/>
    <w:rsid w:val="002776F5"/>
    <w:rsid w:val="0027787F"/>
    <w:rsid w:val="002778D9"/>
    <w:rsid w:val="00277E1B"/>
    <w:rsid w:val="0028003D"/>
    <w:rsid w:val="00280357"/>
    <w:rsid w:val="002808D4"/>
    <w:rsid w:val="00280A28"/>
    <w:rsid w:val="00280B91"/>
    <w:rsid w:val="00280F5A"/>
    <w:rsid w:val="00280F93"/>
    <w:rsid w:val="00280F9A"/>
    <w:rsid w:val="00281072"/>
    <w:rsid w:val="00281929"/>
    <w:rsid w:val="00281BBA"/>
    <w:rsid w:val="00281CE3"/>
    <w:rsid w:val="00282EB0"/>
    <w:rsid w:val="002830AC"/>
    <w:rsid w:val="002831CB"/>
    <w:rsid w:val="00283290"/>
    <w:rsid w:val="002832C3"/>
    <w:rsid w:val="0028355B"/>
    <w:rsid w:val="00283C6F"/>
    <w:rsid w:val="00283E59"/>
    <w:rsid w:val="00283EB5"/>
    <w:rsid w:val="002840AC"/>
    <w:rsid w:val="0028478A"/>
    <w:rsid w:val="00284DA1"/>
    <w:rsid w:val="00284E10"/>
    <w:rsid w:val="00285DF7"/>
    <w:rsid w:val="0028643E"/>
    <w:rsid w:val="00286449"/>
    <w:rsid w:val="002868DA"/>
    <w:rsid w:val="00286A0F"/>
    <w:rsid w:val="00287650"/>
    <w:rsid w:val="00287BF8"/>
    <w:rsid w:val="00287D1C"/>
    <w:rsid w:val="00290022"/>
    <w:rsid w:val="002900F1"/>
    <w:rsid w:val="0029059A"/>
    <w:rsid w:val="00290A69"/>
    <w:rsid w:val="00290AE7"/>
    <w:rsid w:val="00290DCE"/>
    <w:rsid w:val="002918CB"/>
    <w:rsid w:val="00291D78"/>
    <w:rsid w:val="00291FB3"/>
    <w:rsid w:val="002924B2"/>
    <w:rsid w:val="002927CD"/>
    <w:rsid w:val="0029336F"/>
    <w:rsid w:val="00293485"/>
    <w:rsid w:val="00293A4A"/>
    <w:rsid w:val="00293B66"/>
    <w:rsid w:val="00293DCD"/>
    <w:rsid w:val="002940C9"/>
    <w:rsid w:val="002940F3"/>
    <w:rsid w:val="002945EE"/>
    <w:rsid w:val="002949F3"/>
    <w:rsid w:val="00295389"/>
    <w:rsid w:val="002954F5"/>
    <w:rsid w:val="00295709"/>
    <w:rsid w:val="00295999"/>
    <w:rsid w:val="00295A77"/>
    <w:rsid w:val="00295D05"/>
    <w:rsid w:val="00295E54"/>
    <w:rsid w:val="00296934"/>
    <w:rsid w:val="00296DAC"/>
    <w:rsid w:val="00296E5B"/>
    <w:rsid w:val="00296FD5"/>
    <w:rsid w:val="002971C0"/>
    <w:rsid w:val="002978D3"/>
    <w:rsid w:val="00297AF6"/>
    <w:rsid w:val="00297F64"/>
    <w:rsid w:val="00297FAA"/>
    <w:rsid w:val="002A06C2"/>
    <w:rsid w:val="002A0703"/>
    <w:rsid w:val="002A08B0"/>
    <w:rsid w:val="002A0E8E"/>
    <w:rsid w:val="002A15A9"/>
    <w:rsid w:val="002A1BEA"/>
    <w:rsid w:val="002A1ECB"/>
    <w:rsid w:val="002A276B"/>
    <w:rsid w:val="002A278E"/>
    <w:rsid w:val="002A2C37"/>
    <w:rsid w:val="002A2CF0"/>
    <w:rsid w:val="002A3243"/>
    <w:rsid w:val="002A34D5"/>
    <w:rsid w:val="002A3736"/>
    <w:rsid w:val="002A417C"/>
    <w:rsid w:val="002A43EE"/>
    <w:rsid w:val="002A4481"/>
    <w:rsid w:val="002A4E7D"/>
    <w:rsid w:val="002A4F29"/>
    <w:rsid w:val="002A4F63"/>
    <w:rsid w:val="002A5507"/>
    <w:rsid w:val="002A5F11"/>
    <w:rsid w:val="002A5FC3"/>
    <w:rsid w:val="002A6039"/>
    <w:rsid w:val="002A6841"/>
    <w:rsid w:val="002A7360"/>
    <w:rsid w:val="002A7456"/>
    <w:rsid w:val="002A751B"/>
    <w:rsid w:val="002A7794"/>
    <w:rsid w:val="002A7AA4"/>
    <w:rsid w:val="002A7AA8"/>
    <w:rsid w:val="002A7E4E"/>
    <w:rsid w:val="002A7EB2"/>
    <w:rsid w:val="002A7F72"/>
    <w:rsid w:val="002B05F6"/>
    <w:rsid w:val="002B0E94"/>
    <w:rsid w:val="002B12A8"/>
    <w:rsid w:val="002B1D6E"/>
    <w:rsid w:val="002B2050"/>
    <w:rsid w:val="002B22A0"/>
    <w:rsid w:val="002B26E4"/>
    <w:rsid w:val="002B294F"/>
    <w:rsid w:val="002B2BCE"/>
    <w:rsid w:val="002B2FAD"/>
    <w:rsid w:val="002B3196"/>
    <w:rsid w:val="002B3D78"/>
    <w:rsid w:val="002B419A"/>
    <w:rsid w:val="002B4723"/>
    <w:rsid w:val="002B4738"/>
    <w:rsid w:val="002B486A"/>
    <w:rsid w:val="002B5312"/>
    <w:rsid w:val="002B57A1"/>
    <w:rsid w:val="002B57BA"/>
    <w:rsid w:val="002B64C7"/>
    <w:rsid w:val="002B65E1"/>
    <w:rsid w:val="002B68D0"/>
    <w:rsid w:val="002B6B87"/>
    <w:rsid w:val="002B770D"/>
    <w:rsid w:val="002B7A63"/>
    <w:rsid w:val="002B7E91"/>
    <w:rsid w:val="002C00BB"/>
    <w:rsid w:val="002C00E6"/>
    <w:rsid w:val="002C0414"/>
    <w:rsid w:val="002C0675"/>
    <w:rsid w:val="002C0A35"/>
    <w:rsid w:val="002C0B51"/>
    <w:rsid w:val="002C0BAC"/>
    <w:rsid w:val="002C0C87"/>
    <w:rsid w:val="002C11DE"/>
    <w:rsid w:val="002C138D"/>
    <w:rsid w:val="002C13D5"/>
    <w:rsid w:val="002C16C0"/>
    <w:rsid w:val="002C171B"/>
    <w:rsid w:val="002C1C93"/>
    <w:rsid w:val="002C1D30"/>
    <w:rsid w:val="002C1DCA"/>
    <w:rsid w:val="002C2563"/>
    <w:rsid w:val="002C27B5"/>
    <w:rsid w:val="002C28D7"/>
    <w:rsid w:val="002C2E5F"/>
    <w:rsid w:val="002C2F62"/>
    <w:rsid w:val="002C2F6B"/>
    <w:rsid w:val="002C35D4"/>
    <w:rsid w:val="002C3607"/>
    <w:rsid w:val="002C3A44"/>
    <w:rsid w:val="002C46C8"/>
    <w:rsid w:val="002C47EF"/>
    <w:rsid w:val="002C4913"/>
    <w:rsid w:val="002C4AA1"/>
    <w:rsid w:val="002C4CA4"/>
    <w:rsid w:val="002C4DA9"/>
    <w:rsid w:val="002C4EC5"/>
    <w:rsid w:val="002C521F"/>
    <w:rsid w:val="002C5908"/>
    <w:rsid w:val="002C5C0B"/>
    <w:rsid w:val="002C61B3"/>
    <w:rsid w:val="002C6815"/>
    <w:rsid w:val="002C6E9B"/>
    <w:rsid w:val="002C70DD"/>
    <w:rsid w:val="002C71B1"/>
    <w:rsid w:val="002C7376"/>
    <w:rsid w:val="002C776D"/>
    <w:rsid w:val="002C7AA2"/>
    <w:rsid w:val="002C7E07"/>
    <w:rsid w:val="002D00EC"/>
    <w:rsid w:val="002D07E8"/>
    <w:rsid w:val="002D0C9F"/>
    <w:rsid w:val="002D1AA4"/>
    <w:rsid w:val="002D1D50"/>
    <w:rsid w:val="002D28E8"/>
    <w:rsid w:val="002D296F"/>
    <w:rsid w:val="002D2C89"/>
    <w:rsid w:val="002D3044"/>
    <w:rsid w:val="002D39FC"/>
    <w:rsid w:val="002D3A18"/>
    <w:rsid w:val="002D3D14"/>
    <w:rsid w:val="002D42DC"/>
    <w:rsid w:val="002D467B"/>
    <w:rsid w:val="002D46F1"/>
    <w:rsid w:val="002D4942"/>
    <w:rsid w:val="002D49C2"/>
    <w:rsid w:val="002D4E07"/>
    <w:rsid w:val="002D4FDD"/>
    <w:rsid w:val="002D4FE2"/>
    <w:rsid w:val="002D5696"/>
    <w:rsid w:val="002D6152"/>
    <w:rsid w:val="002D66E9"/>
    <w:rsid w:val="002D671F"/>
    <w:rsid w:val="002D6DED"/>
    <w:rsid w:val="002D7746"/>
    <w:rsid w:val="002D78AC"/>
    <w:rsid w:val="002D7914"/>
    <w:rsid w:val="002D7DB5"/>
    <w:rsid w:val="002E0132"/>
    <w:rsid w:val="002E02F5"/>
    <w:rsid w:val="002E0813"/>
    <w:rsid w:val="002E0826"/>
    <w:rsid w:val="002E0C3E"/>
    <w:rsid w:val="002E1C6B"/>
    <w:rsid w:val="002E2587"/>
    <w:rsid w:val="002E291C"/>
    <w:rsid w:val="002E2E06"/>
    <w:rsid w:val="002E3088"/>
    <w:rsid w:val="002E3A1D"/>
    <w:rsid w:val="002E3B48"/>
    <w:rsid w:val="002E3B5D"/>
    <w:rsid w:val="002E3EA8"/>
    <w:rsid w:val="002E4AEE"/>
    <w:rsid w:val="002E4C66"/>
    <w:rsid w:val="002E52E2"/>
    <w:rsid w:val="002E543D"/>
    <w:rsid w:val="002E54EC"/>
    <w:rsid w:val="002E5731"/>
    <w:rsid w:val="002E5796"/>
    <w:rsid w:val="002E5B0E"/>
    <w:rsid w:val="002E5E62"/>
    <w:rsid w:val="002E5ED0"/>
    <w:rsid w:val="002E6086"/>
    <w:rsid w:val="002E60AF"/>
    <w:rsid w:val="002E6582"/>
    <w:rsid w:val="002E672C"/>
    <w:rsid w:val="002E6774"/>
    <w:rsid w:val="002E685C"/>
    <w:rsid w:val="002E6FB0"/>
    <w:rsid w:val="002E7783"/>
    <w:rsid w:val="002E78B1"/>
    <w:rsid w:val="002E79AE"/>
    <w:rsid w:val="002F075C"/>
    <w:rsid w:val="002F07DA"/>
    <w:rsid w:val="002F085F"/>
    <w:rsid w:val="002F0A32"/>
    <w:rsid w:val="002F0F49"/>
    <w:rsid w:val="002F1150"/>
    <w:rsid w:val="002F1169"/>
    <w:rsid w:val="002F1739"/>
    <w:rsid w:val="002F188B"/>
    <w:rsid w:val="002F1E1A"/>
    <w:rsid w:val="002F1FFF"/>
    <w:rsid w:val="002F215F"/>
    <w:rsid w:val="002F2454"/>
    <w:rsid w:val="002F24C5"/>
    <w:rsid w:val="002F2BFD"/>
    <w:rsid w:val="002F2CD9"/>
    <w:rsid w:val="002F2DB4"/>
    <w:rsid w:val="002F3163"/>
    <w:rsid w:val="002F35E2"/>
    <w:rsid w:val="002F3849"/>
    <w:rsid w:val="002F3AAB"/>
    <w:rsid w:val="002F3FD1"/>
    <w:rsid w:val="002F4483"/>
    <w:rsid w:val="002F448B"/>
    <w:rsid w:val="002F4ACD"/>
    <w:rsid w:val="002F4B14"/>
    <w:rsid w:val="002F4C2F"/>
    <w:rsid w:val="002F4ECA"/>
    <w:rsid w:val="002F52B3"/>
    <w:rsid w:val="002F54CE"/>
    <w:rsid w:val="002F5996"/>
    <w:rsid w:val="002F5F42"/>
    <w:rsid w:val="002F624A"/>
    <w:rsid w:val="002F64D0"/>
    <w:rsid w:val="002F6565"/>
    <w:rsid w:val="002F66E3"/>
    <w:rsid w:val="002F720D"/>
    <w:rsid w:val="002F73C5"/>
    <w:rsid w:val="002F77EA"/>
    <w:rsid w:val="002F7A14"/>
    <w:rsid w:val="002F7C25"/>
    <w:rsid w:val="0030009A"/>
    <w:rsid w:val="00300357"/>
    <w:rsid w:val="003005B8"/>
    <w:rsid w:val="003006C6"/>
    <w:rsid w:val="00300A3C"/>
    <w:rsid w:val="00300ACB"/>
    <w:rsid w:val="00300C88"/>
    <w:rsid w:val="00300E44"/>
    <w:rsid w:val="003012F6"/>
    <w:rsid w:val="003014B2"/>
    <w:rsid w:val="00301875"/>
    <w:rsid w:val="00301F36"/>
    <w:rsid w:val="00302092"/>
    <w:rsid w:val="00302297"/>
    <w:rsid w:val="00302608"/>
    <w:rsid w:val="003029B2"/>
    <w:rsid w:val="00302A0D"/>
    <w:rsid w:val="00302AC4"/>
    <w:rsid w:val="00302D21"/>
    <w:rsid w:val="00303253"/>
    <w:rsid w:val="00303383"/>
    <w:rsid w:val="00303D50"/>
    <w:rsid w:val="0030407A"/>
    <w:rsid w:val="003042C4"/>
    <w:rsid w:val="003043C1"/>
    <w:rsid w:val="003048CC"/>
    <w:rsid w:val="00304C5E"/>
    <w:rsid w:val="0030542E"/>
    <w:rsid w:val="0030549A"/>
    <w:rsid w:val="003056A2"/>
    <w:rsid w:val="003057C6"/>
    <w:rsid w:val="00305895"/>
    <w:rsid w:val="003058FB"/>
    <w:rsid w:val="0030592B"/>
    <w:rsid w:val="00305AB0"/>
    <w:rsid w:val="00306005"/>
    <w:rsid w:val="003061C0"/>
    <w:rsid w:val="00306732"/>
    <w:rsid w:val="00306911"/>
    <w:rsid w:val="00307180"/>
    <w:rsid w:val="00307F52"/>
    <w:rsid w:val="003100AD"/>
    <w:rsid w:val="00310535"/>
    <w:rsid w:val="003105D2"/>
    <w:rsid w:val="003107BF"/>
    <w:rsid w:val="003109E9"/>
    <w:rsid w:val="00311B9A"/>
    <w:rsid w:val="00311C14"/>
    <w:rsid w:val="0031204D"/>
    <w:rsid w:val="00312074"/>
    <w:rsid w:val="00312494"/>
    <w:rsid w:val="003127DF"/>
    <w:rsid w:val="00312DCC"/>
    <w:rsid w:val="00313126"/>
    <w:rsid w:val="00314225"/>
    <w:rsid w:val="00314461"/>
    <w:rsid w:val="003154F9"/>
    <w:rsid w:val="0031598F"/>
    <w:rsid w:val="00315AE7"/>
    <w:rsid w:val="00315BBB"/>
    <w:rsid w:val="00315BEB"/>
    <w:rsid w:val="00315C24"/>
    <w:rsid w:val="00315DB3"/>
    <w:rsid w:val="0031619A"/>
    <w:rsid w:val="00316333"/>
    <w:rsid w:val="00316393"/>
    <w:rsid w:val="003164FC"/>
    <w:rsid w:val="003166C8"/>
    <w:rsid w:val="003166FB"/>
    <w:rsid w:val="00316DAC"/>
    <w:rsid w:val="00316F3C"/>
    <w:rsid w:val="00317323"/>
    <w:rsid w:val="00317586"/>
    <w:rsid w:val="003175BA"/>
    <w:rsid w:val="003177EB"/>
    <w:rsid w:val="00317A9E"/>
    <w:rsid w:val="00317DE9"/>
    <w:rsid w:val="00317E16"/>
    <w:rsid w:val="00317E37"/>
    <w:rsid w:val="00320088"/>
    <w:rsid w:val="003201DD"/>
    <w:rsid w:val="00320226"/>
    <w:rsid w:val="00320245"/>
    <w:rsid w:val="00320417"/>
    <w:rsid w:val="00320418"/>
    <w:rsid w:val="0032053E"/>
    <w:rsid w:val="00320D4D"/>
    <w:rsid w:val="00320DBC"/>
    <w:rsid w:val="003213D5"/>
    <w:rsid w:val="00321871"/>
    <w:rsid w:val="003219A3"/>
    <w:rsid w:val="0032220C"/>
    <w:rsid w:val="00322217"/>
    <w:rsid w:val="0032250A"/>
    <w:rsid w:val="003226BB"/>
    <w:rsid w:val="00322707"/>
    <w:rsid w:val="0032276D"/>
    <w:rsid w:val="00322890"/>
    <w:rsid w:val="00322896"/>
    <w:rsid w:val="00322978"/>
    <w:rsid w:val="0032360C"/>
    <w:rsid w:val="00323A6C"/>
    <w:rsid w:val="00323C96"/>
    <w:rsid w:val="00323ECB"/>
    <w:rsid w:val="00324317"/>
    <w:rsid w:val="0032485B"/>
    <w:rsid w:val="00324A31"/>
    <w:rsid w:val="00324C7B"/>
    <w:rsid w:val="00324EE0"/>
    <w:rsid w:val="00324EFD"/>
    <w:rsid w:val="003251EA"/>
    <w:rsid w:val="00325682"/>
    <w:rsid w:val="003256A7"/>
    <w:rsid w:val="003257D3"/>
    <w:rsid w:val="00325888"/>
    <w:rsid w:val="00325AAC"/>
    <w:rsid w:val="003260C4"/>
    <w:rsid w:val="0032616E"/>
    <w:rsid w:val="0032637C"/>
    <w:rsid w:val="003267C0"/>
    <w:rsid w:val="00326BE3"/>
    <w:rsid w:val="003273F0"/>
    <w:rsid w:val="00327706"/>
    <w:rsid w:val="00327902"/>
    <w:rsid w:val="00327B29"/>
    <w:rsid w:val="003303C4"/>
    <w:rsid w:val="003305B0"/>
    <w:rsid w:val="00330BE0"/>
    <w:rsid w:val="003312C6"/>
    <w:rsid w:val="00331543"/>
    <w:rsid w:val="00331A46"/>
    <w:rsid w:val="00331E2B"/>
    <w:rsid w:val="0033209C"/>
    <w:rsid w:val="00332719"/>
    <w:rsid w:val="003329CD"/>
    <w:rsid w:val="00333E3C"/>
    <w:rsid w:val="00334837"/>
    <w:rsid w:val="0033490B"/>
    <w:rsid w:val="00334947"/>
    <w:rsid w:val="00334B2E"/>
    <w:rsid w:val="00334D6B"/>
    <w:rsid w:val="003352EC"/>
    <w:rsid w:val="00336365"/>
    <w:rsid w:val="00336A9D"/>
    <w:rsid w:val="00336B45"/>
    <w:rsid w:val="00336FC5"/>
    <w:rsid w:val="00337011"/>
    <w:rsid w:val="003372C5"/>
    <w:rsid w:val="00337632"/>
    <w:rsid w:val="003377F9"/>
    <w:rsid w:val="003379D9"/>
    <w:rsid w:val="00337CD6"/>
    <w:rsid w:val="00337F98"/>
    <w:rsid w:val="0034101C"/>
    <w:rsid w:val="00341315"/>
    <w:rsid w:val="00342627"/>
    <w:rsid w:val="00342790"/>
    <w:rsid w:val="00342B5E"/>
    <w:rsid w:val="0034306F"/>
    <w:rsid w:val="00343AF4"/>
    <w:rsid w:val="00343BEA"/>
    <w:rsid w:val="00343E71"/>
    <w:rsid w:val="0034404A"/>
    <w:rsid w:val="00344526"/>
    <w:rsid w:val="00344590"/>
    <w:rsid w:val="003446D0"/>
    <w:rsid w:val="00344743"/>
    <w:rsid w:val="003449BE"/>
    <w:rsid w:val="003450E0"/>
    <w:rsid w:val="0034549A"/>
    <w:rsid w:val="00345549"/>
    <w:rsid w:val="00345AEF"/>
    <w:rsid w:val="00345FEE"/>
    <w:rsid w:val="003468AF"/>
    <w:rsid w:val="00346BDC"/>
    <w:rsid w:val="00346CD6"/>
    <w:rsid w:val="00346CF5"/>
    <w:rsid w:val="00347162"/>
    <w:rsid w:val="0034720A"/>
    <w:rsid w:val="0034763A"/>
    <w:rsid w:val="00350325"/>
    <w:rsid w:val="00350482"/>
    <w:rsid w:val="003505EA"/>
    <w:rsid w:val="00350859"/>
    <w:rsid w:val="00350F9F"/>
    <w:rsid w:val="0035117F"/>
    <w:rsid w:val="003513C8"/>
    <w:rsid w:val="00351793"/>
    <w:rsid w:val="00351C56"/>
    <w:rsid w:val="00352119"/>
    <w:rsid w:val="003521F5"/>
    <w:rsid w:val="003524AD"/>
    <w:rsid w:val="0035255D"/>
    <w:rsid w:val="003526EC"/>
    <w:rsid w:val="00352707"/>
    <w:rsid w:val="00352886"/>
    <w:rsid w:val="00352CAD"/>
    <w:rsid w:val="00352D9A"/>
    <w:rsid w:val="00353371"/>
    <w:rsid w:val="00353446"/>
    <w:rsid w:val="0035389F"/>
    <w:rsid w:val="00353930"/>
    <w:rsid w:val="00353C1E"/>
    <w:rsid w:val="0035403A"/>
    <w:rsid w:val="003540C1"/>
    <w:rsid w:val="003540E9"/>
    <w:rsid w:val="003540ED"/>
    <w:rsid w:val="003541B9"/>
    <w:rsid w:val="0035437E"/>
    <w:rsid w:val="003543ED"/>
    <w:rsid w:val="003556AA"/>
    <w:rsid w:val="0035595E"/>
    <w:rsid w:val="00355AC6"/>
    <w:rsid w:val="003565C8"/>
    <w:rsid w:val="00356A87"/>
    <w:rsid w:val="00357035"/>
    <w:rsid w:val="003572D1"/>
    <w:rsid w:val="003573E5"/>
    <w:rsid w:val="00357486"/>
    <w:rsid w:val="00357505"/>
    <w:rsid w:val="0035783E"/>
    <w:rsid w:val="00357B3A"/>
    <w:rsid w:val="00357C75"/>
    <w:rsid w:val="00357F55"/>
    <w:rsid w:val="00357FE2"/>
    <w:rsid w:val="003600B4"/>
    <w:rsid w:val="0036013A"/>
    <w:rsid w:val="00360D72"/>
    <w:rsid w:val="00360EA4"/>
    <w:rsid w:val="003617D3"/>
    <w:rsid w:val="00361E95"/>
    <w:rsid w:val="00361EAC"/>
    <w:rsid w:val="0036200A"/>
    <w:rsid w:val="003634E3"/>
    <w:rsid w:val="0036400E"/>
    <w:rsid w:val="003644BF"/>
    <w:rsid w:val="0036494E"/>
    <w:rsid w:val="003649EA"/>
    <w:rsid w:val="00364F72"/>
    <w:rsid w:val="003652D5"/>
    <w:rsid w:val="003653F9"/>
    <w:rsid w:val="003657C2"/>
    <w:rsid w:val="00365989"/>
    <w:rsid w:val="00366203"/>
    <w:rsid w:val="0036673C"/>
    <w:rsid w:val="003668EC"/>
    <w:rsid w:val="00366E11"/>
    <w:rsid w:val="003675ED"/>
    <w:rsid w:val="0036765B"/>
    <w:rsid w:val="00367B36"/>
    <w:rsid w:val="00370430"/>
    <w:rsid w:val="00370A7F"/>
    <w:rsid w:val="00370D0D"/>
    <w:rsid w:val="00370EE1"/>
    <w:rsid w:val="00370F7F"/>
    <w:rsid w:val="003715E0"/>
    <w:rsid w:val="00371A19"/>
    <w:rsid w:val="00371AB5"/>
    <w:rsid w:val="0037201E"/>
    <w:rsid w:val="00372432"/>
    <w:rsid w:val="00372802"/>
    <w:rsid w:val="003732AE"/>
    <w:rsid w:val="003733E7"/>
    <w:rsid w:val="00373819"/>
    <w:rsid w:val="00373F5D"/>
    <w:rsid w:val="00374579"/>
    <w:rsid w:val="003747C8"/>
    <w:rsid w:val="00375540"/>
    <w:rsid w:val="00375606"/>
    <w:rsid w:val="0037578E"/>
    <w:rsid w:val="003759BD"/>
    <w:rsid w:val="003759E5"/>
    <w:rsid w:val="00375D76"/>
    <w:rsid w:val="00375E36"/>
    <w:rsid w:val="003761B9"/>
    <w:rsid w:val="0037645E"/>
    <w:rsid w:val="00376EBE"/>
    <w:rsid w:val="00377924"/>
    <w:rsid w:val="00377C44"/>
    <w:rsid w:val="00377E05"/>
    <w:rsid w:val="0038020C"/>
    <w:rsid w:val="00380659"/>
    <w:rsid w:val="00380889"/>
    <w:rsid w:val="003809AC"/>
    <w:rsid w:val="003809CB"/>
    <w:rsid w:val="003809CF"/>
    <w:rsid w:val="00380C33"/>
    <w:rsid w:val="00380EBD"/>
    <w:rsid w:val="003814B8"/>
    <w:rsid w:val="003816CE"/>
    <w:rsid w:val="00381710"/>
    <w:rsid w:val="003817D0"/>
    <w:rsid w:val="00381F75"/>
    <w:rsid w:val="00381F8D"/>
    <w:rsid w:val="003825E6"/>
    <w:rsid w:val="0038289D"/>
    <w:rsid w:val="00382CA3"/>
    <w:rsid w:val="00382DFC"/>
    <w:rsid w:val="003830AC"/>
    <w:rsid w:val="00383923"/>
    <w:rsid w:val="00384820"/>
    <w:rsid w:val="00384C4B"/>
    <w:rsid w:val="0038500C"/>
    <w:rsid w:val="0038514F"/>
    <w:rsid w:val="003852BC"/>
    <w:rsid w:val="003857A0"/>
    <w:rsid w:val="003857CF"/>
    <w:rsid w:val="00385DBF"/>
    <w:rsid w:val="00386233"/>
    <w:rsid w:val="003865CB"/>
    <w:rsid w:val="003868B2"/>
    <w:rsid w:val="00386902"/>
    <w:rsid w:val="00386B1B"/>
    <w:rsid w:val="00387813"/>
    <w:rsid w:val="00387BBA"/>
    <w:rsid w:val="00387CF1"/>
    <w:rsid w:val="003909DE"/>
    <w:rsid w:val="00390C42"/>
    <w:rsid w:val="003910D0"/>
    <w:rsid w:val="00391282"/>
    <w:rsid w:val="0039186B"/>
    <w:rsid w:val="003918E1"/>
    <w:rsid w:val="00391EFD"/>
    <w:rsid w:val="00392187"/>
    <w:rsid w:val="003923FF"/>
    <w:rsid w:val="00392716"/>
    <w:rsid w:val="0039276C"/>
    <w:rsid w:val="00393014"/>
    <w:rsid w:val="003936C3"/>
    <w:rsid w:val="00393756"/>
    <w:rsid w:val="00393A04"/>
    <w:rsid w:val="00393C81"/>
    <w:rsid w:val="00393D6D"/>
    <w:rsid w:val="00393DF2"/>
    <w:rsid w:val="003940F2"/>
    <w:rsid w:val="0039435E"/>
    <w:rsid w:val="0039452E"/>
    <w:rsid w:val="003949E3"/>
    <w:rsid w:val="00394C1D"/>
    <w:rsid w:val="0039542F"/>
    <w:rsid w:val="00395BD7"/>
    <w:rsid w:val="00395F1E"/>
    <w:rsid w:val="003961D0"/>
    <w:rsid w:val="003962BF"/>
    <w:rsid w:val="003964F1"/>
    <w:rsid w:val="003966AD"/>
    <w:rsid w:val="003967CA"/>
    <w:rsid w:val="00396A7E"/>
    <w:rsid w:val="00396B14"/>
    <w:rsid w:val="003973DA"/>
    <w:rsid w:val="0039756D"/>
    <w:rsid w:val="00397953"/>
    <w:rsid w:val="00397991"/>
    <w:rsid w:val="00397C21"/>
    <w:rsid w:val="00397F20"/>
    <w:rsid w:val="003A0478"/>
    <w:rsid w:val="003A1008"/>
    <w:rsid w:val="003A1085"/>
    <w:rsid w:val="003A114D"/>
    <w:rsid w:val="003A11F7"/>
    <w:rsid w:val="003A21BA"/>
    <w:rsid w:val="003A21F7"/>
    <w:rsid w:val="003A236C"/>
    <w:rsid w:val="003A26C5"/>
    <w:rsid w:val="003A27C1"/>
    <w:rsid w:val="003A28C5"/>
    <w:rsid w:val="003A2C4D"/>
    <w:rsid w:val="003A2EB4"/>
    <w:rsid w:val="003A2F0B"/>
    <w:rsid w:val="003A3195"/>
    <w:rsid w:val="003A35CA"/>
    <w:rsid w:val="003A3C4A"/>
    <w:rsid w:val="003A43D8"/>
    <w:rsid w:val="003A4782"/>
    <w:rsid w:val="003A4DA9"/>
    <w:rsid w:val="003A4FC8"/>
    <w:rsid w:val="003A54EB"/>
    <w:rsid w:val="003A584D"/>
    <w:rsid w:val="003A5A08"/>
    <w:rsid w:val="003A6468"/>
    <w:rsid w:val="003A6488"/>
    <w:rsid w:val="003A651D"/>
    <w:rsid w:val="003A6893"/>
    <w:rsid w:val="003A6CC3"/>
    <w:rsid w:val="003A6D1C"/>
    <w:rsid w:val="003A705F"/>
    <w:rsid w:val="003A7093"/>
    <w:rsid w:val="003A7515"/>
    <w:rsid w:val="003A75C5"/>
    <w:rsid w:val="003A7ABF"/>
    <w:rsid w:val="003B0059"/>
    <w:rsid w:val="003B00FA"/>
    <w:rsid w:val="003B00FC"/>
    <w:rsid w:val="003B03D7"/>
    <w:rsid w:val="003B04D5"/>
    <w:rsid w:val="003B05DE"/>
    <w:rsid w:val="003B0693"/>
    <w:rsid w:val="003B149E"/>
    <w:rsid w:val="003B1A27"/>
    <w:rsid w:val="003B1EA2"/>
    <w:rsid w:val="003B1FCD"/>
    <w:rsid w:val="003B2080"/>
    <w:rsid w:val="003B20BB"/>
    <w:rsid w:val="003B2316"/>
    <w:rsid w:val="003B24B3"/>
    <w:rsid w:val="003B2539"/>
    <w:rsid w:val="003B256E"/>
    <w:rsid w:val="003B2BF0"/>
    <w:rsid w:val="003B344F"/>
    <w:rsid w:val="003B3565"/>
    <w:rsid w:val="003B384E"/>
    <w:rsid w:val="003B3A1B"/>
    <w:rsid w:val="003B3BC6"/>
    <w:rsid w:val="003B49E1"/>
    <w:rsid w:val="003B4C97"/>
    <w:rsid w:val="003B4D90"/>
    <w:rsid w:val="003B4F23"/>
    <w:rsid w:val="003B4FED"/>
    <w:rsid w:val="003B52E4"/>
    <w:rsid w:val="003B5532"/>
    <w:rsid w:val="003B61FF"/>
    <w:rsid w:val="003B62AF"/>
    <w:rsid w:val="003B65AF"/>
    <w:rsid w:val="003B670F"/>
    <w:rsid w:val="003B68E8"/>
    <w:rsid w:val="003B6A67"/>
    <w:rsid w:val="003B6C61"/>
    <w:rsid w:val="003B7084"/>
    <w:rsid w:val="003B7286"/>
    <w:rsid w:val="003B736F"/>
    <w:rsid w:val="003C00BD"/>
    <w:rsid w:val="003C0130"/>
    <w:rsid w:val="003C03AF"/>
    <w:rsid w:val="003C03C7"/>
    <w:rsid w:val="003C0566"/>
    <w:rsid w:val="003C058A"/>
    <w:rsid w:val="003C0DA1"/>
    <w:rsid w:val="003C0DDA"/>
    <w:rsid w:val="003C105A"/>
    <w:rsid w:val="003C1648"/>
    <w:rsid w:val="003C1964"/>
    <w:rsid w:val="003C25FB"/>
    <w:rsid w:val="003C2672"/>
    <w:rsid w:val="003C2803"/>
    <w:rsid w:val="003C2957"/>
    <w:rsid w:val="003C305A"/>
    <w:rsid w:val="003C30B0"/>
    <w:rsid w:val="003C3155"/>
    <w:rsid w:val="003C3697"/>
    <w:rsid w:val="003C3ADC"/>
    <w:rsid w:val="003C3D79"/>
    <w:rsid w:val="003C3DE3"/>
    <w:rsid w:val="003C4A3A"/>
    <w:rsid w:val="003C4D6D"/>
    <w:rsid w:val="003C4D73"/>
    <w:rsid w:val="003C548C"/>
    <w:rsid w:val="003C5496"/>
    <w:rsid w:val="003C5711"/>
    <w:rsid w:val="003C5AB0"/>
    <w:rsid w:val="003C60A8"/>
    <w:rsid w:val="003C6209"/>
    <w:rsid w:val="003C6377"/>
    <w:rsid w:val="003C63C1"/>
    <w:rsid w:val="003C6659"/>
    <w:rsid w:val="003C6733"/>
    <w:rsid w:val="003C69A7"/>
    <w:rsid w:val="003C6D42"/>
    <w:rsid w:val="003C6D7E"/>
    <w:rsid w:val="003C6D91"/>
    <w:rsid w:val="003C705E"/>
    <w:rsid w:val="003C709A"/>
    <w:rsid w:val="003C73AF"/>
    <w:rsid w:val="003C74B8"/>
    <w:rsid w:val="003C753B"/>
    <w:rsid w:val="003C7691"/>
    <w:rsid w:val="003C7CA5"/>
    <w:rsid w:val="003C7EDD"/>
    <w:rsid w:val="003D066B"/>
    <w:rsid w:val="003D06DD"/>
    <w:rsid w:val="003D07DF"/>
    <w:rsid w:val="003D09B0"/>
    <w:rsid w:val="003D0E88"/>
    <w:rsid w:val="003D1009"/>
    <w:rsid w:val="003D1885"/>
    <w:rsid w:val="003D1BFA"/>
    <w:rsid w:val="003D1C8C"/>
    <w:rsid w:val="003D275A"/>
    <w:rsid w:val="003D2810"/>
    <w:rsid w:val="003D2AE1"/>
    <w:rsid w:val="003D2C68"/>
    <w:rsid w:val="003D397B"/>
    <w:rsid w:val="003D3DF9"/>
    <w:rsid w:val="003D3F32"/>
    <w:rsid w:val="003D45C2"/>
    <w:rsid w:val="003D467A"/>
    <w:rsid w:val="003D4B9A"/>
    <w:rsid w:val="003D551B"/>
    <w:rsid w:val="003D572B"/>
    <w:rsid w:val="003D5846"/>
    <w:rsid w:val="003D5883"/>
    <w:rsid w:val="003D5FEC"/>
    <w:rsid w:val="003D66EA"/>
    <w:rsid w:val="003D6715"/>
    <w:rsid w:val="003D6D6B"/>
    <w:rsid w:val="003D73AA"/>
    <w:rsid w:val="003D756F"/>
    <w:rsid w:val="003D77F1"/>
    <w:rsid w:val="003D7D0A"/>
    <w:rsid w:val="003D7D46"/>
    <w:rsid w:val="003D7D52"/>
    <w:rsid w:val="003D7EC2"/>
    <w:rsid w:val="003D7F77"/>
    <w:rsid w:val="003E097E"/>
    <w:rsid w:val="003E0A4E"/>
    <w:rsid w:val="003E140E"/>
    <w:rsid w:val="003E15DB"/>
    <w:rsid w:val="003E19CF"/>
    <w:rsid w:val="003E1C8F"/>
    <w:rsid w:val="003E21BD"/>
    <w:rsid w:val="003E263D"/>
    <w:rsid w:val="003E288D"/>
    <w:rsid w:val="003E28B6"/>
    <w:rsid w:val="003E2F26"/>
    <w:rsid w:val="003E30F8"/>
    <w:rsid w:val="003E310A"/>
    <w:rsid w:val="003E3480"/>
    <w:rsid w:val="003E38F7"/>
    <w:rsid w:val="003E3970"/>
    <w:rsid w:val="003E39F0"/>
    <w:rsid w:val="003E3ACA"/>
    <w:rsid w:val="003E4DDF"/>
    <w:rsid w:val="003E4E0F"/>
    <w:rsid w:val="003E50FF"/>
    <w:rsid w:val="003E56D0"/>
    <w:rsid w:val="003E5824"/>
    <w:rsid w:val="003E5ADB"/>
    <w:rsid w:val="003E62B4"/>
    <w:rsid w:val="003E6718"/>
    <w:rsid w:val="003E672D"/>
    <w:rsid w:val="003E6807"/>
    <w:rsid w:val="003E6B9E"/>
    <w:rsid w:val="003E723F"/>
    <w:rsid w:val="003E7956"/>
    <w:rsid w:val="003E7C55"/>
    <w:rsid w:val="003E7D40"/>
    <w:rsid w:val="003E7E99"/>
    <w:rsid w:val="003F013F"/>
    <w:rsid w:val="003F0261"/>
    <w:rsid w:val="003F0B83"/>
    <w:rsid w:val="003F1088"/>
    <w:rsid w:val="003F108F"/>
    <w:rsid w:val="003F123E"/>
    <w:rsid w:val="003F175A"/>
    <w:rsid w:val="003F1C85"/>
    <w:rsid w:val="003F211B"/>
    <w:rsid w:val="003F2F96"/>
    <w:rsid w:val="003F2FE5"/>
    <w:rsid w:val="003F372C"/>
    <w:rsid w:val="003F4044"/>
    <w:rsid w:val="003F4B42"/>
    <w:rsid w:val="003F4C2A"/>
    <w:rsid w:val="003F5445"/>
    <w:rsid w:val="003F5471"/>
    <w:rsid w:val="003F581B"/>
    <w:rsid w:val="003F6281"/>
    <w:rsid w:val="003F63B9"/>
    <w:rsid w:val="003F65AD"/>
    <w:rsid w:val="003F7029"/>
    <w:rsid w:val="0040078A"/>
    <w:rsid w:val="00400EEA"/>
    <w:rsid w:val="00401142"/>
    <w:rsid w:val="004011CF"/>
    <w:rsid w:val="004012B1"/>
    <w:rsid w:val="004016CE"/>
    <w:rsid w:val="00401B11"/>
    <w:rsid w:val="004023CD"/>
    <w:rsid w:val="00402471"/>
    <w:rsid w:val="00402484"/>
    <w:rsid w:val="00402A23"/>
    <w:rsid w:val="00402B8D"/>
    <w:rsid w:val="004030C8"/>
    <w:rsid w:val="004033DC"/>
    <w:rsid w:val="004034B7"/>
    <w:rsid w:val="00403846"/>
    <w:rsid w:val="00403E81"/>
    <w:rsid w:val="00404489"/>
    <w:rsid w:val="004044B1"/>
    <w:rsid w:val="00404514"/>
    <w:rsid w:val="00404602"/>
    <w:rsid w:val="004046DA"/>
    <w:rsid w:val="004046E9"/>
    <w:rsid w:val="0040490A"/>
    <w:rsid w:val="00404E17"/>
    <w:rsid w:val="004053A2"/>
    <w:rsid w:val="004055A5"/>
    <w:rsid w:val="004056E4"/>
    <w:rsid w:val="0040586D"/>
    <w:rsid w:val="00405BAA"/>
    <w:rsid w:val="00405DFB"/>
    <w:rsid w:val="0040617B"/>
    <w:rsid w:val="0040639C"/>
    <w:rsid w:val="00406546"/>
    <w:rsid w:val="00406E1D"/>
    <w:rsid w:val="004071E8"/>
    <w:rsid w:val="004072DE"/>
    <w:rsid w:val="004072EF"/>
    <w:rsid w:val="00407F3A"/>
    <w:rsid w:val="004106BA"/>
    <w:rsid w:val="0041079A"/>
    <w:rsid w:val="00410CAC"/>
    <w:rsid w:val="00410D6A"/>
    <w:rsid w:val="004117AE"/>
    <w:rsid w:val="00411E02"/>
    <w:rsid w:val="00411FE7"/>
    <w:rsid w:val="0041290B"/>
    <w:rsid w:val="00412914"/>
    <w:rsid w:val="00412BE0"/>
    <w:rsid w:val="00413505"/>
    <w:rsid w:val="00413B9D"/>
    <w:rsid w:val="00413C62"/>
    <w:rsid w:val="00413DB5"/>
    <w:rsid w:val="00413E2A"/>
    <w:rsid w:val="00413EDF"/>
    <w:rsid w:val="004141E0"/>
    <w:rsid w:val="00414642"/>
    <w:rsid w:val="00414843"/>
    <w:rsid w:val="00414BB5"/>
    <w:rsid w:val="00414D8A"/>
    <w:rsid w:val="0041538C"/>
    <w:rsid w:val="00415D24"/>
    <w:rsid w:val="00416141"/>
    <w:rsid w:val="00416536"/>
    <w:rsid w:val="004167E7"/>
    <w:rsid w:val="004169E4"/>
    <w:rsid w:val="00416B6A"/>
    <w:rsid w:val="00417396"/>
    <w:rsid w:val="0041773F"/>
    <w:rsid w:val="004178D5"/>
    <w:rsid w:val="004179C9"/>
    <w:rsid w:val="00417ABC"/>
    <w:rsid w:val="00417BF6"/>
    <w:rsid w:val="00417E21"/>
    <w:rsid w:val="00420322"/>
    <w:rsid w:val="0042047F"/>
    <w:rsid w:val="00420517"/>
    <w:rsid w:val="0042059F"/>
    <w:rsid w:val="00420A1C"/>
    <w:rsid w:val="00420BFF"/>
    <w:rsid w:val="00420C2B"/>
    <w:rsid w:val="00421108"/>
    <w:rsid w:val="00421247"/>
    <w:rsid w:val="00421A4E"/>
    <w:rsid w:val="00421C14"/>
    <w:rsid w:val="00421DD4"/>
    <w:rsid w:val="00421F9C"/>
    <w:rsid w:val="004220C9"/>
    <w:rsid w:val="00422189"/>
    <w:rsid w:val="00422298"/>
    <w:rsid w:val="004223EF"/>
    <w:rsid w:val="004224A3"/>
    <w:rsid w:val="0042273E"/>
    <w:rsid w:val="0042304D"/>
    <w:rsid w:val="00423225"/>
    <w:rsid w:val="004233B6"/>
    <w:rsid w:val="004233C0"/>
    <w:rsid w:val="00423497"/>
    <w:rsid w:val="0042385B"/>
    <w:rsid w:val="00423E62"/>
    <w:rsid w:val="0042412C"/>
    <w:rsid w:val="004241E6"/>
    <w:rsid w:val="00424255"/>
    <w:rsid w:val="004243CA"/>
    <w:rsid w:val="004245CA"/>
    <w:rsid w:val="0042463F"/>
    <w:rsid w:val="00424858"/>
    <w:rsid w:val="00424C19"/>
    <w:rsid w:val="00424EB1"/>
    <w:rsid w:val="00424F1F"/>
    <w:rsid w:val="0042553B"/>
    <w:rsid w:val="00425E9B"/>
    <w:rsid w:val="00425FE3"/>
    <w:rsid w:val="004261F7"/>
    <w:rsid w:val="004264CD"/>
    <w:rsid w:val="0042657A"/>
    <w:rsid w:val="00426648"/>
    <w:rsid w:val="00426AC1"/>
    <w:rsid w:val="00426DBA"/>
    <w:rsid w:val="00427398"/>
    <w:rsid w:val="00427413"/>
    <w:rsid w:val="00427919"/>
    <w:rsid w:val="00427ABE"/>
    <w:rsid w:val="00430556"/>
    <w:rsid w:val="00430C3A"/>
    <w:rsid w:val="004317BC"/>
    <w:rsid w:val="0043184B"/>
    <w:rsid w:val="004318C7"/>
    <w:rsid w:val="00431BF0"/>
    <w:rsid w:val="00431CEF"/>
    <w:rsid w:val="00431EC8"/>
    <w:rsid w:val="00431F27"/>
    <w:rsid w:val="00432602"/>
    <w:rsid w:val="0043275A"/>
    <w:rsid w:val="00433599"/>
    <w:rsid w:val="00433672"/>
    <w:rsid w:val="00433890"/>
    <w:rsid w:val="00433AA6"/>
    <w:rsid w:val="00433BDA"/>
    <w:rsid w:val="00434026"/>
    <w:rsid w:val="00434219"/>
    <w:rsid w:val="0043430E"/>
    <w:rsid w:val="004344A1"/>
    <w:rsid w:val="00434562"/>
    <w:rsid w:val="00434847"/>
    <w:rsid w:val="00434B44"/>
    <w:rsid w:val="00435583"/>
    <w:rsid w:val="00435C17"/>
    <w:rsid w:val="00435E85"/>
    <w:rsid w:val="00436028"/>
    <w:rsid w:val="004362D6"/>
    <w:rsid w:val="004363C9"/>
    <w:rsid w:val="00436E86"/>
    <w:rsid w:val="00436F57"/>
    <w:rsid w:val="0043745B"/>
    <w:rsid w:val="004377F3"/>
    <w:rsid w:val="00437D58"/>
    <w:rsid w:val="00440694"/>
    <w:rsid w:val="00440A6D"/>
    <w:rsid w:val="00440DEB"/>
    <w:rsid w:val="00440F29"/>
    <w:rsid w:val="00440FDC"/>
    <w:rsid w:val="004412E7"/>
    <w:rsid w:val="00441853"/>
    <w:rsid w:val="00441C4A"/>
    <w:rsid w:val="00441D9F"/>
    <w:rsid w:val="00441F2B"/>
    <w:rsid w:val="00442107"/>
    <w:rsid w:val="004421DF"/>
    <w:rsid w:val="004421E7"/>
    <w:rsid w:val="0044225B"/>
    <w:rsid w:val="00442358"/>
    <w:rsid w:val="004426C3"/>
    <w:rsid w:val="00442A35"/>
    <w:rsid w:val="00442B26"/>
    <w:rsid w:val="00442E60"/>
    <w:rsid w:val="00443253"/>
    <w:rsid w:val="004433C4"/>
    <w:rsid w:val="00443E66"/>
    <w:rsid w:val="00443F83"/>
    <w:rsid w:val="004445D8"/>
    <w:rsid w:val="0044473D"/>
    <w:rsid w:val="00444A7F"/>
    <w:rsid w:val="00444DED"/>
    <w:rsid w:val="00444FD0"/>
    <w:rsid w:val="00445422"/>
    <w:rsid w:val="004456DC"/>
    <w:rsid w:val="00445EBA"/>
    <w:rsid w:val="00445EFF"/>
    <w:rsid w:val="0044628E"/>
    <w:rsid w:val="004466B7"/>
    <w:rsid w:val="00446C20"/>
    <w:rsid w:val="00446F8F"/>
    <w:rsid w:val="0044769F"/>
    <w:rsid w:val="004479B7"/>
    <w:rsid w:val="00450230"/>
    <w:rsid w:val="004508AF"/>
    <w:rsid w:val="00450B1A"/>
    <w:rsid w:val="0045125F"/>
    <w:rsid w:val="00451525"/>
    <w:rsid w:val="004515FF"/>
    <w:rsid w:val="00451BCB"/>
    <w:rsid w:val="00451C2A"/>
    <w:rsid w:val="00451E12"/>
    <w:rsid w:val="00451E25"/>
    <w:rsid w:val="004521D5"/>
    <w:rsid w:val="00452AF1"/>
    <w:rsid w:val="00452D7C"/>
    <w:rsid w:val="004534BD"/>
    <w:rsid w:val="004535BF"/>
    <w:rsid w:val="0045382D"/>
    <w:rsid w:val="004540B7"/>
    <w:rsid w:val="00454236"/>
    <w:rsid w:val="0045484D"/>
    <w:rsid w:val="00454874"/>
    <w:rsid w:val="00454A98"/>
    <w:rsid w:val="00454EBD"/>
    <w:rsid w:val="0045529C"/>
    <w:rsid w:val="00455985"/>
    <w:rsid w:val="00455A61"/>
    <w:rsid w:val="004564CF"/>
    <w:rsid w:val="00456B16"/>
    <w:rsid w:val="00456FE3"/>
    <w:rsid w:val="004573C8"/>
    <w:rsid w:val="00457807"/>
    <w:rsid w:val="00457F2C"/>
    <w:rsid w:val="0046006A"/>
    <w:rsid w:val="004603C0"/>
    <w:rsid w:val="0046060F"/>
    <w:rsid w:val="004608B7"/>
    <w:rsid w:val="00460D97"/>
    <w:rsid w:val="00460E85"/>
    <w:rsid w:val="00461247"/>
    <w:rsid w:val="004619A8"/>
    <w:rsid w:val="00461B2F"/>
    <w:rsid w:val="0046239F"/>
    <w:rsid w:val="0046258B"/>
    <w:rsid w:val="00462C65"/>
    <w:rsid w:val="00462DFD"/>
    <w:rsid w:val="0046307B"/>
    <w:rsid w:val="0046318C"/>
    <w:rsid w:val="00463ADF"/>
    <w:rsid w:val="00463F1C"/>
    <w:rsid w:val="00464507"/>
    <w:rsid w:val="00464FB1"/>
    <w:rsid w:val="00465E8B"/>
    <w:rsid w:val="0046654A"/>
    <w:rsid w:val="00466D65"/>
    <w:rsid w:val="004672C6"/>
    <w:rsid w:val="00467326"/>
    <w:rsid w:val="004678DE"/>
    <w:rsid w:val="00467EC3"/>
    <w:rsid w:val="004703D7"/>
    <w:rsid w:val="004705EF"/>
    <w:rsid w:val="004707B5"/>
    <w:rsid w:val="00470BF8"/>
    <w:rsid w:val="00470E40"/>
    <w:rsid w:val="00470F3C"/>
    <w:rsid w:val="00470F63"/>
    <w:rsid w:val="0047103A"/>
    <w:rsid w:val="00471053"/>
    <w:rsid w:val="00471187"/>
    <w:rsid w:val="0047135E"/>
    <w:rsid w:val="004714EB"/>
    <w:rsid w:val="00471602"/>
    <w:rsid w:val="004718C2"/>
    <w:rsid w:val="00472260"/>
    <w:rsid w:val="00472307"/>
    <w:rsid w:val="004726AD"/>
    <w:rsid w:val="00472AFD"/>
    <w:rsid w:val="00472BB2"/>
    <w:rsid w:val="0047307B"/>
    <w:rsid w:val="00473174"/>
    <w:rsid w:val="00473447"/>
    <w:rsid w:val="004737A7"/>
    <w:rsid w:val="00473CA3"/>
    <w:rsid w:val="004743A8"/>
    <w:rsid w:val="004744E0"/>
    <w:rsid w:val="00474546"/>
    <w:rsid w:val="00474664"/>
    <w:rsid w:val="00474840"/>
    <w:rsid w:val="004748E1"/>
    <w:rsid w:val="00474BBF"/>
    <w:rsid w:val="00474C2D"/>
    <w:rsid w:val="00474C8E"/>
    <w:rsid w:val="004750B5"/>
    <w:rsid w:val="00475DC4"/>
    <w:rsid w:val="004765A1"/>
    <w:rsid w:val="004767F4"/>
    <w:rsid w:val="004768AA"/>
    <w:rsid w:val="00476CE7"/>
    <w:rsid w:val="00476DCD"/>
    <w:rsid w:val="0047774C"/>
    <w:rsid w:val="00477DBA"/>
    <w:rsid w:val="00480762"/>
    <w:rsid w:val="00480A40"/>
    <w:rsid w:val="00480CAE"/>
    <w:rsid w:val="00480DFC"/>
    <w:rsid w:val="00480E89"/>
    <w:rsid w:val="004811C2"/>
    <w:rsid w:val="0048121A"/>
    <w:rsid w:val="004813FC"/>
    <w:rsid w:val="00481583"/>
    <w:rsid w:val="00481767"/>
    <w:rsid w:val="00481AF4"/>
    <w:rsid w:val="00481B28"/>
    <w:rsid w:val="00481D92"/>
    <w:rsid w:val="00482003"/>
    <w:rsid w:val="004823FD"/>
    <w:rsid w:val="00482CE4"/>
    <w:rsid w:val="00482E6B"/>
    <w:rsid w:val="004832EF"/>
    <w:rsid w:val="00483435"/>
    <w:rsid w:val="00483DFA"/>
    <w:rsid w:val="00483FE8"/>
    <w:rsid w:val="00484868"/>
    <w:rsid w:val="00484AF3"/>
    <w:rsid w:val="00484D7B"/>
    <w:rsid w:val="00484EAE"/>
    <w:rsid w:val="00484ECF"/>
    <w:rsid w:val="00485373"/>
    <w:rsid w:val="00485A12"/>
    <w:rsid w:val="00485A91"/>
    <w:rsid w:val="00486175"/>
    <w:rsid w:val="00486182"/>
    <w:rsid w:val="004863AD"/>
    <w:rsid w:val="0048641E"/>
    <w:rsid w:val="00486425"/>
    <w:rsid w:val="004869AA"/>
    <w:rsid w:val="00486ACC"/>
    <w:rsid w:val="004875D7"/>
    <w:rsid w:val="00487675"/>
    <w:rsid w:val="00487685"/>
    <w:rsid w:val="00487B36"/>
    <w:rsid w:val="00487F1E"/>
    <w:rsid w:val="004900B5"/>
    <w:rsid w:val="00490769"/>
    <w:rsid w:val="00491019"/>
    <w:rsid w:val="0049136E"/>
    <w:rsid w:val="00491658"/>
    <w:rsid w:val="004916A8"/>
    <w:rsid w:val="00491D05"/>
    <w:rsid w:val="00491E27"/>
    <w:rsid w:val="0049210B"/>
    <w:rsid w:val="00492451"/>
    <w:rsid w:val="004925DA"/>
    <w:rsid w:val="004929DA"/>
    <w:rsid w:val="00492C01"/>
    <w:rsid w:val="0049304D"/>
    <w:rsid w:val="00493199"/>
    <w:rsid w:val="004932B4"/>
    <w:rsid w:val="0049330D"/>
    <w:rsid w:val="004933F2"/>
    <w:rsid w:val="00493D56"/>
    <w:rsid w:val="00494008"/>
    <w:rsid w:val="0049444F"/>
    <w:rsid w:val="004946D4"/>
    <w:rsid w:val="00494D4B"/>
    <w:rsid w:val="00494E8B"/>
    <w:rsid w:val="00495080"/>
    <w:rsid w:val="004953A8"/>
    <w:rsid w:val="0049580E"/>
    <w:rsid w:val="00495F4C"/>
    <w:rsid w:val="00496331"/>
    <w:rsid w:val="004966DE"/>
    <w:rsid w:val="00496B28"/>
    <w:rsid w:val="004970D2"/>
    <w:rsid w:val="004970FE"/>
    <w:rsid w:val="00497146"/>
    <w:rsid w:val="00497200"/>
    <w:rsid w:val="0049742A"/>
    <w:rsid w:val="004974D3"/>
    <w:rsid w:val="00497BE4"/>
    <w:rsid w:val="00497F74"/>
    <w:rsid w:val="004A0091"/>
    <w:rsid w:val="004A04A6"/>
    <w:rsid w:val="004A1364"/>
    <w:rsid w:val="004A1862"/>
    <w:rsid w:val="004A18FE"/>
    <w:rsid w:val="004A1AA7"/>
    <w:rsid w:val="004A1AD2"/>
    <w:rsid w:val="004A1BAC"/>
    <w:rsid w:val="004A1FC1"/>
    <w:rsid w:val="004A2279"/>
    <w:rsid w:val="004A243B"/>
    <w:rsid w:val="004A263D"/>
    <w:rsid w:val="004A2A32"/>
    <w:rsid w:val="004A2C9D"/>
    <w:rsid w:val="004A2E89"/>
    <w:rsid w:val="004A320D"/>
    <w:rsid w:val="004A3B23"/>
    <w:rsid w:val="004A3EA3"/>
    <w:rsid w:val="004A442D"/>
    <w:rsid w:val="004A4D45"/>
    <w:rsid w:val="004A4E43"/>
    <w:rsid w:val="004A514A"/>
    <w:rsid w:val="004A5942"/>
    <w:rsid w:val="004A5F6F"/>
    <w:rsid w:val="004A619F"/>
    <w:rsid w:val="004A6632"/>
    <w:rsid w:val="004A670C"/>
    <w:rsid w:val="004A687A"/>
    <w:rsid w:val="004A6897"/>
    <w:rsid w:val="004A6EA8"/>
    <w:rsid w:val="004A6F7D"/>
    <w:rsid w:val="004A72BD"/>
    <w:rsid w:val="004A732C"/>
    <w:rsid w:val="004A77FB"/>
    <w:rsid w:val="004A7A04"/>
    <w:rsid w:val="004A7E3F"/>
    <w:rsid w:val="004B098C"/>
    <w:rsid w:val="004B0B91"/>
    <w:rsid w:val="004B0D82"/>
    <w:rsid w:val="004B0DA6"/>
    <w:rsid w:val="004B0ED0"/>
    <w:rsid w:val="004B13A9"/>
    <w:rsid w:val="004B1462"/>
    <w:rsid w:val="004B1776"/>
    <w:rsid w:val="004B1A95"/>
    <w:rsid w:val="004B20D2"/>
    <w:rsid w:val="004B216D"/>
    <w:rsid w:val="004B22D1"/>
    <w:rsid w:val="004B25B8"/>
    <w:rsid w:val="004B2775"/>
    <w:rsid w:val="004B2BE4"/>
    <w:rsid w:val="004B2C55"/>
    <w:rsid w:val="004B2E53"/>
    <w:rsid w:val="004B2E7E"/>
    <w:rsid w:val="004B31F8"/>
    <w:rsid w:val="004B36AE"/>
    <w:rsid w:val="004B39C5"/>
    <w:rsid w:val="004B3E33"/>
    <w:rsid w:val="004B4145"/>
    <w:rsid w:val="004B4245"/>
    <w:rsid w:val="004B44C8"/>
    <w:rsid w:val="004B47C4"/>
    <w:rsid w:val="004B4844"/>
    <w:rsid w:val="004B4A30"/>
    <w:rsid w:val="004B4A42"/>
    <w:rsid w:val="004B4C5E"/>
    <w:rsid w:val="004B4CC8"/>
    <w:rsid w:val="004B5076"/>
    <w:rsid w:val="004B5358"/>
    <w:rsid w:val="004B54DE"/>
    <w:rsid w:val="004B54FD"/>
    <w:rsid w:val="004B55A5"/>
    <w:rsid w:val="004B55FC"/>
    <w:rsid w:val="004B581D"/>
    <w:rsid w:val="004B5900"/>
    <w:rsid w:val="004B5A03"/>
    <w:rsid w:val="004B5BA0"/>
    <w:rsid w:val="004B6292"/>
    <w:rsid w:val="004B6701"/>
    <w:rsid w:val="004B6714"/>
    <w:rsid w:val="004B6E1A"/>
    <w:rsid w:val="004B7A98"/>
    <w:rsid w:val="004B7CB1"/>
    <w:rsid w:val="004B7E13"/>
    <w:rsid w:val="004B7E2A"/>
    <w:rsid w:val="004B7EE6"/>
    <w:rsid w:val="004B7F3A"/>
    <w:rsid w:val="004C0103"/>
    <w:rsid w:val="004C03B7"/>
    <w:rsid w:val="004C0955"/>
    <w:rsid w:val="004C0F41"/>
    <w:rsid w:val="004C0F52"/>
    <w:rsid w:val="004C1020"/>
    <w:rsid w:val="004C1173"/>
    <w:rsid w:val="004C123F"/>
    <w:rsid w:val="004C1447"/>
    <w:rsid w:val="004C14FB"/>
    <w:rsid w:val="004C19CE"/>
    <w:rsid w:val="004C1C42"/>
    <w:rsid w:val="004C1E1C"/>
    <w:rsid w:val="004C1EEA"/>
    <w:rsid w:val="004C2001"/>
    <w:rsid w:val="004C2581"/>
    <w:rsid w:val="004C2810"/>
    <w:rsid w:val="004C3D0E"/>
    <w:rsid w:val="004C3F29"/>
    <w:rsid w:val="004C4C3C"/>
    <w:rsid w:val="004C589A"/>
    <w:rsid w:val="004C58B0"/>
    <w:rsid w:val="004C5A49"/>
    <w:rsid w:val="004C5B4F"/>
    <w:rsid w:val="004C5F9C"/>
    <w:rsid w:val="004C6703"/>
    <w:rsid w:val="004C7050"/>
    <w:rsid w:val="004C7314"/>
    <w:rsid w:val="004C735B"/>
    <w:rsid w:val="004C73E6"/>
    <w:rsid w:val="004C7961"/>
    <w:rsid w:val="004C799E"/>
    <w:rsid w:val="004C7E5B"/>
    <w:rsid w:val="004C7FEC"/>
    <w:rsid w:val="004D01C4"/>
    <w:rsid w:val="004D020F"/>
    <w:rsid w:val="004D0281"/>
    <w:rsid w:val="004D050C"/>
    <w:rsid w:val="004D08B6"/>
    <w:rsid w:val="004D0B12"/>
    <w:rsid w:val="004D0D8E"/>
    <w:rsid w:val="004D1403"/>
    <w:rsid w:val="004D16B9"/>
    <w:rsid w:val="004D1DD1"/>
    <w:rsid w:val="004D1EE9"/>
    <w:rsid w:val="004D2082"/>
    <w:rsid w:val="004D20C4"/>
    <w:rsid w:val="004D221C"/>
    <w:rsid w:val="004D22C3"/>
    <w:rsid w:val="004D29D4"/>
    <w:rsid w:val="004D2ED1"/>
    <w:rsid w:val="004D2EF8"/>
    <w:rsid w:val="004D2F36"/>
    <w:rsid w:val="004D32CA"/>
    <w:rsid w:val="004D33E5"/>
    <w:rsid w:val="004D3490"/>
    <w:rsid w:val="004D37A6"/>
    <w:rsid w:val="004D3BB0"/>
    <w:rsid w:val="004D3C9E"/>
    <w:rsid w:val="004D427D"/>
    <w:rsid w:val="004D4457"/>
    <w:rsid w:val="004D481D"/>
    <w:rsid w:val="004D4828"/>
    <w:rsid w:val="004D49C8"/>
    <w:rsid w:val="004D49D0"/>
    <w:rsid w:val="004D4C24"/>
    <w:rsid w:val="004D53A6"/>
    <w:rsid w:val="004D5A1D"/>
    <w:rsid w:val="004D5F6E"/>
    <w:rsid w:val="004D670A"/>
    <w:rsid w:val="004D675E"/>
    <w:rsid w:val="004D6A8D"/>
    <w:rsid w:val="004D6F29"/>
    <w:rsid w:val="004D6F59"/>
    <w:rsid w:val="004D724A"/>
    <w:rsid w:val="004D77FC"/>
    <w:rsid w:val="004D7DDC"/>
    <w:rsid w:val="004D7F75"/>
    <w:rsid w:val="004E05B9"/>
    <w:rsid w:val="004E0CAE"/>
    <w:rsid w:val="004E11CF"/>
    <w:rsid w:val="004E14F7"/>
    <w:rsid w:val="004E1BAA"/>
    <w:rsid w:val="004E1EBF"/>
    <w:rsid w:val="004E1FEC"/>
    <w:rsid w:val="004E2020"/>
    <w:rsid w:val="004E2603"/>
    <w:rsid w:val="004E275D"/>
    <w:rsid w:val="004E27D2"/>
    <w:rsid w:val="004E2DDB"/>
    <w:rsid w:val="004E2EA7"/>
    <w:rsid w:val="004E302A"/>
    <w:rsid w:val="004E324D"/>
    <w:rsid w:val="004E3428"/>
    <w:rsid w:val="004E34D7"/>
    <w:rsid w:val="004E3931"/>
    <w:rsid w:val="004E39F6"/>
    <w:rsid w:val="004E3B4B"/>
    <w:rsid w:val="004E3ECD"/>
    <w:rsid w:val="004E3EDD"/>
    <w:rsid w:val="004E41BE"/>
    <w:rsid w:val="004E4245"/>
    <w:rsid w:val="004E44ED"/>
    <w:rsid w:val="004E44F7"/>
    <w:rsid w:val="004E48B9"/>
    <w:rsid w:val="004E4F6C"/>
    <w:rsid w:val="004E5140"/>
    <w:rsid w:val="004E5351"/>
    <w:rsid w:val="004E666E"/>
    <w:rsid w:val="004E6BCB"/>
    <w:rsid w:val="004E6F5B"/>
    <w:rsid w:val="004E700C"/>
    <w:rsid w:val="004E7443"/>
    <w:rsid w:val="004E7555"/>
    <w:rsid w:val="004E7C81"/>
    <w:rsid w:val="004E7C94"/>
    <w:rsid w:val="004E7D7B"/>
    <w:rsid w:val="004E7FA0"/>
    <w:rsid w:val="004F0A82"/>
    <w:rsid w:val="004F2928"/>
    <w:rsid w:val="004F3109"/>
    <w:rsid w:val="004F376A"/>
    <w:rsid w:val="004F3EE5"/>
    <w:rsid w:val="004F3F7B"/>
    <w:rsid w:val="004F4743"/>
    <w:rsid w:val="004F4D5D"/>
    <w:rsid w:val="004F549F"/>
    <w:rsid w:val="004F55CA"/>
    <w:rsid w:val="004F5BE9"/>
    <w:rsid w:val="004F6067"/>
    <w:rsid w:val="004F63CC"/>
    <w:rsid w:val="004F6650"/>
    <w:rsid w:val="004F6662"/>
    <w:rsid w:val="004F66E3"/>
    <w:rsid w:val="004F6B71"/>
    <w:rsid w:val="004F6C36"/>
    <w:rsid w:val="004F6DDF"/>
    <w:rsid w:val="004F7264"/>
    <w:rsid w:val="004F7954"/>
    <w:rsid w:val="004F7DCF"/>
    <w:rsid w:val="005006EC"/>
    <w:rsid w:val="005009D6"/>
    <w:rsid w:val="00500A11"/>
    <w:rsid w:val="00500B88"/>
    <w:rsid w:val="005011F4"/>
    <w:rsid w:val="005013D7"/>
    <w:rsid w:val="0050178C"/>
    <w:rsid w:val="00501BB3"/>
    <w:rsid w:val="00501BEF"/>
    <w:rsid w:val="0050221A"/>
    <w:rsid w:val="00502402"/>
    <w:rsid w:val="005028C6"/>
    <w:rsid w:val="005029FD"/>
    <w:rsid w:val="00502AB1"/>
    <w:rsid w:val="00502B89"/>
    <w:rsid w:val="00502BE9"/>
    <w:rsid w:val="0050307B"/>
    <w:rsid w:val="00503335"/>
    <w:rsid w:val="005036AC"/>
    <w:rsid w:val="0050382A"/>
    <w:rsid w:val="005038A8"/>
    <w:rsid w:val="005038B8"/>
    <w:rsid w:val="00503B46"/>
    <w:rsid w:val="00503F94"/>
    <w:rsid w:val="005042D6"/>
    <w:rsid w:val="00504AB0"/>
    <w:rsid w:val="00505526"/>
    <w:rsid w:val="005055DE"/>
    <w:rsid w:val="0050597D"/>
    <w:rsid w:val="00505AB6"/>
    <w:rsid w:val="00505E8C"/>
    <w:rsid w:val="00506062"/>
    <w:rsid w:val="0050614F"/>
    <w:rsid w:val="0050649C"/>
    <w:rsid w:val="005068A9"/>
    <w:rsid w:val="00506957"/>
    <w:rsid w:val="00506CE5"/>
    <w:rsid w:val="00506D44"/>
    <w:rsid w:val="0050797F"/>
    <w:rsid w:val="00507B41"/>
    <w:rsid w:val="00510899"/>
    <w:rsid w:val="00510B33"/>
    <w:rsid w:val="00510D42"/>
    <w:rsid w:val="005113BA"/>
    <w:rsid w:val="00511423"/>
    <w:rsid w:val="00511605"/>
    <w:rsid w:val="00511A67"/>
    <w:rsid w:val="00511B14"/>
    <w:rsid w:val="00511C48"/>
    <w:rsid w:val="00511D37"/>
    <w:rsid w:val="00511D6B"/>
    <w:rsid w:val="00511FCB"/>
    <w:rsid w:val="00511FF9"/>
    <w:rsid w:val="00512137"/>
    <w:rsid w:val="0051214E"/>
    <w:rsid w:val="00512265"/>
    <w:rsid w:val="00512282"/>
    <w:rsid w:val="00512562"/>
    <w:rsid w:val="00512662"/>
    <w:rsid w:val="0051279F"/>
    <w:rsid w:val="0051301D"/>
    <w:rsid w:val="0051333B"/>
    <w:rsid w:val="00513504"/>
    <w:rsid w:val="00513B7A"/>
    <w:rsid w:val="00513FFA"/>
    <w:rsid w:val="00514466"/>
    <w:rsid w:val="0051448C"/>
    <w:rsid w:val="00514B4E"/>
    <w:rsid w:val="00515157"/>
    <w:rsid w:val="0051516E"/>
    <w:rsid w:val="00515AA9"/>
    <w:rsid w:val="00515EA5"/>
    <w:rsid w:val="0051604E"/>
    <w:rsid w:val="00516290"/>
    <w:rsid w:val="005163FF"/>
    <w:rsid w:val="0051641D"/>
    <w:rsid w:val="00516A74"/>
    <w:rsid w:val="00520694"/>
    <w:rsid w:val="00520720"/>
    <w:rsid w:val="005208E4"/>
    <w:rsid w:val="00520A85"/>
    <w:rsid w:val="00521715"/>
    <w:rsid w:val="00521AEF"/>
    <w:rsid w:val="00521F4B"/>
    <w:rsid w:val="0052270B"/>
    <w:rsid w:val="0052275A"/>
    <w:rsid w:val="0052282E"/>
    <w:rsid w:val="00522B7B"/>
    <w:rsid w:val="00522B83"/>
    <w:rsid w:val="00522BCD"/>
    <w:rsid w:val="00522D72"/>
    <w:rsid w:val="00522E83"/>
    <w:rsid w:val="005231B9"/>
    <w:rsid w:val="005232E5"/>
    <w:rsid w:val="0052392C"/>
    <w:rsid w:val="00523A09"/>
    <w:rsid w:val="00523F85"/>
    <w:rsid w:val="005240E2"/>
    <w:rsid w:val="005240F8"/>
    <w:rsid w:val="0052419D"/>
    <w:rsid w:val="005241D3"/>
    <w:rsid w:val="00524A18"/>
    <w:rsid w:val="00524B64"/>
    <w:rsid w:val="00524FC8"/>
    <w:rsid w:val="005252AF"/>
    <w:rsid w:val="005255D8"/>
    <w:rsid w:val="005255FA"/>
    <w:rsid w:val="00525CCC"/>
    <w:rsid w:val="00525D3B"/>
    <w:rsid w:val="00525DC1"/>
    <w:rsid w:val="00525FE6"/>
    <w:rsid w:val="0052625C"/>
    <w:rsid w:val="00526333"/>
    <w:rsid w:val="0052662C"/>
    <w:rsid w:val="00526A7B"/>
    <w:rsid w:val="00526B6A"/>
    <w:rsid w:val="00526D29"/>
    <w:rsid w:val="00526DB9"/>
    <w:rsid w:val="00526E04"/>
    <w:rsid w:val="00526FCB"/>
    <w:rsid w:val="005270AC"/>
    <w:rsid w:val="00527916"/>
    <w:rsid w:val="00530311"/>
    <w:rsid w:val="00530628"/>
    <w:rsid w:val="00530762"/>
    <w:rsid w:val="005309CB"/>
    <w:rsid w:val="00530B15"/>
    <w:rsid w:val="00530EA1"/>
    <w:rsid w:val="00530F4A"/>
    <w:rsid w:val="005310EF"/>
    <w:rsid w:val="00531380"/>
    <w:rsid w:val="005315CE"/>
    <w:rsid w:val="00531830"/>
    <w:rsid w:val="00531A60"/>
    <w:rsid w:val="00531EB6"/>
    <w:rsid w:val="0053257D"/>
    <w:rsid w:val="005326B1"/>
    <w:rsid w:val="00532A44"/>
    <w:rsid w:val="00532D5C"/>
    <w:rsid w:val="00532F51"/>
    <w:rsid w:val="005333D3"/>
    <w:rsid w:val="005333E4"/>
    <w:rsid w:val="005335ED"/>
    <w:rsid w:val="00533B13"/>
    <w:rsid w:val="005346F8"/>
    <w:rsid w:val="00534700"/>
    <w:rsid w:val="00534AAD"/>
    <w:rsid w:val="00535409"/>
    <w:rsid w:val="005358B9"/>
    <w:rsid w:val="00535944"/>
    <w:rsid w:val="00535BC4"/>
    <w:rsid w:val="005362E2"/>
    <w:rsid w:val="0053659A"/>
    <w:rsid w:val="00536DE0"/>
    <w:rsid w:val="005371B5"/>
    <w:rsid w:val="00537295"/>
    <w:rsid w:val="00537564"/>
    <w:rsid w:val="0053792B"/>
    <w:rsid w:val="005379C2"/>
    <w:rsid w:val="00537A20"/>
    <w:rsid w:val="00537A56"/>
    <w:rsid w:val="00537AF7"/>
    <w:rsid w:val="00537D7A"/>
    <w:rsid w:val="0054015E"/>
    <w:rsid w:val="0054049A"/>
    <w:rsid w:val="005407CC"/>
    <w:rsid w:val="00540E1F"/>
    <w:rsid w:val="005417C5"/>
    <w:rsid w:val="005417E1"/>
    <w:rsid w:val="0054190A"/>
    <w:rsid w:val="00541981"/>
    <w:rsid w:val="005419C0"/>
    <w:rsid w:val="00541F58"/>
    <w:rsid w:val="005420FA"/>
    <w:rsid w:val="00542283"/>
    <w:rsid w:val="005423A3"/>
    <w:rsid w:val="0054253D"/>
    <w:rsid w:val="0054307D"/>
    <w:rsid w:val="00543213"/>
    <w:rsid w:val="00543254"/>
    <w:rsid w:val="00543335"/>
    <w:rsid w:val="00543829"/>
    <w:rsid w:val="0054398D"/>
    <w:rsid w:val="0054453D"/>
    <w:rsid w:val="00544653"/>
    <w:rsid w:val="00544747"/>
    <w:rsid w:val="0054480B"/>
    <w:rsid w:val="00544967"/>
    <w:rsid w:val="00544B46"/>
    <w:rsid w:val="00544F16"/>
    <w:rsid w:val="005451CA"/>
    <w:rsid w:val="0054530E"/>
    <w:rsid w:val="00545311"/>
    <w:rsid w:val="00545653"/>
    <w:rsid w:val="005459BB"/>
    <w:rsid w:val="00545CD4"/>
    <w:rsid w:val="00545CE9"/>
    <w:rsid w:val="0054618C"/>
    <w:rsid w:val="0054677F"/>
    <w:rsid w:val="005467AB"/>
    <w:rsid w:val="005468BD"/>
    <w:rsid w:val="0054694E"/>
    <w:rsid w:val="00546CF6"/>
    <w:rsid w:val="00546E37"/>
    <w:rsid w:val="00547010"/>
    <w:rsid w:val="0054733F"/>
    <w:rsid w:val="00547562"/>
    <w:rsid w:val="0054798C"/>
    <w:rsid w:val="00547A2B"/>
    <w:rsid w:val="00547BD0"/>
    <w:rsid w:val="00550194"/>
    <w:rsid w:val="0055022B"/>
    <w:rsid w:val="00550430"/>
    <w:rsid w:val="005506FD"/>
    <w:rsid w:val="00550A39"/>
    <w:rsid w:val="00550B77"/>
    <w:rsid w:val="00550C45"/>
    <w:rsid w:val="00551030"/>
    <w:rsid w:val="00551395"/>
    <w:rsid w:val="005517D6"/>
    <w:rsid w:val="005518A8"/>
    <w:rsid w:val="00551B70"/>
    <w:rsid w:val="005527C5"/>
    <w:rsid w:val="005527E2"/>
    <w:rsid w:val="00552D6C"/>
    <w:rsid w:val="00552E32"/>
    <w:rsid w:val="00552EDB"/>
    <w:rsid w:val="00553785"/>
    <w:rsid w:val="00553AC9"/>
    <w:rsid w:val="00553CAF"/>
    <w:rsid w:val="005546F2"/>
    <w:rsid w:val="00554765"/>
    <w:rsid w:val="00554814"/>
    <w:rsid w:val="00555141"/>
    <w:rsid w:val="00555144"/>
    <w:rsid w:val="0055571E"/>
    <w:rsid w:val="00555FA0"/>
    <w:rsid w:val="00556245"/>
    <w:rsid w:val="005564A5"/>
    <w:rsid w:val="0055651F"/>
    <w:rsid w:val="00556A82"/>
    <w:rsid w:val="00556B9B"/>
    <w:rsid w:val="005573A6"/>
    <w:rsid w:val="005575EF"/>
    <w:rsid w:val="005577CD"/>
    <w:rsid w:val="005577D1"/>
    <w:rsid w:val="00557972"/>
    <w:rsid w:val="00557A13"/>
    <w:rsid w:val="00557CB9"/>
    <w:rsid w:val="00557FF7"/>
    <w:rsid w:val="005602BC"/>
    <w:rsid w:val="005606CA"/>
    <w:rsid w:val="0056125F"/>
    <w:rsid w:val="00561290"/>
    <w:rsid w:val="00561B25"/>
    <w:rsid w:val="0056265D"/>
    <w:rsid w:val="00562DEB"/>
    <w:rsid w:val="0056312A"/>
    <w:rsid w:val="00563856"/>
    <w:rsid w:val="00563A23"/>
    <w:rsid w:val="00563FA6"/>
    <w:rsid w:val="005643EF"/>
    <w:rsid w:val="005645D8"/>
    <w:rsid w:val="00565265"/>
    <w:rsid w:val="005653A7"/>
    <w:rsid w:val="00565699"/>
    <w:rsid w:val="005656BA"/>
    <w:rsid w:val="00565B24"/>
    <w:rsid w:val="00565D25"/>
    <w:rsid w:val="00566335"/>
    <w:rsid w:val="005663BF"/>
    <w:rsid w:val="00566733"/>
    <w:rsid w:val="00566900"/>
    <w:rsid w:val="00566AC2"/>
    <w:rsid w:val="00566B06"/>
    <w:rsid w:val="005670DD"/>
    <w:rsid w:val="00567307"/>
    <w:rsid w:val="00567375"/>
    <w:rsid w:val="00567928"/>
    <w:rsid w:val="00567C1E"/>
    <w:rsid w:val="00567FF7"/>
    <w:rsid w:val="0057082B"/>
    <w:rsid w:val="0057099C"/>
    <w:rsid w:val="00570BEC"/>
    <w:rsid w:val="00571420"/>
    <w:rsid w:val="0057186D"/>
    <w:rsid w:val="00571F30"/>
    <w:rsid w:val="00571F43"/>
    <w:rsid w:val="0057239B"/>
    <w:rsid w:val="00572571"/>
    <w:rsid w:val="0057258D"/>
    <w:rsid w:val="00572D69"/>
    <w:rsid w:val="00572F02"/>
    <w:rsid w:val="00573308"/>
    <w:rsid w:val="005733B4"/>
    <w:rsid w:val="00573825"/>
    <w:rsid w:val="0057391A"/>
    <w:rsid w:val="00573A39"/>
    <w:rsid w:val="00573A8D"/>
    <w:rsid w:val="00573C2C"/>
    <w:rsid w:val="00573F90"/>
    <w:rsid w:val="0057416E"/>
    <w:rsid w:val="00574208"/>
    <w:rsid w:val="0057438C"/>
    <w:rsid w:val="005749CE"/>
    <w:rsid w:val="00574C1E"/>
    <w:rsid w:val="00574D18"/>
    <w:rsid w:val="00574D72"/>
    <w:rsid w:val="00574EBD"/>
    <w:rsid w:val="00574FB4"/>
    <w:rsid w:val="0057525F"/>
    <w:rsid w:val="00575708"/>
    <w:rsid w:val="00575D18"/>
    <w:rsid w:val="005762C8"/>
    <w:rsid w:val="00576522"/>
    <w:rsid w:val="00576F63"/>
    <w:rsid w:val="00576FDB"/>
    <w:rsid w:val="0057727A"/>
    <w:rsid w:val="00577670"/>
    <w:rsid w:val="00580031"/>
    <w:rsid w:val="005801C4"/>
    <w:rsid w:val="0058067E"/>
    <w:rsid w:val="005809AE"/>
    <w:rsid w:val="00580AE3"/>
    <w:rsid w:val="00580B19"/>
    <w:rsid w:val="00580E81"/>
    <w:rsid w:val="00581886"/>
    <w:rsid w:val="00581B32"/>
    <w:rsid w:val="00581D73"/>
    <w:rsid w:val="00581F65"/>
    <w:rsid w:val="00582030"/>
    <w:rsid w:val="0058208B"/>
    <w:rsid w:val="005821AE"/>
    <w:rsid w:val="00582C91"/>
    <w:rsid w:val="00583039"/>
    <w:rsid w:val="0058331D"/>
    <w:rsid w:val="005837C4"/>
    <w:rsid w:val="00583DF9"/>
    <w:rsid w:val="00583E47"/>
    <w:rsid w:val="00583E98"/>
    <w:rsid w:val="00583ECC"/>
    <w:rsid w:val="00584E8E"/>
    <w:rsid w:val="00585001"/>
    <w:rsid w:val="00585284"/>
    <w:rsid w:val="00585342"/>
    <w:rsid w:val="00585919"/>
    <w:rsid w:val="00585A85"/>
    <w:rsid w:val="00585C54"/>
    <w:rsid w:val="00585D26"/>
    <w:rsid w:val="00586039"/>
    <w:rsid w:val="00586229"/>
    <w:rsid w:val="005864C5"/>
    <w:rsid w:val="005864FD"/>
    <w:rsid w:val="00586CA2"/>
    <w:rsid w:val="00586E2F"/>
    <w:rsid w:val="00586E5A"/>
    <w:rsid w:val="0058716D"/>
    <w:rsid w:val="00587488"/>
    <w:rsid w:val="005875D4"/>
    <w:rsid w:val="00587A5E"/>
    <w:rsid w:val="00587E6B"/>
    <w:rsid w:val="00587FB4"/>
    <w:rsid w:val="0059004D"/>
    <w:rsid w:val="005903C8"/>
    <w:rsid w:val="0059060F"/>
    <w:rsid w:val="005909B3"/>
    <w:rsid w:val="00591AD7"/>
    <w:rsid w:val="00591D86"/>
    <w:rsid w:val="0059252B"/>
    <w:rsid w:val="00592C11"/>
    <w:rsid w:val="00592E10"/>
    <w:rsid w:val="00593057"/>
    <w:rsid w:val="00593279"/>
    <w:rsid w:val="0059379C"/>
    <w:rsid w:val="00593979"/>
    <w:rsid w:val="00593D42"/>
    <w:rsid w:val="00594EED"/>
    <w:rsid w:val="0059512B"/>
    <w:rsid w:val="00595319"/>
    <w:rsid w:val="005954EA"/>
    <w:rsid w:val="0059580E"/>
    <w:rsid w:val="00595A29"/>
    <w:rsid w:val="00595A5C"/>
    <w:rsid w:val="00595E1B"/>
    <w:rsid w:val="00596582"/>
    <w:rsid w:val="00596AE6"/>
    <w:rsid w:val="00596D2E"/>
    <w:rsid w:val="005971E2"/>
    <w:rsid w:val="005A017B"/>
    <w:rsid w:val="005A01F3"/>
    <w:rsid w:val="005A06D1"/>
    <w:rsid w:val="005A07B3"/>
    <w:rsid w:val="005A0E26"/>
    <w:rsid w:val="005A19F9"/>
    <w:rsid w:val="005A1B85"/>
    <w:rsid w:val="005A1BB3"/>
    <w:rsid w:val="005A1DD8"/>
    <w:rsid w:val="005A2A57"/>
    <w:rsid w:val="005A2DA3"/>
    <w:rsid w:val="005A2DC9"/>
    <w:rsid w:val="005A2F08"/>
    <w:rsid w:val="005A309D"/>
    <w:rsid w:val="005A3B37"/>
    <w:rsid w:val="005A3DD8"/>
    <w:rsid w:val="005A408A"/>
    <w:rsid w:val="005A4BA3"/>
    <w:rsid w:val="005A4CC8"/>
    <w:rsid w:val="005A4EFB"/>
    <w:rsid w:val="005A52C5"/>
    <w:rsid w:val="005A5317"/>
    <w:rsid w:val="005A546B"/>
    <w:rsid w:val="005A5634"/>
    <w:rsid w:val="005A57D1"/>
    <w:rsid w:val="005A603D"/>
    <w:rsid w:val="005A60C6"/>
    <w:rsid w:val="005A66DA"/>
    <w:rsid w:val="005A71E3"/>
    <w:rsid w:val="005A7632"/>
    <w:rsid w:val="005A7DD9"/>
    <w:rsid w:val="005B0316"/>
    <w:rsid w:val="005B0436"/>
    <w:rsid w:val="005B046D"/>
    <w:rsid w:val="005B053A"/>
    <w:rsid w:val="005B0DE3"/>
    <w:rsid w:val="005B0DFB"/>
    <w:rsid w:val="005B0F6B"/>
    <w:rsid w:val="005B1058"/>
    <w:rsid w:val="005B1216"/>
    <w:rsid w:val="005B12C5"/>
    <w:rsid w:val="005B1370"/>
    <w:rsid w:val="005B1B69"/>
    <w:rsid w:val="005B1FEA"/>
    <w:rsid w:val="005B2388"/>
    <w:rsid w:val="005B276A"/>
    <w:rsid w:val="005B27CA"/>
    <w:rsid w:val="005B2861"/>
    <w:rsid w:val="005B2886"/>
    <w:rsid w:val="005B317F"/>
    <w:rsid w:val="005B3217"/>
    <w:rsid w:val="005B3C89"/>
    <w:rsid w:val="005B422B"/>
    <w:rsid w:val="005B42CC"/>
    <w:rsid w:val="005B47F3"/>
    <w:rsid w:val="005B50C1"/>
    <w:rsid w:val="005B5883"/>
    <w:rsid w:val="005B5A47"/>
    <w:rsid w:val="005B5D8A"/>
    <w:rsid w:val="005B5EF0"/>
    <w:rsid w:val="005B60A1"/>
    <w:rsid w:val="005B60EA"/>
    <w:rsid w:val="005B61CD"/>
    <w:rsid w:val="005B65D1"/>
    <w:rsid w:val="005B7046"/>
    <w:rsid w:val="005B7153"/>
    <w:rsid w:val="005B71F8"/>
    <w:rsid w:val="005B723E"/>
    <w:rsid w:val="005B7597"/>
    <w:rsid w:val="005B75D2"/>
    <w:rsid w:val="005B787D"/>
    <w:rsid w:val="005B7B34"/>
    <w:rsid w:val="005B7B48"/>
    <w:rsid w:val="005B7B71"/>
    <w:rsid w:val="005C009D"/>
    <w:rsid w:val="005C040D"/>
    <w:rsid w:val="005C07F0"/>
    <w:rsid w:val="005C0EF2"/>
    <w:rsid w:val="005C123C"/>
    <w:rsid w:val="005C1278"/>
    <w:rsid w:val="005C1338"/>
    <w:rsid w:val="005C167F"/>
    <w:rsid w:val="005C1695"/>
    <w:rsid w:val="005C1EDA"/>
    <w:rsid w:val="005C1EF2"/>
    <w:rsid w:val="005C1EFF"/>
    <w:rsid w:val="005C1FE3"/>
    <w:rsid w:val="005C2603"/>
    <w:rsid w:val="005C27F8"/>
    <w:rsid w:val="005C29AF"/>
    <w:rsid w:val="005C2EF5"/>
    <w:rsid w:val="005C2F21"/>
    <w:rsid w:val="005C3073"/>
    <w:rsid w:val="005C330E"/>
    <w:rsid w:val="005C3AB4"/>
    <w:rsid w:val="005C3C57"/>
    <w:rsid w:val="005C3D70"/>
    <w:rsid w:val="005C401F"/>
    <w:rsid w:val="005C406B"/>
    <w:rsid w:val="005C43DE"/>
    <w:rsid w:val="005C4D41"/>
    <w:rsid w:val="005C5519"/>
    <w:rsid w:val="005C5755"/>
    <w:rsid w:val="005C5F97"/>
    <w:rsid w:val="005C651B"/>
    <w:rsid w:val="005C67C9"/>
    <w:rsid w:val="005C6893"/>
    <w:rsid w:val="005C6C3A"/>
    <w:rsid w:val="005C6D08"/>
    <w:rsid w:val="005C6FAA"/>
    <w:rsid w:val="005C7C06"/>
    <w:rsid w:val="005D0310"/>
    <w:rsid w:val="005D0582"/>
    <w:rsid w:val="005D1190"/>
    <w:rsid w:val="005D127E"/>
    <w:rsid w:val="005D182D"/>
    <w:rsid w:val="005D19BC"/>
    <w:rsid w:val="005D30D9"/>
    <w:rsid w:val="005D343F"/>
    <w:rsid w:val="005D38A1"/>
    <w:rsid w:val="005D39D0"/>
    <w:rsid w:val="005D3C70"/>
    <w:rsid w:val="005D3EFA"/>
    <w:rsid w:val="005D42BE"/>
    <w:rsid w:val="005D4486"/>
    <w:rsid w:val="005D44EE"/>
    <w:rsid w:val="005D4E45"/>
    <w:rsid w:val="005D544E"/>
    <w:rsid w:val="005D554D"/>
    <w:rsid w:val="005D5E6E"/>
    <w:rsid w:val="005D69A7"/>
    <w:rsid w:val="005D6AD7"/>
    <w:rsid w:val="005D6BD2"/>
    <w:rsid w:val="005D6E47"/>
    <w:rsid w:val="005D7870"/>
    <w:rsid w:val="005D7A68"/>
    <w:rsid w:val="005D7EB4"/>
    <w:rsid w:val="005E011C"/>
    <w:rsid w:val="005E0347"/>
    <w:rsid w:val="005E043C"/>
    <w:rsid w:val="005E07E0"/>
    <w:rsid w:val="005E0827"/>
    <w:rsid w:val="005E084E"/>
    <w:rsid w:val="005E0B2C"/>
    <w:rsid w:val="005E1184"/>
    <w:rsid w:val="005E1218"/>
    <w:rsid w:val="005E1D30"/>
    <w:rsid w:val="005E28F5"/>
    <w:rsid w:val="005E2AB2"/>
    <w:rsid w:val="005E2B70"/>
    <w:rsid w:val="005E304A"/>
    <w:rsid w:val="005E3327"/>
    <w:rsid w:val="005E35BA"/>
    <w:rsid w:val="005E367E"/>
    <w:rsid w:val="005E3CD3"/>
    <w:rsid w:val="005E3E88"/>
    <w:rsid w:val="005E441F"/>
    <w:rsid w:val="005E44AF"/>
    <w:rsid w:val="005E4CD9"/>
    <w:rsid w:val="005E5269"/>
    <w:rsid w:val="005E5392"/>
    <w:rsid w:val="005E591C"/>
    <w:rsid w:val="005E5A1C"/>
    <w:rsid w:val="005E6317"/>
    <w:rsid w:val="005E668C"/>
    <w:rsid w:val="005E708D"/>
    <w:rsid w:val="005E7936"/>
    <w:rsid w:val="005E7AE6"/>
    <w:rsid w:val="005E7CFF"/>
    <w:rsid w:val="005E7F26"/>
    <w:rsid w:val="005F0050"/>
    <w:rsid w:val="005F0296"/>
    <w:rsid w:val="005F0582"/>
    <w:rsid w:val="005F0866"/>
    <w:rsid w:val="005F0B37"/>
    <w:rsid w:val="005F115C"/>
    <w:rsid w:val="005F11AF"/>
    <w:rsid w:val="005F1243"/>
    <w:rsid w:val="005F12BE"/>
    <w:rsid w:val="005F130C"/>
    <w:rsid w:val="005F1616"/>
    <w:rsid w:val="005F22B9"/>
    <w:rsid w:val="005F2304"/>
    <w:rsid w:val="005F23F3"/>
    <w:rsid w:val="005F2F29"/>
    <w:rsid w:val="005F319E"/>
    <w:rsid w:val="005F3348"/>
    <w:rsid w:val="005F35B4"/>
    <w:rsid w:val="005F38AD"/>
    <w:rsid w:val="005F3A11"/>
    <w:rsid w:val="005F3AAD"/>
    <w:rsid w:val="005F408F"/>
    <w:rsid w:val="005F4A1E"/>
    <w:rsid w:val="005F4AD9"/>
    <w:rsid w:val="005F4BE8"/>
    <w:rsid w:val="005F4CCF"/>
    <w:rsid w:val="005F4D81"/>
    <w:rsid w:val="005F5419"/>
    <w:rsid w:val="005F56AF"/>
    <w:rsid w:val="005F58BD"/>
    <w:rsid w:val="005F65F7"/>
    <w:rsid w:val="005F67E7"/>
    <w:rsid w:val="005F7154"/>
    <w:rsid w:val="005F7360"/>
    <w:rsid w:val="005F7C8A"/>
    <w:rsid w:val="00600DDE"/>
    <w:rsid w:val="006017FF"/>
    <w:rsid w:val="00601975"/>
    <w:rsid w:val="00601E0E"/>
    <w:rsid w:val="0060222C"/>
    <w:rsid w:val="006026F2"/>
    <w:rsid w:val="0060299B"/>
    <w:rsid w:val="0060301F"/>
    <w:rsid w:val="0060344E"/>
    <w:rsid w:val="00603985"/>
    <w:rsid w:val="00603E96"/>
    <w:rsid w:val="00604B96"/>
    <w:rsid w:val="00605283"/>
    <w:rsid w:val="006053BE"/>
    <w:rsid w:val="0060542D"/>
    <w:rsid w:val="00605451"/>
    <w:rsid w:val="00605555"/>
    <w:rsid w:val="0060586D"/>
    <w:rsid w:val="00606290"/>
    <w:rsid w:val="0060671E"/>
    <w:rsid w:val="00606BDE"/>
    <w:rsid w:val="006071D3"/>
    <w:rsid w:val="00607248"/>
    <w:rsid w:val="00607282"/>
    <w:rsid w:val="00607467"/>
    <w:rsid w:val="006075DD"/>
    <w:rsid w:val="00607BB0"/>
    <w:rsid w:val="00607D2D"/>
    <w:rsid w:val="00607E2E"/>
    <w:rsid w:val="00607E36"/>
    <w:rsid w:val="006100ED"/>
    <w:rsid w:val="006104D5"/>
    <w:rsid w:val="006105E1"/>
    <w:rsid w:val="006106F8"/>
    <w:rsid w:val="00610893"/>
    <w:rsid w:val="0061097B"/>
    <w:rsid w:val="00610996"/>
    <w:rsid w:val="006109B1"/>
    <w:rsid w:val="00610FB9"/>
    <w:rsid w:val="00611137"/>
    <w:rsid w:val="006112C3"/>
    <w:rsid w:val="006112C7"/>
    <w:rsid w:val="00611650"/>
    <w:rsid w:val="00611652"/>
    <w:rsid w:val="0061165A"/>
    <w:rsid w:val="006119AE"/>
    <w:rsid w:val="00611B33"/>
    <w:rsid w:val="00611CBC"/>
    <w:rsid w:val="00611E01"/>
    <w:rsid w:val="00611F59"/>
    <w:rsid w:val="00612061"/>
    <w:rsid w:val="00612145"/>
    <w:rsid w:val="006123DC"/>
    <w:rsid w:val="00612406"/>
    <w:rsid w:val="0061282B"/>
    <w:rsid w:val="00612D49"/>
    <w:rsid w:val="006131C4"/>
    <w:rsid w:val="00613454"/>
    <w:rsid w:val="00613A8F"/>
    <w:rsid w:val="00613B0D"/>
    <w:rsid w:val="00613FE5"/>
    <w:rsid w:val="00614C93"/>
    <w:rsid w:val="006154E0"/>
    <w:rsid w:val="0061551E"/>
    <w:rsid w:val="00615612"/>
    <w:rsid w:val="006157EF"/>
    <w:rsid w:val="00615896"/>
    <w:rsid w:val="00615961"/>
    <w:rsid w:val="006159B3"/>
    <w:rsid w:val="00615BAD"/>
    <w:rsid w:val="00615F16"/>
    <w:rsid w:val="0061610E"/>
    <w:rsid w:val="0061619D"/>
    <w:rsid w:val="006164CD"/>
    <w:rsid w:val="00616AA2"/>
    <w:rsid w:val="00616B71"/>
    <w:rsid w:val="00616C5B"/>
    <w:rsid w:val="00616F83"/>
    <w:rsid w:val="0061706C"/>
    <w:rsid w:val="006175A0"/>
    <w:rsid w:val="00617ACA"/>
    <w:rsid w:val="00617E75"/>
    <w:rsid w:val="00620391"/>
    <w:rsid w:val="00620804"/>
    <w:rsid w:val="00621CDC"/>
    <w:rsid w:val="0062204A"/>
    <w:rsid w:val="006223C1"/>
    <w:rsid w:val="00622433"/>
    <w:rsid w:val="006224B0"/>
    <w:rsid w:val="006229B0"/>
    <w:rsid w:val="00622DF0"/>
    <w:rsid w:val="00623070"/>
    <w:rsid w:val="006234CC"/>
    <w:rsid w:val="0062355B"/>
    <w:rsid w:val="00623781"/>
    <w:rsid w:val="0062402D"/>
    <w:rsid w:val="006240CC"/>
    <w:rsid w:val="006242AE"/>
    <w:rsid w:val="00624CA9"/>
    <w:rsid w:val="006255A7"/>
    <w:rsid w:val="00625CB5"/>
    <w:rsid w:val="00626271"/>
    <w:rsid w:val="006265AE"/>
    <w:rsid w:val="0062765F"/>
    <w:rsid w:val="00627C8F"/>
    <w:rsid w:val="00627FC9"/>
    <w:rsid w:val="00630082"/>
    <w:rsid w:val="006302F3"/>
    <w:rsid w:val="00630453"/>
    <w:rsid w:val="00630581"/>
    <w:rsid w:val="00630944"/>
    <w:rsid w:val="0063095F"/>
    <w:rsid w:val="00630965"/>
    <w:rsid w:val="00630CE4"/>
    <w:rsid w:val="00630E06"/>
    <w:rsid w:val="00631065"/>
    <w:rsid w:val="00631105"/>
    <w:rsid w:val="00631496"/>
    <w:rsid w:val="00631603"/>
    <w:rsid w:val="00631B3D"/>
    <w:rsid w:val="00631DB8"/>
    <w:rsid w:val="00632265"/>
    <w:rsid w:val="0063260C"/>
    <w:rsid w:val="00632F90"/>
    <w:rsid w:val="00633114"/>
    <w:rsid w:val="00633732"/>
    <w:rsid w:val="00633760"/>
    <w:rsid w:val="00633937"/>
    <w:rsid w:val="006339CA"/>
    <w:rsid w:val="00633AB7"/>
    <w:rsid w:val="00633B50"/>
    <w:rsid w:val="00634348"/>
    <w:rsid w:val="00634372"/>
    <w:rsid w:val="00634643"/>
    <w:rsid w:val="00634715"/>
    <w:rsid w:val="0063473E"/>
    <w:rsid w:val="00634A94"/>
    <w:rsid w:val="00634C65"/>
    <w:rsid w:val="00634FC4"/>
    <w:rsid w:val="006354C4"/>
    <w:rsid w:val="00635510"/>
    <w:rsid w:val="006357B3"/>
    <w:rsid w:val="006357CE"/>
    <w:rsid w:val="006359F0"/>
    <w:rsid w:val="00636F41"/>
    <w:rsid w:val="006372B5"/>
    <w:rsid w:val="00637684"/>
    <w:rsid w:val="006376D5"/>
    <w:rsid w:val="00637A50"/>
    <w:rsid w:val="00637B5F"/>
    <w:rsid w:val="00637E17"/>
    <w:rsid w:val="006402C6"/>
    <w:rsid w:val="00640549"/>
    <w:rsid w:val="006405BB"/>
    <w:rsid w:val="006406C2"/>
    <w:rsid w:val="00640BCF"/>
    <w:rsid w:val="00640C39"/>
    <w:rsid w:val="00640C89"/>
    <w:rsid w:val="00641241"/>
    <w:rsid w:val="00641697"/>
    <w:rsid w:val="00641989"/>
    <w:rsid w:val="00641BFC"/>
    <w:rsid w:val="006420EB"/>
    <w:rsid w:val="006426A3"/>
    <w:rsid w:val="00642A4D"/>
    <w:rsid w:val="00642ACA"/>
    <w:rsid w:val="00642EF7"/>
    <w:rsid w:val="00643337"/>
    <w:rsid w:val="00643802"/>
    <w:rsid w:val="00643848"/>
    <w:rsid w:val="0064402C"/>
    <w:rsid w:val="006440C1"/>
    <w:rsid w:val="006441D5"/>
    <w:rsid w:val="00644322"/>
    <w:rsid w:val="006443B0"/>
    <w:rsid w:val="006444D9"/>
    <w:rsid w:val="006444F1"/>
    <w:rsid w:val="00644904"/>
    <w:rsid w:val="00644A8A"/>
    <w:rsid w:val="006451BB"/>
    <w:rsid w:val="006452A6"/>
    <w:rsid w:val="0064531C"/>
    <w:rsid w:val="0064538F"/>
    <w:rsid w:val="00645634"/>
    <w:rsid w:val="006457A9"/>
    <w:rsid w:val="0064581C"/>
    <w:rsid w:val="00645A29"/>
    <w:rsid w:val="0064655A"/>
    <w:rsid w:val="006468D7"/>
    <w:rsid w:val="00646AC3"/>
    <w:rsid w:val="006473D9"/>
    <w:rsid w:val="0064791D"/>
    <w:rsid w:val="006479A1"/>
    <w:rsid w:val="00647C17"/>
    <w:rsid w:val="00647FA0"/>
    <w:rsid w:val="006501CB"/>
    <w:rsid w:val="0065074A"/>
    <w:rsid w:val="00650776"/>
    <w:rsid w:val="00650C64"/>
    <w:rsid w:val="006514DC"/>
    <w:rsid w:val="006516B2"/>
    <w:rsid w:val="00651F57"/>
    <w:rsid w:val="006527BA"/>
    <w:rsid w:val="006536AA"/>
    <w:rsid w:val="0065386B"/>
    <w:rsid w:val="00653A5F"/>
    <w:rsid w:val="00653D26"/>
    <w:rsid w:val="00654331"/>
    <w:rsid w:val="00654541"/>
    <w:rsid w:val="00654982"/>
    <w:rsid w:val="00654CAE"/>
    <w:rsid w:val="00654E9B"/>
    <w:rsid w:val="006555E5"/>
    <w:rsid w:val="0065592F"/>
    <w:rsid w:val="00655A1C"/>
    <w:rsid w:val="00655C5A"/>
    <w:rsid w:val="00655EE8"/>
    <w:rsid w:val="00655FDB"/>
    <w:rsid w:val="00656430"/>
    <w:rsid w:val="00656C51"/>
    <w:rsid w:val="00656E5E"/>
    <w:rsid w:val="0065711D"/>
    <w:rsid w:val="006571DB"/>
    <w:rsid w:val="00657CBD"/>
    <w:rsid w:val="00657CC0"/>
    <w:rsid w:val="00657FE1"/>
    <w:rsid w:val="006600E5"/>
    <w:rsid w:val="00660146"/>
    <w:rsid w:val="006602A1"/>
    <w:rsid w:val="006608BD"/>
    <w:rsid w:val="0066127D"/>
    <w:rsid w:val="006615CC"/>
    <w:rsid w:val="0066178B"/>
    <w:rsid w:val="0066186E"/>
    <w:rsid w:val="00661AC4"/>
    <w:rsid w:val="00661D12"/>
    <w:rsid w:val="00661FFD"/>
    <w:rsid w:val="006621D0"/>
    <w:rsid w:val="00662688"/>
    <w:rsid w:val="006626DE"/>
    <w:rsid w:val="006628FE"/>
    <w:rsid w:val="006629B3"/>
    <w:rsid w:val="00662BDF"/>
    <w:rsid w:val="00662CF4"/>
    <w:rsid w:val="00662D4C"/>
    <w:rsid w:val="006631B1"/>
    <w:rsid w:val="00663396"/>
    <w:rsid w:val="00663467"/>
    <w:rsid w:val="00663A2B"/>
    <w:rsid w:val="00663EAA"/>
    <w:rsid w:val="00663F1B"/>
    <w:rsid w:val="00664117"/>
    <w:rsid w:val="0066460E"/>
    <w:rsid w:val="00664EFD"/>
    <w:rsid w:val="00665192"/>
    <w:rsid w:val="006651B7"/>
    <w:rsid w:val="00665428"/>
    <w:rsid w:val="006658FD"/>
    <w:rsid w:val="006659A4"/>
    <w:rsid w:val="00665CE7"/>
    <w:rsid w:val="00666330"/>
    <w:rsid w:val="0066678D"/>
    <w:rsid w:val="006669ED"/>
    <w:rsid w:val="006677FC"/>
    <w:rsid w:val="00667BAD"/>
    <w:rsid w:val="00670085"/>
    <w:rsid w:val="006700C1"/>
    <w:rsid w:val="00670294"/>
    <w:rsid w:val="006703B0"/>
    <w:rsid w:val="00670B4D"/>
    <w:rsid w:val="0067105E"/>
    <w:rsid w:val="0067126B"/>
    <w:rsid w:val="006713FA"/>
    <w:rsid w:val="00671402"/>
    <w:rsid w:val="00671F74"/>
    <w:rsid w:val="006720EB"/>
    <w:rsid w:val="00672225"/>
    <w:rsid w:val="00672CB9"/>
    <w:rsid w:val="00672E5E"/>
    <w:rsid w:val="00673159"/>
    <w:rsid w:val="00673778"/>
    <w:rsid w:val="00673F55"/>
    <w:rsid w:val="006740DB"/>
    <w:rsid w:val="006741AC"/>
    <w:rsid w:val="006741AE"/>
    <w:rsid w:val="0067426A"/>
    <w:rsid w:val="00674F4A"/>
    <w:rsid w:val="00674FFA"/>
    <w:rsid w:val="006752E7"/>
    <w:rsid w:val="00675776"/>
    <w:rsid w:val="0067590B"/>
    <w:rsid w:val="00675966"/>
    <w:rsid w:val="00675B47"/>
    <w:rsid w:val="00675BE3"/>
    <w:rsid w:val="00675C9A"/>
    <w:rsid w:val="00676262"/>
    <w:rsid w:val="006765B7"/>
    <w:rsid w:val="006766F5"/>
    <w:rsid w:val="00676D21"/>
    <w:rsid w:val="00676DC1"/>
    <w:rsid w:val="00677468"/>
    <w:rsid w:val="00677BF8"/>
    <w:rsid w:val="00677D11"/>
    <w:rsid w:val="00677E95"/>
    <w:rsid w:val="00680900"/>
    <w:rsid w:val="00680CAC"/>
    <w:rsid w:val="00680CE6"/>
    <w:rsid w:val="00680E47"/>
    <w:rsid w:val="00680EE3"/>
    <w:rsid w:val="00680F19"/>
    <w:rsid w:val="00681359"/>
    <w:rsid w:val="00681398"/>
    <w:rsid w:val="006819DB"/>
    <w:rsid w:val="00681D39"/>
    <w:rsid w:val="00682178"/>
    <w:rsid w:val="00682309"/>
    <w:rsid w:val="00682A52"/>
    <w:rsid w:val="00682E74"/>
    <w:rsid w:val="00683577"/>
    <w:rsid w:val="006835EF"/>
    <w:rsid w:val="00683A46"/>
    <w:rsid w:val="0068409D"/>
    <w:rsid w:val="00684532"/>
    <w:rsid w:val="00684DE6"/>
    <w:rsid w:val="00684DF1"/>
    <w:rsid w:val="00684E59"/>
    <w:rsid w:val="00684F31"/>
    <w:rsid w:val="00685299"/>
    <w:rsid w:val="00685600"/>
    <w:rsid w:val="00685633"/>
    <w:rsid w:val="00685D98"/>
    <w:rsid w:val="0068633E"/>
    <w:rsid w:val="00686AD6"/>
    <w:rsid w:val="00686D95"/>
    <w:rsid w:val="00686D96"/>
    <w:rsid w:val="00686F61"/>
    <w:rsid w:val="00687AEE"/>
    <w:rsid w:val="00687BBA"/>
    <w:rsid w:val="00687DD8"/>
    <w:rsid w:val="00687FC5"/>
    <w:rsid w:val="006906F3"/>
    <w:rsid w:val="00690B1B"/>
    <w:rsid w:val="00690BD1"/>
    <w:rsid w:val="00690C16"/>
    <w:rsid w:val="00690C7A"/>
    <w:rsid w:val="00690E9C"/>
    <w:rsid w:val="0069118A"/>
    <w:rsid w:val="006913ED"/>
    <w:rsid w:val="006916F5"/>
    <w:rsid w:val="006917F9"/>
    <w:rsid w:val="0069185F"/>
    <w:rsid w:val="00691869"/>
    <w:rsid w:val="006921BB"/>
    <w:rsid w:val="006922DF"/>
    <w:rsid w:val="0069233E"/>
    <w:rsid w:val="00692385"/>
    <w:rsid w:val="00692612"/>
    <w:rsid w:val="00692692"/>
    <w:rsid w:val="00692A0B"/>
    <w:rsid w:val="00693133"/>
    <w:rsid w:val="00693279"/>
    <w:rsid w:val="006933DD"/>
    <w:rsid w:val="00693614"/>
    <w:rsid w:val="00693665"/>
    <w:rsid w:val="0069379A"/>
    <w:rsid w:val="00693A7B"/>
    <w:rsid w:val="00693C11"/>
    <w:rsid w:val="006941B9"/>
    <w:rsid w:val="006948FD"/>
    <w:rsid w:val="006949DC"/>
    <w:rsid w:val="00694CFF"/>
    <w:rsid w:val="00695571"/>
    <w:rsid w:val="00695675"/>
    <w:rsid w:val="00695BB2"/>
    <w:rsid w:val="00696086"/>
    <w:rsid w:val="00696239"/>
    <w:rsid w:val="00696464"/>
    <w:rsid w:val="0069685F"/>
    <w:rsid w:val="00696953"/>
    <w:rsid w:val="00696A5C"/>
    <w:rsid w:val="00696DC7"/>
    <w:rsid w:val="00697096"/>
    <w:rsid w:val="006974D2"/>
    <w:rsid w:val="0069774A"/>
    <w:rsid w:val="0069777F"/>
    <w:rsid w:val="006979B2"/>
    <w:rsid w:val="00697AF4"/>
    <w:rsid w:val="00697CD4"/>
    <w:rsid w:val="00697EE1"/>
    <w:rsid w:val="00697F37"/>
    <w:rsid w:val="006A05C9"/>
    <w:rsid w:val="006A05D7"/>
    <w:rsid w:val="006A0DB3"/>
    <w:rsid w:val="006A1151"/>
    <w:rsid w:val="006A1160"/>
    <w:rsid w:val="006A18DB"/>
    <w:rsid w:val="006A1A74"/>
    <w:rsid w:val="006A1BE3"/>
    <w:rsid w:val="006A2600"/>
    <w:rsid w:val="006A2982"/>
    <w:rsid w:val="006A2BD7"/>
    <w:rsid w:val="006A2D32"/>
    <w:rsid w:val="006A2DE8"/>
    <w:rsid w:val="006A38EB"/>
    <w:rsid w:val="006A399B"/>
    <w:rsid w:val="006A3C1A"/>
    <w:rsid w:val="006A3FD1"/>
    <w:rsid w:val="006A4139"/>
    <w:rsid w:val="006A42D8"/>
    <w:rsid w:val="006A4552"/>
    <w:rsid w:val="006A45BE"/>
    <w:rsid w:val="006A4BA8"/>
    <w:rsid w:val="006A4D26"/>
    <w:rsid w:val="006A576F"/>
    <w:rsid w:val="006A59EF"/>
    <w:rsid w:val="006A5D4F"/>
    <w:rsid w:val="006A6096"/>
    <w:rsid w:val="006A6146"/>
    <w:rsid w:val="006A63C5"/>
    <w:rsid w:val="006A6522"/>
    <w:rsid w:val="006A6586"/>
    <w:rsid w:val="006A6A92"/>
    <w:rsid w:val="006A6FB5"/>
    <w:rsid w:val="006A781E"/>
    <w:rsid w:val="006A792E"/>
    <w:rsid w:val="006A7A68"/>
    <w:rsid w:val="006A7B57"/>
    <w:rsid w:val="006B002A"/>
    <w:rsid w:val="006B0276"/>
    <w:rsid w:val="006B048F"/>
    <w:rsid w:val="006B06A1"/>
    <w:rsid w:val="006B083E"/>
    <w:rsid w:val="006B0891"/>
    <w:rsid w:val="006B08A4"/>
    <w:rsid w:val="006B0955"/>
    <w:rsid w:val="006B12E5"/>
    <w:rsid w:val="006B1CB4"/>
    <w:rsid w:val="006B25AF"/>
    <w:rsid w:val="006B3388"/>
    <w:rsid w:val="006B38F4"/>
    <w:rsid w:val="006B3DB9"/>
    <w:rsid w:val="006B40DA"/>
    <w:rsid w:val="006B430F"/>
    <w:rsid w:val="006B4BBE"/>
    <w:rsid w:val="006B4F81"/>
    <w:rsid w:val="006B58EB"/>
    <w:rsid w:val="006B5BC2"/>
    <w:rsid w:val="006B5DBA"/>
    <w:rsid w:val="006B5DBB"/>
    <w:rsid w:val="006B62A5"/>
    <w:rsid w:val="006B6BB3"/>
    <w:rsid w:val="006B6E43"/>
    <w:rsid w:val="006B6F03"/>
    <w:rsid w:val="006B779C"/>
    <w:rsid w:val="006B795F"/>
    <w:rsid w:val="006B7B2F"/>
    <w:rsid w:val="006B7BC5"/>
    <w:rsid w:val="006B7DDD"/>
    <w:rsid w:val="006C01FD"/>
    <w:rsid w:val="006C0385"/>
    <w:rsid w:val="006C046E"/>
    <w:rsid w:val="006C054B"/>
    <w:rsid w:val="006C0570"/>
    <w:rsid w:val="006C05D6"/>
    <w:rsid w:val="006C092D"/>
    <w:rsid w:val="006C0F52"/>
    <w:rsid w:val="006C0FC1"/>
    <w:rsid w:val="006C1627"/>
    <w:rsid w:val="006C1831"/>
    <w:rsid w:val="006C19CD"/>
    <w:rsid w:val="006C1C97"/>
    <w:rsid w:val="006C1CD0"/>
    <w:rsid w:val="006C1E8C"/>
    <w:rsid w:val="006C2129"/>
    <w:rsid w:val="006C2412"/>
    <w:rsid w:val="006C2E0A"/>
    <w:rsid w:val="006C35AF"/>
    <w:rsid w:val="006C3682"/>
    <w:rsid w:val="006C38F6"/>
    <w:rsid w:val="006C3943"/>
    <w:rsid w:val="006C39C0"/>
    <w:rsid w:val="006C3BB0"/>
    <w:rsid w:val="006C40AC"/>
    <w:rsid w:val="006C46EE"/>
    <w:rsid w:val="006C46FE"/>
    <w:rsid w:val="006C485B"/>
    <w:rsid w:val="006C48AC"/>
    <w:rsid w:val="006C49A1"/>
    <w:rsid w:val="006C4EBD"/>
    <w:rsid w:val="006C4EF9"/>
    <w:rsid w:val="006C56CC"/>
    <w:rsid w:val="006C58C4"/>
    <w:rsid w:val="006C5AED"/>
    <w:rsid w:val="006C6B14"/>
    <w:rsid w:val="006C6B7E"/>
    <w:rsid w:val="006C7375"/>
    <w:rsid w:val="006C73DB"/>
    <w:rsid w:val="006C7680"/>
    <w:rsid w:val="006C7A7F"/>
    <w:rsid w:val="006C7FD4"/>
    <w:rsid w:val="006D0255"/>
    <w:rsid w:val="006D0582"/>
    <w:rsid w:val="006D05F0"/>
    <w:rsid w:val="006D0EEC"/>
    <w:rsid w:val="006D19DC"/>
    <w:rsid w:val="006D1D32"/>
    <w:rsid w:val="006D1D5E"/>
    <w:rsid w:val="006D1DE2"/>
    <w:rsid w:val="006D1E21"/>
    <w:rsid w:val="006D227B"/>
    <w:rsid w:val="006D25B4"/>
    <w:rsid w:val="006D2667"/>
    <w:rsid w:val="006D26A1"/>
    <w:rsid w:val="006D28F5"/>
    <w:rsid w:val="006D3ABE"/>
    <w:rsid w:val="006D3F36"/>
    <w:rsid w:val="006D4B1F"/>
    <w:rsid w:val="006D51C0"/>
    <w:rsid w:val="006D55F3"/>
    <w:rsid w:val="006D5835"/>
    <w:rsid w:val="006D5C36"/>
    <w:rsid w:val="006D60BB"/>
    <w:rsid w:val="006D6231"/>
    <w:rsid w:val="006D672F"/>
    <w:rsid w:val="006D6972"/>
    <w:rsid w:val="006D6BF7"/>
    <w:rsid w:val="006D6D80"/>
    <w:rsid w:val="006D6E71"/>
    <w:rsid w:val="006D7373"/>
    <w:rsid w:val="006D75E6"/>
    <w:rsid w:val="006D762E"/>
    <w:rsid w:val="006D7796"/>
    <w:rsid w:val="006D7A11"/>
    <w:rsid w:val="006E00CB"/>
    <w:rsid w:val="006E036F"/>
    <w:rsid w:val="006E0687"/>
    <w:rsid w:val="006E0A8B"/>
    <w:rsid w:val="006E0B82"/>
    <w:rsid w:val="006E1068"/>
    <w:rsid w:val="006E1374"/>
    <w:rsid w:val="006E13E5"/>
    <w:rsid w:val="006E1994"/>
    <w:rsid w:val="006E1A86"/>
    <w:rsid w:val="006E1F11"/>
    <w:rsid w:val="006E2415"/>
    <w:rsid w:val="006E2932"/>
    <w:rsid w:val="006E2C17"/>
    <w:rsid w:val="006E2D0B"/>
    <w:rsid w:val="006E2DEF"/>
    <w:rsid w:val="006E2EFB"/>
    <w:rsid w:val="006E306E"/>
    <w:rsid w:val="006E31D7"/>
    <w:rsid w:val="006E3212"/>
    <w:rsid w:val="006E327C"/>
    <w:rsid w:val="006E3330"/>
    <w:rsid w:val="006E3583"/>
    <w:rsid w:val="006E397F"/>
    <w:rsid w:val="006E3A0C"/>
    <w:rsid w:val="006E3A90"/>
    <w:rsid w:val="006E3AC4"/>
    <w:rsid w:val="006E3BEE"/>
    <w:rsid w:val="006E44F0"/>
    <w:rsid w:val="006E462E"/>
    <w:rsid w:val="006E4738"/>
    <w:rsid w:val="006E485A"/>
    <w:rsid w:val="006E494E"/>
    <w:rsid w:val="006E4AE2"/>
    <w:rsid w:val="006E4B46"/>
    <w:rsid w:val="006E55D6"/>
    <w:rsid w:val="006E56AF"/>
    <w:rsid w:val="006E6143"/>
    <w:rsid w:val="006E6203"/>
    <w:rsid w:val="006E6305"/>
    <w:rsid w:val="006E64E6"/>
    <w:rsid w:val="006E6A0F"/>
    <w:rsid w:val="006E7064"/>
    <w:rsid w:val="006E716D"/>
    <w:rsid w:val="006E72D1"/>
    <w:rsid w:val="006E75BE"/>
    <w:rsid w:val="006E75F8"/>
    <w:rsid w:val="006E78EE"/>
    <w:rsid w:val="006E7CE8"/>
    <w:rsid w:val="006E7D46"/>
    <w:rsid w:val="006E7D6F"/>
    <w:rsid w:val="006E7F16"/>
    <w:rsid w:val="006F0016"/>
    <w:rsid w:val="006F0C80"/>
    <w:rsid w:val="006F1312"/>
    <w:rsid w:val="006F156B"/>
    <w:rsid w:val="006F15BC"/>
    <w:rsid w:val="006F17D4"/>
    <w:rsid w:val="006F1890"/>
    <w:rsid w:val="006F1BED"/>
    <w:rsid w:val="006F20F2"/>
    <w:rsid w:val="006F22F7"/>
    <w:rsid w:val="006F23EF"/>
    <w:rsid w:val="006F28CD"/>
    <w:rsid w:val="006F28CF"/>
    <w:rsid w:val="006F2AFE"/>
    <w:rsid w:val="006F2B99"/>
    <w:rsid w:val="006F3187"/>
    <w:rsid w:val="006F31A0"/>
    <w:rsid w:val="006F327A"/>
    <w:rsid w:val="006F32E0"/>
    <w:rsid w:val="006F38B9"/>
    <w:rsid w:val="006F394F"/>
    <w:rsid w:val="006F3A0C"/>
    <w:rsid w:val="006F3A48"/>
    <w:rsid w:val="006F3C38"/>
    <w:rsid w:val="006F3FB8"/>
    <w:rsid w:val="006F47B8"/>
    <w:rsid w:val="006F49A9"/>
    <w:rsid w:val="006F4B88"/>
    <w:rsid w:val="006F4F48"/>
    <w:rsid w:val="006F6451"/>
    <w:rsid w:val="006F6CFF"/>
    <w:rsid w:val="006F6DE9"/>
    <w:rsid w:val="006F6F12"/>
    <w:rsid w:val="006F70D1"/>
    <w:rsid w:val="006F72DE"/>
    <w:rsid w:val="006F7617"/>
    <w:rsid w:val="006F7648"/>
    <w:rsid w:val="006F7958"/>
    <w:rsid w:val="006F7F36"/>
    <w:rsid w:val="00700006"/>
    <w:rsid w:val="007000EB"/>
    <w:rsid w:val="00700492"/>
    <w:rsid w:val="00700592"/>
    <w:rsid w:val="00700636"/>
    <w:rsid w:val="00700B8A"/>
    <w:rsid w:val="007019DE"/>
    <w:rsid w:val="00701AB4"/>
    <w:rsid w:val="00701BEF"/>
    <w:rsid w:val="00701FC5"/>
    <w:rsid w:val="00701FE1"/>
    <w:rsid w:val="00702B17"/>
    <w:rsid w:val="00703093"/>
    <w:rsid w:val="00703728"/>
    <w:rsid w:val="007037AC"/>
    <w:rsid w:val="007037B7"/>
    <w:rsid w:val="00703920"/>
    <w:rsid w:val="00703C72"/>
    <w:rsid w:val="00703DAA"/>
    <w:rsid w:val="00703ECD"/>
    <w:rsid w:val="0070404A"/>
    <w:rsid w:val="007045F1"/>
    <w:rsid w:val="007046D9"/>
    <w:rsid w:val="007047D8"/>
    <w:rsid w:val="00704EBF"/>
    <w:rsid w:val="00704FCD"/>
    <w:rsid w:val="0070507E"/>
    <w:rsid w:val="007051C0"/>
    <w:rsid w:val="00705288"/>
    <w:rsid w:val="007052C9"/>
    <w:rsid w:val="007056BA"/>
    <w:rsid w:val="00705918"/>
    <w:rsid w:val="00706071"/>
    <w:rsid w:val="0070611F"/>
    <w:rsid w:val="007065D5"/>
    <w:rsid w:val="00706A44"/>
    <w:rsid w:val="0070712D"/>
    <w:rsid w:val="0070778F"/>
    <w:rsid w:val="00707B52"/>
    <w:rsid w:val="00707E54"/>
    <w:rsid w:val="00707E9C"/>
    <w:rsid w:val="00707FC0"/>
    <w:rsid w:val="007104BC"/>
    <w:rsid w:val="00710A18"/>
    <w:rsid w:val="00710ABE"/>
    <w:rsid w:val="00710C7A"/>
    <w:rsid w:val="00711A19"/>
    <w:rsid w:val="00711F08"/>
    <w:rsid w:val="0071205F"/>
    <w:rsid w:val="00712101"/>
    <w:rsid w:val="00712261"/>
    <w:rsid w:val="007124A8"/>
    <w:rsid w:val="007125A7"/>
    <w:rsid w:val="00712728"/>
    <w:rsid w:val="00712AD6"/>
    <w:rsid w:val="00712D01"/>
    <w:rsid w:val="00713827"/>
    <w:rsid w:val="007139DA"/>
    <w:rsid w:val="00713A67"/>
    <w:rsid w:val="00713D7D"/>
    <w:rsid w:val="00713EBE"/>
    <w:rsid w:val="00714015"/>
    <w:rsid w:val="00714116"/>
    <w:rsid w:val="00714184"/>
    <w:rsid w:val="007148AE"/>
    <w:rsid w:val="00714C50"/>
    <w:rsid w:val="00714EBA"/>
    <w:rsid w:val="00715660"/>
    <w:rsid w:val="00715726"/>
    <w:rsid w:val="0071593D"/>
    <w:rsid w:val="00715F14"/>
    <w:rsid w:val="00716405"/>
    <w:rsid w:val="00716A1E"/>
    <w:rsid w:val="00716CF9"/>
    <w:rsid w:val="007175E2"/>
    <w:rsid w:val="00717BB4"/>
    <w:rsid w:val="00720163"/>
    <w:rsid w:val="0072097C"/>
    <w:rsid w:val="00720DF5"/>
    <w:rsid w:val="00720E82"/>
    <w:rsid w:val="00721300"/>
    <w:rsid w:val="007213D9"/>
    <w:rsid w:val="00721ECC"/>
    <w:rsid w:val="00722389"/>
    <w:rsid w:val="007225F3"/>
    <w:rsid w:val="0072278D"/>
    <w:rsid w:val="007238F9"/>
    <w:rsid w:val="00723E70"/>
    <w:rsid w:val="00724136"/>
    <w:rsid w:val="00724874"/>
    <w:rsid w:val="00724B54"/>
    <w:rsid w:val="00724C0C"/>
    <w:rsid w:val="00724DC2"/>
    <w:rsid w:val="00724F3B"/>
    <w:rsid w:val="00725093"/>
    <w:rsid w:val="00725321"/>
    <w:rsid w:val="00725CD7"/>
    <w:rsid w:val="0072626D"/>
    <w:rsid w:val="007263D9"/>
    <w:rsid w:val="0072643D"/>
    <w:rsid w:val="00726788"/>
    <w:rsid w:val="00726B92"/>
    <w:rsid w:val="00726D53"/>
    <w:rsid w:val="00726F8D"/>
    <w:rsid w:val="00727D44"/>
    <w:rsid w:val="00727DDC"/>
    <w:rsid w:val="00730003"/>
    <w:rsid w:val="007306A2"/>
    <w:rsid w:val="0073083E"/>
    <w:rsid w:val="0073086E"/>
    <w:rsid w:val="00730B1A"/>
    <w:rsid w:val="00730C89"/>
    <w:rsid w:val="00731057"/>
    <w:rsid w:val="007310B1"/>
    <w:rsid w:val="00731421"/>
    <w:rsid w:val="00731428"/>
    <w:rsid w:val="007317B0"/>
    <w:rsid w:val="007318B1"/>
    <w:rsid w:val="007318DD"/>
    <w:rsid w:val="00731B4C"/>
    <w:rsid w:val="00731B4D"/>
    <w:rsid w:val="00731E8E"/>
    <w:rsid w:val="00732275"/>
    <w:rsid w:val="007324BB"/>
    <w:rsid w:val="007329D7"/>
    <w:rsid w:val="00732CF9"/>
    <w:rsid w:val="00732EA4"/>
    <w:rsid w:val="007331A4"/>
    <w:rsid w:val="0073332E"/>
    <w:rsid w:val="00733505"/>
    <w:rsid w:val="00733734"/>
    <w:rsid w:val="00733B3B"/>
    <w:rsid w:val="00733B68"/>
    <w:rsid w:val="00733D2E"/>
    <w:rsid w:val="007341D8"/>
    <w:rsid w:val="007348DD"/>
    <w:rsid w:val="00734935"/>
    <w:rsid w:val="00734E0F"/>
    <w:rsid w:val="00735497"/>
    <w:rsid w:val="00735721"/>
    <w:rsid w:val="00735BFF"/>
    <w:rsid w:val="00736477"/>
    <w:rsid w:val="00736D2E"/>
    <w:rsid w:val="00736D60"/>
    <w:rsid w:val="00737629"/>
    <w:rsid w:val="00737ADC"/>
    <w:rsid w:val="00737BD8"/>
    <w:rsid w:val="00737FEC"/>
    <w:rsid w:val="0074008E"/>
    <w:rsid w:val="00741286"/>
    <w:rsid w:val="00741B43"/>
    <w:rsid w:val="00741DE7"/>
    <w:rsid w:val="00742644"/>
    <w:rsid w:val="007427C4"/>
    <w:rsid w:val="00742EA3"/>
    <w:rsid w:val="0074315D"/>
    <w:rsid w:val="007431AB"/>
    <w:rsid w:val="00743335"/>
    <w:rsid w:val="0074348B"/>
    <w:rsid w:val="00743DC0"/>
    <w:rsid w:val="00743E0E"/>
    <w:rsid w:val="0074401E"/>
    <w:rsid w:val="007441D0"/>
    <w:rsid w:val="007444D8"/>
    <w:rsid w:val="00744F16"/>
    <w:rsid w:val="00744FEC"/>
    <w:rsid w:val="007450B9"/>
    <w:rsid w:val="0074512F"/>
    <w:rsid w:val="007454B7"/>
    <w:rsid w:val="00745785"/>
    <w:rsid w:val="00745A01"/>
    <w:rsid w:val="00745C5D"/>
    <w:rsid w:val="0074636D"/>
    <w:rsid w:val="0074644E"/>
    <w:rsid w:val="0074658F"/>
    <w:rsid w:val="007465F9"/>
    <w:rsid w:val="00746C9B"/>
    <w:rsid w:val="00746DDF"/>
    <w:rsid w:val="00750035"/>
    <w:rsid w:val="00750104"/>
    <w:rsid w:val="0075035D"/>
    <w:rsid w:val="007507E9"/>
    <w:rsid w:val="007509E9"/>
    <w:rsid w:val="00750AE1"/>
    <w:rsid w:val="0075129E"/>
    <w:rsid w:val="007513EF"/>
    <w:rsid w:val="00751C34"/>
    <w:rsid w:val="00751C78"/>
    <w:rsid w:val="007524B1"/>
    <w:rsid w:val="0075258D"/>
    <w:rsid w:val="0075274B"/>
    <w:rsid w:val="00752B36"/>
    <w:rsid w:val="00754A6F"/>
    <w:rsid w:val="007552B2"/>
    <w:rsid w:val="00755E16"/>
    <w:rsid w:val="007565CE"/>
    <w:rsid w:val="00756B2E"/>
    <w:rsid w:val="00756F02"/>
    <w:rsid w:val="00757890"/>
    <w:rsid w:val="00757B1C"/>
    <w:rsid w:val="00757CE2"/>
    <w:rsid w:val="00757F0E"/>
    <w:rsid w:val="007600CD"/>
    <w:rsid w:val="007601B0"/>
    <w:rsid w:val="007609ED"/>
    <w:rsid w:val="00760E4B"/>
    <w:rsid w:val="00761504"/>
    <w:rsid w:val="00761C5A"/>
    <w:rsid w:val="00761CC6"/>
    <w:rsid w:val="00761E3F"/>
    <w:rsid w:val="007620C4"/>
    <w:rsid w:val="00762326"/>
    <w:rsid w:val="007623AA"/>
    <w:rsid w:val="0076254C"/>
    <w:rsid w:val="007629CC"/>
    <w:rsid w:val="00763051"/>
    <w:rsid w:val="0076326E"/>
    <w:rsid w:val="0076351B"/>
    <w:rsid w:val="0076375D"/>
    <w:rsid w:val="00763943"/>
    <w:rsid w:val="00763B4D"/>
    <w:rsid w:val="00763C1C"/>
    <w:rsid w:val="007640F0"/>
    <w:rsid w:val="00764303"/>
    <w:rsid w:val="0076451D"/>
    <w:rsid w:val="00764CFC"/>
    <w:rsid w:val="007651EF"/>
    <w:rsid w:val="007652BD"/>
    <w:rsid w:val="0076556E"/>
    <w:rsid w:val="00765843"/>
    <w:rsid w:val="00765855"/>
    <w:rsid w:val="007663CA"/>
    <w:rsid w:val="007666DB"/>
    <w:rsid w:val="00766847"/>
    <w:rsid w:val="00766A97"/>
    <w:rsid w:val="00766BA3"/>
    <w:rsid w:val="00766F75"/>
    <w:rsid w:val="00767229"/>
    <w:rsid w:val="00767510"/>
    <w:rsid w:val="00767DB0"/>
    <w:rsid w:val="00767EEE"/>
    <w:rsid w:val="00770354"/>
    <w:rsid w:val="00770DB6"/>
    <w:rsid w:val="00771273"/>
    <w:rsid w:val="00771503"/>
    <w:rsid w:val="00771A0E"/>
    <w:rsid w:val="00771B74"/>
    <w:rsid w:val="0077259B"/>
    <w:rsid w:val="007725FB"/>
    <w:rsid w:val="0077265D"/>
    <w:rsid w:val="00772882"/>
    <w:rsid w:val="00772A42"/>
    <w:rsid w:val="00772EB8"/>
    <w:rsid w:val="007736B7"/>
    <w:rsid w:val="00773BEE"/>
    <w:rsid w:val="00774025"/>
    <w:rsid w:val="0077446E"/>
    <w:rsid w:val="00774712"/>
    <w:rsid w:val="007747A0"/>
    <w:rsid w:val="00774F96"/>
    <w:rsid w:val="00775105"/>
    <w:rsid w:val="007751DD"/>
    <w:rsid w:val="00775371"/>
    <w:rsid w:val="00775559"/>
    <w:rsid w:val="007756A9"/>
    <w:rsid w:val="00775A3B"/>
    <w:rsid w:val="00775A7D"/>
    <w:rsid w:val="00775B29"/>
    <w:rsid w:val="00775DBA"/>
    <w:rsid w:val="00775E47"/>
    <w:rsid w:val="00775F82"/>
    <w:rsid w:val="00776367"/>
    <w:rsid w:val="007763DF"/>
    <w:rsid w:val="00776932"/>
    <w:rsid w:val="00776998"/>
    <w:rsid w:val="00776B3A"/>
    <w:rsid w:val="007773BE"/>
    <w:rsid w:val="00777837"/>
    <w:rsid w:val="00777941"/>
    <w:rsid w:val="00777C7B"/>
    <w:rsid w:val="00777D98"/>
    <w:rsid w:val="00777E69"/>
    <w:rsid w:val="00777F7C"/>
    <w:rsid w:val="007802F7"/>
    <w:rsid w:val="00780E6B"/>
    <w:rsid w:val="0078120E"/>
    <w:rsid w:val="00781AB2"/>
    <w:rsid w:val="00782CC5"/>
    <w:rsid w:val="007831CF"/>
    <w:rsid w:val="00783360"/>
    <w:rsid w:val="0078364B"/>
    <w:rsid w:val="007841E9"/>
    <w:rsid w:val="00784213"/>
    <w:rsid w:val="007847F5"/>
    <w:rsid w:val="00784A0B"/>
    <w:rsid w:val="00784E4B"/>
    <w:rsid w:val="007856A7"/>
    <w:rsid w:val="007858DE"/>
    <w:rsid w:val="00785D24"/>
    <w:rsid w:val="00785E41"/>
    <w:rsid w:val="0078691E"/>
    <w:rsid w:val="00786B7F"/>
    <w:rsid w:val="00786C8B"/>
    <w:rsid w:val="00787976"/>
    <w:rsid w:val="00787CD4"/>
    <w:rsid w:val="00787E92"/>
    <w:rsid w:val="00790311"/>
    <w:rsid w:val="00790716"/>
    <w:rsid w:val="00791009"/>
    <w:rsid w:val="00791402"/>
    <w:rsid w:val="0079171D"/>
    <w:rsid w:val="0079176E"/>
    <w:rsid w:val="00791948"/>
    <w:rsid w:val="00791A90"/>
    <w:rsid w:val="00791F18"/>
    <w:rsid w:val="0079221B"/>
    <w:rsid w:val="00792A68"/>
    <w:rsid w:val="00792AAD"/>
    <w:rsid w:val="00792C20"/>
    <w:rsid w:val="00792DA0"/>
    <w:rsid w:val="00793264"/>
    <w:rsid w:val="00793826"/>
    <w:rsid w:val="007939A0"/>
    <w:rsid w:val="00793AD6"/>
    <w:rsid w:val="00793E84"/>
    <w:rsid w:val="00793FC5"/>
    <w:rsid w:val="00793FD8"/>
    <w:rsid w:val="007940AB"/>
    <w:rsid w:val="00794C18"/>
    <w:rsid w:val="00794D84"/>
    <w:rsid w:val="00795392"/>
    <w:rsid w:val="00795B8F"/>
    <w:rsid w:val="00795DF5"/>
    <w:rsid w:val="00795E56"/>
    <w:rsid w:val="00796118"/>
    <w:rsid w:val="0079629B"/>
    <w:rsid w:val="007963FB"/>
    <w:rsid w:val="00796810"/>
    <w:rsid w:val="00796AF2"/>
    <w:rsid w:val="007970FF"/>
    <w:rsid w:val="00797A5F"/>
    <w:rsid w:val="00797DC9"/>
    <w:rsid w:val="007A05DA"/>
    <w:rsid w:val="007A073B"/>
    <w:rsid w:val="007A09DF"/>
    <w:rsid w:val="007A0C10"/>
    <w:rsid w:val="007A0E1A"/>
    <w:rsid w:val="007A0E5E"/>
    <w:rsid w:val="007A11DC"/>
    <w:rsid w:val="007A16CA"/>
    <w:rsid w:val="007A1BA8"/>
    <w:rsid w:val="007A1E2E"/>
    <w:rsid w:val="007A2216"/>
    <w:rsid w:val="007A2579"/>
    <w:rsid w:val="007A27B9"/>
    <w:rsid w:val="007A2935"/>
    <w:rsid w:val="007A29D3"/>
    <w:rsid w:val="007A2C85"/>
    <w:rsid w:val="007A2E5A"/>
    <w:rsid w:val="007A32D3"/>
    <w:rsid w:val="007A32E7"/>
    <w:rsid w:val="007A3511"/>
    <w:rsid w:val="007A3F9B"/>
    <w:rsid w:val="007A4911"/>
    <w:rsid w:val="007A4E04"/>
    <w:rsid w:val="007A4FAB"/>
    <w:rsid w:val="007A513B"/>
    <w:rsid w:val="007A527A"/>
    <w:rsid w:val="007A5369"/>
    <w:rsid w:val="007A55DD"/>
    <w:rsid w:val="007A56DE"/>
    <w:rsid w:val="007A598D"/>
    <w:rsid w:val="007A5A95"/>
    <w:rsid w:val="007A5BED"/>
    <w:rsid w:val="007A69B4"/>
    <w:rsid w:val="007A6AF6"/>
    <w:rsid w:val="007A73C3"/>
    <w:rsid w:val="007A778E"/>
    <w:rsid w:val="007A77EC"/>
    <w:rsid w:val="007A7A43"/>
    <w:rsid w:val="007A7B08"/>
    <w:rsid w:val="007A7F90"/>
    <w:rsid w:val="007A7FCA"/>
    <w:rsid w:val="007B0660"/>
    <w:rsid w:val="007B0D8C"/>
    <w:rsid w:val="007B0F66"/>
    <w:rsid w:val="007B1299"/>
    <w:rsid w:val="007B140A"/>
    <w:rsid w:val="007B1BA2"/>
    <w:rsid w:val="007B1D19"/>
    <w:rsid w:val="007B1E78"/>
    <w:rsid w:val="007B1E98"/>
    <w:rsid w:val="007B24ED"/>
    <w:rsid w:val="007B2C28"/>
    <w:rsid w:val="007B2E74"/>
    <w:rsid w:val="007B30E5"/>
    <w:rsid w:val="007B3130"/>
    <w:rsid w:val="007B3402"/>
    <w:rsid w:val="007B356E"/>
    <w:rsid w:val="007B389E"/>
    <w:rsid w:val="007B4745"/>
    <w:rsid w:val="007B4F75"/>
    <w:rsid w:val="007B55B1"/>
    <w:rsid w:val="007B5949"/>
    <w:rsid w:val="007B5EE8"/>
    <w:rsid w:val="007B645F"/>
    <w:rsid w:val="007B6F2F"/>
    <w:rsid w:val="007B70D4"/>
    <w:rsid w:val="007B71D9"/>
    <w:rsid w:val="007B72B3"/>
    <w:rsid w:val="007B73F8"/>
    <w:rsid w:val="007B7468"/>
    <w:rsid w:val="007B7AC3"/>
    <w:rsid w:val="007B7D6E"/>
    <w:rsid w:val="007C00D8"/>
    <w:rsid w:val="007C00FC"/>
    <w:rsid w:val="007C026F"/>
    <w:rsid w:val="007C0308"/>
    <w:rsid w:val="007C0D2B"/>
    <w:rsid w:val="007C1514"/>
    <w:rsid w:val="007C1B41"/>
    <w:rsid w:val="007C2002"/>
    <w:rsid w:val="007C2028"/>
    <w:rsid w:val="007C22F8"/>
    <w:rsid w:val="007C249E"/>
    <w:rsid w:val="007C2C3A"/>
    <w:rsid w:val="007C3355"/>
    <w:rsid w:val="007C379D"/>
    <w:rsid w:val="007C3B58"/>
    <w:rsid w:val="007C4476"/>
    <w:rsid w:val="007C456C"/>
    <w:rsid w:val="007C4597"/>
    <w:rsid w:val="007C4927"/>
    <w:rsid w:val="007C4B9A"/>
    <w:rsid w:val="007C519D"/>
    <w:rsid w:val="007C54A3"/>
    <w:rsid w:val="007C561A"/>
    <w:rsid w:val="007C5E7E"/>
    <w:rsid w:val="007C5EC0"/>
    <w:rsid w:val="007C61DD"/>
    <w:rsid w:val="007C64A7"/>
    <w:rsid w:val="007C6744"/>
    <w:rsid w:val="007C675F"/>
    <w:rsid w:val="007C6BEF"/>
    <w:rsid w:val="007C6C64"/>
    <w:rsid w:val="007C6F29"/>
    <w:rsid w:val="007C76CF"/>
    <w:rsid w:val="007C7F98"/>
    <w:rsid w:val="007D0146"/>
    <w:rsid w:val="007D01EB"/>
    <w:rsid w:val="007D02A9"/>
    <w:rsid w:val="007D05D1"/>
    <w:rsid w:val="007D072F"/>
    <w:rsid w:val="007D07E1"/>
    <w:rsid w:val="007D09E1"/>
    <w:rsid w:val="007D0F55"/>
    <w:rsid w:val="007D118D"/>
    <w:rsid w:val="007D1620"/>
    <w:rsid w:val="007D17F4"/>
    <w:rsid w:val="007D1B64"/>
    <w:rsid w:val="007D1C6F"/>
    <w:rsid w:val="007D1CF5"/>
    <w:rsid w:val="007D1D00"/>
    <w:rsid w:val="007D1ED2"/>
    <w:rsid w:val="007D2468"/>
    <w:rsid w:val="007D25DA"/>
    <w:rsid w:val="007D27D6"/>
    <w:rsid w:val="007D2E7A"/>
    <w:rsid w:val="007D39F9"/>
    <w:rsid w:val="007D3A6C"/>
    <w:rsid w:val="007D3ACF"/>
    <w:rsid w:val="007D4034"/>
    <w:rsid w:val="007D453D"/>
    <w:rsid w:val="007D45EE"/>
    <w:rsid w:val="007D460A"/>
    <w:rsid w:val="007D47AD"/>
    <w:rsid w:val="007D4908"/>
    <w:rsid w:val="007D496D"/>
    <w:rsid w:val="007D4CF8"/>
    <w:rsid w:val="007D5090"/>
    <w:rsid w:val="007D590D"/>
    <w:rsid w:val="007D5E81"/>
    <w:rsid w:val="007D73C8"/>
    <w:rsid w:val="007D7472"/>
    <w:rsid w:val="007D77CA"/>
    <w:rsid w:val="007D79CF"/>
    <w:rsid w:val="007D7AEA"/>
    <w:rsid w:val="007D7F80"/>
    <w:rsid w:val="007E016A"/>
    <w:rsid w:val="007E0785"/>
    <w:rsid w:val="007E0E1A"/>
    <w:rsid w:val="007E0EED"/>
    <w:rsid w:val="007E1392"/>
    <w:rsid w:val="007E17C7"/>
    <w:rsid w:val="007E2273"/>
    <w:rsid w:val="007E245E"/>
    <w:rsid w:val="007E2544"/>
    <w:rsid w:val="007E2717"/>
    <w:rsid w:val="007E28BF"/>
    <w:rsid w:val="007E2989"/>
    <w:rsid w:val="007E29C3"/>
    <w:rsid w:val="007E2BB2"/>
    <w:rsid w:val="007E35EC"/>
    <w:rsid w:val="007E3BCA"/>
    <w:rsid w:val="007E46E1"/>
    <w:rsid w:val="007E47EE"/>
    <w:rsid w:val="007E4D62"/>
    <w:rsid w:val="007E500D"/>
    <w:rsid w:val="007E5355"/>
    <w:rsid w:val="007E5ABF"/>
    <w:rsid w:val="007E5DB7"/>
    <w:rsid w:val="007E5DED"/>
    <w:rsid w:val="007E606C"/>
    <w:rsid w:val="007E662C"/>
    <w:rsid w:val="007E6D72"/>
    <w:rsid w:val="007E717C"/>
    <w:rsid w:val="007E769A"/>
    <w:rsid w:val="007E770C"/>
    <w:rsid w:val="007E7ADB"/>
    <w:rsid w:val="007E7F54"/>
    <w:rsid w:val="007F0753"/>
    <w:rsid w:val="007F07BB"/>
    <w:rsid w:val="007F0CBD"/>
    <w:rsid w:val="007F0EC8"/>
    <w:rsid w:val="007F12FA"/>
    <w:rsid w:val="007F17DD"/>
    <w:rsid w:val="007F1A07"/>
    <w:rsid w:val="007F1F30"/>
    <w:rsid w:val="007F206F"/>
    <w:rsid w:val="007F23FC"/>
    <w:rsid w:val="007F27E3"/>
    <w:rsid w:val="007F299C"/>
    <w:rsid w:val="007F3065"/>
    <w:rsid w:val="007F3208"/>
    <w:rsid w:val="007F3324"/>
    <w:rsid w:val="007F34DC"/>
    <w:rsid w:val="007F36D9"/>
    <w:rsid w:val="007F3BC0"/>
    <w:rsid w:val="007F3CA5"/>
    <w:rsid w:val="007F3CFA"/>
    <w:rsid w:val="007F3D06"/>
    <w:rsid w:val="007F41EA"/>
    <w:rsid w:val="007F4241"/>
    <w:rsid w:val="007F431F"/>
    <w:rsid w:val="007F486A"/>
    <w:rsid w:val="007F4AD7"/>
    <w:rsid w:val="007F4B70"/>
    <w:rsid w:val="007F5189"/>
    <w:rsid w:val="007F5588"/>
    <w:rsid w:val="007F56FF"/>
    <w:rsid w:val="007F5999"/>
    <w:rsid w:val="007F5A9B"/>
    <w:rsid w:val="007F5AAC"/>
    <w:rsid w:val="007F650B"/>
    <w:rsid w:val="007F677A"/>
    <w:rsid w:val="007F6AB8"/>
    <w:rsid w:val="007F6FD5"/>
    <w:rsid w:val="007F7011"/>
    <w:rsid w:val="007F71CD"/>
    <w:rsid w:val="007F72AA"/>
    <w:rsid w:val="007F7D49"/>
    <w:rsid w:val="007F7EE2"/>
    <w:rsid w:val="0080054D"/>
    <w:rsid w:val="00800710"/>
    <w:rsid w:val="00800B0F"/>
    <w:rsid w:val="00800B70"/>
    <w:rsid w:val="00800D63"/>
    <w:rsid w:val="00800EB8"/>
    <w:rsid w:val="00801291"/>
    <w:rsid w:val="008014C8"/>
    <w:rsid w:val="0080161C"/>
    <w:rsid w:val="00801A2E"/>
    <w:rsid w:val="00801D72"/>
    <w:rsid w:val="00801EFC"/>
    <w:rsid w:val="0080216C"/>
    <w:rsid w:val="00802413"/>
    <w:rsid w:val="0080243E"/>
    <w:rsid w:val="0080273C"/>
    <w:rsid w:val="00802949"/>
    <w:rsid w:val="00802C53"/>
    <w:rsid w:val="00802E55"/>
    <w:rsid w:val="008030A8"/>
    <w:rsid w:val="008030C1"/>
    <w:rsid w:val="008032C3"/>
    <w:rsid w:val="0080338E"/>
    <w:rsid w:val="0080350D"/>
    <w:rsid w:val="008038D8"/>
    <w:rsid w:val="00803C75"/>
    <w:rsid w:val="0080405C"/>
    <w:rsid w:val="0080424F"/>
    <w:rsid w:val="0080451A"/>
    <w:rsid w:val="008045A8"/>
    <w:rsid w:val="008045F1"/>
    <w:rsid w:val="008048CF"/>
    <w:rsid w:val="00804BFC"/>
    <w:rsid w:val="00805381"/>
    <w:rsid w:val="00805485"/>
    <w:rsid w:val="00805C98"/>
    <w:rsid w:val="0080628B"/>
    <w:rsid w:val="00806EB3"/>
    <w:rsid w:val="00807052"/>
    <w:rsid w:val="0080705A"/>
    <w:rsid w:val="00807144"/>
    <w:rsid w:val="00807362"/>
    <w:rsid w:val="0080762D"/>
    <w:rsid w:val="008076E3"/>
    <w:rsid w:val="0080795D"/>
    <w:rsid w:val="00807E98"/>
    <w:rsid w:val="00807EC3"/>
    <w:rsid w:val="00810069"/>
    <w:rsid w:val="00810324"/>
    <w:rsid w:val="008103A3"/>
    <w:rsid w:val="00810A1B"/>
    <w:rsid w:val="00811009"/>
    <w:rsid w:val="00811E91"/>
    <w:rsid w:val="00812240"/>
    <w:rsid w:val="00812308"/>
    <w:rsid w:val="0081236A"/>
    <w:rsid w:val="008133A4"/>
    <w:rsid w:val="008133BB"/>
    <w:rsid w:val="008133EB"/>
    <w:rsid w:val="008136C4"/>
    <w:rsid w:val="00813798"/>
    <w:rsid w:val="00813CE3"/>
    <w:rsid w:val="00813DEF"/>
    <w:rsid w:val="00813FFF"/>
    <w:rsid w:val="00814745"/>
    <w:rsid w:val="00814806"/>
    <w:rsid w:val="00814A66"/>
    <w:rsid w:val="00814C25"/>
    <w:rsid w:val="00814E2B"/>
    <w:rsid w:val="00815215"/>
    <w:rsid w:val="0081570F"/>
    <w:rsid w:val="008159E8"/>
    <w:rsid w:val="00815BE0"/>
    <w:rsid w:val="00816301"/>
    <w:rsid w:val="00816886"/>
    <w:rsid w:val="00816D08"/>
    <w:rsid w:val="00816F89"/>
    <w:rsid w:val="0081714D"/>
    <w:rsid w:val="0081733B"/>
    <w:rsid w:val="008176A8"/>
    <w:rsid w:val="008178AA"/>
    <w:rsid w:val="00817D36"/>
    <w:rsid w:val="00820310"/>
    <w:rsid w:val="00820AE7"/>
    <w:rsid w:val="00820D54"/>
    <w:rsid w:val="008212B5"/>
    <w:rsid w:val="00821577"/>
    <w:rsid w:val="00821751"/>
    <w:rsid w:val="00821A9D"/>
    <w:rsid w:val="008222BB"/>
    <w:rsid w:val="008223CC"/>
    <w:rsid w:val="00822ACC"/>
    <w:rsid w:val="00822C8A"/>
    <w:rsid w:val="00822D8D"/>
    <w:rsid w:val="0082373A"/>
    <w:rsid w:val="0082383C"/>
    <w:rsid w:val="00823A70"/>
    <w:rsid w:val="00824A5A"/>
    <w:rsid w:val="00824E12"/>
    <w:rsid w:val="00824F84"/>
    <w:rsid w:val="0082510D"/>
    <w:rsid w:val="0082531E"/>
    <w:rsid w:val="0082551F"/>
    <w:rsid w:val="00825952"/>
    <w:rsid w:val="008259EB"/>
    <w:rsid w:val="00826C51"/>
    <w:rsid w:val="0082719C"/>
    <w:rsid w:val="008274A0"/>
    <w:rsid w:val="008274C8"/>
    <w:rsid w:val="00827721"/>
    <w:rsid w:val="008277CB"/>
    <w:rsid w:val="00827E06"/>
    <w:rsid w:val="00827E51"/>
    <w:rsid w:val="00827EF3"/>
    <w:rsid w:val="008303DF"/>
    <w:rsid w:val="0083053A"/>
    <w:rsid w:val="008307AE"/>
    <w:rsid w:val="00830C82"/>
    <w:rsid w:val="00830E0E"/>
    <w:rsid w:val="00830F4C"/>
    <w:rsid w:val="00831B3D"/>
    <w:rsid w:val="00831D89"/>
    <w:rsid w:val="00831DB8"/>
    <w:rsid w:val="0083293F"/>
    <w:rsid w:val="00832B83"/>
    <w:rsid w:val="00832CD1"/>
    <w:rsid w:val="00832EE5"/>
    <w:rsid w:val="0083306B"/>
    <w:rsid w:val="00833AB0"/>
    <w:rsid w:val="00833D50"/>
    <w:rsid w:val="00833F6D"/>
    <w:rsid w:val="00834117"/>
    <w:rsid w:val="00834376"/>
    <w:rsid w:val="00834637"/>
    <w:rsid w:val="008347C3"/>
    <w:rsid w:val="008351AB"/>
    <w:rsid w:val="008351E8"/>
    <w:rsid w:val="00835222"/>
    <w:rsid w:val="008355FA"/>
    <w:rsid w:val="00835A6F"/>
    <w:rsid w:val="00835B7B"/>
    <w:rsid w:val="00835B90"/>
    <w:rsid w:val="00835BC2"/>
    <w:rsid w:val="00835D65"/>
    <w:rsid w:val="00836519"/>
    <w:rsid w:val="008365E3"/>
    <w:rsid w:val="0083663F"/>
    <w:rsid w:val="00836C1C"/>
    <w:rsid w:val="00836E1E"/>
    <w:rsid w:val="008370B3"/>
    <w:rsid w:val="008370D4"/>
    <w:rsid w:val="0083749F"/>
    <w:rsid w:val="00837820"/>
    <w:rsid w:val="0083797F"/>
    <w:rsid w:val="00837BA9"/>
    <w:rsid w:val="00837EC1"/>
    <w:rsid w:val="00837F11"/>
    <w:rsid w:val="00840AE7"/>
    <w:rsid w:val="00840D95"/>
    <w:rsid w:val="00841461"/>
    <w:rsid w:val="00841F10"/>
    <w:rsid w:val="0084207D"/>
    <w:rsid w:val="00842377"/>
    <w:rsid w:val="00842437"/>
    <w:rsid w:val="00843968"/>
    <w:rsid w:val="00843EBA"/>
    <w:rsid w:val="008449C0"/>
    <w:rsid w:val="00844B49"/>
    <w:rsid w:val="008452AC"/>
    <w:rsid w:val="008452F2"/>
    <w:rsid w:val="0084544D"/>
    <w:rsid w:val="00845A93"/>
    <w:rsid w:val="0084699A"/>
    <w:rsid w:val="008469E2"/>
    <w:rsid w:val="00846A4D"/>
    <w:rsid w:val="00846E43"/>
    <w:rsid w:val="008470A1"/>
    <w:rsid w:val="008470B4"/>
    <w:rsid w:val="008476A6"/>
    <w:rsid w:val="008477BE"/>
    <w:rsid w:val="008478AE"/>
    <w:rsid w:val="00847ABD"/>
    <w:rsid w:val="00847ECA"/>
    <w:rsid w:val="00847EF9"/>
    <w:rsid w:val="00850218"/>
    <w:rsid w:val="0085054E"/>
    <w:rsid w:val="0085088B"/>
    <w:rsid w:val="00850A2A"/>
    <w:rsid w:val="00850ED7"/>
    <w:rsid w:val="008515A5"/>
    <w:rsid w:val="008517E3"/>
    <w:rsid w:val="00851DCE"/>
    <w:rsid w:val="00851EFA"/>
    <w:rsid w:val="008524A5"/>
    <w:rsid w:val="00852574"/>
    <w:rsid w:val="008526C9"/>
    <w:rsid w:val="008528CD"/>
    <w:rsid w:val="00852C16"/>
    <w:rsid w:val="00853062"/>
    <w:rsid w:val="008530BD"/>
    <w:rsid w:val="008531E8"/>
    <w:rsid w:val="0085340E"/>
    <w:rsid w:val="008534A7"/>
    <w:rsid w:val="0085390A"/>
    <w:rsid w:val="00853A8F"/>
    <w:rsid w:val="00853C60"/>
    <w:rsid w:val="00854122"/>
    <w:rsid w:val="008542D9"/>
    <w:rsid w:val="0085467D"/>
    <w:rsid w:val="00854ADF"/>
    <w:rsid w:val="0085539F"/>
    <w:rsid w:val="008557FF"/>
    <w:rsid w:val="00855C51"/>
    <w:rsid w:val="008561E3"/>
    <w:rsid w:val="00856894"/>
    <w:rsid w:val="008570CB"/>
    <w:rsid w:val="00857883"/>
    <w:rsid w:val="00860124"/>
    <w:rsid w:val="008602BA"/>
    <w:rsid w:val="00860E8A"/>
    <w:rsid w:val="00862117"/>
    <w:rsid w:val="00862895"/>
    <w:rsid w:val="00863166"/>
    <w:rsid w:val="0086327D"/>
    <w:rsid w:val="0086338B"/>
    <w:rsid w:val="00863669"/>
    <w:rsid w:val="00864081"/>
    <w:rsid w:val="00864C44"/>
    <w:rsid w:val="0086556A"/>
    <w:rsid w:val="00865FA2"/>
    <w:rsid w:val="00866008"/>
    <w:rsid w:val="008660CD"/>
    <w:rsid w:val="00866AED"/>
    <w:rsid w:val="00866C0D"/>
    <w:rsid w:val="00866F61"/>
    <w:rsid w:val="0086711E"/>
    <w:rsid w:val="00867221"/>
    <w:rsid w:val="00867450"/>
    <w:rsid w:val="00867452"/>
    <w:rsid w:val="00867857"/>
    <w:rsid w:val="00867A3A"/>
    <w:rsid w:val="00867C40"/>
    <w:rsid w:val="00867FD2"/>
    <w:rsid w:val="0087005F"/>
    <w:rsid w:val="008700FB"/>
    <w:rsid w:val="008702B6"/>
    <w:rsid w:val="008707E7"/>
    <w:rsid w:val="008709CF"/>
    <w:rsid w:val="008709E9"/>
    <w:rsid w:val="008711F5"/>
    <w:rsid w:val="00871689"/>
    <w:rsid w:val="008716E8"/>
    <w:rsid w:val="0087196F"/>
    <w:rsid w:val="00872519"/>
    <w:rsid w:val="00872ABF"/>
    <w:rsid w:val="00872FFA"/>
    <w:rsid w:val="0087300C"/>
    <w:rsid w:val="008730B8"/>
    <w:rsid w:val="008733B3"/>
    <w:rsid w:val="00873AB5"/>
    <w:rsid w:val="00873CAE"/>
    <w:rsid w:val="00873CF0"/>
    <w:rsid w:val="00873EB2"/>
    <w:rsid w:val="00873EE1"/>
    <w:rsid w:val="00874140"/>
    <w:rsid w:val="00874479"/>
    <w:rsid w:val="00874491"/>
    <w:rsid w:val="0087464B"/>
    <w:rsid w:val="0087472B"/>
    <w:rsid w:val="00875007"/>
    <w:rsid w:val="008751BB"/>
    <w:rsid w:val="008753CC"/>
    <w:rsid w:val="00875890"/>
    <w:rsid w:val="00875C51"/>
    <w:rsid w:val="00875F38"/>
    <w:rsid w:val="0087601B"/>
    <w:rsid w:val="0087611F"/>
    <w:rsid w:val="0087644A"/>
    <w:rsid w:val="008765F2"/>
    <w:rsid w:val="008766DA"/>
    <w:rsid w:val="00876A79"/>
    <w:rsid w:val="00876C6B"/>
    <w:rsid w:val="00876C77"/>
    <w:rsid w:val="008770EA"/>
    <w:rsid w:val="00877937"/>
    <w:rsid w:val="0087799C"/>
    <w:rsid w:val="00877EAE"/>
    <w:rsid w:val="00880A54"/>
    <w:rsid w:val="00880A6E"/>
    <w:rsid w:val="00880B18"/>
    <w:rsid w:val="00880B30"/>
    <w:rsid w:val="00880D7C"/>
    <w:rsid w:val="00880E2B"/>
    <w:rsid w:val="00880E7D"/>
    <w:rsid w:val="00880FED"/>
    <w:rsid w:val="008812FA"/>
    <w:rsid w:val="0088159D"/>
    <w:rsid w:val="008815E2"/>
    <w:rsid w:val="008820E3"/>
    <w:rsid w:val="008822CF"/>
    <w:rsid w:val="008823BE"/>
    <w:rsid w:val="00882410"/>
    <w:rsid w:val="0088294B"/>
    <w:rsid w:val="008829A8"/>
    <w:rsid w:val="00882C29"/>
    <w:rsid w:val="008831C8"/>
    <w:rsid w:val="008835B8"/>
    <w:rsid w:val="00883A92"/>
    <w:rsid w:val="008843BE"/>
    <w:rsid w:val="00884402"/>
    <w:rsid w:val="0088498E"/>
    <w:rsid w:val="00884A62"/>
    <w:rsid w:val="00884E5A"/>
    <w:rsid w:val="00885095"/>
    <w:rsid w:val="008850F4"/>
    <w:rsid w:val="00885362"/>
    <w:rsid w:val="00885645"/>
    <w:rsid w:val="00885A9F"/>
    <w:rsid w:val="00886088"/>
    <w:rsid w:val="00886104"/>
    <w:rsid w:val="00886175"/>
    <w:rsid w:val="008862A1"/>
    <w:rsid w:val="0088684F"/>
    <w:rsid w:val="00886883"/>
    <w:rsid w:val="00887603"/>
    <w:rsid w:val="008878EC"/>
    <w:rsid w:val="00887BEB"/>
    <w:rsid w:val="00887C45"/>
    <w:rsid w:val="00887CD5"/>
    <w:rsid w:val="00887D33"/>
    <w:rsid w:val="00887F8F"/>
    <w:rsid w:val="00890227"/>
    <w:rsid w:val="00890252"/>
    <w:rsid w:val="008904B5"/>
    <w:rsid w:val="00890CDD"/>
    <w:rsid w:val="00890F11"/>
    <w:rsid w:val="00890FF4"/>
    <w:rsid w:val="00891121"/>
    <w:rsid w:val="008916E6"/>
    <w:rsid w:val="00891C12"/>
    <w:rsid w:val="00891C7F"/>
    <w:rsid w:val="00891DEC"/>
    <w:rsid w:val="0089206D"/>
    <w:rsid w:val="00892126"/>
    <w:rsid w:val="008921D0"/>
    <w:rsid w:val="00892534"/>
    <w:rsid w:val="0089277B"/>
    <w:rsid w:val="00892951"/>
    <w:rsid w:val="00892C4D"/>
    <w:rsid w:val="0089304B"/>
    <w:rsid w:val="00893130"/>
    <w:rsid w:val="008932E9"/>
    <w:rsid w:val="008935FD"/>
    <w:rsid w:val="00893710"/>
    <w:rsid w:val="00893779"/>
    <w:rsid w:val="00893C45"/>
    <w:rsid w:val="00893C91"/>
    <w:rsid w:val="00893EFE"/>
    <w:rsid w:val="00893F52"/>
    <w:rsid w:val="0089424B"/>
    <w:rsid w:val="00894738"/>
    <w:rsid w:val="00894A0A"/>
    <w:rsid w:val="00894CBF"/>
    <w:rsid w:val="00894FDA"/>
    <w:rsid w:val="00895561"/>
    <w:rsid w:val="008955DF"/>
    <w:rsid w:val="0089561B"/>
    <w:rsid w:val="008956E7"/>
    <w:rsid w:val="008958DF"/>
    <w:rsid w:val="00895992"/>
    <w:rsid w:val="00895E0A"/>
    <w:rsid w:val="00895E49"/>
    <w:rsid w:val="00896A16"/>
    <w:rsid w:val="008973EF"/>
    <w:rsid w:val="008977A9"/>
    <w:rsid w:val="008978C1"/>
    <w:rsid w:val="008979B3"/>
    <w:rsid w:val="00897B1F"/>
    <w:rsid w:val="00897C53"/>
    <w:rsid w:val="00897E1C"/>
    <w:rsid w:val="008A0858"/>
    <w:rsid w:val="008A0C5F"/>
    <w:rsid w:val="008A14D9"/>
    <w:rsid w:val="008A14F1"/>
    <w:rsid w:val="008A1C15"/>
    <w:rsid w:val="008A2140"/>
    <w:rsid w:val="008A29D0"/>
    <w:rsid w:val="008A2AAC"/>
    <w:rsid w:val="008A2C2C"/>
    <w:rsid w:val="008A2F52"/>
    <w:rsid w:val="008A304C"/>
    <w:rsid w:val="008A30E0"/>
    <w:rsid w:val="008A3346"/>
    <w:rsid w:val="008A336C"/>
    <w:rsid w:val="008A33EA"/>
    <w:rsid w:val="008A33EB"/>
    <w:rsid w:val="008A3C1E"/>
    <w:rsid w:val="008A3D12"/>
    <w:rsid w:val="008A4066"/>
    <w:rsid w:val="008A4127"/>
    <w:rsid w:val="008A4432"/>
    <w:rsid w:val="008A4574"/>
    <w:rsid w:val="008A4729"/>
    <w:rsid w:val="008A4F31"/>
    <w:rsid w:val="008A532D"/>
    <w:rsid w:val="008A56EF"/>
    <w:rsid w:val="008A59CC"/>
    <w:rsid w:val="008A5CA7"/>
    <w:rsid w:val="008A6392"/>
    <w:rsid w:val="008A67E2"/>
    <w:rsid w:val="008A68AA"/>
    <w:rsid w:val="008A68C2"/>
    <w:rsid w:val="008A6B34"/>
    <w:rsid w:val="008A6DE0"/>
    <w:rsid w:val="008A703C"/>
    <w:rsid w:val="008A7063"/>
    <w:rsid w:val="008A789A"/>
    <w:rsid w:val="008A7921"/>
    <w:rsid w:val="008A79AB"/>
    <w:rsid w:val="008A7BB1"/>
    <w:rsid w:val="008A7E44"/>
    <w:rsid w:val="008A7E72"/>
    <w:rsid w:val="008A7F6D"/>
    <w:rsid w:val="008B09BB"/>
    <w:rsid w:val="008B0FE8"/>
    <w:rsid w:val="008B108B"/>
    <w:rsid w:val="008B11D7"/>
    <w:rsid w:val="008B123D"/>
    <w:rsid w:val="008B128F"/>
    <w:rsid w:val="008B1468"/>
    <w:rsid w:val="008B185B"/>
    <w:rsid w:val="008B18B3"/>
    <w:rsid w:val="008B1CB0"/>
    <w:rsid w:val="008B2089"/>
    <w:rsid w:val="008B21C5"/>
    <w:rsid w:val="008B21F4"/>
    <w:rsid w:val="008B248C"/>
    <w:rsid w:val="008B2720"/>
    <w:rsid w:val="008B277D"/>
    <w:rsid w:val="008B2C8F"/>
    <w:rsid w:val="008B3948"/>
    <w:rsid w:val="008B39B0"/>
    <w:rsid w:val="008B3BAD"/>
    <w:rsid w:val="008B3D9C"/>
    <w:rsid w:val="008B3F9D"/>
    <w:rsid w:val="008B3FD8"/>
    <w:rsid w:val="008B4153"/>
    <w:rsid w:val="008B41D1"/>
    <w:rsid w:val="008B4654"/>
    <w:rsid w:val="008B4C2B"/>
    <w:rsid w:val="008B4E3A"/>
    <w:rsid w:val="008B5603"/>
    <w:rsid w:val="008B585E"/>
    <w:rsid w:val="008B59D1"/>
    <w:rsid w:val="008B5A8F"/>
    <w:rsid w:val="008B5D7D"/>
    <w:rsid w:val="008B5E1B"/>
    <w:rsid w:val="008B5EF6"/>
    <w:rsid w:val="008B62A4"/>
    <w:rsid w:val="008B6782"/>
    <w:rsid w:val="008B6D4A"/>
    <w:rsid w:val="008B712B"/>
    <w:rsid w:val="008C025C"/>
    <w:rsid w:val="008C0284"/>
    <w:rsid w:val="008C091B"/>
    <w:rsid w:val="008C0CBD"/>
    <w:rsid w:val="008C12A9"/>
    <w:rsid w:val="008C14E3"/>
    <w:rsid w:val="008C14E9"/>
    <w:rsid w:val="008C1569"/>
    <w:rsid w:val="008C1EA7"/>
    <w:rsid w:val="008C21AF"/>
    <w:rsid w:val="008C221D"/>
    <w:rsid w:val="008C22D3"/>
    <w:rsid w:val="008C2302"/>
    <w:rsid w:val="008C2505"/>
    <w:rsid w:val="008C29AD"/>
    <w:rsid w:val="008C29B3"/>
    <w:rsid w:val="008C2A8B"/>
    <w:rsid w:val="008C3072"/>
    <w:rsid w:val="008C30D2"/>
    <w:rsid w:val="008C346B"/>
    <w:rsid w:val="008C397D"/>
    <w:rsid w:val="008C39BD"/>
    <w:rsid w:val="008C3B46"/>
    <w:rsid w:val="008C3F60"/>
    <w:rsid w:val="008C41DB"/>
    <w:rsid w:val="008C456D"/>
    <w:rsid w:val="008C4880"/>
    <w:rsid w:val="008C492A"/>
    <w:rsid w:val="008C4B9C"/>
    <w:rsid w:val="008C53D8"/>
    <w:rsid w:val="008C5608"/>
    <w:rsid w:val="008C681B"/>
    <w:rsid w:val="008C691C"/>
    <w:rsid w:val="008C6DB6"/>
    <w:rsid w:val="008C6EE5"/>
    <w:rsid w:val="008C6F0E"/>
    <w:rsid w:val="008C7368"/>
    <w:rsid w:val="008C74CC"/>
    <w:rsid w:val="008C76AA"/>
    <w:rsid w:val="008C7987"/>
    <w:rsid w:val="008C79F0"/>
    <w:rsid w:val="008C7AC9"/>
    <w:rsid w:val="008C7B70"/>
    <w:rsid w:val="008C7C66"/>
    <w:rsid w:val="008C7C7E"/>
    <w:rsid w:val="008C7CED"/>
    <w:rsid w:val="008C7DA9"/>
    <w:rsid w:val="008D0115"/>
    <w:rsid w:val="008D032C"/>
    <w:rsid w:val="008D050D"/>
    <w:rsid w:val="008D152C"/>
    <w:rsid w:val="008D168D"/>
    <w:rsid w:val="008D17BB"/>
    <w:rsid w:val="008D1D32"/>
    <w:rsid w:val="008D1E58"/>
    <w:rsid w:val="008D2169"/>
    <w:rsid w:val="008D28FD"/>
    <w:rsid w:val="008D299E"/>
    <w:rsid w:val="008D2B10"/>
    <w:rsid w:val="008D2B3C"/>
    <w:rsid w:val="008D318D"/>
    <w:rsid w:val="008D3545"/>
    <w:rsid w:val="008D3624"/>
    <w:rsid w:val="008D389A"/>
    <w:rsid w:val="008D3988"/>
    <w:rsid w:val="008D4BEE"/>
    <w:rsid w:val="008D5512"/>
    <w:rsid w:val="008D572F"/>
    <w:rsid w:val="008D5755"/>
    <w:rsid w:val="008D59EB"/>
    <w:rsid w:val="008D6436"/>
    <w:rsid w:val="008D64C0"/>
    <w:rsid w:val="008D6E15"/>
    <w:rsid w:val="008D7247"/>
    <w:rsid w:val="008D72B9"/>
    <w:rsid w:val="008D74C6"/>
    <w:rsid w:val="008D74EF"/>
    <w:rsid w:val="008D7845"/>
    <w:rsid w:val="008D7F20"/>
    <w:rsid w:val="008E004A"/>
    <w:rsid w:val="008E0276"/>
    <w:rsid w:val="008E03E8"/>
    <w:rsid w:val="008E0F06"/>
    <w:rsid w:val="008E1271"/>
    <w:rsid w:val="008E1BFF"/>
    <w:rsid w:val="008E1D47"/>
    <w:rsid w:val="008E2083"/>
    <w:rsid w:val="008E24C2"/>
    <w:rsid w:val="008E26E9"/>
    <w:rsid w:val="008E2817"/>
    <w:rsid w:val="008E2CCB"/>
    <w:rsid w:val="008E3256"/>
    <w:rsid w:val="008E35E7"/>
    <w:rsid w:val="008E36CA"/>
    <w:rsid w:val="008E383A"/>
    <w:rsid w:val="008E3BB9"/>
    <w:rsid w:val="008E3C96"/>
    <w:rsid w:val="008E41A1"/>
    <w:rsid w:val="008E42FA"/>
    <w:rsid w:val="008E4823"/>
    <w:rsid w:val="008E4B15"/>
    <w:rsid w:val="008E4C19"/>
    <w:rsid w:val="008E50DE"/>
    <w:rsid w:val="008E51D5"/>
    <w:rsid w:val="008E600B"/>
    <w:rsid w:val="008E613C"/>
    <w:rsid w:val="008E68DD"/>
    <w:rsid w:val="008E6B22"/>
    <w:rsid w:val="008E6C5C"/>
    <w:rsid w:val="008E6F1F"/>
    <w:rsid w:val="008E73B4"/>
    <w:rsid w:val="008E7802"/>
    <w:rsid w:val="008E7B59"/>
    <w:rsid w:val="008E7DA6"/>
    <w:rsid w:val="008F000F"/>
    <w:rsid w:val="008F008D"/>
    <w:rsid w:val="008F0147"/>
    <w:rsid w:val="008F05D3"/>
    <w:rsid w:val="008F05E9"/>
    <w:rsid w:val="008F0903"/>
    <w:rsid w:val="008F0AA7"/>
    <w:rsid w:val="008F0F2C"/>
    <w:rsid w:val="008F118A"/>
    <w:rsid w:val="008F136F"/>
    <w:rsid w:val="008F139F"/>
    <w:rsid w:val="008F1445"/>
    <w:rsid w:val="008F14ED"/>
    <w:rsid w:val="008F1507"/>
    <w:rsid w:val="008F1BDF"/>
    <w:rsid w:val="008F1F72"/>
    <w:rsid w:val="008F2253"/>
    <w:rsid w:val="008F2BCB"/>
    <w:rsid w:val="008F3545"/>
    <w:rsid w:val="008F35C0"/>
    <w:rsid w:val="008F36BC"/>
    <w:rsid w:val="008F39F8"/>
    <w:rsid w:val="008F3A76"/>
    <w:rsid w:val="008F40C6"/>
    <w:rsid w:val="008F47BC"/>
    <w:rsid w:val="008F47D4"/>
    <w:rsid w:val="008F49BD"/>
    <w:rsid w:val="008F5353"/>
    <w:rsid w:val="008F56CD"/>
    <w:rsid w:val="008F5741"/>
    <w:rsid w:val="008F5807"/>
    <w:rsid w:val="008F580E"/>
    <w:rsid w:val="008F5822"/>
    <w:rsid w:val="008F59D2"/>
    <w:rsid w:val="008F5E75"/>
    <w:rsid w:val="008F6053"/>
    <w:rsid w:val="008F6E87"/>
    <w:rsid w:val="008F6F10"/>
    <w:rsid w:val="008F7413"/>
    <w:rsid w:val="008F799C"/>
    <w:rsid w:val="008F7AFE"/>
    <w:rsid w:val="008F7B67"/>
    <w:rsid w:val="008F7C42"/>
    <w:rsid w:val="008F7E71"/>
    <w:rsid w:val="00900059"/>
    <w:rsid w:val="009006CF"/>
    <w:rsid w:val="0090099B"/>
    <w:rsid w:val="009010B3"/>
    <w:rsid w:val="00901221"/>
    <w:rsid w:val="0090142B"/>
    <w:rsid w:val="009016AD"/>
    <w:rsid w:val="00901853"/>
    <w:rsid w:val="00901A11"/>
    <w:rsid w:val="00901C74"/>
    <w:rsid w:val="00902966"/>
    <w:rsid w:val="009037DE"/>
    <w:rsid w:val="00903ED1"/>
    <w:rsid w:val="00903F2C"/>
    <w:rsid w:val="009040AE"/>
    <w:rsid w:val="00904248"/>
    <w:rsid w:val="0090425F"/>
    <w:rsid w:val="009042D0"/>
    <w:rsid w:val="00904EB7"/>
    <w:rsid w:val="00904F87"/>
    <w:rsid w:val="00904FB2"/>
    <w:rsid w:val="00905134"/>
    <w:rsid w:val="00905305"/>
    <w:rsid w:val="00905381"/>
    <w:rsid w:val="00905FC3"/>
    <w:rsid w:val="00906453"/>
    <w:rsid w:val="00907036"/>
    <w:rsid w:val="00907911"/>
    <w:rsid w:val="00907AF2"/>
    <w:rsid w:val="00907ECB"/>
    <w:rsid w:val="00910315"/>
    <w:rsid w:val="00910979"/>
    <w:rsid w:val="00910E77"/>
    <w:rsid w:val="00910EA7"/>
    <w:rsid w:val="00910F03"/>
    <w:rsid w:val="009113B5"/>
    <w:rsid w:val="009113B8"/>
    <w:rsid w:val="009117D6"/>
    <w:rsid w:val="00911C5C"/>
    <w:rsid w:val="00912090"/>
    <w:rsid w:val="00912787"/>
    <w:rsid w:val="00912E81"/>
    <w:rsid w:val="0091304B"/>
    <w:rsid w:val="00913861"/>
    <w:rsid w:val="00913B9B"/>
    <w:rsid w:val="00913D53"/>
    <w:rsid w:val="00914178"/>
    <w:rsid w:val="00914562"/>
    <w:rsid w:val="0091476D"/>
    <w:rsid w:val="00914B37"/>
    <w:rsid w:val="00915130"/>
    <w:rsid w:val="009152E2"/>
    <w:rsid w:val="009153F2"/>
    <w:rsid w:val="0091574D"/>
    <w:rsid w:val="00915838"/>
    <w:rsid w:val="00915CE8"/>
    <w:rsid w:val="00915CEC"/>
    <w:rsid w:val="00915F35"/>
    <w:rsid w:val="00916640"/>
    <w:rsid w:val="009167F0"/>
    <w:rsid w:val="00916D0F"/>
    <w:rsid w:val="009174AD"/>
    <w:rsid w:val="0091757B"/>
    <w:rsid w:val="009177E5"/>
    <w:rsid w:val="00920946"/>
    <w:rsid w:val="00920DE8"/>
    <w:rsid w:val="009217B7"/>
    <w:rsid w:val="00921811"/>
    <w:rsid w:val="009219BB"/>
    <w:rsid w:val="00921B93"/>
    <w:rsid w:val="00921CE9"/>
    <w:rsid w:val="00922175"/>
    <w:rsid w:val="0092229C"/>
    <w:rsid w:val="00922696"/>
    <w:rsid w:val="00922722"/>
    <w:rsid w:val="00922E6B"/>
    <w:rsid w:val="009232A5"/>
    <w:rsid w:val="00923420"/>
    <w:rsid w:val="009234AE"/>
    <w:rsid w:val="009235C1"/>
    <w:rsid w:val="00923627"/>
    <w:rsid w:val="00923799"/>
    <w:rsid w:val="009237F4"/>
    <w:rsid w:val="009239F4"/>
    <w:rsid w:val="00923B0B"/>
    <w:rsid w:val="00923D0D"/>
    <w:rsid w:val="00924DF9"/>
    <w:rsid w:val="009250EE"/>
    <w:rsid w:val="00925547"/>
    <w:rsid w:val="009259D4"/>
    <w:rsid w:val="00925A31"/>
    <w:rsid w:val="00925F96"/>
    <w:rsid w:val="00927140"/>
    <w:rsid w:val="0092723A"/>
    <w:rsid w:val="009272D5"/>
    <w:rsid w:val="009275CC"/>
    <w:rsid w:val="00927669"/>
    <w:rsid w:val="00927812"/>
    <w:rsid w:val="00930C2E"/>
    <w:rsid w:val="00930F1B"/>
    <w:rsid w:val="009314A6"/>
    <w:rsid w:val="00931F1E"/>
    <w:rsid w:val="009320C9"/>
    <w:rsid w:val="009323EF"/>
    <w:rsid w:val="00932A96"/>
    <w:rsid w:val="00932E20"/>
    <w:rsid w:val="009331AA"/>
    <w:rsid w:val="0093321C"/>
    <w:rsid w:val="00933E8A"/>
    <w:rsid w:val="00933E96"/>
    <w:rsid w:val="00933EF6"/>
    <w:rsid w:val="00935E55"/>
    <w:rsid w:val="00935F22"/>
    <w:rsid w:val="00936B90"/>
    <w:rsid w:val="009371D6"/>
    <w:rsid w:val="0093738D"/>
    <w:rsid w:val="009373EB"/>
    <w:rsid w:val="009378EB"/>
    <w:rsid w:val="00937BD3"/>
    <w:rsid w:val="00937D99"/>
    <w:rsid w:val="00937FDB"/>
    <w:rsid w:val="00937FF3"/>
    <w:rsid w:val="00940202"/>
    <w:rsid w:val="00940262"/>
    <w:rsid w:val="0094097E"/>
    <w:rsid w:val="00940A63"/>
    <w:rsid w:val="0094105A"/>
    <w:rsid w:val="0094132A"/>
    <w:rsid w:val="00941A71"/>
    <w:rsid w:val="00941BAC"/>
    <w:rsid w:val="00941C65"/>
    <w:rsid w:val="009423CC"/>
    <w:rsid w:val="00942C58"/>
    <w:rsid w:val="009430E0"/>
    <w:rsid w:val="00943300"/>
    <w:rsid w:val="00943494"/>
    <w:rsid w:val="0094374E"/>
    <w:rsid w:val="00943A18"/>
    <w:rsid w:val="00943AE7"/>
    <w:rsid w:val="00944089"/>
    <w:rsid w:val="0094453B"/>
    <w:rsid w:val="009449C4"/>
    <w:rsid w:val="00944EDD"/>
    <w:rsid w:val="009451A4"/>
    <w:rsid w:val="0094541D"/>
    <w:rsid w:val="009454DB"/>
    <w:rsid w:val="00945520"/>
    <w:rsid w:val="00945A8F"/>
    <w:rsid w:val="00945C20"/>
    <w:rsid w:val="00945E8F"/>
    <w:rsid w:val="00945F5F"/>
    <w:rsid w:val="0094603D"/>
    <w:rsid w:val="00946226"/>
    <w:rsid w:val="00946261"/>
    <w:rsid w:val="0094640D"/>
    <w:rsid w:val="00946459"/>
    <w:rsid w:val="00946E3B"/>
    <w:rsid w:val="00946F3E"/>
    <w:rsid w:val="00946FDF"/>
    <w:rsid w:val="009471D2"/>
    <w:rsid w:val="009472B5"/>
    <w:rsid w:val="00947432"/>
    <w:rsid w:val="009479F1"/>
    <w:rsid w:val="00947D90"/>
    <w:rsid w:val="00947E4F"/>
    <w:rsid w:val="00947E99"/>
    <w:rsid w:val="009501AB"/>
    <w:rsid w:val="00950A35"/>
    <w:rsid w:val="00950A57"/>
    <w:rsid w:val="009513CA"/>
    <w:rsid w:val="009515AE"/>
    <w:rsid w:val="00951B03"/>
    <w:rsid w:val="00951DB7"/>
    <w:rsid w:val="00951DEA"/>
    <w:rsid w:val="00952455"/>
    <w:rsid w:val="009529EE"/>
    <w:rsid w:val="00952EB1"/>
    <w:rsid w:val="00952F2E"/>
    <w:rsid w:val="00953549"/>
    <w:rsid w:val="009539A5"/>
    <w:rsid w:val="0095451C"/>
    <w:rsid w:val="009545C4"/>
    <w:rsid w:val="00954A05"/>
    <w:rsid w:val="00954B88"/>
    <w:rsid w:val="00954EAC"/>
    <w:rsid w:val="0095500E"/>
    <w:rsid w:val="0095589F"/>
    <w:rsid w:val="00955989"/>
    <w:rsid w:val="00955AD2"/>
    <w:rsid w:val="00956040"/>
    <w:rsid w:val="0095615F"/>
    <w:rsid w:val="00956256"/>
    <w:rsid w:val="009565AF"/>
    <w:rsid w:val="00956972"/>
    <w:rsid w:val="009569E5"/>
    <w:rsid w:val="009571B9"/>
    <w:rsid w:val="00957272"/>
    <w:rsid w:val="0095732F"/>
    <w:rsid w:val="00957416"/>
    <w:rsid w:val="00957C93"/>
    <w:rsid w:val="00957F13"/>
    <w:rsid w:val="0096029D"/>
    <w:rsid w:val="009602F6"/>
    <w:rsid w:val="00960FA6"/>
    <w:rsid w:val="009613B5"/>
    <w:rsid w:val="009616B6"/>
    <w:rsid w:val="00961AFA"/>
    <w:rsid w:val="00961B05"/>
    <w:rsid w:val="00961B74"/>
    <w:rsid w:val="0096209E"/>
    <w:rsid w:val="009629A2"/>
    <w:rsid w:val="00962A52"/>
    <w:rsid w:val="00962AC1"/>
    <w:rsid w:val="0096316F"/>
    <w:rsid w:val="0096391E"/>
    <w:rsid w:val="00963A46"/>
    <w:rsid w:val="00964039"/>
    <w:rsid w:val="009640C6"/>
    <w:rsid w:val="0096455B"/>
    <w:rsid w:val="0096467C"/>
    <w:rsid w:val="00964C76"/>
    <w:rsid w:val="00965D9F"/>
    <w:rsid w:val="00965EBE"/>
    <w:rsid w:val="00966341"/>
    <w:rsid w:val="00966613"/>
    <w:rsid w:val="009672AA"/>
    <w:rsid w:val="009672CF"/>
    <w:rsid w:val="00967324"/>
    <w:rsid w:val="009674D2"/>
    <w:rsid w:val="009675F1"/>
    <w:rsid w:val="009678FF"/>
    <w:rsid w:val="00967A33"/>
    <w:rsid w:val="00967C60"/>
    <w:rsid w:val="00970915"/>
    <w:rsid w:val="00970CC3"/>
    <w:rsid w:val="00970CC7"/>
    <w:rsid w:val="00970DF2"/>
    <w:rsid w:val="00970ED2"/>
    <w:rsid w:val="00971106"/>
    <w:rsid w:val="00971493"/>
    <w:rsid w:val="00971A18"/>
    <w:rsid w:val="00971C76"/>
    <w:rsid w:val="00972432"/>
    <w:rsid w:val="0097267E"/>
    <w:rsid w:val="00972A10"/>
    <w:rsid w:val="00972AAB"/>
    <w:rsid w:val="00972B75"/>
    <w:rsid w:val="00972CB4"/>
    <w:rsid w:val="00972FC7"/>
    <w:rsid w:val="0097339A"/>
    <w:rsid w:val="00973655"/>
    <w:rsid w:val="0097372C"/>
    <w:rsid w:val="00973789"/>
    <w:rsid w:val="00973871"/>
    <w:rsid w:val="00973928"/>
    <w:rsid w:val="0097462A"/>
    <w:rsid w:val="0097484D"/>
    <w:rsid w:val="00974E20"/>
    <w:rsid w:val="009754E4"/>
    <w:rsid w:val="009755D5"/>
    <w:rsid w:val="009756F8"/>
    <w:rsid w:val="0097595C"/>
    <w:rsid w:val="00976BA7"/>
    <w:rsid w:val="00976F06"/>
    <w:rsid w:val="00976F84"/>
    <w:rsid w:val="00976FDD"/>
    <w:rsid w:val="009772A8"/>
    <w:rsid w:val="009776EF"/>
    <w:rsid w:val="009778B4"/>
    <w:rsid w:val="00977C52"/>
    <w:rsid w:val="00980062"/>
    <w:rsid w:val="00980118"/>
    <w:rsid w:val="009801A2"/>
    <w:rsid w:val="00980609"/>
    <w:rsid w:val="00980DC3"/>
    <w:rsid w:val="00980E68"/>
    <w:rsid w:val="00981001"/>
    <w:rsid w:val="00981B17"/>
    <w:rsid w:val="00981C5F"/>
    <w:rsid w:val="009820D8"/>
    <w:rsid w:val="00982194"/>
    <w:rsid w:val="00982824"/>
    <w:rsid w:val="00982AF0"/>
    <w:rsid w:val="00982B16"/>
    <w:rsid w:val="00982CA7"/>
    <w:rsid w:val="00983181"/>
    <w:rsid w:val="00983183"/>
    <w:rsid w:val="009836F7"/>
    <w:rsid w:val="009838C3"/>
    <w:rsid w:val="00983F06"/>
    <w:rsid w:val="00983FBD"/>
    <w:rsid w:val="00984178"/>
    <w:rsid w:val="00984513"/>
    <w:rsid w:val="009847CA"/>
    <w:rsid w:val="00984DB5"/>
    <w:rsid w:val="0098506D"/>
    <w:rsid w:val="00985162"/>
    <w:rsid w:val="009851DA"/>
    <w:rsid w:val="009853FD"/>
    <w:rsid w:val="009857BD"/>
    <w:rsid w:val="009857F2"/>
    <w:rsid w:val="00985C92"/>
    <w:rsid w:val="009862BA"/>
    <w:rsid w:val="0098652F"/>
    <w:rsid w:val="0098655F"/>
    <w:rsid w:val="0098673A"/>
    <w:rsid w:val="00986AEC"/>
    <w:rsid w:val="00986BCB"/>
    <w:rsid w:val="00986ED4"/>
    <w:rsid w:val="009870DC"/>
    <w:rsid w:val="0098775A"/>
    <w:rsid w:val="009877FD"/>
    <w:rsid w:val="00987ACA"/>
    <w:rsid w:val="009902C7"/>
    <w:rsid w:val="00990AD0"/>
    <w:rsid w:val="00990BAE"/>
    <w:rsid w:val="00991467"/>
    <w:rsid w:val="0099163D"/>
    <w:rsid w:val="0099233D"/>
    <w:rsid w:val="009923A4"/>
    <w:rsid w:val="00992684"/>
    <w:rsid w:val="00992D39"/>
    <w:rsid w:val="00992DC9"/>
    <w:rsid w:val="00992F23"/>
    <w:rsid w:val="00993648"/>
    <w:rsid w:val="00993685"/>
    <w:rsid w:val="00993BD6"/>
    <w:rsid w:val="00993DA5"/>
    <w:rsid w:val="00993E6F"/>
    <w:rsid w:val="00993FE3"/>
    <w:rsid w:val="0099426A"/>
    <w:rsid w:val="00994AA9"/>
    <w:rsid w:val="00994BB5"/>
    <w:rsid w:val="00994D44"/>
    <w:rsid w:val="00994F23"/>
    <w:rsid w:val="00995026"/>
    <w:rsid w:val="009953ED"/>
    <w:rsid w:val="009960D0"/>
    <w:rsid w:val="0099683A"/>
    <w:rsid w:val="00996AD5"/>
    <w:rsid w:val="00996D69"/>
    <w:rsid w:val="00996EC3"/>
    <w:rsid w:val="00997206"/>
    <w:rsid w:val="009972A9"/>
    <w:rsid w:val="009972C8"/>
    <w:rsid w:val="00997576"/>
    <w:rsid w:val="009975B6"/>
    <w:rsid w:val="009979AD"/>
    <w:rsid w:val="009979F4"/>
    <w:rsid w:val="00997D9D"/>
    <w:rsid w:val="00997F81"/>
    <w:rsid w:val="009A0813"/>
    <w:rsid w:val="009A0BF5"/>
    <w:rsid w:val="009A0E43"/>
    <w:rsid w:val="009A18C2"/>
    <w:rsid w:val="009A2076"/>
    <w:rsid w:val="009A222C"/>
    <w:rsid w:val="009A22F3"/>
    <w:rsid w:val="009A27E0"/>
    <w:rsid w:val="009A31E4"/>
    <w:rsid w:val="009A339D"/>
    <w:rsid w:val="009A36FB"/>
    <w:rsid w:val="009A37AD"/>
    <w:rsid w:val="009A482B"/>
    <w:rsid w:val="009A49A3"/>
    <w:rsid w:val="009A5079"/>
    <w:rsid w:val="009A56C5"/>
    <w:rsid w:val="009A56CD"/>
    <w:rsid w:val="009A5799"/>
    <w:rsid w:val="009A6040"/>
    <w:rsid w:val="009A633A"/>
    <w:rsid w:val="009A6E49"/>
    <w:rsid w:val="009A71E1"/>
    <w:rsid w:val="009A74F2"/>
    <w:rsid w:val="009A7669"/>
    <w:rsid w:val="009B0724"/>
    <w:rsid w:val="009B0C9B"/>
    <w:rsid w:val="009B1548"/>
    <w:rsid w:val="009B1893"/>
    <w:rsid w:val="009B1B62"/>
    <w:rsid w:val="009B1BF6"/>
    <w:rsid w:val="009B1D27"/>
    <w:rsid w:val="009B1F9A"/>
    <w:rsid w:val="009B1FB9"/>
    <w:rsid w:val="009B21D5"/>
    <w:rsid w:val="009B24CF"/>
    <w:rsid w:val="009B2EA2"/>
    <w:rsid w:val="009B2F63"/>
    <w:rsid w:val="009B303D"/>
    <w:rsid w:val="009B3211"/>
    <w:rsid w:val="009B334B"/>
    <w:rsid w:val="009B3C8D"/>
    <w:rsid w:val="009B3D86"/>
    <w:rsid w:val="009B3F96"/>
    <w:rsid w:val="009B3FE4"/>
    <w:rsid w:val="009B4240"/>
    <w:rsid w:val="009B43A3"/>
    <w:rsid w:val="009B4556"/>
    <w:rsid w:val="009B47DB"/>
    <w:rsid w:val="009B4956"/>
    <w:rsid w:val="009B4B36"/>
    <w:rsid w:val="009B4F77"/>
    <w:rsid w:val="009B5312"/>
    <w:rsid w:val="009B593F"/>
    <w:rsid w:val="009B5A7E"/>
    <w:rsid w:val="009B5ACE"/>
    <w:rsid w:val="009B5D0A"/>
    <w:rsid w:val="009B6241"/>
    <w:rsid w:val="009B667E"/>
    <w:rsid w:val="009B66DA"/>
    <w:rsid w:val="009B7514"/>
    <w:rsid w:val="009B7963"/>
    <w:rsid w:val="009B797C"/>
    <w:rsid w:val="009B79D2"/>
    <w:rsid w:val="009B7BBE"/>
    <w:rsid w:val="009C0001"/>
    <w:rsid w:val="009C073A"/>
    <w:rsid w:val="009C07ED"/>
    <w:rsid w:val="009C0BC1"/>
    <w:rsid w:val="009C0EAE"/>
    <w:rsid w:val="009C1225"/>
    <w:rsid w:val="009C1F9B"/>
    <w:rsid w:val="009C2207"/>
    <w:rsid w:val="009C2E46"/>
    <w:rsid w:val="009C30F3"/>
    <w:rsid w:val="009C354C"/>
    <w:rsid w:val="009C3570"/>
    <w:rsid w:val="009C38FD"/>
    <w:rsid w:val="009C39A9"/>
    <w:rsid w:val="009C3FE9"/>
    <w:rsid w:val="009C4165"/>
    <w:rsid w:val="009C4922"/>
    <w:rsid w:val="009C49D0"/>
    <w:rsid w:val="009C4BA8"/>
    <w:rsid w:val="009C4C62"/>
    <w:rsid w:val="009C4EA1"/>
    <w:rsid w:val="009C51B6"/>
    <w:rsid w:val="009C5D22"/>
    <w:rsid w:val="009C601E"/>
    <w:rsid w:val="009C60B2"/>
    <w:rsid w:val="009C60BE"/>
    <w:rsid w:val="009C62BC"/>
    <w:rsid w:val="009C6332"/>
    <w:rsid w:val="009C6506"/>
    <w:rsid w:val="009C696D"/>
    <w:rsid w:val="009C6C25"/>
    <w:rsid w:val="009C6D01"/>
    <w:rsid w:val="009C6D8C"/>
    <w:rsid w:val="009C7467"/>
    <w:rsid w:val="009C765A"/>
    <w:rsid w:val="009C7911"/>
    <w:rsid w:val="009C7FB3"/>
    <w:rsid w:val="009D03B8"/>
    <w:rsid w:val="009D08A0"/>
    <w:rsid w:val="009D091B"/>
    <w:rsid w:val="009D09F9"/>
    <w:rsid w:val="009D0B3C"/>
    <w:rsid w:val="009D0D14"/>
    <w:rsid w:val="009D10B9"/>
    <w:rsid w:val="009D12C1"/>
    <w:rsid w:val="009D1424"/>
    <w:rsid w:val="009D1558"/>
    <w:rsid w:val="009D15E0"/>
    <w:rsid w:val="009D1AF7"/>
    <w:rsid w:val="009D1C86"/>
    <w:rsid w:val="009D1EAE"/>
    <w:rsid w:val="009D24B0"/>
    <w:rsid w:val="009D2B6E"/>
    <w:rsid w:val="009D3065"/>
    <w:rsid w:val="009D327C"/>
    <w:rsid w:val="009D35C1"/>
    <w:rsid w:val="009D4B47"/>
    <w:rsid w:val="009D4D15"/>
    <w:rsid w:val="009D4E42"/>
    <w:rsid w:val="009D53D2"/>
    <w:rsid w:val="009D5698"/>
    <w:rsid w:val="009D56BC"/>
    <w:rsid w:val="009D5796"/>
    <w:rsid w:val="009D5A54"/>
    <w:rsid w:val="009D5BAB"/>
    <w:rsid w:val="009D5CEC"/>
    <w:rsid w:val="009D5FED"/>
    <w:rsid w:val="009D6412"/>
    <w:rsid w:val="009D6CA9"/>
    <w:rsid w:val="009D6D9B"/>
    <w:rsid w:val="009D6F75"/>
    <w:rsid w:val="009D7140"/>
    <w:rsid w:val="009D7221"/>
    <w:rsid w:val="009D744D"/>
    <w:rsid w:val="009D764D"/>
    <w:rsid w:val="009D79D4"/>
    <w:rsid w:val="009E03BE"/>
    <w:rsid w:val="009E05DE"/>
    <w:rsid w:val="009E07FD"/>
    <w:rsid w:val="009E0A18"/>
    <w:rsid w:val="009E0AAB"/>
    <w:rsid w:val="009E1110"/>
    <w:rsid w:val="009E1126"/>
    <w:rsid w:val="009E13AE"/>
    <w:rsid w:val="009E191A"/>
    <w:rsid w:val="009E1CD4"/>
    <w:rsid w:val="009E1E46"/>
    <w:rsid w:val="009E1EC4"/>
    <w:rsid w:val="009E1F72"/>
    <w:rsid w:val="009E21C9"/>
    <w:rsid w:val="009E24FB"/>
    <w:rsid w:val="009E2595"/>
    <w:rsid w:val="009E2765"/>
    <w:rsid w:val="009E27C3"/>
    <w:rsid w:val="009E290A"/>
    <w:rsid w:val="009E3192"/>
    <w:rsid w:val="009E3443"/>
    <w:rsid w:val="009E3717"/>
    <w:rsid w:val="009E3E91"/>
    <w:rsid w:val="009E4038"/>
    <w:rsid w:val="009E42A7"/>
    <w:rsid w:val="009E45DC"/>
    <w:rsid w:val="009E4A18"/>
    <w:rsid w:val="009E4EEA"/>
    <w:rsid w:val="009E4F25"/>
    <w:rsid w:val="009E53DE"/>
    <w:rsid w:val="009E56A8"/>
    <w:rsid w:val="009E57AD"/>
    <w:rsid w:val="009E5B12"/>
    <w:rsid w:val="009E5D91"/>
    <w:rsid w:val="009E6328"/>
    <w:rsid w:val="009E6661"/>
    <w:rsid w:val="009E688F"/>
    <w:rsid w:val="009E6E3C"/>
    <w:rsid w:val="009E6F64"/>
    <w:rsid w:val="009E7373"/>
    <w:rsid w:val="009E77B4"/>
    <w:rsid w:val="009E7B31"/>
    <w:rsid w:val="009E7B8E"/>
    <w:rsid w:val="009E7C41"/>
    <w:rsid w:val="009E7CB7"/>
    <w:rsid w:val="009F0885"/>
    <w:rsid w:val="009F0D02"/>
    <w:rsid w:val="009F1676"/>
    <w:rsid w:val="009F19C0"/>
    <w:rsid w:val="009F1C12"/>
    <w:rsid w:val="009F219E"/>
    <w:rsid w:val="009F238C"/>
    <w:rsid w:val="009F23DD"/>
    <w:rsid w:val="009F2767"/>
    <w:rsid w:val="009F29D2"/>
    <w:rsid w:val="009F2A9B"/>
    <w:rsid w:val="009F2AB6"/>
    <w:rsid w:val="009F2BAD"/>
    <w:rsid w:val="009F2BAE"/>
    <w:rsid w:val="009F2BD8"/>
    <w:rsid w:val="009F3019"/>
    <w:rsid w:val="009F37A9"/>
    <w:rsid w:val="009F420F"/>
    <w:rsid w:val="009F4300"/>
    <w:rsid w:val="009F4573"/>
    <w:rsid w:val="009F497B"/>
    <w:rsid w:val="009F4C6F"/>
    <w:rsid w:val="009F4D56"/>
    <w:rsid w:val="009F4DA1"/>
    <w:rsid w:val="009F4EC3"/>
    <w:rsid w:val="009F4FA6"/>
    <w:rsid w:val="009F563B"/>
    <w:rsid w:val="009F593D"/>
    <w:rsid w:val="009F5B13"/>
    <w:rsid w:val="009F5FDB"/>
    <w:rsid w:val="009F5FEB"/>
    <w:rsid w:val="009F6263"/>
    <w:rsid w:val="009F68B0"/>
    <w:rsid w:val="009F6E73"/>
    <w:rsid w:val="009F705A"/>
    <w:rsid w:val="009F760F"/>
    <w:rsid w:val="009F7A43"/>
    <w:rsid w:val="009F7D1A"/>
    <w:rsid w:val="009F7E5A"/>
    <w:rsid w:val="00A003DC"/>
    <w:rsid w:val="00A00C04"/>
    <w:rsid w:val="00A00DAE"/>
    <w:rsid w:val="00A00E0B"/>
    <w:rsid w:val="00A017B9"/>
    <w:rsid w:val="00A01943"/>
    <w:rsid w:val="00A01A09"/>
    <w:rsid w:val="00A021A0"/>
    <w:rsid w:val="00A0249D"/>
    <w:rsid w:val="00A027ED"/>
    <w:rsid w:val="00A02BC3"/>
    <w:rsid w:val="00A031B0"/>
    <w:rsid w:val="00A03448"/>
    <w:rsid w:val="00A034B8"/>
    <w:rsid w:val="00A03584"/>
    <w:rsid w:val="00A03593"/>
    <w:rsid w:val="00A03642"/>
    <w:rsid w:val="00A03973"/>
    <w:rsid w:val="00A03BD1"/>
    <w:rsid w:val="00A04398"/>
    <w:rsid w:val="00A04623"/>
    <w:rsid w:val="00A04A46"/>
    <w:rsid w:val="00A04D9B"/>
    <w:rsid w:val="00A04F22"/>
    <w:rsid w:val="00A0505D"/>
    <w:rsid w:val="00A05423"/>
    <w:rsid w:val="00A05734"/>
    <w:rsid w:val="00A0573F"/>
    <w:rsid w:val="00A0582E"/>
    <w:rsid w:val="00A05C34"/>
    <w:rsid w:val="00A061CB"/>
    <w:rsid w:val="00A063C3"/>
    <w:rsid w:val="00A066E0"/>
    <w:rsid w:val="00A06848"/>
    <w:rsid w:val="00A06DE6"/>
    <w:rsid w:val="00A06EA2"/>
    <w:rsid w:val="00A0714C"/>
    <w:rsid w:val="00A07550"/>
    <w:rsid w:val="00A07618"/>
    <w:rsid w:val="00A0794F"/>
    <w:rsid w:val="00A07DC4"/>
    <w:rsid w:val="00A1023A"/>
    <w:rsid w:val="00A10DB2"/>
    <w:rsid w:val="00A10F54"/>
    <w:rsid w:val="00A110B6"/>
    <w:rsid w:val="00A11385"/>
    <w:rsid w:val="00A1174F"/>
    <w:rsid w:val="00A117B6"/>
    <w:rsid w:val="00A11B45"/>
    <w:rsid w:val="00A11BD0"/>
    <w:rsid w:val="00A11F92"/>
    <w:rsid w:val="00A12428"/>
    <w:rsid w:val="00A12680"/>
    <w:rsid w:val="00A12D78"/>
    <w:rsid w:val="00A13103"/>
    <w:rsid w:val="00A132B9"/>
    <w:rsid w:val="00A1330D"/>
    <w:rsid w:val="00A13D6A"/>
    <w:rsid w:val="00A144D1"/>
    <w:rsid w:val="00A14E4F"/>
    <w:rsid w:val="00A14ED0"/>
    <w:rsid w:val="00A14F0B"/>
    <w:rsid w:val="00A14F88"/>
    <w:rsid w:val="00A1602E"/>
    <w:rsid w:val="00A16204"/>
    <w:rsid w:val="00A162CE"/>
    <w:rsid w:val="00A16439"/>
    <w:rsid w:val="00A164EB"/>
    <w:rsid w:val="00A1666F"/>
    <w:rsid w:val="00A172D7"/>
    <w:rsid w:val="00A17359"/>
    <w:rsid w:val="00A17363"/>
    <w:rsid w:val="00A17DF6"/>
    <w:rsid w:val="00A17FF5"/>
    <w:rsid w:val="00A20087"/>
    <w:rsid w:val="00A2033C"/>
    <w:rsid w:val="00A20628"/>
    <w:rsid w:val="00A210BD"/>
    <w:rsid w:val="00A211EF"/>
    <w:rsid w:val="00A2161D"/>
    <w:rsid w:val="00A216CB"/>
    <w:rsid w:val="00A22210"/>
    <w:rsid w:val="00A222F9"/>
    <w:rsid w:val="00A22554"/>
    <w:rsid w:val="00A229B0"/>
    <w:rsid w:val="00A2309A"/>
    <w:rsid w:val="00A23351"/>
    <w:rsid w:val="00A23D92"/>
    <w:rsid w:val="00A23DF8"/>
    <w:rsid w:val="00A246EE"/>
    <w:rsid w:val="00A24720"/>
    <w:rsid w:val="00A2493D"/>
    <w:rsid w:val="00A24B00"/>
    <w:rsid w:val="00A24F64"/>
    <w:rsid w:val="00A25133"/>
    <w:rsid w:val="00A2529B"/>
    <w:rsid w:val="00A25AF9"/>
    <w:rsid w:val="00A25C92"/>
    <w:rsid w:val="00A25F5B"/>
    <w:rsid w:val="00A25F85"/>
    <w:rsid w:val="00A25FDB"/>
    <w:rsid w:val="00A26147"/>
    <w:rsid w:val="00A262D3"/>
    <w:rsid w:val="00A263A3"/>
    <w:rsid w:val="00A2709C"/>
    <w:rsid w:val="00A270CD"/>
    <w:rsid w:val="00A27540"/>
    <w:rsid w:val="00A27580"/>
    <w:rsid w:val="00A275F5"/>
    <w:rsid w:val="00A3060A"/>
    <w:rsid w:val="00A306AE"/>
    <w:rsid w:val="00A30866"/>
    <w:rsid w:val="00A3096A"/>
    <w:rsid w:val="00A30BBE"/>
    <w:rsid w:val="00A31269"/>
    <w:rsid w:val="00A313F0"/>
    <w:rsid w:val="00A31531"/>
    <w:rsid w:val="00A315AB"/>
    <w:rsid w:val="00A317A4"/>
    <w:rsid w:val="00A318A8"/>
    <w:rsid w:val="00A31997"/>
    <w:rsid w:val="00A31A90"/>
    <w:rsid w:val="00A32295"/>
    <w:rsid w:val="00A330D3"/>
    <w:rsid w:val="00A3350B"/>
    <w:rsid w:val="00A33732"/>
    <w:rsid w:val="00A33A88"/>
    <w:rsid w:val="00A33D1E"/>
    <w:rsid w:val="00A341F1"/>
    <w:rsid w:val="00A344AA"/>
    <w:rsid w:val="00A3491F"/>
    <w:rsid w:val="00A34A11"/>
    <w:rsid w:val="00A34A81"/>
    <w:rsid w:val="00A34E79"/>
    <w:rsid w:val="00A34F53"/>
    <w:rsid w:val="00A34F7D"/>
    <w:rsid w:val="00A353F6"/>
    <w:rsid w:val="00A359E6"/>
    <w:rsid w:val="00A3610E"/>
    <w:rsid w:val="00A36323"/>
    <w:rsid w:val="00A36405"/>
    <w:rsid w:val="00A368F4"/>
    <w:rsid w:val="00A369B2"/>
    <w:rsid w:val="00A36D51"/>
    <w:rsid w:val="00A36F2D"/>
    <w:rsid w:val="00A37206"/>
    <w:rsid w:val="00A378B8"/>
    <w:rsid w:val="00A37955"/>
    <w:rsid w:val="00A379A6"/>
    <w:rsid w:val="00A37B3E"/>
    <w:rsid w:val="00A37FC0"/>
    <w:rsid w:val="00A40308"/>
    <w:rsid w:val="00A408B8"/>
    <w:rsid w:val="00A408D1"/>
    <w:rsid w:val="00A408F4"/>
    <w:rsid w:val="00A4117F"/>
    <w:rsid w:val="00A415E3"/>
    <w:rsid w:val="00A417FA"/>
    <w:rsid w:val="00A41A47"/>
    <w:rsid w:val="00A421EA"/>
    <w:rsid w:val="00A423C4"/>
    <w:rsid w:val="00A42592"/>
    <w:rsid w:val="00A426BB"/>
    <w:rsid w:val="00A42869"/>
    <w:rsid w:val="00A4291C"/>
    <w:rsid w:val="00A434EE"/>
    <w:rsid w:val="00A43655"/>
    <w:rsid w:val="00A4375A"/>
    <w:rsid w:val="00A43A03"/>
    <w:rsid w:val="00A43B51"/>
    <w:rsid w:val="00A4406F"/>
    <w:rsid w:val="00A4407A"/>
    <w:rsid w:val="00A44285"/>
    <w:rsid w:val="00A44880"/>
    <w:rsid w:val="00A44D7E"/>
    <w:rsid w:val="00A455F9"/>
    <w:rsid w:val="00A45967"/>
    <w:rsid w:val="00A461AC"/>
    <w:rsid w:val="00A469C1"/>
    <w:rsid w:val="00A46B40"/>
    <w:rsid w:val="00A46EBB"/>
    <w:rsid w:val="00A46FE4"/>
    <w:rsid w:val="00A4700A"/>
    <w:rsid w:val="00A470C3"/>
    <w:rsid w:val="00A47738"/>
    <w:rsid w:val="00A47789"/>
    <w:rsid w:val="00A4795C"/>
    <w:rsid w:val="00A500D2"/>
    <w:rsid w:val="00A501AA"/>
    <w:rsid w:val="00A50230"/>
    <w:rsid w:val="00A5048B"/>
    <w:rsid w:val="00A5085D"/>
    <w:rsid w:val="00A50C0E"/>
    <w:rsid w:val="00A50E8C"/>
    <w:rsid w:val="00A511A1"/>
    <w:rsid w:val="00A5138C"/>
    <w:rsid w:val="00A515A3"/>
    <w:rsid w:val="00A51DC8"/>
    <w:rsid w:val="00A5204B"/>
    <w:rsid w:val="00A52150"/>
    <w:rsid w:val="00A52403"/>
    <w:rsid w:val="00A525B7"/>
    <w:rsid w:val="00A52896"/>
    <w:rsid w:val="00A528C5"/>
    <w:rsid w:val="00A52947"/>
    <w:rsid w:val="00A529CE"/>
    <w:rsid w:val="00A52A7F"/>
    <w:rsid w:val="00A5309A"/>
    <w:rsid w:val="00A533AD"/>
    <w:rsid w:val="00A537E1"/>
    <w:rsid w:val="00A53DF4"/>
    <w:rsid w:val="00A53E64"/>
    <w:rsid w:val="00A53E6E"/>
    <w:rsid w:val="00A54886"/>
    <w:rsid w:val="00A54D9D"/>
    <w:rsid w:val="00A552F9"/>
    <w:rsid w:val="00A5555C"/>
    <w:rsid w:val="00A55892"/>
    <w:rsid w:val="00A55CC8"/>
    <w:rsid w:val="00A56524"/>
    <w:rsid w:val="00A5652A"/>
    <w:rsid w:val="00A566D3"/>
    <w:rsid w:val="00A56AF7"/>
    <w:rsid w:val="00A56DC8"/>
    <w:rsid w:val="00A56DD5"/>
    <w:rsid w:val="00A56FAE"/>
    <w:rsid w:val="00A5721E"/>
    <w:rsid w:val="00A57242"/>
    <w:rsid w:val="00A5726A"/>
    <w:rsid w:val="00A573BB"/>
    <w:rsid w:val="00A57422"/>
    <w:rsid w:val="00A574A5"/>
    <w:rsid w:val="00A57C5E"/>
    <w:rsid w:val="00A57D8F"/>
    <w:rsid w:val="00A57F46"/>
    <w:rsid w:val="00A60301"/>
    <w:rsid w:val="00A606B5"/>
    <w:rsid w:val="00A60C14"/>
    <w:rsid w:val="00A60DCE"/>
    <w:rsid w:val="00A60F34"/>
    <w:rsid w:val="00A61011"/>
    <w:rsid w:val="00A61026"/>
    <w:rsid w:val="00A614C1"/>
    <w:rsid w:val="00A61544"/>
    <w:rsid w:val="00A615F6"/>
    <w:rsid w:val="00A6165A"/>
    <w:rsid w:val="00A6174F"/>
    <w:rsid w:val="00A61759"/>
    <w:rsid w:val="00A61A43"/>
    <w:rsid w:val="00A61B9F"/>
    <w:rsid w:val="00A62277"/>
    <w:rsid w:val="00A622E3"/>
    <w:rsid w:val="00A6299C"/>
    <w:rsid w:val="00A62C79"/>
    <w:rsid w:val="00A62D6A"/>
    <w:rsid w:val="00A62DF1"/>
    <w:rsid w:val="00A62E43"/>
    <w:rsid w:val="00A63345"/>
    <w:rsid w:val="00A63456"/>
    <w:rsid w:val="00A63DAB"/>
    <w:rsid w:val="00A63F41"/>
    <w:rsid w:val="00A63F4D"/>
    <w:rsid w:val="00A640A0"/>
    <w:rsid w:val="00A64631"/>
    <w:rsid w:val="00A647B0"/>
    <w:rsid w:val="00A648A7"/>
    <w:rsid w:val="00A648C5"/>
    <w:rsid w:val="00A64B61"/>
    <w:rsid w:val="00A64D32"/>
    <w:rsid w:val="00A64E8D"/>
    <w:rsid w:val="00A6578C"/>
    <w:rsid w:val="00A65E26"/>
    <w:rsid w:val="00A66626"/>
    <w:rsid w:val="00A66848"/>
    <w:rsid w:val="00A66F2D"/>
    <w:rsid w:val="00A66FBE"/>
    <w:rsid w:val="00A6726C"/>
    <w:rsid w:val="00A677D0"/>
    <w:rsid w:val="00A6792D"/>
    <w:rsid w:val="00A702BD"/>
    <w:rsid w:val="00A70579"/>
    <w:rsid w:val="00A70DF6"/>
    <w:rsid w:val="00A71133"/>
    <w:rsid w:val="00A711D1"/>
    <w:rsid w:val="00A716F4"/>
    <w:rsid w:val="00A7290D"/>
    <w:rsid w:val="00A729F9"/>
    <w:rsid w:val="00A7399A"/>
    <w:rsid w:val="00A739F0"/>
    <w:rsid w:val="00A73E4D"/>
    <w:rsid w:val="00A7423D"/>
    <w:rsid w:val="00A7424E"/>
    <w:rsid w:val="00A74716"/>
    <w:rsid w:val="00A74AAD"/>
    <w:rsid w:val="00A74B92"/>
    <w:rsid w:val="00A74C91"/>
    <w:rsid w:val="00A75581"/>
    <w:rsid w:val="00A757C2"/>
    <w:rsid w:val="00A75EB4"/>
    <w:rsid w:val="00A76A6E"/>
    <w:rsid w:val="00A76B13"/>
    <w:rsid w:val="00A76FC6"/>
    <w:rsid w:val="00A771DE"/>
    <w:rsid w:val="00A7778D"/>
    <w:rsid w:val="00A77833"/>
    <w:rsid w:val="00A77A65"/>
    <w:rsid w:val="00A77B20"/>
    <w:rsid w:val="00A77B92"/>
    <w:rsid w:val="00A77C04"/>
    <w:rsid w:val="00A801A4"/>
    <w:rsid w:val="00A8033D"/>
    <w:rsid w:val="00A804DF"/>
    <w:rsid w:val="00A80709"/>
    <w:rsid w:val="00A807F5"/>
    <w:rsid w:val="00A80ADD"/>
    <w:rsid w:val="00A80B16"/>
    <w:rsid w:val="00A80F01"/>
    <w:rsid w:val="00A8101D"/>
    <w:rsid w:val="00A81101"/>
    <w:rsid w:val="00A8130E"/>
    <w:rsid w:val="00A814D6"/>
    <w:rsid w:val="00A81789"/>
    <w:rsid w:val="00A81BE8"/>
    <w:rsid w:val="00A81DA4"/>
    <w:rsid w:val="00A81E36"/>
    <w:rsid w:val="00A823FF"/>
    <w:rsid w:val="00A827C7"/>
    <w:rsid w:val="00A82956"/>
    <w:rsid w:val="00A83155"/>
    <w:rsid w:val="00A83309"/>
    <w:rsid w:val="00A83704"/>
    <w:rsid w:val="00A83CB0"/>
    <w:rsid w:val="00A84021"/>
    <w:rsid w:val="00A84AB3"/>
    <w:rsid w:val="00A850B6"/>
    <w:rsid w:val="00A85937"/>
    <w:rsid w:val="00A85E32"/>
    <w:rsid w:val="00A860CB"/>
    <w:rsid w:val="00A865CC"/>
    <w:rsid w:val="00A869E9"/>
    <w:rsid w:val="00A869FF"/>
    <w:rsid w:val="00A87335"/>
    <w:rsid w:val="00A875C6"/>
    <w:rsid w:val="00A8783D"/>
    <w:rsid w:val="00A87A27"/>
    <w:rsid w:val="00A87D01"/>
    <w:rsid w:val="00A87F61"/>
    <w:rsid w:val="00A9056E"/>
    <w:rsid w:val="00A905F6"/>
    <w:rsid w:val="00A9082F"/>
    <w:rsid w:val="00A90834"/>
    <w:rsid w:val="00A908AB"/>
    <w:rsid w:val="00A913BF"/>
    <w:rsid w:val="00A9151A"/>
    <w:rsid w:val="00A9167E"/>
    <w:rsid w:val="00A91D41"/>
    <w:rsid w:val="00A9215F"/>
    <w:rsid w:val="00A92291"/>
    <w:rsid w:val="00A92D35"/>
    <w:rsid w:val="00A935D6"/>
    <w:rsid w:val="00A935E0"/>
    <w:rsid w:val="00A938E0"/>
    <w:rsid w:val="00A93B6F"/>
    <w:rsid w:val="00A93B9F"/>
    <w:rsid w:val="00A93C74"/>
    <w:rsid w:val="00A94178"/>
    <w:rsid w:val="00A941C7"/>
    <w:rsid w:val="00A94443"/>
    <w:rsid w:val="00A94B48"/>
    <w:rsid w:val="00A94DF4"/>
    <w:rsid w:val="00A954E3"/>
    <w:rsid w:val="00A95A59"/>
    <w:rsid w:val="00A960EE"/>
    <w:rsid w:val="00A963A3"/>
    <w:rsid w:val="00A964D0"/>
    <w:rsid w:val="00A96897"/>
    <w:rsid w:val="00A96B42"/>
    <w:rsid w:val="00A96ED8"/>
    <w:rsid w:val="00A96F46"/>
    <w:rsid w:val="00A96FEC"/>
    <w:rsid w:val="00A974E3"/>
    <w:rsid w:val="00A97BEE"/>
    <w:rsid w:val="00A97D59"/>
    <w:rsid w:val="00AA00AF"/>
    <w:rsid w:val="00AA0110"/>
    <w:rsid w:val="00AA0359"/>
    <w:rsid w:val="00AA0855"/>
    <w:rsid w:val="00AA117A"/>
    <w:rsid w:val="00AA1182"/>
    <w:rsid w:val="00AA1238"/>
    <w:rsid w:val="00AA123B"/>
    <w:rsid w:val="00AA1570"/>
    <w:rsid w:val="00AA1590"/>
    <w:rsid w:val="00AA175B"/>
    <w:rsid w:val="00AA1763"/>
    <w:rsid w:val="00AA1DD7"/>
    <w:rsid w:val="00AA1E90"/>
    <w:rsid w:val="00AA1F45"/>
    <w:rsid w:val="00AA2256"/>
    <w:rsid w:val="00AA2395"/>
    <w:rsid w:val="00AA2494"/>
    <w:rsid w:val="00AA25E9"/>
    <w:rsid w:val="00AA29A8"/>
    <w:rsid w:val="00AA2F3E"/>
    <w:rsid w:val="00AA3275"/>
    <w:rsid w:val="00AA3511"/>
    <w:rsid w:val="00AA365A"/>
    <w:rsid w:val="00AA39A2"/>
    <w:rsid w:val="00AA3B3A"/>
    <w:rsid w:val="00AA3FD7"/>
    <w:rsid w:val="00AA40F8"/>
    <w:rsid w:val="00AA4322"/>
    <w:rsid w:val="00AA44E1"/>
    <w:rsid w:val="00AA4605"/>
    <w:rsid w:val="00AA4785"/>
    <w:rsid w:val="00AA4C1C"/>
    <w:rsid w:val="00AA52B1"/>
    <w:rsid w:val="00AA6593"/>
    <w:rsid w:val="00AA687D"/>
    <w:rsid w:val="00AA68A6"/>
    <w:rsid w:val="00AA6E59"/>
    <w:rsid w:val="00AA6FDF"/>
    <w:rsid w:val="00AA7345"/>
    <w:rsid w:val="00AA756A"/>
    <w:rsid w:val="00AA78AD"/>
    <w:rsid w:val="00AB074A"/>
    <w:rsid w:val="00AB0909"/>
    <w:rsid w:val="00AB0A61"/>
    <w:rsid w:val="00AB0AAD"/>
    <w:rsid w:val="00AB10F8"/>
    <w:rsid w:val="00AB1753"/>
    <w:rsid w:val="00AB1F8F"/>
    <w:rsid w:val="00AB26F0"/>
    <w:rsid w:val="00AB2995"/>
    <w:rsid w:val="00AB2B97"/>
    <w:rsid w:val="00AB3055"/>
    <w:rsid w:val="00AB324B"/>
    <w:rsid w:val="00AB334B"/>
    <w:rsid w:val="00AB3CD2"/>
    <w:rsid w:val="00AB3D17"/>
    <w:rsid w:val="00AB3F3D"/>
    <w:rsid w:val="00AB43A9"/>
    <w:rsid w:val="00AB44E0"/>
    <w:rsid w:val="00AB46A8"/>
    <w:rsid w:val="00AB4729"/>
    <w:rsid w:val="00AB5157"/>
    <w:rsid w:val="00AB5193"/>
    <w:rsid w:val="00AB5836"/>
    <w:rsid w:val="00AB5C21"/>
    <w:rsid w:val="00AB5CD5"/>
    <w:rsid w:val="00AB5D33"/>
    <w:rsid w:val="00AB5FA4"/>
    <w:rsid w:val="00AB606E"/>
    <w:rsid w:val="00AB610E"/>
    <w:rsid w:val="00AB680C"/>
    <w:rsid w:val="00AB6A76"/>
    <w:rsid w:val="00AB6D0D"/>
    <w:rsid w:val="00AB70AD"/>
    <w:rsid w:val="00AB725A"/>
    <w:rsid w:val="00AB74EE"/>
    <w:rsid w:val="00AB77BB"/>
    <w:rsid w:val="00AB7B91"/>
    <w:rsid w:val="00AC0048"/>
    <w:rsid w:val="00AC0838"/>
    <w:rsid w:val="00AC0B22"/>
    <w:rsid w:val="00AC0C89"/>
    <w:rsid w:val="00AC0E87"/>
    <w:rsid w:val="00AC16D7"/>
    <w:rsid w:val="00AC1FA8"/>
    <w:rsid w:val="00AC202E"/>
    <w:rsid w:val="00AC2065"/>
    <w:rsid w:val="00AC26FF"/>
    <w:rsid w:val="00AC2863"/>
    <w:rsid w:val="00AC28A6"/>
    <w:rsid w:val="00AC28C1"/>
    <w:rsid w:val="00AC2A90"/>
    <w:rsid w:val="00AC2ACE"/>
    <w:rsid w:val="00AC2AE2"/>
    <w:rsid w:val="00AC3100"/>
    <w:rsid w:val="00AC327A"/>
    <w:rsid w:val="00AC3326"/>
    <w:rsid w:val="00AC3567"/>
    <w:rsid w:val="00AC35AC"/>
    <w:rsid w:val="00AC3636"/>
    <w:rsid w:val="00AC3B57"/>
    <w:rsid w:val="00AC3D7B"/>
    <w:rsid w:val="00AC47B3"/>
    <w:rsid w:val="00AC56E8"/>
    <w:rsid w:val="00AC5922"/>
    <w:rsid w:val="00AC5955"/>
    <w:rsid w:val="00AC59A2"/>
    <w:rsid w:val="00AC5B3F"/>
    <w:rsid w:val="00AC5CEC"/>
    <w:rsid w:val="00AC6063"/>
    <w:rsid w:val="00AC62DE"/>
    <w:rsid w:val="00AC7766"/>
    <w:rsid w:val="00AD0639"/>
    <w:rsid w:val="00AD065B"/>
    <w:rsid w:val="00AD08FD"/>
    <w:rsid w:val="00AD0A1C"/>
    <w:rsid w:val="00AD0A45"/>
    <w:rsid w:val="00AD0AB2"/>
    <w:rsid w:val="00AD0B8E"/>
    <w:rsid w:val="00AD0DFD"/>
    <w:rsid w:val="00AD1176"/>
    <w:rsid w:val="00AD157B"/>
    <w:rsid w:val="00AD16E7"/>
    <w:rsid w:val="00AD177A"/>
    <w:rsid w:val="00AD17B5"/>
    <w:rsid w:val="00AD245C"/>
    <w:rsid w:val="00AD24CC"/>
    <w:rsid w:val="00AD24EE"/>
    <w:rsid w:val="00AD2C4C"/>
    <w:rsid w:val="00AD32E5"/>
    <w:rsid w:val="00AD351B"/>
    <w:rsid w:val="00AD38C1"/>
    <w:rsid w:val="00AD3AF4"/>
    <w:rsid w:val="00AD3B24"/>
    <w:rsid w:val="00AD3CC1"/>
    <w:rsid w:val="00AD3E2C"/>
    <w:rsid w:val="00AD42EF"/>
    <w:rsid w:val="00AD43BA"/>
    <w:rsid w:val="00AD45D9"/>
    <w:rsid w:val="00AD4E01"/>
    <w:rsid w:val="00AD4EBA"/>
    <w:rsid w:val="00AD4FAD"/>
    <w:rsid w:val="00AD505A"/>
    <w:rsid w:val="00AD56EB"/>
    <w:rsid w:val="00AD58E7"/>
    <w:rsid w:val="00AD5DB1"/>
    <w:rsid w:val="00AD5F07"/>
    <w:rsid w:val="00AD60B9"/>
    <w:rsid w:val="00AD6284"/>
    <w:rsid w:val="00AD6373"/>
    <w:rsid w:val="00AD6501"/>
    <w:rsid w:val="00AD65A3"/>
    <w:rsid w:val="00AD65B5"/>
    <w:rsid w:val="00AD6875"/>
    <w:rsid w:val="00AD6A23"/>
    <w:rsid w:val="00AD6ED1"/>
    <w:rsid w:val="00AD6FBB"/>
    <w:rsid w:val="00AD7037"/>
    <w:rsid w:val="00AD72AE"/>
    <w:rsid w:val="00AD75F5"/>
    <w:rsid w:val="00AE0264"/>
    <w:rsid w:val="00AE03C5"/>
    <w:rsid w:val="00AE0492"/>
    <w:rsid w:val="00AE0676"/>
    <w:rsid w:val="00AE092D"/>
    <w:rsid w:val="00AE09CB"/>
    <w:rsid w:val="00AE09EE"/>
    <w:rsid w:val="00AE1083"/>
    <w:rsid w:val="00AE1B27"/>
    <w:rsid w:val="00AE2A69"/>
    <w:rsid w:val="00AE2BA2"/>
    <w:rsid w:val="00AE2BE8"/>
    <w:rsid w:val="00AE2F7B"/>
    <w:rsid w:val="00AE336A"/>
    <w:rsid w:val="00AE38A0"/>
    <w:rsid w:val="00AE3E88"/>
    <w:rsid w:val="00AE4450"/>
    <w:rsid w:val="00AE457B"/>
    <w:rsid w:val="00AE47A3"/>
    <w:rsid w:val="00AE47D3"/>
    <w:rsid w:val="00AE47FD"/>
    <w:rsid w:val="00AE4821"/>
    <w:rsid w:val="00AE489A"/>
    <w:rsid w:val="00AE48D4"/>
    <w:rsid w:val="00AE4A05"/>
    <w:rsid w:val="00AE4A7A"/>
    <w:rsid w:val="00AE4D60"/>
    <w:rsid w:val="00AE5099"/>
    <w:rsid w:val="00AE50AC"/>
    <w:rsid w:val="00AE51E2"/>
    <w:rsid w:val="00AE5399"/>
    <w:rsid w:val="00AE5456"/>
    <w:rsid w:val="00AE55C6"/>
    <w:rsid w:val="00AE56B9"/>
    <w:rsid w:val="00AE57C8"/>
    <w:rsid w:val="00AE584A"/>
    <w:rsid w:val="00AE61A5"/>
    <w:rsid w:val="00AE6651"/>
    <w:rsid w:val="00AE68F3"/>
    <w:rsid w:val="00AE7610"/>
    <w:rsid w:val="00AE7690"/>
    <w:rsid w:val="00AE78E5"/>
    <w:rsid w:val="00AE7BC5"/>
    <w:rsid w:val="00AE7DE5"/>
    <w:rsid w:val="00AE7E08"/>
    <w:rsid w:val="00AE7E66"/>
    <w:rsid w:val="00AF00CE"/>
    <w:rsid w:val="00AF01CF"/>
    <w:rsid w:val="00AF0BB1"/>
    <w:rsid w:val="00AF0D8E"/>
    <w:rsid w:val="00AF0F54"/>
    <w:rsid w:val="00AF1671"/>
    <w:rsid w:val="00AF185C"/>
    <w:rsid w:val="00AF1EA7"/>
    <w:rsid w:val="00AF2163"/>
    <w:rsid w:val="00AF247D"/>
    <w:rsid w:val="00AF2759"/>
    <w:rsid w:val="00AF293F"/>
    <w:rsid w:val="00AF29FD"/>
    <w:rsid w:val="00AF311F"/>
    <w:rsid w:val="00AF31D3"/>
    <w:rsid w:val="00AF34F5"/>
    <w:rsid w:val="00AF37D9"/>
    <w:rsid w:val="00AF3EA9"/>
    <w:rsid w:val="00AF494C"/>
    <w:rsid w:val="00AF49E6"/>
    <w:rsid w:val="00AF4BC1"/>
    <w:rsid w:val="00AF4EA3"/>
    <w:rsid w:val="00AF5288"/>
    <w:rsid w:val="00AF5EFD"/>
    <w:rsid w:val="00AF6709"/>
    <w:rsid w:val="00AF67E3"/>
    <w:rsid w:val="00AF7ADA"/>
    <w:rsid w:val="00AF7CB2"/>
    <w:rsid w:val="00AF7E11"/>
    <w:rsid w:val="00B00232"/>
    <w:rsid w:val="00B00812"/>
    <w:rsid w:val="00B008C6"/>
    <w:rsid w:val="00B00935"/>
    <w:rsid w:val="00B00A96"/>
    <w:rsid w:val="00B00EB9"/>
    <w:rsid w:val="00B01342"/>
    <w:rsid w:val="00B014FB"/>
    <w:rsid w:val="00B017BB"/>
    <w:rsid w:val="00B0184F"/>
    <w:rsid w:val="00B01B3E"/>
    <w:rsid w:val="00B01B8E"/>
    <w:rsid w:val="00B01DAB"/>
    <w:rsid w:val="00B020EB"/>
    <w:rsid w:val="00B021B4"/>
    <w:rsid w:val="00B028EB"/>
    <w:rsid w:val="00B029EA"/>
    <w:rsid w:val="00B02A3D"/>
    <w:rsid w:val="00B02BB3"/>
    <w:rsid w:val="00B02FFB"/>
    <w:rsid w:val="00B03203"/>
    <w:rsid w:val="00B03430"/>
    <w:rsid w:val="00B036CD"/>
    <w:rsid w:val="00B03B7C"/>
    <w:rsid w:val="00B041C3"/>
    <w:rsid w:val="00B04B21"/>
    <w:rsid w:val="00B0516D"/>
    <w:rsid w:val="00B05876"/>
    <w:rsid w:val="00B05C2B"/>
    <w:rsid w:val="00B06319"/>
    <w:rsid w:val="00B0696B"/>
    <w:rsid w:val="00B06AA0"/>
    <w:rsid w:val="00B06F47"/>
    <w:rsid w:val="00B07399"/>
    <w:rsid w:val="00B07697"/>
    <w:rsid w:val="00B07B9F"/>
    <w:rsid w:val="00B103F0"/>
    <w:rsid w:val="00B10456"/>
    <w:rsid w:val="00B10A4F"/>
    <w:rsid w:val="00B10DBA"/>
    <w:rsid w:val="00B10EAF"/>
    <w:rsid w:val="00B11056"/>
    <w:rsid w:val="00B1108B"/>
    <w:rsid w:val="00B11251"/>
    <w:rsid w:val="00B112D1"/>
    <w:rsid w:val="00B1174B"/>
    <w:rsid w:val="00B11835"/>
    <w:rsid w:val="00B11896"/>
    <w:rsid w:val="00B11E1B"/>
    <w:rsid w:val="00B12578"/>
    <w:rsid w:val="00B128DF"/>
    <w:rsid w:val="00B12D72"/>
    <w:rsid w:val="00B131C1"/>
    <w:rsid w:val="00B137AB"/>
    <w:rsid w:val="00B13863"/>
    <w:rsid w:val="00B13AEB"/>
    <w:rsid w:val="00B1420C"/>
    <w:rsid w:val="00B142F5"/>
    <w:rsid w:val="00B14727"/>
    <w:rsid w:val="00B14778"/>
    <w:rsid w:val="00B154A3"/>
    <w:rsid w:val="00B15560"/>
    <w:rsid w:val="00B15AB9"/>
    <w:rsid w:val="00B15CA9"/>
    <w:rsid w:val="00B15D17"/>
    <w:rsid w:val="00B15DE5"/>
    <w:rsid w:val="00B16078"/>
    <w:rsid w:val="00B16304"/>
    <w:rsid w:val="00B16591"/>
    <w:rsid w:val="00B1660D"/>
    <w:rsid w:val="00B168EA"/>
    <w:rsid w:val="00B16F6E"/>
    <w:rsid w:val="00B17624"/>
    <w:rsid w:val="00B178FE"/>
    <w:rsid w:val="00B17D3B"/>
    <w:rsid w:val="00B17DE6"/>
    <w:rsid w:val="00B17ED2"/>
    <w:rsid w:val="00B20205"/>
    <w:rsid w:val="00B20286"/>
    <w:rsid w:val="00B20827"/>
    <w:rsid w:val="00B208DE"/>
    <w:rsid w:val="00B20EB8"/>
    <w:rsid w:val="00B21189"/>
    <w:rsid w:val="00B211A8"/>
    <w:rsid w:val="00B212EC"/>
    <w:rsid w:val="00B2132E"/>
    <w:rsid w:val="00B21A22"/>
    <w:rsid w:val="00B21D51"/>
    <w:rsid w:val="00B22592"/>
    <w:rsid w:val="00B22658"/>
    <w:rsid w:val="00B22713"/>
    <w:rsid w:val="00B2297F"/>
    <w:rsid w:val="00B22C89"/>
    <w:rsid w:val="00B23209"/>
    <w:rsid w:val="00B23445"/>
    <w:rsid w:val="00B2365F"/>
    <w:rsid w:val="00B238D0"/>
    <w:rsid w:val="00B239B1"/>
    <w:rsid w:val="00B23C38"/>
    <w:rsid w:val="00B24681"/>
    <w:rsid w:val="00B24AC1"/>
    <w:rsid w:val="00B24CBA"/>
    <w:rsid w:val="00B250D1"/>
    <w:rsid w:val="00B257FD"/>
    <w:rsid w:val="00B25BB7"/>
    <w:rsid w:val="00B25C41"/>
    <w:rsid w:val="00B25D00"/>
    <w:rsid w:val="00B25F4E"/>
    <w:rsid w:val="00B25FC7"/>
    <w:rsid w:val="00B26348"/>
    <w:rsid w:val="00B264D1"/>
    <w:rsid w:val="00B26B00"/>
    <w:rsid w:val="00B26DAC"/>
    <w:rsid w:val="00B270F4"/>
    <w:rsid w:val="00B270FC"/>
    <w:rsid w:val="00B2712C"/>
    <w:rsid w:val="00B27323"/>
    <w:rsid w:val="00B2769D"/>
    <w:rsid w:val="00B2796F"/>
    <w:rsid w:val="00B27B40"/>
    <w:rsid w:val="00B27DC6"/>
    <w:rsid w:val="00B27EFE"/>
    <w:rsid w:val="00B301D9"/>
    <w:rsid w:val="00B303AA"/>
    <w:rsid w:val="00B304BC"/>
    <w:rsid w:val="00B30812"/>
    <w:rsid w:val="00B30B16"/>
    <w:rsid w:val="00B31433"/>
    <w:rsid w:val="00B31464"/>
    <w:rsid w:val="00B31B42"/>
    <w:rsid w:val="00B31B4D"/>
    <w:rsid w:val="00B31F17"/>
    <w:rsid w:val="00B3237E"/>
    <w:rsid w:val="00B3263C"/>
    <w:rsid w:val="00B3270B"/>
    <w:rsid w:val="00B3349C"/>
    <w:rsid w:val="00B336FA"/>
    <w:rsid w:val="00B33ABF"/>
    <w:rsid w:val="00B33E8E"/>
    <w:rsid w:val="00B33F41"/>
    <w:rsid w:val="00B343C4"/>
    <w:rsid w:val="00B345AF"/>
    <w:rsid w:val="00B34643"/>
    <w:rsid w:val="00B34F8A"/>
    <w:rsid w:val="00B35183"/>
    <w:rsid w:val="00B355BB"/>
    <w:rsid w:val="00B357B6"/>
    <w:rsid w:val="00B35BD5"/>
    <w:rsid w:val="00B35F3D"/>
    <w:rsid w:val="00B360AC"/>
    <w:rsid w:val="00B3697E"/>
    <w:rsid w:val="00B36BAE"/>
    <w:rsid w:val="00B370C4"/>
    <w:rsid w:val="00B3723F"/>
    <w:rsid w:val="00B37A6D"/>
    <w:rsid w:val="00B37BAB"/>
    <w:rsid w:val="00B37D07"/>
    <w:rsid w:val="00B37DA3"/>
    <w:rsid w:val="00B402E8"/>
    <w:rsid w:val="00B404D6"/>
    <w:rsid w:val="00B4062D"/>
    <w:rsid w:val="00B40979"/>
    <w:rsid w:val="00B40C20"/>
    <w:rsid w:val="00B40D00"/>
    <w:rsid w:val="00B4108F"/>
    <w:rsid w:val="00B410E0"/>
    <w:rsid w:val="00B41231"/>
    <w:rsid w:val="00B415AB"/>
    <w:rsid w:val="00B415DC"/>
    <w:rsid w:val="00B415F5"/>
    <w:rsid w:val="00B41CD8"/>
    <w:rsid w:val="00B41E6D"/>
    <w:rsid w:val="00B4230F"/>
    <w:rsid w:val="00B4237C"/>
    <w:rsid w:val="00B428BB"/>
    <w:rsid w:val="00B429F7"/>
    <w:rsid w:val="00B4303F"/>
    <w:rsid w:val="00B430EA"/>
    <w:rsid w:val="00B4349F"/>
    <w:rsid w:val="00B4363E"/>
    <w:rsid w:val="00B43733"/>
    <w:rsid w:val="00B438AA"/>
    <w:rsid w:val="00B43D15"/>
    <w:rsid w:val="00B43D91"/>
    <w:rsid w:val="00B43ED0"/>
    <w:rsid w:val="00B440B3"/>
    <w:rsid w:val="00B441DC"/>
    <w:rsid w:val="00B44355"/>
    <w:rsid w:val="00B44869"/>
    <w:rsid w:val="00B4508C"/>
    <w:rsid w:val="00B45155"/>
    <w:rsid w:val="00B45598"/>
    <w:rsid w:val="00B45913"/>
    <w:rsid w:val="00B45B60"/>
    <w:rsid w:val="00B45B8D"/>
    <w:rsid w:val="00B45D7D"/>
    <w:rsid w:val="00B45FDA"/>
    <w:rsid w:val="00B45FE9"/>
    <w:rsid w:val="00B465BF"/>
    <w:rsid w:val="00B46691"/>
    <w:rsid w:val="00B46AAA"/>
    <w:rsid w:val="00B47075"/>
    <w:rsid w:val="00B47403"/>
    <w:rsid w:val="00B47471"/>
    <w:rsid w:val="00B476DF"/>
    <w:rsid w:val="00B47A8E"/>
    <w:rsid w:val="00B47D94"/>
    <w:rsid w:val="00B47E6E"/>
    <w:rsid w:val="00B51066"/>
    <w:rsid w:val="00B51256"/>
    <w:rsid w:val="00B513C4"/>
    <w:rsid w:val="00B51659"/>
    <w:rsid w:val="00B51755"/>
    <w:rsid w:val="00B51ABA"/>
    <w:rsid w:val="00B51C47"/>
    <w:rsid w:val="00B51D0B"/>
    <w:rsid w:val="00B51FD8"/>
    <w:rsid w:val="00B520BC"/>
    <w:rsid w:val="00B5271B"/>
    <w:rsid w:val="00B52E16"/>
    <w:rsid w:val="00B5300E"/>
    <w:rsid w:val="00B53121"/>
    <w:rsid w:val="00B53152"/>
    <w:rsid w:val="00B531B3"/>
    <w:rsid w:val="00B53D21"/>
    <w:rsid w:val="00B54378"/>
    <w:rsid w:val="00B5494E"/>
    <w:rsid w:val="00B54ABA"/>
    <w:rsid w:val="00B54AE6"/>
    <w:rsid w:val="00B54CB6"/>
    <w:rsid w:val="00B54E8F"/>
    <w:rsid w:val="00B54F1A"/>
    <w:rsid w:val="00B5503A"/>
    <w:rsid w:val="00B55062"/>
    <w:rsid w:val="00B55590"/>
    <w:rsid w:val="00B558DC"/>
    <w:rsid w:val="00B55994"/>
    <w:rsid w:val="00B5638A"/>
    <w:rsid w:val="00B565FC"/>
    <w:rsid w:val="00B56B17"/>
    <w:rsid w:val="00B56D28"/>
    <w:rsid w:val="00B56FF5"/>
    <w:rsid w:val="00B575BE"/>
    <w:rsid w:val="00B603B7"/>
    <w:rsid w:val="00B604A3"/>
    <w:rsid w:val="00B605A1"/>
    <w:rsid w:val="00B607AF"/>
    <w:rsid w:val="00B608B6"/>
    <w:rsid w:val="00B60914"/>
    <w:rsid w:val="00B60B16"/>
    <w:rsid w:val="00B60CD6"/>
    <w:rsid w:val="00B61465"/>
    <w:rsid w:val="00B614AB"/>
    <w:rsid w:val="00B615C7"/>
    <w:rsid w:val="00B619F9"/>
    <w:rsid w:val="00B61E5E"/>
    <w:rsid w:val="00B6205D"/>
    <w:rsid w:val="00B620A9"/>
    <w:rsid w:val="00B6210F"/>
    <w:rsid w:val="00B621CF"/>
    <w:rsid w:val="00B62657"/>
    <w:rsid w:val="00B633F7"/>
    <w:rsid w:val="00B6355C"/>
    <w:rsid w:val="00B63721"/>
    <w:rsid w:val="00B63ACA"/>
    <w:rsid w:val="00B641BA"/>
    <w:rsid w:val="00B64251"/>
    <w:rsid w:val="00B64611"/>
    <w:rsid w:val="00B64906"/>
    <w:rsid w:val="00B64B67"/>
    <w:rsid w:val="00B64C08"/>
    <w:rsid w:val="00B64D18"/>
    <w:rsid w:val="00B64E81"/>
    <w:rsid w:val="00B64E92"/>
    <w:rsid w:val="00B6514B"/>
    <w:rsid w:val="00B655AE"/>
    <w:rsid w:val="00B6568A"/>
    <w:rsid w:val="00B656B5"/>
    <w:rsid w:val="00B6573B"/>
    <w:rsid w:val="00B65D3E"/>
    <w:rsid w:val="00B65EC9"/>
    <w:rsid w:val="00B66090"/>
    <w:rsid w:val="00B66160"/>
    <w:rsid w:val="00B661FB"/>
    <w:rsid w:val="00B665B9"/>
    <w:rsid w:val="00B67033"/>
    <w:rsid w:val="00B6719C"/>
    <w:rsid w:val="00B67454"/>
    <w:rsid w:val="00B67714"/>
    <w:rsid w:val="00B678BD"/>
    <w:rsid w:val="00B67AF6"/>
    <w:rsid w:val="00B67D9F"/>
    <w:rsid w:val="00B705CE"/>
    <w:rsid w:val="00B70652"/>
    <w:rsid w:val="00B706C4"/>
    <w:rsid w:val="00B709E2"/>
    <w:rsid w:val="00B70C96"/>
    <w:rsid w:val="00B70D00"/>
    <w:rsid w:val="00B70D50"/>
    <w:rsid w:val="00B71171"/>
    <w:rsid w:val="00B7169B"/>
    <w:rsid w:val="00B71CEF"/>
    <w:rsid w:val="00B71F47"/>
    <w:rsid w:val="00B7230F"/>
    <w:rsid w:val="00B723A1"/>
    <w:rsid w:val="00B72D0C"/>
    <w:rsid w:val="00B73307"/>
    <w:rsid w:val="00B735DA"/>
    <w:rsid w:val="00B73C56"/>
    <w:rsid w:val="00B73E67"/>
    <w:rsid w:val="00B73F60"/>
    <w:rsid w:val="00B74491"/>
    <w:rsid w:val="00B74C70"/>
    <w:rsid w:val="00B74DCA"/>
    <w:rsid w:val="00B74F28"/>
    <w:rsid w:val="00B75525"/>
    <w:rsid w:val="00B75B03"/>
    <w:rsid w:val="00B75D39"/>
    <w:rsid w:val="00B75E9E"/>
    <w:rsid w:val="00B76115"/>
    <w:rsid w:val="00B76267"/>
    <w:rsid w:val="00B76426"/>
    <w:rsid w:val="00B76845"/>
    <w:rsid w:val="00B76A14"/>
    <w:rsid w:val="00B76D8B"/>
    <w:rsid w:val="00B76F93"/>
    <w:rsid w:val="00B770FC"/>
    <w:rsid w:val="00B77157"/>
    <w:rsid w:val="00B77AAC"/>
    <w:rsid w:val="00B77ABB"/>
    <w:rsid w:val="00B77AD5"/>
    <w:rsid w:val="00B77C64"/>
    <w:rsid w:val="00B77F1A"/>
    <w:rsid w:val="00B801D1"/>
    <w:rsid w:val="00B80528"/>
    <w:rsid w:val="00B8084E"/>
    <w:rsid w:val="00B810EB"/>
    <w:rsid w:val="00B812BB"/>
    <w:rsid w:val="00B81349"/>
    <w:rsid w:val="00B8138D"/>
    <w:rsid w:val="00B81EBB"/>
    <w:rsid w:val="00B820E6"/>
    <w:rsid w:val="00B825CB"/>
    <w:rsid w:val="00B82AEF"/>
    <w:rsid w:val="00B82BD2"/>
    <w:rsid w:val="00B82EC0"/>
    <w:rsid w:val="00B83011"/>
    <w:rsid w:val="00B83BF9"/>
    <w:rsid w:val="00B843EA"/>
    <w:rsid w:val="00B847D7"/>
    <w:rsid w:val="00B84A60"/>
    <w:rsid w:val="00B84C47"/>
    <w:rsid w:val="00B84F30"/>
    <w:rsid w:val="00B84F43"/>
    <w:rsid w:val="00B85145"/>
    <w:rsid w:val="00B8557D"/>
    <w:rsid w:val="00B858CF"/>
    <w:rsid w:val="00B85AB0"/>
    <w:rsid w:val="00B864AE"/>
    <w:rsid w:val="00B86FEB"/>
    <w:rsid w:val="00B87165"/>
    <w:rsid w:val="00B8736A"/>
    <w:rsid w:val="00B874A4"/>
    <w:rsid w:val="00B87512"/>
    <w:rsid w:val="00B87B63"/>
    <w:rsid w:val="00B87C8E"/>
    <w:rsid w:val="00B87CAF"/>
    <w:rsid w:val="00B87CFD"/>
    <w:rsid w:val="00B87D30"/>
    <w:rsid w:val="00B87DFB"/>
    <w:rsid w:val="00B9023D"/>
    <w:rsid w:val="00B90310"/>
    <w:rsid w:val="00B9108A"/>
    <w:rsid w:val="00B910F0"/>
    <w:rsid w:val="00B9157F"/>
    <w:rsid w:val="00B9177A"/>
    <w:rsid w:val="00B91C34"/>
    <w:rsid w:val="00B91FFF"/>
    <w:rsid w:val="00B92080"/>
    <w:rsid w:val="00B92162"/>
    <w:rsid w:val="00B92269"/>
    <w:rsid w:val="00B9261C"/>
    <w:rsid w:val="00B928F8"/>
    <w:rsid w:val="00B92F06"/>
    <w:rsid w:val="00B930AD"/>
    <w:rsid w:val="00B93103"/>
    <w:rsid w:val="00B939AA"/>
    <w:rsid w:val="00B93A4C"/>
    <w:rsid w:val="00B93B34"/>
    <w:rsid w:val="00B942E5"/>
    <w:rsid w:val="00B947D3"/>
    <w:rsid w:val="00B94DBA"/>
    <w:rsid w:val="00B95411"/>
    <w:rsid w:val="00B9558A"/>
    <w:rsid w:val="00B95837"/>
    <w:rsid w:val="00B958CF"/>
    <w:rsid w:val="00B95FEF"/>
    <w:rsid w:val="00B9612E"/>
    <w:rsid w:val="00B96251"/>
    <w:rsid w:val="00B96919"/>
    <w:rsid w:val="00B97078"/>
    <w:rsid w:val="00BA0206"/>
    <w:rsid w:val="00BA0682"/>
    <w:rsid w:val="00BA071A"/>
    <w:rsid w:val="00BA0D21"/>
    <w:rsid w:val="00BA0F2C"/>
    <w:rsid w:val="00BA1220"/>
    <w:rsid w:val="00BA1511"/>
    <w:rsid w:val="00BA1814"/>
    <w:rsid w:val="00BA2676"/>
    <w:rsid w:val="00BA29F0"/>
    <w:rsid w:val="00BA2B62"/>
    <w:rsid w:val="00BA2C27"/>
    <w:rsid w:val="00BA30FC"/>
    <w:rsid w:val="00BA3414"/>
    <w:rsid w:val="00BA3D2E"/>
    <w:rsid w:val="00BA3E5B"/>
    <w:rsid w:val="00BA3ECB"/>
    <w:rsid w:val="00BA3F52"/>
    <w:rsid w:val="00BA3FBA"/>
    <w:rsid w:val="00BA4009"/>
    <w:rsid w:val="00BA421D"/>
    <w:rsid w:val="00BA43BE"/>
    <w:rsid w:val="00BA4DD6"/>
    <w:rsid w:val="00BA56B2"/>
    <w:rsid w:val="00BA5C1F"/>
    <w:rsid w:val="00BA5D19"/>
    <w:rsid w:val="00BA6115"/>
    <w:rsid w:val="00BA61C0"/>
    <w:rsid w:val="00BA665E"/>
    <w:rsid w:val="00BA67FA"/>
    <w:rsid w:val="00BA6C6E"/>
    <w:rsid w:val="00BA6D89"/>
    <w:rsid w:val="00BA6D90"/>
    <w:rsid w:val="00BA6EE4"/>
    <w:rsid w:val="00BA6F3A"/>
    <w:rsid w:val="00BA7104"/>
    <w:rsid w:val="00BA742D"/>
    <w:rsid w:val="00BA7881"/>
    <w:rsid w:val="00BA7CB6"/>
    <w:rsid w:val="00BA7F0F"/>
    <w:rsid w:val="00BB0606"/>
    <w:rsid w:val="00BB0A53"/>
    <w:rsid w:val="00BB0BB5"/>
    <w:rsid w:val="00BB10D7"/>
    <w:rsid w:val="00BB152B"/>
    <w:rsid w:val="00BB182D"/>
    <w:rsid w:val="00BB19A0"/>
    <w:rsid w:val="00BB1B8B"/>
    <w:rsid w:val="00BB23F4"/>
    <w:rsid w:val="00BB3176"/>
    <w:rsid w:val="00BB342D"/>
    <w:rsid w:val="00BB360B"/>
    <w:rsid w:val="00BB38B7"/>
    <w:rsid w:val="00BB3BA3"/>
    <w:rsid w:val="00BB4C81"/>
    <w:rsid w:val="00BB4F18"/>
    <w:rsid w:val="00BB5862"/>
    <w:rsid w:val="00BB5A7B"/>
    <w:rsid w:val="00BB624C"/>
    <w:rsid w:val="00BB673D"/>
    <w:rsid w:val="00BB68A3"/>
    <w:rsid w:val="00BB690A"/>
    <w:rsid w:val="00BB6D4E"/>
    <w:rsid w:val="00BB6E56"/>
    <w:rsid w:val="00BB732C"/>
    <w:rsid w:val="00BB7632"/>
    <w:rsid w:val="00BB7696"/>
    <w:rsid w:val="00BB7B61"/>
    <w:rsid w:val="00BB7C70"/>
    <w:rsid w:val="00BB7EC5"/>
    <w:rsid w:val="00BC006C"/>
    <w:rsid w:val="00BC01A0"/>
    <w:rsid w:val="00BC01B1"/>
    <w:rsid w:val="00BC0558"/>
    <w:rsid w:val="00BC0876"/>
    <w:rsid w:val="00BC0C10"/>
    <w:rsid w:val="00BC0CA4"/>
    <w:rsid w:val="00BC1559"/>
    <w:rsid w:val="00BC1770"/>
    <w:rsid w:val="00BC2217"/>
    <w:rsid w:val="00BC2288"/>
    <w:rsid w:val="00BC2874"/>
    <w:rsid w:val="00BC2A70"/>
    <w:rsid w:val="00BC2D9B"/>
    <w:rsid w:val="00BC30EB"/>
    <w:rsid w:val="00BC3957"/>
    <w:rsid w:val="00BC3A9C"/>
    <w:rsid w:val="00BC3E26"/>
    <w:rsid w:val="00BC4314"/>
    <w:rsid w:val="00BC4BAD"/>
    <w:rsid w:val="00BC5466"/>
    <w:rsid w:val="00BC553F"/>
    <w:rsid w:val="00BC58FB"/>
    <w:rsid w:val="00BC5921"/>
    <w:rsid w:val="00BC593A"/>
    <w:rsid w:val="00BC5E5E"/>
    <w:rsid w:val="00BC6B4D"/>
    <w:rsid w:val="00BC7175"/>
    <w:rsid w:val="00BC7772"/>
    <w:rsid w:val="00BC7A30"/>
    <w:rsid w:val="00BD006E"/>
    <w:rsid w:val="00BD08C4"/>
    <w:rsid w:val="00BD0A4A"/>
    <w:rsid w:val="00BD0B91"/>
    <w:rsid w:val="00BD0BDF"/>
    <w:rsid w:val="00BD0DE2"/>
    <w:rsid w:val="00BD0E87"/>
    <w:rsid w:val="00BD1056"/>
    <w:rsid w:val="00BD1D83"/>
    <w:rsid w:val="00BD1E94"/>
    <w:rsid w:val="00BD2022"/>
    <w:rsid w:val="00BD251A"/>
    <w:rsid w:val="00BD26EF"/>
    <w:rsid w:val="00BD29CE"/>
    <w:rsid w:val="00BD2A21"/>
    <w:rsid w:val="00BD306A"/>
    <w:rsid w:val="00BD34E0"/>
    <w:rsid w:val="00BD352B"/>
    <w:rsid w:val="00BD3CFD"/>
    <w:rsid w:val="00BD3F98"/>
    <w:rsid w:val="00BD3FB8"/>
    <w:rsid w:val="00BD48D8"/>
    <w:rsid w:val="00BD4B36"/>
    <w:rsid w:val="00BD4C48"/>
    <w:rsid w:val="00BD4F0F"/>
    <w:rsid w:val="00BD52F6"/>
    <w:rsid w:val="00BD5359"/>
    <w:rsid w:val="00BD54FB"/>
    <w:rsid w:val="00BD5A92"/>
    <w:rsid w:val="00BD5BF8"/>
    <w:rsid w:val="00BD5F76"/>
    <w:rsid w:val="00BD634F"/>
    <w:rsid w:val="00BD6644"/>
    <w:rsid w:val="00BD66B0"/>
    <w:rsid w:val="00BD6B20"/>
    <w:rsid w:val="00BD6EF7"/>
    <w:rsid w:val="00BD7005"/>
    <w:rsid w:val="00BD705F"/>
    <w:rsid w:val="00BD733E"/>
    <w:rsid w:val="00BD7346"/>
    <w:rsid w:val="00BD737F"/>
    <w:rsid w:val="00BD746D"/>
    <w:rsid w:val="00BD756F"/>
    <w:rsid w:val="00BD7648"/>
    <w:rsid w:val="00BD7B94"/>
    <w:rsid w:val="00BD7C39"/>
    <w:rsid w:val="00BD7C90"/>
    <w:rsid w:val="00BE0AB2"/>
    <w:rsid w:val="00BE0CB2"/>
    <w:rsid w:val="00BE13CC"/>
    <w:rsid w:val="00BE1C73"/>
    <w:rsid w:val="00BE25D2"/>
    <w:rsid w:val="00BE262D"/>
    <w:rsid w:val="00BE3C4B"/>
    <w:rsid w:val="00BE455D"/>
    <w:rsid w:val="00BE5C0D"/>
    <w:rsid w:val="00BE5DF1"/>
    <w:rsid w:val="00BE65C1"/>
    <w:rsid w:val="00BE6B4E"/>
    <w:rsid w:val="00BE6BD8"/>
    <w:rsid w:val="00BE7403"/>
    <w:rsid w:val="00BE756D"/>
    <w:rsid w:val="00BE7F0C"/>
    <w:rsid w:val="00BF0011"/>
    <w:rsid w:val="00BF0479"/>
    <w:rsid w:val="00BF0487"/>
    <w:rsid w:val="00BF0710"/>
    <w:rsid w:val="00BF0CFA"/>
    <w:rsid w:val="00BF0E95"/>
    <w:rsid w:val="00BF0F3A"/>
    <w:rsid w:val="00BF0F58"/>
    <w:rsid w:val="00BF1155"/>
    <w:rsid w:val="00BF123A"/>
    <w:rsid w:val="00BF1795"/>
    <w:rsid w:val="00BF194E"/>
    <w:rsid w:val="00BF1E6D"/>
    <w:rsid w:val="00BF2699"/>
    <w:rsid w:val="00BF2AFA"/>
    <w:rsid w:val="00BF2EE3"/>
    <w:rsid w:val="00BF2FE1"/>
    <w:rsid w:val="00BF302B"/>
    <w:rsid w:val="00BF3189"/>
    <w:rsid w:val="00BF320F"/>
    <w:rsid w:val="00BF3304"/>
    <w:rsid w:val="00BF33C1"/>
    <w:rsid w:val="00BF3570"/>
    <w:rsid w:val="00BF379F"/>
    <w:rsid w:val="00BF385E"/>
    <w:rsid w:val="00BF3928"/>
    <w:rsid w:val="00BF3A37"/>
    <w:rsid w:val="00BF3F38"/>
    <w:rsid w:val="00BF402B"/>
    <w:rsid w:val="00BF4068"/>
    <w:rsid w:val="00BF432D"/>
    <w:rsid w:val="00BF4620"/>
    <w:rsid w:val="00BF48C7"/>
    <w:rsid w:val="00BF4FC7"/>
    <w:rsid w:val="00BF4FD6"/>
    <w:rsid w:val="00BF500E"/>
    <w:rsid w:val="00BF5332"/>
    <w:rsid w:val="00BF55CE"/>
    <w:rsid w:val="00BF613E"/>
    <w:rsid w:val="00BF61FD"/>
    <w:rsid w:val="00BF639E"/>
    <w:rsid w:val="00BF65ED"/>
    <w:rsid w:val="00BF6AAE"/>
    <w:rsid w:val="00BF6C41"/>
    <w:rsid w:val="00BF789B"/>
    <w:rsid w:val="00BF7C0D"/>
    <w:rsid w:val="00C002D5"/>
    <w:rsid w:val="00C003D6"/>
    <w:rsid w:val="00C008B0"/>
    <w:rsid w:val="00C009F3"/>
    <w:rsid w:val="00C01B03"/>
    <w:rsid w:val="00C020DD"/>
    <w:rsid w:val="00C02220"/>
    <w:rsid w:val="00C026B7"/>
    <w:rsid w:val="00C0306D"/>
    <w:rsid w:val="00C0307A"/>
    <w:rsid w:val="00C03417"/>
    <w:rsid w:val="00C03420"/>
    <w:rsid w:val="00C0375C"/>
    <w:rsid w:val="00C03C8A"/>
    <w:rsid w:val="00C03E13"/>
    <w:rsid w:val="00C04380"/>
    <w:rsid w:val="00C04563"/>
    <w:rsid w:val="00C04581"/>
    <w:rsid w:val="00C04987"/>
    <w:rsid w:val="00C0545B"/>
    <w:rsid w:val="00C056D1"/>
    <w:rsid w:val="00C05AC1"/>
    <w:rsid w:val="00C05C52"/>
    <w:rsid w:val="00C05D2F"/>
    <w:rsid w:val="00C064B7"/>
    <w:rsid w:val="00C066A7"/>
    <w:rsid w:val="00C06796"/>
    <w:rsid w:val="00C068E2"/>
    <w:rsid w:val="00C07787"/>
    <w:rsid w:val="00C07A22"/>
    <w:rsid w:val="00C07AC8"/>
    <w:rsid w:val="00C104CE"/>
    <w:rsid w:val="00C10A24"/>
    <w:rsid w:val="00C10B10"/>
    <w:rsid w:val="00C10D2F"/>
    <w:rsid w:val="00C1142D"/>
    <w:rsid w:val="00C117D7"/>
    <w:rsid w:val="00C1185D"/>
    <w:rsid w:val="00C11C3F"/>
    <w:rsid w:val="00C1292A"/>
    <w:rsid w:val="00C12AF8"/>
    <w:rsid w:val="00C132E2"/>
    <w:rsid w:val="00C1334D"/>
    <w:rsid w:val="00C13386"/>
    <w:rsid w:val="00C133C7"/>
    <w:rsid w:val="00C134BD"/>
    <w:rsid w:val="00C13970"/>
    <w:rsid w:val="00C13C2F"/>
    <w:rsid w:val="00C14611"/>
    <w:rsid w:val="00C1478D"/>
    <w:rsid w:val="00C15021"/>
    <w:rsid w:val="00C15775"/>
    <w:rsid w:val="00C16C10"/>
    <w:rsid w:val="00C16E31"/>
    <w:rsid w:val="00C16EC1"/>
    <w:rsid w:val="00C17399"/>
    <w:rsid w:val="00C174FD"/>
    <w:rsid w:val="00C17778"/>
    <w:rsid w:val="00C17A18"/>
    <w:rsid w:val="00C17EB6"/>
    <w:rsid w:val="00C206B6"/>
    <w:rsid w:val="00C20BEA"/>
    <w:rsid w:val="00C20EEF"/>
    <w:rsid w:val="00C21174"/>
    <w:rsid w:val="00C2135C"/>
    <w:rsid w:val="00C219A2"/>
    <w:rsid w:val="00C21A16"/>
    <w:rsid w:val="00C21CAE"/>
    <w:rsid w:val="00C230FE"/>
    <w:rsid w:val="00C233A0"/>
    <w:rsid w:val="00C23661"/>
    <w:rsid w:val="00C23795"/>
    <w:rsid w:val="00C23A3E"/>
    <w:rsid w:val="00C2425C"/>
    <w:rsid w:val="00C24299"/>
    <w:rsid w:val="00C24BB6"/>
    <w:rsid w:val="00C24E98"/>
    <w:rsid w:val="00C2519F"/>
    <w:rsid w:val="00C251F6"/>
    <w:rsid w:val="00C25233"/>
    <w:rsid w:val="00C254F2"/>
    <w:rsid w:val="00C26011"/>
    <w:rsid w:val="00C268A3"/>
    <w:rsid w:val="00C27121"/>
    <w:rsid w:val="00C27447"/>
    <w:rsid w:val="00C30847"/>
    <w:rsid w:val="00C308F5"/>
    <w:rsid w:val="00C3099C"/>
    <w:rsid w:val="00C3112C"/>
    <w:rsid w:val="00C313A1"/>
    <w:rsid w:val="00C31CA6"/>
    <w:rsid w:val="00C322AC"/>
    <w:rsid w:val="00C326C4"/>
    <w:rsid w:val="00C32823"/>
    <w:rsid w:val="00C3291C"/>
    <w:rsid w:val="00C3294C"/>
    <w:rsid w:val="00C32D67"/>
    <w:rsid w:val="00C32FFF"/>
    <w:rsid w:val="00C3303F"/>
    <w:rsid w:val="00C331B2"/>
    <w:rsid w:val="00C3343C"/>
    <w:rsid w:val="00C3363F"/>
    <w:rsid w:val="00C33B18"/>
    <w:rsid w:val="00C33BF3"/>
    <w:rsid w:val="00C33C78"/>
    <w:rsid w:val="00C347CC"/>
    <w:rsid w:val="00C34883"/>
    <w:rsid w:val="00C34A52"/>
    <w:rsid w:val="00C34B65"/>
    <w:rsid w:val="00C34B75"/>
    <w:rsid w:val="00C34F9D"/>
    <w:rsid w:val="00C3525A"/>
    <w:rsid w:val="00C352A0"/>
    <w:rsid w:val="00C366AD"/>
    <w:rsid w:val="00C369E5"/>
    <w:rsid w:val="00C36A8C"/>
    <w:rsid w:val="00C36E65"/>
    <w:rsid w:val="00C36F5C"/>
    <w:rsid w:val="00C37229"/>
    <w:rsid w:val="00C3774D"/>
    <w:rsid w:val="00C37775"/>
    <w:rsid w:val="00C37A04"/>
    <w:rsid w:val="00C37A2D"/>
    <w:rsid w:val="00C37A65"/>
    <w:rsid w:val="00C37CB4"/>
    <w:rsid w:val="00C401BA"/>
    <w:rsid w:val="00C40605"/>
    <w:rsid w:val="00C406CA"/>
    <w:rsid w:val="00C409DE"/>
    <w:rsid w:val="00C40A05"/>
    <w:rsid w:val="00C40D6D"/>
    <w:rsid w:val="00C4117E"/>
    <w:rsid w:val="00C4131A"/>
    <w:rsid w:val="00C416D1"/>
    <w:rsid w:val="00C417B1"/>
    <w:rsid w:val="00C417C6"/>
    <w:rsid w:val="00C41912"/>
    <w:rsid w:val="00C41F07"/>
    <w:rsid w:val="00C41F8A"/>
    <w:rsid w:val="00C41FB1"/>
    <w:rsid w:val="00C42538"/>
    <w:rsid w:val="00C42A87"/>
    <w:rsid w:val="00C42DBB"/>
    <w:rsid w:val="00C42E3E"/>
    <w:rsid w:val="00C43086"/>
    <w:rsid w:val="00C43187"/>
    <w:rsid w:val="00C4324D"/>
    <w:rsid w:val="00C436A1"/>
    <w:rsid w:val="00C4392C"/>
    <w:rsid w:val="00C43A81"/>
    <w:rsid w:val="00C43C48"/>
    <w:rsid w:val="00C43F57"/>
    <w:rsid w:val="00C440BA"/>
    <w:rsid w:val="00C44172"/>
    <w:rsid w:val="00C44495"/>
    <w:rsid w:val="00C44BB9"/>
    <w:rsid w:val="00C44CB5"/>
    <w:rsid w:val="00C452E4"/>
    <w:rsid w:val="00C4560D"/>
    <w:rsid w:val="00C45849"/>
    <w:rsid w:val="00C45C7C"/>
    <w:rsid w:val="00C45CCA"/>
    <w:rsid w:val="00C45D67"/>
    <w:rsid w:val="00C45EBE"/>
    <w:rsid w:val="00C4607A"/>
    <w:rsid w:val="00C4723F"/>
    <w:rsid w:val="00C47282"/>
    <w:rsid w:val="00C475FE"/>
    <w:rsid w:val="00C4765A"/>
    <w:rsid w:val="00C4780A"/>
    <w:rsid w:val="00C47A8A"/>
    <w:rsid w:val="00C47C6C"/>
    <w:rsid w:val="00C50143"/>
    <w:rsid w:val="00C5043F"/>
    <w:rsid w:val="00C50709"/>
    <w:rsid w:val="00C50846"/>
    <w:rsid w:val="00C5095B"/>
    <w:rsid w:val="00C50BC1"/>
    <w:rsid w:val="00C50C95"/>
    <w:rsid w:val="00C50CAA"/>
    <w:rsid w:val="00C5124A"/>
    <w:rsid w:val="00C51825"/>
    <w:rsid w:val="00C51B06"/>
    <w:rsid w:val="00C52591"/>
    <w:rsid w:val="00C52A3E"/>
    <w:rsid w:val="00C53239"/>
    <w:rsid w:val="00C532B1"/>
    <w:rsid w:val="00C532E6"/>
    <w:rsid w:val="00C53325"/>
    <w:rsid w:val="00C533E6"/>
    <w:rsid w:val="00C539F8"/>
    <w:rsid w:val="00C53AB2"/>
    <w:rsid w:val="00C53AD2"/>
    <w:rsid w:val="00C53B57"/>
    <w:rsid w:val="00C53C75"/>
    <w:rsid w:val="00C53C87"/>
    <w:rsid w:val="00C53D2A"/>
    <w:rsid w:val="00C53F10"/>
    <w:rsid w:val="00C53F29"/>
    <w:rsid w:val="00C542B2"/>
    <w:rsid w:val="00C54728"/>
    <w:rsid w:val="00C54826"/>
    <w:rsid w:val="00C54930"/>
    <w:rsid w:val="00C54E18"/>
    <w:rsid w:val="00C5507E"/>
    <w:rsid w:val="00C5564F"/>
    <w:rsid w:val="00C55996"/>
    <w:rsid w:val="00C55B6B"/>
    <w:rsid w:val="00C55BE9"/>
    <w:rsid w:val="00C55D26"/>
    <w:rsid w:val="00C562F1"/>
    <w:rsid w:val="00C56379"/>
    <w:rsid w:val="00C56445"/>
    <w:rsid w:val="00C56660"/>
    <w:rsid w:val="00C567A1"/>
    <w:rsid w:val="00C56807"/>
    <w:rsid w:val="00C56D48"/>
    <w:rsid w:val="00C56DCE"/>
    <w:rsid w:val="00C5702C"/>
    <w:rsid w:val="00C57C81"/>
    <w:rsid w:val="00C57DB4"/>
    <w:rsid w:val="00C57EE3"/>
    <w:rsid w:val="00C6024D"/>
    <w:rsid w:val="00C6024F"/>
    <w:rsid w:val="00C603F2"/>
    <w:rsid w:val="00C60774"/>
    <w:rsid w:val="00C60A52"/>
    <w:rsid w:val="00C60E33"/>
    <w:rsid w:val="00C61289"/>
    <w:rsid w:val="00C615DC"/>
    <w:rsid w:val="00C616B9"/>
    <w:rsid w:val="00C61B5C"/>
    <w:rsid w:val="00C61F5A"/>
    <w:rsid w:val="00C6221F"/>
    <w:rsid w:val="00C62242"/>
    <w:rsid w:val="00C6269A"/>
    <w:rsid w:val="00C62AFD"/>
    <w:rsid w:val="00C62B47"/>
    <w:rsid w:val="00C6345A"/>
    <w:rsid w:val="00C635DF"/>
    <w:rsid w:val="00C638AC"/>
    <w:rsid w:val="00C6395D"/>
    <w:rsid w:val="00C63B57"/>
    <w:rsid w:val="00C63C81"/>
    <w:rsid w:val="00C63D86"/>
    <w:rsid w:val="00C652E2"/>
    <w:rsid w:val="00C6574C"/>
    <w:rsid w:val="00C659FE"/>
    <w:rsid w:val="00C6644F"/>
    <w:rsid w:val="00C6716E"/>
    <w:rsid w:val="00C67209"/>
    <w:rsid w:val="00C6724B"/>
    <w:rsid w:val="00C673FF"/>
    <w:rsid w:val="00C67D37"/>
    <w:rsid w:val="00C67DF8"/>
    <w:rsid w:val="00C67EFA"/>
    <w:rsid w:val="00C70291"/>
    <w:rsid w:val="00C70D2F"/>
    <w:rsid w:val="00C71477"/>
    <w:rsid w:val="00C71D9C"/>
    <w:rsid w:val="00C7201B"/>
    <w:rsid w:val="00C72064"/>
    <w:rsid w:val="00C72326"/>
    <w:rsid w:val="00C7285D"/>
    <w:rsid w:val="00C72F94"/>
    <w:rsid w:val="00C72FAD"/>
    <w:rsid w:val="00C7302B"/>
    <w:rsid w:val="00C7313E"/>
    <w:rsid w:val="00C73552"/>
    <w:rsid w:val="00C738FC"/>
    <w:rsid w:val="00C73AE4"/>
    <w:rsid w:val="00C73D74"/>
    <w:rsid w:val="00C741FE"/>
    <w:rsid w:val="00C74849"/>
    <w:rsid w:val="00C74E60"/>
    <w:rsid w:val="00C74FF7"/>
    <w:rsid w:val="00C7504D"/>
    <w:rsid w:val="00C754B1"/>
    <w:rsid w:val="00C758B1"/>
    <w:rsid w:val="00C75A01"/>
    <w:rsid w:val="00C75BCD"/>
    <w:rsid w:val="00C75F75"/>
    <w:rsid w:val="00C764CE"/>
    <w:rsid w:val="00C76B9F"/>
    <w:rsid w:val="00C77423"/>
    <w:rsid w:val="00C7751F"/>
    <w:rsid w:val="00C775EA"/>
    <w:rsid w:val="00C776B8"/>
    <w:rsid w:val="00C77E90"/>
    <w:rsid w:val="00C80797"/>
    <w:rsid w:val="00C808AD"/>
    <w:rsid w:val="00C809CE"/>
    <w:rsid w:val="00C80C4C"/>
    <w:rsid w:val="00C80DC8"/>
    <w:rsid w:val="00C80E5C"/>
    <w:rsid w:val="00C823D4"/>
    <w:rsid w:val="00C8253E"/>
    <w:rsid w:val="00C826D6"/>
    <w:rsid w:val="00C82A0A"/>
    <w:rsid w:val="00C82C51"/>
    <w:rsid w:val="00C83014"/>
    <w:rsid w:val="00C8312D"/>
    <w:rsid w:val="00C83907"/>
    <w:rsid w:val="00C83AA1"/>
    <w:rsid w:val="00C83C84"/>
    <w:rsid w:val="00C84068"/>
    <w:rsid w:val="00C84229"/>
    <w:rsid w:val="00C8454B"/>
    <w:rsid w:val="00C8500F"/>
    <w:rsid w:val="00C8529D"/>
    <w:rsid w:val="00C8531B"/>
    <w:rsid w:val="00C8606E"/>
    <w:rsid w:val="00C86075"/>
    <w:rsid w:val="00C862CF"/>
    <w:rsid w:val="00C863DA"/>
    <w:rsid w:val="00C86586"/>
    <w:rsid w:val="00C86940"/>
    <w:rsid w:val="00C8716E"/>
    <w:rsid w:val="00C87327"/>
    <w:rsid w:val="00C8739B"/>
    <w:rsid w:val="00C876B4"/>
    <w:rsid w:val="00C87C57"/>
    <w:rsid w:val="00C87FDC"/>
    <w:rsid w:val="00C908EC"/>
    <w:rsid w:val="00C90939"/>
    <w:rsid w:val="00C90C3A"/>
    <w:rsid w:val="00C90DE2"/>
    <w:rsid w:val="00C9124F"/>
    <w:rsid w:val="00C91671"/>
    <w:rsid w:val="00C9188F"/>
    <w:rsid w:val="00C91B7D"/>
    <w:rsid w:val="00C91BAB"/>
    <w:rsid w:val="00C91BDA"/>
    <w:rsid w:val="00C91EED"/>
    <w:rsid w:val="00C91EF4"/>
    <w:rsid w:val="00C91F18"/>
    <w:rsid w:val="00C92059"/>
    <w:rsid w:val="00C92404"/>
    <w:rsid w:val="00C92490"/>
    <w:rsid w:val="00C925C1"/>
    <w:rsid w:val="00C92708"/>
    <w:rsid w:val="00C927A1"/>
    <w:rsid w:val="00C928DA"/>
    <w:rsid w:val="00C928DB"/>
    <w:rsid w:val="00C938CB"/>
    <w:rsid w:val="00C93A79"/>
    <w:rsid w:val="00C942B2"/>
    <w:rsid w:val="00C9467D"/>
    <w:rsid w:val="00C94BE8"/>
    <w:rsid w:val="00C94C4F"/>
    <w:rsid w:val="00C94E49"/>
    <w:rsid w:val="00C95375"/>
    <w:rsid w:val="00C9541D"/>
    <w:rsid w:val="00C95B9C"/>
    <w:rsid w:val="00C95C72"/>
    <w:rsid w:val="00C95F5A"/>
    <w:rsid w:val="00C95FC6"/>
    <w:rsid w:val="00C95FE4"/>
    <w:rsid w:val="00C96337"/>
    <w:rsid w:val="00C96D04"/>
    <w:rsid w:val="00C96F93"/>
    <w:rsid w:val="00C970B5"/>
    <w:rsid w:val="00C97435"/>
    <w:rsid w:val="00C9751D"/>
    <w:rsid w:val="00C976BF"/>
    <w:rsid w:val="00CA0AF9"/>
    <w:rsid w:val="00CA0CD3"/>
    <w:rsid w:val="00CA12E0"/>
    <w:rsid w:val="00CA17D0"/>
    <w:rsid w:val="00CA1871"/>
    <w:rsid w:val="00CA191A"/>
    <w:rsid w:val="00CA2209"/>
    <w:rsid w:val="00CA22B3"/>
    <w:rsid w:val="00CA3208"/>
    <w:rsid w:val="00CA3762"/>
    <w:rsid w:val="00CA3998"/>
    <w:rsid w:val="00CA3AF9"/>
    <w:rsid w:val="00CA3B65"/>
    <w:rsid w:val="00CA3CE8"/>
    <w:rsid w:val="00CA404E"/>
    <w:rsid w:val="00CA4208"/>
    <w:rsid w:val="00CA43EF"/>
    <w:rsid w:val="00CA456B"/>
    <w:rsid w:val="00CA493B"/>
    <w:rsid w:val="00CA59DE"/>
    <w:rsid w:val="00CA5B16"/>
    <w:rsid w:val="00CA5C1A"/>
    <w:rsid w:val="00CA5F67"/>
    <w:rsid w:val="00CA60FF"/>
    <w:rsid w:val="00CA61EB"/>
    <w:rsid w:val="00CA6564"/>
    <w:rsid w:val="00CA6810"/>
    <w:rsid w:val="00CA752F"/>
    <w:rsid w:val="00CA77D5"/>
    <w:rsid w:val="00CA78C5"/>
    <w:rsid w:val="00CA7901"/>
    <w:rsid w:val="00CA79F5"/>
    <w:rsid w:val="00CA7FC2"/>
    <w:rsid w:val="00CB03A8"/>
    <w:rsid w:val="00CB0424"/>
    <w:rsid w:val="00CB0718"/>
    <w:rsid w:val="00CB07CC"/>
    <w:rsid w:val="00CB0EAA"/>
    <w:rsid w:val="00CB10AD"/>
    <w:rsid w:val="00CB1990"/>
    <w:rsid w:val="00CB1A1A"/>
    <w:rsid w:val="00CB1DA5"/>
    <w:rsid w:val="00CB1DB5"/>
    <w:rsid w:val="00CB1DC0"/>
    <w:rsid w:val="00CB20B3"/>
    <w:rsid w:val="00CB3875"/>
    <w:rsid w:val="00CB39EE"/>
    <w:rsid w:val="00CB3BB4"/>
    <w:rsid w:val="00CB3F24"/>
    <w:rsid w:val="00CB41CF"/>
    <w:rsid w:val="00CB42EF"/>
    <w:rsid w:val="00CB4451"/>
    <w:rsid w:val="00CB4C8C"/>
    <w:rsid w:val="00CB4DB2"/>
    <w:rsid w:val="00CB55EA"/>
    <w:rsid w:val="00CB5646"/>
    <w:rsid w:val="00CB5A2D"/>
    <w:rsid w:val="00CB5B45"/>
    <w:rsid w:val="00CB5FB6"/>
    <w:rsid w:val="00CB642B"/>
    <w:rsid w:val="00CB6CA3"/>
    <w:rsid w:val="00CB6DE5"/>
    <w:rsid w:val="00CB7029"/>
    <w:rsid w:val="00CB7214"/>
    <w:rsid w:val="00CB7E7C"/>
    <w:rsid w:val="00CC02CD"/>
    <w:rsid w:val="00CC0465"/>
    <w:rsid w:val="00CC0717"/>
    <w:rsid w:val="00CC08F7"/>
    <w:rsid w:val="00CC0F96"/>
    <w:rsid w:val="00CC14C1"/>
    <w:rsid w:val="00CC1740"/>
    <w:rsid w:val="00CC3933"/>
    <w:rsid w:val="00CC3B15"/>
    <w:rsid w:val="00CC3C0F"/>
    <w:rsid w:val="00CC3D81"/>
    <w:rsid w:val="00CC4231"/>
    <w:rsid w:val="00CC4462"/>
    <w:rsid w:val="00CC4534"/>
    <w:rsid w:val="00CC4582"/>
    <w:rsid w:val="00CC47E7"/>
    <w:rsid w:val="00CC4B00"/>
    <w:rsid w:val="00CC4FF0"/>
    <w:rsid w:val="00CC52F9"/>
    <w:rsid w:val="00CC57A3"/>
    <w:rsid w:val="00CC57D9"/>
    <w:rsid w:val="00CC62CB"/>
    <w:rsid w:val="00CC6386"/>
    <w:rsid w:val="00CC66F9"/>
    <w:rsid w:val="00CC6F23"/>
    <w:rsid w:val="00CC707B"/>
    <w:rsid w:val="00CC75F9"/>
    <w:rsid w:val="00CC79C0"/>
    <w:rsid w:val="00CC7AC2"/>
    <w:rsid w:val="00CC7DA9"/>
    <w:rsid w:val="00CD090F"/>
    <w:rsid w:val="00CD0D51"/>
    <w:rsid w:val="00CD1370"/>
    <w:rsid w:val="00CD1C8F"/>
    <w:rsid w:val="00CD1DB2"/>
    <w:rsid w:val="00CD1DC9"/>
    <w:rsid w:val="00CD1F19"/>
    <w:rsid w:val="00CD1F71"/>
    <w:rsid w:val="00CD22CB"/>
    <w:rsid w:val="00CD2396"/>
    <w:rsid w:val="00CD24BF"/>
    <w:rsid w:val="00CD252E"/>
    <w:rsid w:val="00CD29D8"/>
    <w:rsid w:val="00CD2C18"/>
    <w:rsid w:val="00CD317C"/>
    <w:rsid w:val="00CD33C3"/>
    <w:rsid w:val="00CD352E"/>
    <w:rsid w:val="00CD3741"/>
    <w:rsid w:val="00CD3A14"/>
    <w:rsid w:val="00CD3FA5"/>
    <w:rsid w:val="00CD446D"/>
    <w:rsid w:val="00CD4AE6"/>
    <w:rsid w:val="00CD4BA3"/>
    <w:rsid w:val="00CD4F14"/>
    <w:rsid w:val="00CD52AC"/>
    <w:rsid w:val="00CD5547"/>
    <w:rsid w:val="00CD578A"/>
    <w:rsid w:val="00CD5824"/>
    <w:rsid w:val="00CD5842"/>
    <w:rsid w:val="00CD58BC"/>
    <w:rsid w:val="00CD5FDF"/>
    <w:rsid w:val="00CD6301"/>
    <w:rsid w:val="00CD64C9"/>
    <w:rsid w:val="00CD698B"/>
    <w:rsid w:val="00CD6ABC"/>
    <w:rsid w:val="00CD6AD0"/>
    <w:rsid w:val="00CD6EB9"/>
    <w:rsid w:val="00CD6F93"/>
    <w:rsid w:val="00CD7A41"/>
    <w:rsid w:val="00CD7B8A"/>
    <w:rsid w:val="00CD7C6E"/>
    <w:rsid w:val="00CD7FE2"/>
    <w:rsid w:val="00CE06F5"/>
    <w:rsid w:val="00CE0A09"/>
    <w:rsid w:val="00CE0A6F"/>
    <w:rsid w:val="00CE109B"/>
    <w:rsid w:val="00CE1137"/>
    <w:rsid w:val="00CE1CE4"/>
    <w:rsid w:val="00CE25B6"/>
    <w:rsid w:val="00CE2E5F"/>
    <w:rsid w:val="00CE2EF7"/>
    <w:rsid w:val="00CE3130"/>
    <w:rsid w:val="00CE35C3"/>
    <w:rsid w:val="00CE4515"/>
    <w:rsid w:val="00CE492A"/>
    <w:rsid w:val="00CE4CDC"/>
    <w:rsid w:val="00CE4DC7"/>
    <w:rsid w:val="00CE5142"/>
    <w:rsid w:val="00CE5303"/>
    <w:rsid w:val="00CE57E4"/>
    <w:rsid w:val="00CE581C"/>
    <w:rsid w:val="00CE59AD"/>
    <w:rsid w:val="00CE5D32"/>
    <w:rsid w:val="00CE5EC6"/>
    <w:rsid w:val="00CE5FF9"/>
    <w:rsid w:val="00CE602F"/>
    <w:rsid w:val="00CE66EE"/>
    <w:rsid w:val="00CE6849"/>
    <w:rsid w:val="00CE6B1E"/>
    <w:rsid w:val="00CE6FFA"/>
    <w:rsid w:val="00CE78AB"/>
    <w:rsid w:val="00CE7A78"/>
    <w:rsid w:val="00CF0040"/>
    <w:rsid w:val="00CF007E"/>
    <w:rsid w:val="00CF019D"/>
    <w:rsid w:val="00CF0A2D"/>
    <w:rsid w:val="00CF0B0C"/>
    <w:rsid w:val="00CF0D88"/>
    <w:rsid w:val="00CF1337"/>
    <w:rsid w:val="00CF13A5"/>
    <w:rsid w:val="00CF2013"/>
    <w:rsid w:val="00CF26D4"/>
    <w:rsid w:val="00CF29B1"/>
    <w:rsid w:val="00CF305B"/>
    <w:rsid w:val="00CF30CE"/>
    <w:rsid w:val="00CF3A1F"/>
    <w:rsid w:val="00CF4059"/>
    <w:rsid w:val="00CF41CF"/>
    <w:rsid w:val="00CF454F"/>
    <w:rsid w:val="00CF5211"/>
    <w:rsid w:val="00CF534E"/>
    <w:rsid w:val="00CF5A2C"/>
    <w:rsid w:val="00CF5D30"/>
    <w:rsid w:val="00CF6B74"/>
    <w:rsid w:val="00CF6E7F"/>
    <w:rsid w:val="00CF70BA"/>
    <w:rsid w:val="00CF729B"/>
    <w:rsid w:val="00CF72B6"/>
    <w:rsid w:val="00CF733E"/>
    <w:rsid w:val="00CF734D"/>
    <w:rsid w:val="00CF7764"/>
    <w:rsid w:val="00CF7B34"/>
    <w:rsid w:val="00CF7D6E"/>
    <w:rsid w:val="00D00137"/>
    <w:rsid w:val="00D0018C"/>
    <w:rsid w:val="00D00D81"/>
    <w:rsid w:val="00D0119E"/>
    <w:rsid w:val="00D011B1"/>
    <w:rsid w:val="00D0129E"/>
    <w:rsid w:val="00D01B15"/>
    <w:rsid w:val="00D01E3A"/>
    <w:rsid w:val="00D023F5"/>
    <w:rsid w:val="00D02F18"/>
    <w:rsid w:val="00D032DB"/>
    <w:rsid w:val="00D03579"/>
    <w:rsid w:val="00D037A0"/>
    <w:rsid w:val="00D03BA8"/>
    <w:rsid w:val="00D0438E"/>
    <w:rsid w:val="00D046EB"/>
    <w:rsid w:val="00D048AD"/>
    <w:rsid w:val="00D04DFA"/>
    <w:rsid w:val="00D04E21"/>
    <w:rsid w:val="00D04E38"/>
    <w:rsid w:val="00D05308"/>
    <w:rsid w:val="00D0595F"/>
    <w:rsid w:val="00D05D3C"/>
    <w:rsid w:val="00D05E06"/>
    <w:rsid w:val="00D06266"/>
    <w:rsid w:val="00D06932"/>
    <w:rsid w:val="00D06D1C"/>
    <w:rsid w:val="00D0707C"/>
    <w:rsid w:val="00D07181"/>
    <w:rsid w:val="00D074DD"/>
    <w:rsid w:val="00D0789F"/>
    <w:rsid w:val="00D07ED2"/>
    <w:rsid w:val="00D07FEC"/>
    <w:rsid w:val="00D1011D"/>
    <w:rsid w:val="00D105BF"/>
    <w:rsid w:val="00D10694"/>
    <w:rsid w:val="00D10A58"/>
    <w:rsid w:val="00D10BAF"/>
    <w:rsid w:val="00D10CF6"/>
    <w:rsid w:val="00D11A75"/>
    <w:rsid w:val="00D128A5"/>
    <w:rsid w:val="00D12A1A"/>
    <w:rsid w:val="00D12B23"/>
    <w:rsid w:val="00D12EAF"/>
    <w:rsid w:val="00D1396C"/>
    <w:rsid w:val="00D13B59"/>
    <w:rsid w:val="00D13DE2"/>
    <w:rsid w:val="00D146FC"/>
    <w:rsid w:val="00D151E4"/>
    <w:rsid w:val="00D1638B"/>
    <w:rsid w:val="00D17067"/>
    <w:rsid w:val="00D172DC"/>
    <w:rsid w:val="00D17463"/>
    <w:rsid w:val="00D17A8C"/>
    <w:rsid w:val="00D17AB0"/>
    <w:rsid w:val="00D17C01"/>
    <w:rsid w:val="00D20374"/>
    <w:rsid w:val="00D2039F"/>
    <w:rsid w:val="00D2054A"/>
    <w:rsid w:val="00D20550"/>
    <w:rsid w:val="00D20556"/>
    <w:rsid w:val="00D2076E"/>
    <w:rsid w:val="00D210A8"/>
    <w:rsid w:val="00D21B97"/>
    <w:rsid w:val="00D21DD5"/>
    <w:rsid w:val="00D2248A"/>
    <w:rsid w:val="00D228AF"/>
    <w:rsid w:val="00D22C5C"/>
    <w:rsid w:val="00D23043"/>
    <w:rsid w:val="00D23150"/>
    <w:rsid w:val="00D233CA"/>
    <w:rsid w:val="00D2377B"/>
    <w:rsid w:val="00D23C68"/>
    <w:rsid w:val="00D23C85"/>
    <w:rsid w:val="00D2401E"/>
    <w:rsid w:val="00D24184"/>
    <w:rsid w:val="00D246AE"/>
    <w:rsid w:val="00D24DAA"/>
    <w:rsid w:val="00D25402"/>
    <w:rsid w:val="00D25456"/>
    <w:rsid w:val="00D25504"/>
    <w:rsid w:val="00D25553"/>
    <w:rsid w:val="00D25627"/>
    <w:rsid w:val="00D25758"/>
    <w:rsid w:val="00D25C6E"/>
    <w:rsid w:val="00D25F28"/>
    <w:rsid w:val="00D25F74"/>
    <w:rsid w:val="00D2614B"/>
    <w:rsid w:val="00D27311"/>
    <w:rsid w:val="00D27765"/>
    <w:rsid w:val="00D3035D"/>
    <w:rsid w:val="00D3103F"/>
    <w:rsid w:val="00D31176"/>
    <w:rsid w:val="00D31798"/>
    <w:rsid w:val="00D32891"/>
    <w:rsid w:val="00D32942"/>
    <w:rsid w:val="00D32C09"/>
    <w:rsid w:val="00D332B1"/>
    <w:rsid w:val="00D33356"/>
    <w:rsid w:val="00D334D2"/>
    <w:rsid w:val="00D33526"/>
    <w:rsid w:val="00D33585"/>
    <w:rsid w:val="00D3360D"/>
    <w:rsid w:val="00D33959"/>
    <w:rsid w:val="00D33BF9"/>
    <w:rsid w:val="00D33C6B"/>
    <w:rsid w:val="00D33EF2"/>
    <w:rsid w:val="00D33F44"/>
    <w:rsid w:val="00D34043"/>
    <w:rsid w:val="00D34DD6"/>
    <w:rsid w:val="00D34E7E"/>
    <w:rsid w:val="00D351BD"/>
    <w:rsid w:val="00D3551E"/>
    <w:rsid w:val="00D3552D"/>
    <w:rsid w:val="00D355E4"/>
    <w:rsid w:val="00D355EA"/>
    <w:rsid w:val="00D358A4"/>
    <w:rsid w:val="00D35919"/>
    <w:rsid w:val="00D359F4"/>
    <w:rsid w:val="00D35BD6"/>
    <w:rsid w:val="00D3695E"/>
    <w:rsid w:val="00D37A33"/>
    <w:rsid w:val="00D37AB8"/>
    <w:rsid w:val="00D37B8D"/>
    <w:rsid w:val="00D37E5C"/>
    <w:rsid w:val="00D37FAB"/>
    <w:rsid w:val="00D40061"/>
    <w:rsid w:val="00D400F4"/>
    <w:rsid w:val="00D404D4"/>
    <w:rsid w:val="00D4064D"/>
    <w:rsid w:val="00D40A76"/>
    <w:rsid w:val="00D40D23"/>
    <w:rsid w:val="00D415EA"/>
    <w:rsid w:val="00D41F7F"/>
    <w:rsid w:val="00D42B66"/>
    <w:rsid w:val="00D42C63"/>
    <w:rsid w:val="00D42EC8"/>
    <w:rsid w:val="00D436BE"/>
    <w:rsid w:val="00D436FF"/>
    <w:rsid w:val="00D437C6"/>
    <w:rsid w:val="00D4394F"/>
    <w:rsid w:val="00D43A3F"/>
    <w:rsid w:val="00D43D72"/>
    <w:rsid w:val="00D4434E"/>
    <w:rsid w:val="00D44BF8"/>
    <w:rsid w:val="00D450A8"/>
    <w:rsid w:val="00D4527C"/>
    <w:rsid w:val="00D452A0"/>
    <w:rsid w:val="00D458F2"/>
    <w:rsid w:val="00D45A11"/>
    <w:rsid w:val="00D46236"/>
    <w:rsid w:val="00D462FE"/>
    <w:rsid w:val="00D46BA0"/>
    <w:rsid w:val="00D46FB3"/>
    <w:rsid w:val="00D47051"/>
    <w:rsid w:val="00D47335"/>
    <w:rsid w:val="00D47748"/>
    <w:rsid w:val="00D47866"/>
    <w:rsid w:val="00D5001A"/>
    <w:rsid w:val="00D50098"/>
    <w:rsid w:val="00D50448"/>
    <w:rsid w:val="00D50C3A"/>
    <w:rsid w:val="00D51387"/>
    <w:rsid w:val="00D51656"/>
    <w:rsid w:val="00D518C2"/>
    <w:rsid w:val="00D51FB7"/>
    <w:rsid w:val="00D52027"/>
    <w:rsid w:val="00D52111"/>
    <w:rsid w:val="00D5299A"/>
    <w:rsid w:val="00D52D37"/>
    <w:rsid w:val="00D5345C"/>
    <w:rsid w:val="00D53544"/>
    <w:rsid w:val="00D5363E"/>
    <w:rsid w:val="00D536AE"/>
    <w:rsid w:val="00D53763"/>
    <w:rsid w:val="00D53BEA"/>
    <w:rsid w:val="00D54B65"/>
    <w:rsid w:val="00D54F2A"/>
    <w:rsid w:val="00D55070"/>
    <w:rsid w:val="00D553AE"/>
    <w:rsid w:val="00D55AD1"/>
    <w:rsid w:val="00D55E6C"/>
    <w:rsid w:val="00D55F17"/>
    <w:rsid w:val="00D55FDF"/>
    <w:rsid w:val="00D56313"/>
    <w:rsid w:val="00D56B29"/>
    <w:rsid w:val="00D5733B"/>
    <w:rsid w:val="00D5747F"/>
    <w:rsid w:val="00D574C2"/>
    <w:rsid w:val="00D575C9"/>
    <w:rsid w:val="00D575E2"/>
    <w:rsid w:val="00D57619"/>
    <w:rsid w:val="00D5777F"/>
    <w:rsid w:val="00D5788A"/>
    <w:rsid w:val="00D57AF6"/>
    <w:rsid w:val="00D600CF"/>
    <w:rsid w:val="00D602A3"/>
    <w:rsid w:val="00D60709"/>
    <w:rsid w:val="00D60934"/>
    <w:rsid w:val="00D60BBC"/>
    <w:rsid w:val="00D60C7C"/>
    <w:rsid w:val="00D61610"/>
    <w:rsid w:val="00D61617"/>
    <w:rsid w:val="00D618D4"/>
    <w:rsid w:val="00D61C22"/>
    <w:rsid w:val="00D6285B"/>
    <w:rsid w:val="00D6303E"/>
    <w:rsid w:val="00D6327B"/>
    <w:rsid w:val="00D6343A"/>
    <w:rsid w:val="00D63B62"/>
    <w:rsid w:val="00D64104"/>
    <w:rsid w:val="00D6420A"/>
    <w:rsid w:val="00D6434D"/>
    <w:rsid w:val="00D6470A"/>
    <w:rsid w:val="00D647B8"/>
    <w:rsid w:val="00D6488C"/>
    <w:rsid w:val="00D64B6E"/>
    <w:rsid w:val="00D64C5D"/>
    <w:rsid w:val="00D64E4B"/>
    <w:rsid w:val="00D651A6"/>
    <w:rsid w:val="00D6548D"/>
    <w:rsid w:val="00D65808"/>
    <w:rsid w:val="00D65A3B"/>
    <w:rsid w:val="00D65B08"/>
    <w:rsid w:val="00D65F0F"/>
    <w:rsid w:val="00D65F75"/>
    <w:rsid w:val="00D6613E"/>
    <w:rsid w:val="00D666A3"/>
    <w:rsid w:val="00D66B7E"/>
    <w:rsid w:val="00D66E62"/>
    <w:rsid w:val="00D66F1B"/>
    <w:rsid w:val="00D67005"/>
    <w:rsid w:val="00D6731E"/>
    <w:rsid w:val="00D6736A"/>
    <w:rsid w:val="00D67839"/>
    <w:rsid w:val="00D70128"/>
    <w:rsid w:val="00D707BB"/>
    <w:rsid w:val="00D707CD"/>
    <w:rsid w:val="00D715F8"/>
    <w:rsid w:val="00D71EE7"/>
    <w:rsid w:val="00D7238F"/>
    <w:rsid w:val="00D724B0"/>
    <w:rsid w:val="00D72BD2"/>
    <w:rsid w:val="00D734C4"/>
    <w:rsid w:val="00D73B50"/>
    <w:rsid w:val="00D73E0D"/>
    <w:rsid w:val="00D73E98"/>
    <w:rsid w:val="00D74022"/>
    <w:rsid w:val="00D745A8"/>
    <w:rsid w:val="00D749F2"/>
    <w:rsid w:val="00D755F6"/>
    <w:rsid w:val="00D75BBC"/>
    <w:rsid w:val="00D75C05"/>
    <w:rsid w:val="00D75C1A"/>
    <w:rsid w:val="00D7618A"/>
    <w:rsid w:val="00D76281"/>
    <w:rsid w:val="00D763E1"/>
    <w:rsid w:val="00D764CB"/>
    <w:rsid w:val="00D7665F"/>
    <w:rsid w:val="00D76846"/>
    <w:rsid w:val="00D76C81"/>
    <w:rsid w:val="00D77315"/>
    <w:rsid w:val="00D7753C"/>
    <w:rsid w:val="00D77788"/>
    <w:rsid w:val="00D77DBD"/>
    <w:rsid w:val="00D8031A"/>
    <w:rsid w:val="00D80326"/>
    <w:rsid w:val="00D809C7"/>
    <w:rsid w:val="00D80F70"/>
    <w:rsid w:val="00D815F9"/>
    <w:rsid w:val="00D82087"/>
    <w:rsid w:val="00D82151"/>
    <w:rsid w:val="00D82591"/>
    <w:rsid w:val="00D827A1"/>
    <w:rsid w:val="00D829FA"/>
    <w:rsid w:val="00D829FD"/>
    <w:rsid w:val="00D82A2E"/>
    <w:rsid w:val="00D82FB1"/>
    <w:rsid w:val="00D833AA"/>
    <w:rsid w:val="00D8382B"/>
    <w:rsid w:val="00D8386E"/>
    <w:rsid w:val="00D83A83"/>
    <w:rsid w:val="00D83A92"/>
    <w:rsid w:val="00D84060"/>
    <w:rsid w:val="00D841F9"/>
    <w:rsid w:val="00D843E8"/>
    <w:rsid w:val="00D84539"/>
    <w:rsid w:val="00D8514A"/>
    <w:rsid w:val="00D851C7"/>
    <w:rsid w:val="00D8571A"/>
    <w:rsid w:val="00D85F67"/>
    <w:rsid w:val="00D8620F"/>
    <w:rsid w:val="00D864FA"/>
    <w:rsid w:val="00D86A02"/>
    <w:rsid w:val="00D86A49"/>
    <w:rsid w:val="00D86E04"/>
    <w:rsid w:val="00D87096"/>
    <w:rsid w:val="00D873B2"/>
    <w:rsid w:val="00D8756C"/>
    <w:rsid w:val="00D875AD"/>
    <w:rsid w:val="00D87976"/>
    <w:rsid w:val="00D9029C"/>
    <w:rsid w:val="00D909AC"/>
    <w:rsid w:val="00D90B24"/>
    <w:rsid w:val="00D90DCA"/>
    <w:rsid w:val="00D917E9"/>
    <w:rsid w:val="00D92030"/>
    <w:rsid w:val="00D92C4F"/>
    <w:rsid w:val="00D93579"/>
    <w:rsid w:val="00D93838"/>
    <w:rsid w:val="00D939E5"/>
    <w:rsid w:val="00D93B4B"/>
    <w:rsid w:val="00D93E7E"/>
    <w:rsid w:val="00D944AA"/>
    <w:rsid w:val="00D947AC"/>
    <w:rsid w:val="00D9568F"/>
    <w:rsid w:val="00D95861"/>
    <w:rsid w:val="00D959AD"/>
    <w:rsid w:val="00D9631B"/>
    <w:rsid w:val="00D9687C"/>
    <w:rsid w:val="00D96E91"/>
    <w:rsid w:val="00D96EAB"/>
    <w:rsid w:val="00D97254"/>
    <w:rsid w:val="00D9746A"/>
    <w:rsid w:val="00D97C15"/>
    <w:rsid w:val="00DA0052"/>
    <w:rsid w:val="00DA0094"/>
    <w:rsid w:val="00DA034A"/>
    <w:rsid w:val="00DA04BB"/>
    <w:rsid w:val="00DA06BA"/>
    <w:rsid w:val="00DA07E3"/>
    <w:rsid w:val="00DA1AF0"/>
    <w:rsid w:val="00DA1BCC"/>
    <w:rsid w:val="00DA1D33"/>
    <w:rsid w:val="00DA2026"/>
    <w:rsid w:val="00DA2102"/>
    <w:rsid w:val="00DA212B"/>
    <w:rsid w:val="00DA261A"/>
    <w:rsid w:val="00DA26BA"/>
    <w:rsid w:val="00DA2AF9"/>
    <w:rsid w:val="00DA2C1D"/>
    <w:rsid w:val="00DA3122"/>
    <w:rsid w:val="00DA3123"/>
    <w:rsid w:val="00DA337E"/>
    <w:rsid w:val="00DA36D2"/>
    <w:rsid w:val="00DA3B6C"/>
    <w:rsid w:val="00DA42F4"/>
    <w:rsid w:val="00DA4CED"/>
    <w:rsid w:val="00DA5011"/>
    <w:rsid w:val="00DA508A"/>
    <w:rsid w:val="00DA5794"/>
    <w:rsid w:val="00DA57B7"/>
    <w:rsid w:val="00DA5833"/>
    <w:rsid w:val="00DA586E"/>
    <w:rsid w:val="00DA5A63"/>
    <w:rsid w:val="00DA5B9A"/>
    <w:rsid w:val="00DA64FA"/>
    <w:rsid w:val="00DA69D0"/>
    <w:rsid w:val="00DA6C5A"/>
    <w:rsid w:val="00DA6F74"/>
    <w:rsid w:val="00DA76DE"/>
    <w:rsid w:val="00DA787B"/>
    <w:rsid w:val="00DA7A8A"/>
    <w:rsid w:val="00DA7D2A"/>
    <w:rsid w:val="00DA7D50"/>
    <w:rsid w:val="00DA7DAD"/>
    <w:rsid w:val="00DB0160"/>
    <w:rsid w:val="00DB0E1F"/>
    <w:rsid w:val="00DB0F6B"/>
    <w:rsid w:val="00DB10B0"/>
    <w:rsid w:val="00DB1217"/>
    <w:rsid w:val="00DB1332"/>
    <w:rsid w:val="00DB1372"/>
    <w:rsid w:val="00DB1375"/>
    <w:rsid w:val="00DB143A"/>
    <w:rsid w:val="00DB17A1"/>
    <w:rsid w:val="00DB1B96"/>
    <w:rsid w:val="00DB2186"/>
    <w:rsid w:val="00DB2338"/>
    <w:rsid w:val="00DB2A15"/>
    <w:rsid w:val="00DB2A65"/>
    <w:rsid w:val="00DB2D0E"/>
    <w:rsid w:val="00DB2D18"/>
    <w:rsid w:val="00DB2EF0"/>
    <w:rsid w:val="00DB30A5"/>
    <w:rsid w:val="00DB344E"/>
    <w:rsid w:val="00DB34DF"/>
    <w:rsid w:val="00DB36B7"/>
    <w:rsid w:val="00DB3737"/>
    <w:rsid w:val="00DB3E1F"/>
    <w:rsid w:val="00DB3F72"/>
    <w:rsid w:val="00DB47AA"/>
    <w:rsid w:val="00DB4BB2"/>
    <w:rsid w:val="00DB5713"/>
    <w:rsid w:val="00DB580C"/>
    <w:rsid w:val="00DB5935"/>
    <w:rsid w:val="00DB5CAA"/>
    <w:rsid w:val="00DB60A9"/>
    <w:rsid w:val="00DB61E3"/>
    <w:rsid w:val="00DB740A"/>
    <w:rsid w:val="00DB77A7"/>
    <w:rsid w:val="00DB7B03"/>
    <w:rsid w:val="00DB7CFB"/>
    <w:rsid w:val="00DC002E"/>
    <w:rsid w:val="00DC02E7"/>
    <w:rsid w:val="00DC04ED"/>
    <w:rsid w:val="00DC066E"/>
    <w:rsid w:val="00DC0E23"/>
    <w:rsid w:val="00DC132B"/>
    <w:rsid w:val="00DC1E2D"/>
    <w:rsid w:val="00DC204D"/>
    <w:rsid w:val="00DC2170"/>
    <w:rsid w:val="00DC21A8"/>
    <w:rsid w:val="00DC2B6A"/>
    <w:rsid w:val="00DC2EE8"/>
    <w:rsid w:val="00DC2FD2"/>
    <w:rsid w:val="00DC3903"/>
    <w:rsid w:val="00DC3E1F"/>
    <w:rsid w:val="00DC44A9"/>
    <w:rsid w:val="00DC490B"/>
    <w:rsid w:val="00DC4E04"/>
    <w:rsid w:val="00DC4F2F"/>
    <w:rsid w:val="00DC50E8"/>
    <w:rsid w:val="00DC5B82"/>
    <w:rsid w:val="00DC63FD"/>
    <w:rsid w:val="00DC651B"/>
    <w:rsid w:val="00DC6544"/>
    <w:rsid w:val="00DC6AC4"/>
    <w:rsid w:val="00DC6B76"/>
    <w:rsid w:val="00DC72A3"/>
    <w:rsid w:val="00DC72E1"/>
    <w:rsid w:val="00DC7CE1"/>
    <w:rsid w:val="00DD0106"/>
    <w:rsid w:val="00DD034C"/>
    <w:rsid w:val="00DD0855"/>
    <w:rsid w:val="00DD0CF5"/>
    <w:rsid w:val="00DD0E68"/>
    <w:rsid w:val="00DD0FD1"/>
    <w:rsid w:val="00DD1239"/>
    <w:rsid w:val="00DD1339"/>
    <w:rsid w:val="00DD17FD"/>
    <w:rsid w:val="00DD1C5C"/>
    <w:rsid w:val="00DD234B"/>
    <w:rsid w:val="00DD23AD"/>
    <w:rsid w:val="00DD2510"/>
    <w:rsid w:val="00DD2889"/>
    <w:rsid w:val="00DD2A11"/>
    <w:rsid w:val="00DD2A1A"/>
    <w:rsid w:val="00DD2A44"/>
    <w:rsid w:val="00DD2B13"/>
    <w:rsid w:val="00DD2FDC"/>
    <w:rsid w:val="00DD3035"/>
    <w:rsid w:val="00DD3207"/>
    <w:rsid w:val="00DD33E4"/>
    <w:rsid w:val="00DD364F"/>
    <w:rsid w:val="00DD3867"/>
    <w:rsid w:val="00DD38D9"/>
    <w:rsid w:val="00DD3908"/>
    <w:rsid w:val="00DD39E1"/>
    <w:rsid w:val="00DD3AFF"/>
    <w:rsid w:val="00DD3BA8"/>
    <w:rsid w:val="00DD3FE8"/>
    <w:rsid w:val="00DD4066"/>
    <w:rsid w:val="00DD42A6"/>
    <w:rsid w:val="00DD47C3"/>
    <w:rsid w:val="00DD4803"/>
    <w:rsid w:val="00DD4810"/>
    <w:rsid w:val="00DD4B95"/>
    <w:rsid w:val="00DD5032"/>
    <w:rsid w:val="00DD52EE"/>
    <w:rsid w:val="00DD54FC"/>
    <w:rsid w:val="00DD5628"/>
    <w:rsid w:val="00DD562B"/>
    <w:rsid w:val="00DD6675"/>
    <w:rsid w:val="00DD6B50"/>
    <w:rsid w:val="00DD6D2D"/>
    <w:rsid w:val="00DD6E11"/>
    <w:rsid w:val="00DD6E43"/>
    <w:rsid w:val="00DD71DB"/>
    <w:rsid w:val="00DD7256"/>
    <w:rsid w:val="00DD782A"/>
    <w:rsid w:val="00DD79A4"/>
    <w:rsid w:val="00DE0204"/>
    <w:rsid w:val="00DE0B19"/>
    <w:rsid w:val="00DE1137"/>
    <w:rsid w:val="00DE1F70"/>
    <w:rsid w:val="00DE200F"/>
    <w:rsid w:val="00DE222C"/>
    <w:rsid w:val="00DE23BA"/>
    <w:rsid w:val="00DE263D"/>
    <w:rsid w:val="00DE2EFC"/>
    <w:rsid w:val="00DE301F"/>
    <w:rsid w:val="00DE3035"/>
    <w:rsid w:val="00DE346A"/>
    <w:rsid w:val="00DE35B2"/>
    <w:rsid w:val="00DE36F2"/>
    <w:rsid w:val="00DE3870"/>
    <w:rsid w:val="00DE404C"/>
    <w:rsid w:val="00DE4874"/>
    <w:rsid w:val="00DE498C"/>
    <w:rsid w:val="00DE4B3D"/>
    <w:rsid w:val="00DE4F88"/>
    <w:rsid w:val="00DE5266"/>
    <w:rsid w:val="00DE538E"/>
    <w:rsid w:val="00DE68B0"/>
    <w:rsid w:val="00DE6C4D"/>
    <w:rsid w:val="00DE6E12"/>
    <w:rsid w:val="00DE70DF"/>
    <w:rsid w:val="00DF07BA"/>
    <w:rsid w:val="00DF0972"/>
    <w:rsid w:val="00DF0D31"/>
    <w:rsid w:val="00DF0DA3"/>
    <w:rsid w:val="00DF0F0E"/>
    <w:rsid w:val="00DF0F66"/>
    <w:rsid w:val="00DF102B"/>
    <w:rsid w:val="00DF12B0"/>
    <w:rsid w:val="00DF1667"/>
    <w:rsid w:val="00DF19CA"/>
    <w:rsid w:val="00DF1DEB"/>
    <w:rsid w:val="00DF244B"/>
    <w:rsid w:val="00DF24E1"/>
    <w:rsid w:val="00DF2866"/>
    <w:rsid w:val="00DF2D3C"/>
    <w:rsid w:val="00DF2E63"/>
    <w:rsid w:val="00DF3018"/>
    <w:rsid w:val="00DF3508"/>
    <w:rsid w:val="00DF3B81"/>
    <w:rsid w:val="00DF4150"/>
    <w:rsid w:val="00DF447F"/>
    <w:rsid w:val="00DF4A2C"/>
    <w:rsid w:val="00DF4A30"/>
    <w:rsid w:val="00DF513C"/>
    <w:rsid w:val="00DF55FE"/>
    <w:rsid w:val="00DF59E4"/>
    <w:rsid w:val="00DF5B69"/>
    <w:rsid w:val="00DF5BA0"/>
    <w:rsid w:val="00DF5C3A"/>
    <w:rsid w:val="00DF5C4D"/>
    <w:rsid w:val="00DF5F9E"/>
    <w:rsid w:val="00DF62CE"/>
    <w:rsid w:val="00DF693C"/>
    <w:rsid w:val="00DF6FB9"/>
    <w:rsid w:val="00DF71B2"/>
    <w:rsid w:val="00DF7210"/>
    <w:rsid w:val="00DF7C09"/>
    <w:rsid w:val="00DF7E2A"/>
    <w:rsid w:val="00E00C07"/>
    <w:rsid w:val="00E010D5"/>
    <w:rsid w:val="00E01646"/>
    <w:rsid w:val="00E01691"/>
    <w:rsid w:val="00E01B8F"/>
    <w:rsid w:val="00E01CFC"/>
    <w:rsid w:val="00E01EFB"/>
    <w:rsid w:val="00E01FA0"/>
    <w:rsid w:val="00E020EC"/>
    <w:rsid w:val="00E02163"/>
    <w:rsid w:val="00E0235F"/>
    <w:rsid w:val="00E02448"/>
    <w:rsid w:val="00E02738"/>
    <w:rsid w:val="00E02F28"/>
    <w:rsid w:val="00E034B2"/>
    <w:rsid w:val="00E038B9"/>
    <w:rsid w:val="00E03B5F"/>
    <w:rsid w:val="00E045A4"/>
    <w:rsid w:val="00E04726"/>
    <w:rsid w:val="00E04E33"/>
    <w:rsid w:val="00E04E94"/>
    <w:rsid w:val="00E0537F"/>
    <w:rsid w:val="00E05922"/>
    <w:rsid w:val="00E059D7"/>
    <w:rsid w:val="00E05ADD"/>
    <w:rsid w:val="00E05B83"/>
    <w:rsid w:val="00E05E70"/>
    <w:rsid w:val="00E06260"/>
    <w:rsid w:val="00E066FE"/>
    <w:rsid w:val="00E068E4"/>
    <w:rsid w:val="00E07145"/>
    <w:rsid w:val="00E07409"/>
    <w:rsid w:val="00E07421"/>
    <w:rsid w:val="00E07892"/>
    <w:rsid w:val="00E07CE5"/>
    <w:rsid w:val="00E07E24"/>
    <w:rsid w:val="00E07E63"/>
    <w:rsid w:val="00E07F9F"/>
    <w:rsid w:val="00E1034E"/>
    <w:rsid w:val="00E10706"/>
    <w:rsid w:val="00E10A3A"/>
    <w:rsid w:val="00E10E36"/>
    <w:rsid w:val="00E10E6E"/>
    <w:rsid w:val="00E112B8"/>
    <w:rsid w:val="00E11387"/>
    <w:rsid w:val="00E113BD"/>
    <w:rsid w:val="00E1162F"/>
    <w:rsid w:val="00E122A7"/>
    <w:rsid w:val="00E1251D"/>
    <w:rsid w:val="00E125FE"/>
    <w:rsid w:val="00E12779"/>
    <w:rsid w:val="00E12F5F"/>
    <w:rsid w:val="00E1305E"/>
    <w:rsid w:val="00E13330"/>
    <w:rsid w:val="00E1398E"/>
    <w:rsid w:val="00E13A31"/>
    <w:rsid w:val="00E13D0D"/>
    <w:rsid w:val="00E140E8"/>
    <w:rsid w:val="00E140F8"/>
    <w:rsid w:val="00E142DF"/>
    <w:rsid w:val="00E14A4C"/>
    <w:rsid w:val="00E14D19"/>
    <w:rsid w:val="00E14EBC"/>
    <w:rsid w:val="00E15218"/>
    <w:rsid w:val="00E1525B"/>
    <w:rsid w:val="00E15C57"/>
    <w:rsid w:val="00E15F2A"/>
    <w:rsid w:val="00E16101"/>
    <w:rsid w:val="00E16C06"/>
    <w:rsid w:val="00E170ED"/>
    <w:rsid w:val="00E1777C"/>
    <w:rsid w:val="00E17A5E"/>
    <w:rsid w:val="00E17FDB"/>
    <w:rsid w:val="00E20011"/>
    <w:rsid w:val="00E201A9"/>
    <w:rsid w:val="00E20402"/>
    <w:rsid w:val="00E20624"/>
    <w:rsid w:val="00E2084C"/>
    <w:rsid w:val="00E20967"/>
    <w:rsid w:val="00E20B43"/>
    <w:rsid w:val="00E20B84"/>
    <w:rsid w:val="00E20F5C"/>
    <w:rsid w:val="00E2121F"/>
    <w:rsid w:val="00E215F9"/>
    <w:rsid w:val="00E21D45"/>
    <w:rsid w:val="00E21DCF"/>
    <w:rsid w:val="00E222EE"/>
    <w:rsid w:val="00E22396"/>
    <w:rsid w:val="00E227E5"/>
    <w:rsid w:val="00E2293C"/>
    <w:rsid w:val="00E22BEC"/>
    <w:rsid w:val="00E22DFF"/>
    <w:rsid w:val="00E22E13"/>
    <w:rsid w:val="00E22EF2"/>
    <w:rsid w:val="00E23451"/>
    <w:rsid w:val="00E237A2"/>
    <w:rsid w:val="00E23837"/>
    <w:rsid w:val="00E23EE3"/>
    <w:rsid w:val="00E24A82"/>
    <w:rsid w:val="00E24C8D"/>
    <w:rsid w:val="00E24E63"/>
    <w:rsid w:val="00E24F19"/>
    <w:rsid w:val="00E25601"/>
    <w:rsid w:val="00E25AE9"/>
    <w:rsid w:val="00E264B9"/>
    <w:rsid w:val="00E26C0B"/>
    <w:rsid w:val="00E273B8"/>
    <w:rsid w:val="00E2750C"/>
    <w:rsid w:val="00E2773F"/>
    <w:rsid w:val="00E27C3F"/>
    <w:rsid w:val="00E304C0"/>
    <w:rsid w:val="00E30962"/>
    <w:rsid w:val="00E30975"/>
    <w:rsid w:val="00E31632"/>
    <w:rsid w:val="00E317B3"/>
    <w:rsid w:val="00E31967"/>
    <w:rsid w:val="00E3218B"/>
    <w:rsid w:val="00E32F2E"/>
    <w:rsid w:val="00E32F4F"/>
    <w:rsid w:val="00E334A8"/>
    <w:rsid w:val="00E33685"/>
    <w:rsid w:val="00E337AA"/>
    <w:rsid w:val="00E338CF"/>
    <w:rsid w:val="00E33CE2"/>
    <w:rsid w:val="00E34100"/>
    <w:rsid w:val="00E341BE"/>
    <w:rsid w:val="00E343AA"/>
    <w:rsid w:val="00E345DF"/>
    <w:rsid w:val="00E34B13"/>
    <w:rsid w:val="00E34DA1"/>
    <w:rsid w:val="00E35494"/>
    <w:rsid w:val="00E35547"/>
    <w:rsid w:val="00E355AF"/>
    <w:rsid w:val="00E35902"/>
    <w:rsid w:val="00E35B0B"/>
    <w:rsid w:val="00E36579"/>
    <w:rsid w:val="00E36942"/>
    <w:rsid w:val="00E36B80"/>
    <w:rsid w:val="00E36E4A"/>
    <w:rsid w:val="00E36EA3"/>
    <w:rsid w:val="00E371FB"/>
    <w:rsid w:val="00E37394"/>
    <w:rsid w:val="00E37514"/>
    <w:rsid w:val="00E37641"/>
    <w:rsid w:val="00E37E89"/>
    <w:rsid w:val="00E4050B"/>
    <w:rsid w:val="00E408EE"/>
    <w:rsid w:val="00E40FF5"/>
    <w:rsid w:val="00E41508"/>
    <w:rsid w:val="00E41891"/>
    <w:rsid w:val="00E41A18"/>
    <w:rsid w:val="00E41CBA"/>
    <w:rsid w:val="00E41D69"/>
    <w:rsid w:val="00E4224E"/>
    <w:rsid w:val="00E4245C"/>
    <w:rsid w:val="00E42593"/>
    <w:rsid w:val="00E4275B"/>
    <w:rsid w:val="00E42CDA"/>
    <w:rsid w:val="00E42D5D"/>
    <w:rsid w:val="00E4332D"/>
    <w:rsid w:val="00E43E7E"/>
    <w:rsid w:val="00E44CAF"/>
    <w:rsid w:val="00E44DC2"/>
    <w:rsid w:val="00E44E70"/>
    <w:rsid w:val="00E45869"/>
    <w:rsid w:val="00E45CC7"/>
    <w:rsid w:val="00E461F3"/>
    <w:rsid w:val="00E466FB"/>
    <w:rsid w:val="00E46A8E"/>
    <w:rsid w:val="00E46B48"/>
    <w:rsid w:val="00E47064"/>
    <w:rsid w:val="00E4733A"/>
    <w:rsid w:val="00E475C3"/>
    <w:rsid w:val="00E47647"/>
    <w:rsid w:val="00E478B3"/>
    <w:rsid w:val="00E47AE3"/>
    <w:rsid w:val="00E47CF3"/>
    <w:rsid w:val="00E50010"/>
    <w:rsid w:val="00E50341"/>
    <w:rsid w:val="00E50376"/>
    <w:rsid w:val="00E508A3"/>
    <w:rsid w:val="00E50B1B"/>
    <w:rsid w:val="00E5117E"/>
    <w:rsid w:val="00E5119E"/>
    <w:rsid w:val="00E51209"/>
    <w:rsid w:val="00E512F3"/>
    <w:rsid w:val="00E518A4"/>
    <w:rsid w:val="00E52474"/>
    <w:rsid w:val="00E5247E"/>
    <w:rsid w:val="00E529F3"/>
    <w:rsid w:val="00E531CC"/>
    <w:rsid w:val="00E532E3"/>
    <w:rsid w:val="00E5334D"/>
    <w:rsid w:val="00E53579"/>
    <w:rsid w:val="00E535F6"/>
    <w:rsid w:val="00E538B4"/>
    <w:rsid w:val="00E53B1C"/>
    <w:rsid w:val="00E546DD"/>
    <w:rsid w:val="00E549C2"/>
    <w:rsid w:val="00E5537D"/>
    <w:rsid w:val="00E556E7"/>
    <w:rsid w:val="00E561EF"/>
    <w:rsid w:val="00E562A3"/>
    <w:rsid w:val="00E563ED"/>
    <w:rsid w:val="00E564B9"/>
    <w:rsid w:val="00E5662E"/>
    <w:rsid w:val="00E56B27"/>
    <w:rsid w:val="00E56C5A"/>
    <w:rsid w:val="00E56FEA"/>
    <w:rsid w:val="00E5730D"/>
    <w:rsid w:val="00E57C32"/>
    <w:rsid w:val="00E57C55"/>
    <w:rsid w:val="00E57CCC"/>
    <w:rsid w:val="00E60291"/>
    <w:rsid w:val="00E60394"/>
    <w:rsid w:val="00E605D5"/>
    <w:rsid w:val="00E609DA"/>
    <w:rsid w:val="00E60A85"/>
    <w:rsid w:val="00E60B2A"/>
    <w:rsid w:val="00E60EAA"/>
    <w:rsid w:val="00E61673"/>
    <w:rsid w:val="00E616FA"/>
    <w:rsid w:val="00E61C75"/>
    <w:rsid w:val="00E6227A"/>
    <w:rsid w:val="00E623E3"/>
    <w:rsid w:val="00E62410"/>
    <w:rsid w:val="00E629ED"/>
    <w:rsid w:val="00E62EC1"/>
    <w:rsid w:val="00E634C3"/>
    <w:rsid w:val="00E63767"/>
    <w:rsid w:val="00E637BE"/>
    <w:rsid w:val="00E63C80"/>
    <w:rsid w:val="00E640C4"/>
    <w:rsid w:val="00E64750"/>
    <w:rsid w:val="00E64ACA"/>
    <w:rsid w:val="00E656F2"/>
    <w:rsid w:val="00E65BFE"/>
    <w:rsid w:val="00E65E67"/>
    <w:rsid w:val="00E65F3B"/>
    <w:rsid w:val="00E66231"/>
    <w:rsid w:val="00E66297"/>
    <w:rsid w:val="00E662F5"/>
    <w:rsid w:val="00E66854"/>
    <w:rsid w:val="00E6686F"/>
    <w:rsid w:val="00E66E89"/>
    <w:rsid w:val="00E66EA6"/>
    <w:rsid w:val="00E671CA"/>
    <w:rsid w:val="00E6723F"/>
    <w:rsid w:val="00E703FC"/>
    <w:rsid w:val="00E70658"/>
    <w:rsid w:val="00E708A8"/>
    <w:rsid w:val="00E70B62"/>
    <w:rsid w:val="00E70E11"/>
    <w:rsid w:val="00E70E32"/>
    <w:rsid w:val="00E713D2"/>
    <w:rsid w:val="00E715B0"/>
    <w:rsid w:val="00E71835"/>
    <w:rsid w:val="00E7194C"/>
    <w:rsid w:val="00E7199E"/>
    <w:rsid w:val="00E71A51"/>
    <w:rsid w:val="00E71C43"/>
    <w:rsid w:val="00E71CD4"/>
    <w:rsid w:val="00E71D35"/>
    <w:rsid w:val="00E71DE3"/>
    <w:rsid w:val="00E720D0"/>
    <w:rsid w:val="00E726FE"/>
    <w:rsid w:val="00E72ACB"/>
    <w:rsid w:val="00E72EC2"/>
    <w:rsid w:val="00E73080"/>
    <w:rsid w:val="00E73910"/>
    <w:rsid w:val="00E7393E"/>
    <w:rsid w:val="00E739D9"/>
    <w:rsid w:val="00E74423"/>
    <w:rsid w:val="00E7460E"/>
    <w:rsid w:val="00E74B5C"/>
    <w:rsid w:val="00E75026"/>
    <w:rsid w:val="00E752D5"/>
    <w:rsid w:val="00E7561D"/>
    <w:rsid w:val="00E75790"/>
    <w:rsid w:val="00E75989"/>
    <w:rsid w:val="00E75F17"/>
    <w:rsid w:val="00E76340"/>
    <w:rsid w:val="00E7644C"/>
    <w:rsid w:val="00E76469"/>
    <w:rsid w:val="00E764BD"/>
    <w:rsid w:val="00E768C5"/>
    <w:rsid w:val="00E76955"/>
    <w:rsid w:val="00E76CDE"/>
    <w:rsid w:val="00E76D57"/>
    <w:rsid w:val="00E76F5B"/>
    <w:rsid w:val="00E7722F"/>
    <w:rsid w:val="00E7769A"/>
    <w:rsid w:val="00E7778A"/>
    <w:rsid w:val="00E77842"/>
    <w:rsid w:val="00E77AA7"/>
    <w:rsid w:val="00E77D4A"/>
    <w:rsid w:val="00E77D50"/>
    <w:rsid w:val="00E77D93"/>
    <w:rsid w:val="00E77EE3"/>
    <w:rsid w:val="00E80B4F"/>
    <w:rsid w:val="00E8132F"/>
    <w:rsid w:val="00E814C0"/>
    <w:rsid w:val="00E81597"/>
    <w:rsid w:val="00E81724"/>
    <w:rsid w:val="00E819B1"/>
    <w:rsid w:val="00E81F97"/>
    <w:rsid w:val="00E8268A"/>
    <w:rsid w:val="00E82921"/>
    <w:rsid w:val="00E82C1A"/>
    <w:rsid w:val="00E83E48"/>
    <w:rsid w:val="00E83FE2"/>
    <w:rsid w:val="00E8469E"/>
    <w:rsid w:val="00E847DE"/>
    <w:rsid w:val="00E85621"/>
    <w:rsid w:val="00E85983"/>
    <w:rsid w:val="00E86478"/>
    <w:rsid w:val="00E8670B"/>
    <w:rsid w:val="00E8682E"/>
    <w:rsid w:val="00E868EA"/>
    <w:rsid w:val="00E86B9A"/>
    <w:rsid w:val="00E86BC8"/>
    <w:rsid w:val="00E86BF5"/>
    <w:rsid w:val="00E86C3C"/>
    <w:rsid w:val="00E86CB1"/>
    <w:rsid w:val="00E86E56"/>
    <w:rsid w:val="00E86F9E"/>
    <w:rsid w:val="00E87197"/>
    <w:rsid w:val="00E87409"/>
    <w:rsid w:val="00E874CA"/>
    <w:rsid w:val="00E8770E"/>
    <w:rsid w:val="00E87789"/>
    <w:rsid w:val="00E90480"/>
    <w:rsid w:val="00E9051E"/>
    <w:rsid w:val="00E905C7"/>
    <w:rsid w:val="00E90ADE"/>
    <w:rsid w:val="00E90FA1"/>
    <w:rsid w:val="00E91227"/>
    <w:rsid w:val="00E9122F"/>
    <w:rsid w:val="00E9172E"/>
    <w:rsid w:val="00E92022"/>
    <w:rsid w:val="00E92101"/>
    <w:rsid w:val="00E92280"/>
    <w:rsid w:val="00E93055"/>
    <w:rsid w:val="00E93473"/>
    <w:rsid w:val="00E9391E"/>
    <w:rsid w:val="00E93F0A"/>
    <w:rsid w:val="00E94388"/>
    <w:rsid w:val="00E948C6"/>
    <w:rsid w:val="00E94ADC"/>
    <w:rsid w:val="00E94DF1"/>
    <w:rsid w:val="00E950E5"/>
    <w:rsid w:val="00E950E6"/>
    <w:rsid w:val="00E9536A"/>
    <w:rsid w:val="00E95D1B"/>
    <w:rsid w:val="00E95E7F"/>
    <w:rsid w:val="00E95F55"/>
    <w:rsid w:val="00E9600F"/>
    <w:rsid w:val="00E9637E"/>
    <w:rsid w:val="00E969E1"/>
    <w:rsid w:val="00E969EB"/>
    <w:rsid w:val="00E974C4"/>
    <w:rsid w:val="00E97D17"/>
    <w:rsid w:val="00EA0ED6"/>
    <w:rsid w:val="00EA0F1E"/>
    <w:rsid w:val="00EA1149"/>
    <w:rsid w:val="00EA1227"/>
    <w:rsid w:val="00EA1673"/>
    <w:rsid w:val="00EA1AAB"/>
    <w:rsid w:val="00EA1EFC"/>
    <w:rsid w:val="00EA220D"/>
    <w:rsid w:val="00EA23BD"/>
    <w:rsid w:val="00EA2530"/>
    <w:rsid w:val="00EA2B90"/>
    <w:rsid w:val="00EA2CCB"/>
    <w:rsid w:val="00EA2E44"/>
    <w:rsid w:val="00EA3CBD"/>
    <w:rsid w:val="00EA3DC4"/>
    <w:rsid w:val="00EA3DCE"/>
    <w:rsid w:val="00EA42A9"/>
    <w:rsid w:val="00EA497D"/>
    <w:rsid w:val="00EA5EF7"/>
    <w:rsid w:val="00EA5FAE"/>
    <w:rsid w:val="00EA631E"/>
    <w:rsid w:val="00EA717E"/>
    <w:rsid w:val="00EA71CF"/>
    <w:rsid w:val="00EA7257"/>
    <w:rsid w:val="00EA7394"/>
    <w:rsid w:val="00EA74D2"/>
    <w:rsid w:val="00EA7F7F"/>
    <w:rsid w:val="00EB033E"/>
    <w:rsid w:val="00EB09B9"/>
    <w:rsid w:val="00EB0E27"/>
    <w:rsid w:val="00EB1B65"/>
    <w:rsid w:val="00EB2524"/>
    <w:rsid w:val="00EB2724"/>
    <w:rsid w:val="00EB2C0F"/>
    <w:rsid w:val="00EB2F12"/>
    <w:rsid w:val="00EB347C"/>
    <w:rsid w:val="00EB378D"/>
    <w:rsid w:val="00EB38A0"/>
    <w:rsid w:val="00EB3A5D"/>
    <w:rsid w:val="00EB3E46"/>
    <w:rsid w:val="00EB4126"/>
    <w:rsid w:val="00EB4448"/>
    <w:rsid w:val="00EB474F"/>
    <w:rsid w:val="00EB47E4"/>
    <w:rsid w:val="00EB4B89"/>
    <w:rsid w:val="00EB5274"/>
    <w:rsid w:val="00EB52B8"/>
    <w:rsid w:val="00EB6175"/>
    <w:rsid w:val="00EB639B"/>
    <w:rsid w:val="00EB6AB4"/>
    <w:rsid w:val="00EB7356"/>
    <w:rsid w:val="00EB78B3"/>
    <w:rsid w:val="00EB7AFB"/>
    <w:rsid w:val="00EC0097"/>
    <w:rsid w:val="00EC04E2"/>
    <w:rsid w:val="00EC0A44"/>
    <w:rsid w:val="00EC0DF3"/>
    <w:rsid w:val="00EC0F44"/>
    <w:rsid w:val="00EC0FB8"/>
    <w:rsid w:val="00EC1429"/>
    <w:rsid w:val="00EC15B7"/>
    <w:rsid w:val="00EC203B"/>
    <w:rsid w:val="00EC22B8"/>
    <w:rsid w:val="00EC2A9A"/>
    <w:rsid w:val="00EC2FB7"/>
    <w:rsid w:val="00EC32E2"/>
    <w:rsid w:val="00EC32FC"/>
    <w:rsid w:val="00EC3475"/>
    <w:rsid w:val="00EC39E9"/>
    <w:rsid w:val="00EC3BB0"/>
    <w:rsid w:val="00EC438F"/>
    <w:rsid w:val="00EC4940"/>
    <w:rsid w:val="00EC4B66"/>
    <w:rsid w:val="00EC4EA6"/>
    <w:rsid w:val="00EC5156"/>
    <w:rsid w:val="00EC557C"/>
    <w:rsid w:val="00EC617E"/>
    <w:rsid w:val="00EC62C2"/>
    <w:rsid w:val="00EC6642"/>
    <w:rsid w:val="00EC7120"/>
    <w:rsid w:val="00EC79A5"/>
    <w:rsid w:val="00EC7BFF"/>
    <w:rsid w:val="00ED020F"/>
    <w:rsid w:val="00ED02D0"/>
    <w:rsid w:val="00ED097B"/>
    <w:rsid w:val="00ED0A7D"/>
    <w:rsid w:val="00ED0AAE"/>
    <w:rsid w:val="00ED0BC0"/>
    <w:rsid w:val="00ED0D6A"/>
    <w:rsid w:val="00ED0F94"/>
    <w:rsid w:val="00ED145D"/>
    <w:rsid w:val="00ED152B"/>
    <w:rsid w:val="00ED16CC"/>
    <w:rsid w:val="00ED1967"/>
    <w:rsid w:val="00ED2076"/>
    <w:rsid w:val="00ED2DF5"/>
    <w:rsid w:val="00ED2E14"/>
    <w:rsid w:val="00ED2E18"/>
    <w:rsid w:val="00ED2E63"/>
    <w:rsid w:val="00ED2EEB"/>
    <w:rsid w:val="00ED3079"/>
    <w:rsid w:val="00ED3328"/>
    <w:rsid w:val="00ED33DB"/>
    <w:rsid w:val="00ED35C3"/>
    <w:rsid w:val="00ED35D3"/>
    <w:rsid w:val="00ED3C09"/>
    <w:rsid w:val="00ED3D62"/>
    <w:rsid w:val="00ED4044"/>
    <w:rsid w:val="00ED432E"/>
    <w:rsid w:val="00ED4EE9"/>
    <w:rsid w:val="00ED56F0"/>
    <w:rsid w:val="00ED6114"/>
    <w:rsid w:val="00ED6618"/>
    <w:rsid w:val="00ED66E8"/>
    <w:rsid w:val="00ED6C39"/>
    <w:rsid w:val="00EE02A0"/>
    <w:rsid w:val="00EE02D9"/>
    <w:rsid w:val="00EE07A5"/>
    <w:rsid w:val="00EE0B4D"/>
    <w:rsid w:val="00EE1596"/>
    <w:rsid w:val="00EE18C7"/>
    <w:rsid w:val="00EE19B1"/>
    <w:rsid w:val="00EE1BCF"/>
    <w:rsid w:val="00EE1C30"/>
    <w:rsid w:val="00EE1CFF"/>
    <w:rsid w:val="00EE229B"/>
    <w:rsid w:val="00EE2444"/>
    <w:rsid w:val="00EE2497"/>
    <w:rsid w:val="00EE294C"/>
    <w:rsid w:val="00EE2F8F"/>
    <w:rsid w:val="00EE313A"/>
    <w:rsid w:val="00EE3180"/>
    <w:rsid w:val="00EE3245"/>
    <w:rsid w:val="00EE3755"/>
    <w:rsid w:val="00EE3C62"/>
    <w:rsid w:val="00EE419D"/>
    <w:rsid w:val="00EE44B7"/>
    <w:rsid w:val="00EE452A"/>
    <w:rsid w:val="00EE4569"/>
    <w:rsid w:val="00EE468D"/>
    <w:rsid w:val="00EE4786"/>
    <w:rsid w:val="00EE4B59"/>
    <w:rsid w:val="00EE52D2"/>
    <w:rsid w:val="00EE5715"/>
    <w:rsid w:val="00EE5A38"/>
    <w:rsid w:val="00EE5B2D"/>
    <w:rsid w:val="00EE5FF2"/>
    <w:rsid w:val="00EE60D8"/>
    <w:rsid w:val="00EE62EB"/>
    <w:rsid w:val="00EE65AA"/>
    <w:rsid w:val="00EE67EF"/>
    <w:rsid w:val="00EE6D2D"/>
    <w:rsid w:val="00EE6D4D"/>
    <w:rsid w:val="00EE6EF4"/>
    <w:rsid w:val="00EE6F76"/>
    <w:rsid w:val="00EE72CE"/>
    <w:rsid w:val="00EE74FE"/>
    <w:rsid w:val="00EE7500"/>
    <w:rsid w:val="00EE7665"/>
    <w:rsid w:val="00EE7A81"/>
    <w:rsid w:val="00EF0067"/>
    <w:rsid w:val="00EF009F"/>
    <w:rsid w:val="00EF00F5"/>
    <w:rsid w:val="00EF0842"/>
    <w:rsid w:val="00EF08EE"/>
    <w:rsid w:val="00EF0FFE"/>
    <w:rsid w:val="00EF126C"/>
    <w:rsid w:val="00EF12AA"/>
    <w:rsid w:val="00EF14A2"/>
    <w:rsid w:val="00EF1CAD"/>
    <w:rsid w:val="00EF20A1"/>
    <w:rsid w:val="00EF2451"/>
    <w:rsid w:val="00EF2AAF"/>
    <w:rsid w:val="00EF2CCE"/>
    <w:rsid w:val="00EF383A"/>
    <w:rsid w:val="00EF3AE5"/>
    <w:rsid w:val="00EF3ECB"/>
    <w:rsid w:val="00EF4138"/>
    <w:rsid w:val="00EF4323"/>
    <w:rsid w:val="00EF552C"/>
    <w:rsid w:val="00EF557D"/>
    <w:rsid w:val="00EF5D89"/>
    <w:rsid w:val="00EF5F91"/>
    <w:rsid w:val="00EF7532"/>
    <w:rsid w:val="00EF7550"/>
    <w:rsid w:val="00EF781F"/>
    <w:rsid w:val="00EF78FC"/>
    <w:rsid w:val="00EF7B19"/>
    <w:rsid w:val="00EF7E1E"/>
    <w:rsid w:val="00EF7F2E"/>
    <w:rsid w:val="00EF7F33"/>
    <w:rsid w:val="00F004D1"/>
    <w:rsid w:val="00F00561"/>
    <w:rsid w:val="00F005DD"/>
    <w:rsid w:val="00F009FC"/>
    <w:rsid w:val="00F00D7D"/>
    <w:rsid w:val="00F00E86"/>
    <w:rsid w:val="00F01006"/>
    <w:rsid w:val="00F0103D"/>
    <w:rsid w:val="00F01599"/>
    <w:rsid w:val="00F016E8"/>
    <w:rsid w:val="00F01972"/>
    <w:rsid w:val="00F019A3"/>
    <w:rsid w:val="00F01AE2"/>
    <w:rsid w:val="00F01FDC"/>
    <w:rsid w:val="00F02551"/>
    <w:rsid w:val="00F02553"/>
    <w:rsid w:val="00F025DF"/>
    <w:rsid w:val="00F02751"/>
    <w:rsid w:val="00F028D9"/>
    <w:rsid w:val="00F02A44"/>
    <w:rsid w:val="00F02AA0"/>
    <w:rsid w:val="00F03499"/>
    <w:rsid w:val="00F03503"/>
    <w:rsid w:val="00F035B6"/>
    <w:rsid w:val="00F03678"/>
    <w:rsid w:val="00F03E8E"/>
    <w:rsid w:val="00F04617"/>
    <w:rsid w:val="00F04CBD"/>
    <w:rsid w:val="00F052A9"/>
    <w:rsid w:val="00F05418"/>
    <w:rsid w:val="00F05BB1"/>
    <w:rsid w:val="00F05FED"/>
    <w:rsid w:val="00F06000"/>
    <w:rsid w:val="00F0615C"/>
    <w:rsid w:val="00F063F0"/>
    <w:rsid w:val="00F06F2C"/>
    <w:rsid w:val="00F07133"/>
    <w:rsid w:val="00F0768D"/>
    <w:rsid w:val="00F07B2B"/>
    <w:rsid w:val="00F07C02"/>
    <w:rsid w:val="00F07D24"/>
    <w:rsid w:val="00F07DEE"/>
    <w:rsid w:val="00F07F42"/>
    <w:rsid w:val="00F07F52"/>
    <w:rsid w:val="00F07FB4"/>
    <w:rsid w:val="00F104A0"/>
    <w:rsid w:val="00F108E1"/>
    <w:rsid w:val="00F10987"/>
    <w:rsid w:val="00F10B13"/>
    <w:rsid w:val="00F10C5F"/>
    <w:rsid w:val="00F10DDE"/>
    <w:rsid w:val="00F1106A"/>
    <w:rsid w:val="00F11084"/>
    <w:rsid w:val="00F11155"/>
    <w:rsid w:val="00F11430"/>
    <w:rsid w:val="00F11444"/>
    <w:rsid w:val="00F11FDA"/>
    <w:rsid w:val="00F11FDC"/>
    <w:rsid w:val="00F1204E"/>
    <w:rsid w:val="00F1271A"/>
    <w:rsid w:val="00F13046"/>
    <w:rsid w:val="00F132D4"/>
    <w:rsid w:val="00F13D90"/>
    <w:rsid w:val="00F1400C"/>
    <w:rsid w:val="00F145B2"/>
    <w:rsid w:val="00F149CC"/>
    <w:rsid w:val="00F14E63"/>
    <w:rsid w:val="00F14EDC"/>
    <w:rsid w:val="00F14F39"/>
    <w:rsid w:val="00F15951"/>
    <w:rsid w:val="00F1599D"/>
    <w:rsid w:val="00F159B5"/>
    <w:rsid w:val="00F1601C"/>
    <w:rsid w:val="00F163F6"/>
    <w:rsid w:val="00F1653B"/>
    <w:rsid w:val="00F16929"/>
    <w:rsid w:val="00F169AE"/>
    <w:rsid w:val="00F16AB7"/>
    <w:rsid w:val="00F16B90"/>
    <w:rsid w:val="00F16CAD"/>
    <w:rsid w:val="00F16E08"/>
    <w:rsid w:val="00F174AE"/>
    <w:rsid w:val="00F1797B"/>
    <w:rsid w:val="00F17A95"/>
    <w:rsid w:val="00F17AC6"/>
    <w:rsid w:val="00F17C13"/>
    <w:rsid w:val="00F17E28"/>
    <w:rsid w:val="00F204B7"/>
    <w:rsid w:val="00F206DB"/>
    <w:rsid w:val="00F20775"/>
    <w:rsid w:val="00F20850"/>
    <w:rsid w:val="00F208BA"/>
    <w:rsid w:val="00F208BB"/>
    <w:rsid w:val="00F20EFA"/>
    <w:rsid w:val="00F20F85"/>
    <w:rsid w:val="00F210F1"/>
    <w:rsid w:val="00F2133D"/>
    <w:rsid w:val="00F21D4F"/>
    <w:rsid w:val="00F21F9C"/>
    <w:rsid w:val="00F21FD1"/>
    <w:rsid w:val="00F2209A"/>
    <w:rsid w:val="00F22362"/>
    <w:rsid w:val="00F22363"/>
    <w:rsid w:val="00F22601"/>
    <w:rsid w:val="00F226F3"/>
    <w:rsid w:val="00F227AD"/>
    <w:rsid w:val="00F22834"/>
    <w:rsid w:val="00F22E57"/>
    <w:rsid w:val="00F2303B"/>
    <w:rsid w:val="00F23560"/>
    <w:rsid w:val="00F235F3"/>
    <w:rsid w:val="00F23BFF"/>
    <w:rsid w:val="00F246F5"/>
    <w:rsid w:val="00F24C8E"/>
    <w:rsid w:val="00F24DDB"/>
    <w:rsid w:val="00F25091"/>
    <w:rsid w:val="00F25593"/>
    <w:rsid w:val="00F25C32"/>
    <w:rsid w:val="00F25DBD"/>
    <w:rsid w:val="00F25E02"/>
    <w:rsid w:val="00F26199"/>
    <w:rsid w:val="00F262C6"/>
    <w:rsid w:val="00F26740"/>
    <w:rsid w:val="00F26B36"/>
    <w:rsid w:val="00F26E39"/>
    <w:rsid w:val="00F27093"/>
    <w:rsid w:val="00F271D7"/>
    <w:rsid w:val="00F27457"/>
    <w:rsid w:val="00F277FE"/>
    <w:rsid w:val="00F27BCD"/>
    <w:rsid w:val="00F300F4"/>
    <w:rsid w:val="00F30363"/>
    <w:rsid w:val="00F3052D"/>
    <w:rsid w:val="00F3092B"/>
    <w:rsid w:val="00F30EF4"/>
    <w:rsid w:val="00F314F5"/>
    <w:rsid w:val="00F3158F"/>
    <w:rsid w:val="00F317E9"/>
    <w:rsid w:val="00F319EB"/>
    <w:rsid w:val="00F31C5A"/>
    <w:rsid w:val="00F31DFF"/>
    <w:rsid w:val="00F32078"/>
    <w:rsid w:val="00F320EB"/>
    <w:rsid w:val="00F323D9"/>
    <w:rsid w:val="00F324F2"/>
    <w:rsid w:val="00F32B83"/>
    <w:rsid w:val="00F32EFE"/>
    <w:rsid w:val="00F3311D"/>
    <w:rsid w:val="00F333A0"/>
    <w:rsid w:val="00F335CA"/>
    <w:rsid w:val="00F33EF5"/>
    <w:rsid w:val="00F343CF"/>
    <w:rsid w:val="00F345DF"/>
    <w:rsid w:val="00F3469C"/>
    <w:rsid w:val="00F34A11"/>
    <w:rsid w:val="00F34AFC"/>
    <w:rsid w:val="00F354F1"/>
    <w:rsid w:val="00F35506"/>
    <w:rsid w:val="00F3551E"/>
    <w:rsid w:val="00F35EBE"/>
    <w:rsid w:val="00F360AD"/>
    <w:rsid w:val="00F3610F"/>
    <w:rsid w:val="00F3667A"/>
    <w:rsid w:val="00F366B9"/>
    <w:rsid w:val="00F3697E"/>
    <w:rsid w:val="00F36B96"/>
    <w:rsid w:val="00F36EEB"/>
    <w:rsid w:val="00F37086"/>
    <w:rsid w:val="00F370A2"/>
    <w:rsid w:val="00F37A17"/>
    <w:rsid w:val="00F37DD6"/>
    <w:rsid w:val="00F37F1A"/>
    <w:rsid w:val="00F400D5"/>
    <w:rsid w:val="00F400F5"/>
    <w:rsid w:val="00F40737"/>
    <w:rsid w:val="00F4082D"/>
    <w:rsid w:val="00F408FA"/>
    <w:rsid w:val="00F40CCA"/>
    <w:rsid w:val="00F40F2F"/>
    <w:rsid w:val="00F4118A"/>
    <w:rsid w:val="00F4148F"/>
    <w:rsid w:val="00F4158C"/>
    <w:rsid w:val="00F41648"/>
    <w:rsid w:val="00F417D6"/>
    <w:rsid w:val="00F41D77"/>
    <w:rsid w:val="00F41E43"/>
    <w:rsid w:val="00F425C7"/>
    <w:rsid w:val="00F42CA0"/>
    <w:rsid w:val="00F43288"/>
    <w:rsid w:val="00F4398D"/>
    <w:rsid w:val="00F43A08"/>
    <w:rsid w:val="00F43A11"/>
    <w:rsid w:val="00F441B4"/>
    <w:rsid w:val="00F44871"/>
    <w:rsid w:val="00F44D99"/>
    <w:rsid w:val="00F44F4E"/>
    <w:rsid w:val="00F45669"/>
    <w:rsid w:val="00F459F3"/>
    <w:rsid w:val="00F45B3D"/>
    <w:rsid w:val="00F45C58"/>
    <w:rsid w:val="00F45DCA"/>
    <w:rsid w:val="00F45E00"/>
    <w:rsid w:val="00F45F60"/>
    <w:rsid w:val="00F460F6"/>
    <w:rsid w:val="00F472A4"/>
    <w:rsid w:val="00F474D1"/>
    <w:rsid w:val="00F50424"/>
    <w:rsid w:val="00F50A64"/>
    <w:rsid w:val="00F50B2A"/>
    <w:rsid w:val="00F50CA3"/>
    <w:rsid w:val="00F50CF7"/>
    <w:rsid w:val="00F50EAF"/>
    <w:rsid w:val="00F5103F"/>
    <w:rsid w:val="00F51054"/>
    <w:rsid w:val="00F51108"/>
    <w:rsid w:val="00F51490"/>
    <w:rsid w:val="00F51D2A"/>
    <w:rsid w:val="00F51E04"/>
    <w:rsid w:val="00F51F89"/>
    <w:rsid w:val="00F520ED"/>
    <w:rsid w:val="00F523D9"/>
    <w:rsid w:val="00F5263C"/>
    <w:rsid w:val="00F52A13"/>
    <w:rsid w:val="00F52B57"/>
    <w:rsid w:val="00F52BDA"/>
    <w:rsid w:val="00F52ED9"/>
    <w:rsid w:val="00F52F59"/>
    <w:rsid w:val="00F53254"/>
    <w:rsid w:val="00F5338B"/>
    <w:rsid w:val="00F5353D"/>
    <w:rsid w:val="00F5358F"/>
    <w:rsid w:val="00F53B2B"/>
    <w:rsid w:val="00F53BCA"/>
    <w:rsid w:val="00F546AD"/>
    <w:rsid w:val="00F54998"/>
    <w:rsid w:val="00F55556"/>
    <w:rsid w:val="00F55A91"/>
    <w:rsid w:val="00F5669E"/>
    <w:rsid w:val="00F568A1"/>
    <w:rsid w:val="00F56A31"/>
    <w:rsid w:val="00F56AFC"/>
    <w:rsid w:val="00F56C5A"/>
    <w:rsid w:val="00F56CDB"/>
    <w:rsid w:val="00F571DF"/>
    <w:rsid w:val="00F571FF"/>
    <w:rsid w:val="00F574B0"/>
    <w:rsid w:val="00F57722"/>
    <w:rsid w:val="00F57815"/>
    <w:rsid w:val="00F5788A"/>
    <w:rsid w:val="00F57981"/>
    <w:rsid w:val="00F6019F"/>
    <w:rsid w:val="00F603D5"/>
    <w:rsid w:val="00F60483"/>
    <w:rsid w:val="00F60629"/>
    <w:rsid w:val="00F60810"/>
    <w:rsid w:val="00F60905"/>
    <w:rsid w:val="00F60B88"/>
    <w:rsid w:val="00F60BE6"/>
    <w:rsid w:val="00F60CBC"/>
    <w:rsid w:val="00F60F85"/>
    <w:rsid w:val="00F612D2"/>
    <w:rsid w:val="00F61347"/>
    <w:rsid w:val="00F614D0"/>
    <w:rsid w:val="00F61ED6"/>
    <w:rsid w:val="00F6209D"/>
    <w:rsid w:val="00F62214"/>
    <w:rsid w:val="00F622F3"/>
    <w:rsid w:val="00F62843"/>
    <w:rsid w:val="00F63667"/>
    <w:rsid w:val="00F641EC"/>
    <w:rsid w:val="00F644B6"/>
    <w:rsid w:val="00F64722"/>
    <w:rsid w:val="00F64828"/>
    <w:rsid w:val="00F64B7E"/>
    <w:rsid w:val="00F64D5A"/>
    <w:rsid w:val="00F64DE7"/>
    <w:rsid w:val="00F64DF3"/>
    <w:rsid w:val="00F64E25"/>
    <w:rsid w:val="00F64EED"/>
    <w:rsid w:val="00F65231"/>
    <w:rsid w:val="00F65272"/>
    <w:rsid w:val="00F652B9"/>
    <w:rsid w:val="00F652DE"/>
    <w:rsid w:val="00F658FD"/>
    <w:rsid w:val="00F65952"/>
    <w:rsid w:val="00F6618A"/>
    <w:rsid w:val="00F665FF"/>
    <w:rsid w:val="00F667FC"/>
    <w:rsid w:val="00F66B5C"/>
    <w:rsid w:val="00F67221"/>
    <w:rsid w:val="00F67302"/>
    <w:rsid w:val="00F677E1"/>
    <w:rsid w:val="00F67885"/>
    <w:rsid w:val="00F70078"/>
    <w:rsid w:val="00F705ED"/>
    <w:rsid w:val="00F7062A"/>
    <w:rsid w:val="00F708C4"/>
    <w:rsid w:val="00F71120"/>
    <w:rsid w:val="00F712FB"/>
    <w:rsid w:val="00F71531"/>
    <w:rsid w:val="00F7164A"/>
    <w:rsid w:val="00F718C1"/>
    <w:rsid w:val="00F71EBB"/>
    <w:rsid w:val="00F72A1D"/>
    <w:rsid w:val="00F73080"/>
    <w:rsid w:val="00F73591"/>
    <w:rsid w:val="00F73C02"/>
    <w:rsid w:val="00F74637"/>
    <w:rsid w:val="00F74DFF"/>
    <w:rsid w:val="00F750F6"/>
    <w:rsid w:val="00F752EE"/>
    <w:rsid w:val="00F7590A"/>
    <w:rsid w:val="00F75A94"/>
    <w:rsid w:val="00F75BD6"/>
    <w:rsid w:val="00F75F43"/>
    <w:rsid w:val="00F761FB"/>
    <w:rsid w:val="00F7639A"/>
    <w:rsid w:val="00F763BD"/>
    <w:rsid w:val="00F76576"/>
    <w:rsid w:val="00F76645"/>
    <w:rsid w:val="00F76BB6"/>
    <w:rsid w:val="00F77144"/>
    <w:rsid w:val="00F77211"/>
    <w:rsid w:val="00F775A6"/>
    <w:rsid w:val="00F776BE"/>
    <w:rsid w:val="00F776D4"/>
    <w:rsid w:val="00F77775"/>
    <w:rsid w:val="00F802F1"/>
    <w:rsid w:val="00F80424"/>
    <w:rsid w:val="00F80809"/>
    <w:rsid w:val="00F81361"/>
    <w:rsid w:val="00F814C5"/>
    <w:rsid w:val="00F81593"/>
    <w:rsid w:val="00F81CA9"/>
    <w:rsid w:val="00F8200A"/>
    <w:rsid w:val="00F820F7"/>
    <w:rsid w:val="00F82602"/>
    <w:rsid w:val="00F82F6B"/>
    <w:rsid w:val="00F8300C"/>
    <w:rsid w:val="00F832D9"/>
    <w:rsid w:val="00F836AF"/>
    <w:rsid w:val="00F83776"/>
    <w:rsid w:val="00F83D66"/>
    <w:rsid w:val="00F83E88"/>
    <w:rsid w:val="00F8426B"/>
    <w:rsid w:val="00F8431B"/>
    <w:rsid w:val="00F8461B"/>
    <w:rsid w:val="00F847E2"/>
    <w:rsid w:val="00F84899"/>
    <w:rsid w:val="00F849A3"/>
    <w:rsid w:val="00F84C44"/>
    <w:rsid w:val="00F85227"/>
    <w:rsid w:val="00F857AA"/>
    <w:rsid w:val="00F86331"/>
    <w:rsid w:val="00F864BB"/>
    <w:rsid w:val="00F86696"/>
    <w:rsid w:val="00F86BEB"/>
    <w:rsid w:val="00F86D9F"/>
    <w:rsid w:val="00F86EBB"/>
    <w:rsid w:val="00F86F04"/>
    <w:rsid w:val="00F8704A"/>
    <w:rsid w:val="00F871ED"/>
    <w:rsid w:val="00F8735B"/>
    <w:rsid w:val="00F8769E"/>
    <w:rsid w:val="00F87D0F"/>
    <w:rsid w:val="00F87E1E"/>
    <w:rsid w:val="00F90093"/>
    <w:rsid w:val="00F9079A"/>
    <w:rsid w:val="00F90805"/>
    <w:rsid w:val="00F90B6F"/>
    <w:rsid w:val="00F90D24"/>
    <w:rsid w:val="00F9126F"/>
    <w:rsid w:val="00F917DA"/>
    <w:rsid w:val="00F91914"/>
    <w:rsid w:val="00F91C68"/>
    <w:rsid w:val="00F92096"/>
    <w:rsid w:val="00F92409"/>
    <w:rsid w:val="00F929B4"/>
    <w:rsid w:val="00F93073"/>
    <w:rsid w:val="00F9310D"/>
    <w:rsid w:val="00F9330D"/>
    <w:rsid w:val="00F9340E"/>
    <w:rsid w:val="00F937BF"/>
    <w:rsid w:val="00F93AE3"/>
    <w:rsid w:val="00F94003"/>
    <w:rsid w:val="00F9401B"/>
    <w:rsid w:val="00F94DB1"/>
    <w:rsid w:val="00F953AA"/>
    <w:rsid w:val="00F957FD"/>
    <w:rsid w:val="00F95F7D"/>
    <w:rsid w:val="00F96793"/>
    <w:rsid w:val="00F96858"/>
    <w:rsid w:val="00F96A04"/>
    <w:rsid w:val="00F96C11"/>
    <w:rsid w:val="00F97204"/>
    <w:rsid w:val="00F97222"/>
    <w:rsid w:val="00F972C4"/>
    <w:rsid w:val="00F97516"/>
    <w:rsid w:val="00F97B20"/>
    <w:rsid w:val="00F97E7C"/>
    <w:rsid w:val="00F97F24"/>
    <w:rsid w:val="00FA0085"/>
    <w:rsid w:val="00FA045A"/>
    <w:rsid w:val="00FA0E7C"/>
    <w:rsid w:val="00FA1A54"/>
    <w:rsid w:val="00FA1F51"/>
    <w:rsid w:val="00FA2887"/>
    <w:rsid w:val="00FA2C85"/>
    <w:rsid w:val="00FA3242"/>
    <w:rsid w:val="00FA324D"/>
    <w:rsid w:val="00FA3285"/>
    <w:rsid w:val="00FA3896"/>
    <w:rsid w:val="00FA3DC6"/>
    <w:rsid w:val="00FA3DC7"/>
    <w:rsid w:val="00FA4134"/>
    <w:rsid w:val="00FA44D7"/>
    <w:rsid w:val="00FA455D"/>
    <w:rsid w:val="00FA4B44"/>
    <w:rsid w:val="00FA5A0E"/>
    <w:rsid w:val="00FA5B05"/>
    <w:rsid w:val="00FA6B07"/>
    <w:rsid w:val="00FA6FA8"/>
    <w:rsid w:val="00FA7166"/>
    <w:rsid w:val="00FA77AF"/>
    <w:rsid w:val="00FA78CE"/>
    <w:rsid w:val="00FA7E58"/>
    <w:rsid w:val="00FB0163"/>
    <w:rsid w:val="00FB02A0"/>
    <w:rsid w:val="00FB050E"/>
    <w:rsid w:val="00FB064E"/>
    <w:rsid w:val="00FB082C"/>
    <w:rsid w:val="00FB0AEC"/>
    <w:rsid w:val="00FB0C43"/>
    <w:rsid w:val="00FB114B"/>
    <w:rsid w:val="00FB1284"/>
    <w:rsid w:val="00FB183C"/>
    <w:rsid w:val="00FB1A78"/>
    <w:rsid w:val="00FB1AC8"/>
    <w:rsid w:val="00FB1D84"/>
    <w:rsid w:val="00FB23DE"/>
    <w:rsid w:val="00FB23ED"/>
    <w:rsid w:val="00FB28C5"/>
    <w:rsid w:val="00FB29F5"/>
    <w:rsid w:val="00FB2E2B"/>
    <w:rsid w:val="00FB2E5A"/>
    <w:rsid w:val="00FB312E"/>
    <w:rsid w:val="00FB3309"/>
    <w:rsid w:val="00FB3392"/>
    <w:rsid w:val="00FB33BB"/>
    <w:rsid w:val="00FB3810"/>
    <w:rsid w:val="00FB3D6C"/>
    <w:rsid w:val="00FB41CB"/>
    <w:rsid w:val="00FB41EC"/>
    <w:rsid w:val="00FB43EE"/>
    <w:rsid w:val="00FB4943"/>
    <w:rsid w:val="00FB4B33"/>
    <w:rsid w:val="00FB4C4C"/>
    <w:rsid w:val="00FB4F36"/>
    <w:rsid w:val="00FB4FF7"/>
    <w:rsid w:val="00FB5192"/>
    <w:rsid w:val="00FB5222"/>
    <w:rsid w:val="00FB52F6"/>
    <w:rsid w:val="00FB58D8"/>
    <w:rsid w:val="00FB5DB6"/>
    <w:rsid w:val="00FB5F15"/>
    <w:rsid w:val="00FB604E"/>
    <w:rsid w:val="00FB6600"/>
    <w:rsid w:val="00FB6708"/>
    <w:rsid w:val="00FB6876"/>
    <w:rsid w:val="00FB6940"/>
    <w:rsid w:val="00FB6D89"/>
    <w:rsid w:val="00FB6E96"/>
    <w:rsid w:val="00FB70D7"/>
    <w:rsid w:val="00FB74D7"/>
    <w:rsid w:val="00FB7804"/>
    <w:rsid w:val="00FB794B"/>
    <w:rsid w:val="00FB7B01"/>
    <w:rsid w:val="00FB7C1B"/>
    <w:rsid w:val="00FB7CCC"/>
    <w:rsid w:val="00FC01FF"/>
    <w:rsid w:val="00FC037A"/>
    <w:rsid w:val="00FC03C5"/>
    <w:rsid w:val="00FC062F"/>
    <w:rsid w:val="00FC114E"/>
    <w:rsid w:val="00FC1B18"/>
    <w:rsid w:val="00FC1D57"/>
    <w:rsid w:val="00FC1E48"/>
    <w:rsid w:val="00FC218D"/>
    <w:rsid w:val="00FC267C"/>
    <w:rsid w:val="00FC2781"/>
    <w:rsid w:val="00FC2949"/>
    <w:rsid w:val="00FC2B5D"/>
    <w:rsid w:val="00FC2F54"/>
    <w:rsid w:val="00FC2FF7"/>
    <w:rsid w:val="00FC311D"/>
    <w:rsid w:val="00FC31B7"/>
    <w:rsid w:val="00FC32BD"/>
    <w:rsid w:val="00FC3A52"/>
    <w:rsid w:val="00FC3F8D"/>
    <w:rsid w:val="00FC4A0E"/>
    <w:rsid w:val="00FC4A6B"/>
    <w:rsid w:val="00FC4A81"/>
    <w:rsid w:val="00FC4D5A"/>
    <w:rsid w:val="00FC50EA"/>
    <w:rsid w:val="00FC5524"/>
    <w:rsid w:val="00FC56CE"/>
    <w:rsid w:val="00FC5787"/>
    <w:rsid w:val="00FC57EC"/>
    <w:rsid w:val="00FC5897"/>
    <w:rsid w:val="00FC5DC0"/>
    <w:rsid w:val="00FC6433"/>
    <w:rsid w:val="00FC67AC"/>
    <w:rsid w:val="00FC6941"/>
    <w:rsid w:val="00FC6D2E"/>
    <w:rsid w:val="00FC6DC1"/>
    <w:rsid w:val="00FC75A1"/>
    <w:rsid w:val="00FC7717"/>
    <w:rsid w:val="00FC789E"/>
    <w:rsid w:val="00FC792D"/>
    <w:rsid w:val="00FC7EB2"/>
    <w:rsid w:val="00FC7FAF"/>
    <w:rsid w:val="00FC7FE3"/>
    <w:rsid w:val="00FD0155"/>
    <w:rsid w:val="00FD04C1"/>
    <w:rsid w:val="00FD0957"/>
    <w:rsid w:val="00FD0A2C"/>
    <w:rsid w:val="00FD0B6E"/>
    <w:rsid w:val="00FD0D36"/>
    <w:rsid w:val="00FD0FCA"/>
    <w:rsid w:val="00FD10C7"/>
    <w:rsid w:val="00FD1121"/>
    <w:rsid w:val="00FD15C0"/>
    <w:rsid w:val="00FD174B"/>
    <w:rsid w:val="00FD1AE5"/>
    <w:rsid w:val="00FD1C9F"/>
    <w:rsid w:val="00FD1D7D"/>
    <w:rsid w:val="00FD1F17"/>
    <w:rsid w:val="00FD253F"/>
    <w:rsid w:val="00FD30A7"/>
    <w:rsid w:val="00FD30BE"/>
    <w:rsid w:val="00FD3803"/>
    <w:rsid w:val="00FD397F"/>
    <w:rsid w:val="00FD3C1B"/>
    <w:rsid w:val="00FD3CD2"/>
    <w:rsid w:val="00FD3FF3"/>
    <w:rsid w:val="00FD4383"/>
    <w:rsid w:val="00FD47EF"/>
    <w:rsid w:val="00FD4AFB"/>
    <w:rsid w:val="00FD4D89"/>
    <w:rsid w:val="00FD4F3F"/>
    <w:rsid w:val="00FD5102"/>
    <w:rsid w:val="00FD51AB"/>
    <w:rsid w:val="00FD535C"/>
    <w:rsid w:val="00FD5421"/>
    <w:rsid w:val="00FD5740"/>
    <w:rsid w:val="00FD5850"/>
    <w:rsid w:val="00FD5BD6"/>
    <w:rsid w:val="00FD626E"/>
    <w:rsid w:val="00FD632B"/>
    <w:rsid w:val="00FD6551"/>
    <w:rsid w:val="00FD671A"/>
    <w:rsid w:val="00FD67AA"/>
    <w:rsid w:val="00FD6D1E"/>
    <w:rsid w:val="00FD731A"/>
    <w:rsid w:val="00FD73F4"/>
    <w:rsid w:val="00FD765F"/>
    <w:rsid w:val="00FD7A12"/>
    <w:rsid w:val="00FD7E2D"/>
    <w:rsid w:val="00FE0D40"/>
    <w:rsid w:val="00FE0D9A"/>
    <w:rsid w:val="00FE0E17"/>
    <w:rsid w:val="00FE0EE9"/>
    <w:rsid w:val="00FE101E"/>
    <w:rsid w:val="00FE103A"/>
    <w:rsid w:val="00FE1116"/>
    <w:rsid w:val="00FE1417"/>
    <w:rsid w:val="00FE1463"/>
    <w:rsid w:val="00FE198F"/>
    <w:rsid w:val="00FE1E50"/>
    <w:rsid w:val="00FE21EB"/>
    <w:rsid w:val="00FE2BFA"/>
    <w:rsid w:val="00FE2C6A"/>
    <w:rsid w:val="00FE2C9B"/>
    <w:rsid w:val="00FE2D01"/>
    <w:rsid w:val="00FE2EAC"/>
    <w:rsid w:val="00FE3278"/>
    <w:rsid w:val="00FE3418"/>
    <w:rsid w:val="00FE356F"/>
    <w:rsid w:val="00FE3800"/>
    <w:rsid w:val="00FE3A05"/>
    <w:rsid w:val="00FE3B77"/>
    <w:rsid w:val="00FE3E6C"/>
    <w:rsid w:val="00FE3E80"/>
    <w:rsid w:val="00FE3ED4"/>
    <w:rsid w:val="00FE3F64"/>
    <w:rsid w:val="00FE447C"/>
    <w:rsid w:val="00FE4508"/>
    <w:rsid w:val="00FE46D9"/>
    <w:rsid w:val="00FE4983"/>
    <w:rsid w:val="00FE49A0"/>
    <w:rsid w:val="00FE538E"/>
    <w:rsid w:val="00FE5429"/>
    <w:rsid w:val="00FE5A7B"/>
    <w:rsid w:val="00FE6225"/>
    <w:rsid w:val="00FE641A"/>
    <w:rsid w:val="00FE646E"/>
    <w:rsid w:val="00FE6DD2"/>
    <w:rsid w:val="00FE6F8E"/>
    <w:rsid w:val="00FE7348"/>
    <w:rsid w:val="00FE734C"/>
    <w:rsid w:val="00FE7AD9"/>
    <w:rsid w:val="00FE7D1B"/>
    <w:rsid w:val="00FE7D80"/>
    <w:rsid w:val="00FE7E4E"/>
    <w:rsid w:val="00FF060B"/>
    <w:rsid w:val="00FF0943"/>
    <w:rsid w:val="00FF0A15"/>
    <w:rsid w:val="00FF1349"/>
    <w:rsid w:val="00FF13AC"/>
    <w:rsid w:val="00FF17E0"/>
    <w:rsid w:val="00FF198C"/>
    <w:rsid w:val="00FF1C47"/>
    <w:rsid w:val="00FF1D1E"/>
    <w:rsid w:val="00FF1DEC"/>
    <w:rsid w:val="00FF265A"/>
    <w:rsid w:val="00FF27E8"/>
    <w:rsid w:val="00FF289D"/>
    <w:rsid w:val="00FF3284"/>
    <w:rsid w:val="00FF34D8"/>
    <w:rsid w:val="00FF3D4B"/>
    <w:rsid w:val="00FF3DD6"/>
    <w:rsid w:val="00FF3DDF"/>
    <w:rsid w:val="00FF467B"/>
    <w:rsid w:val="00FF4E39"/>
    <w:rsid w:val="00FF4EA7"/>
    <w:rsid w:val="00FF4FBB"/>
    <w:rsid w:val="00FF53E6"/>
    <w:rsid w:val="00FF5695"/>
    <w:rsid w:val="00FF590E"/>
    <w:rsid w:val="00FF5A13"/>
    <w:rsid w:val="00FF5C48"/>
    <w:rsid w:val="00FF62AB"/>
    <w:rsid w:val="00FF6C8B"/>
    <w:rsid w:val="00FF6D9E"/>
    <w:rsid w:val="00FF6E86"/>
    <w:rsid w:val="00FF7190"/>
    <w:rsid w:val="00FF7C3A"/>
    <w:rsid w:val="00FF7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8702B6"/>
    <w:pPr>
      <w:widowControl w:val="0"/>
      <w:jc w:val="both"/>
    </w:pPr>
    <w:rPr>
      <w:rFonts w:eastAsia="楷体_GB2312"/>
      <w:kern w:val="2"/>
      <w:sz w:val="21"/>
      <w:szCs w:val="24"/>
    </w:rPr>
  </w:style>
  <w:style w:type="paragraph" w:styleId="1">
    <w:name w:val="heading 1"/>
    <w:basedOn w:val="a"/>
    <w:next w:val="a0"/>
    <w:link w:val="1Char"/>
    <w:uiPriority w:val="9"/>
    <w:qFormat/>
    <w:rsid w:val="008702B6"/>
    <w:pPr>
      <w:keepNext/>
      <w:spacing w:before="120" w:after="120"/>
      <w:ind w:leftChars="1400" w:left="1400"/>
      <w:outlineLvl w:val="0"/>
    </w:pPr>
    <w:rPr>
      <w:b/>
      <w:bCs/>
      <w:color w:val="000080"/>
      <w:sz w:val="30"/>
      <w:szCs w:val="20"/>
    </w:rPr>
  </w:style>
  <w:style w:type="paragraph" w:styleId="2">
    <w:name w:val="heading 2"/>
    <w:basedOn w:val="a"/>
    <w:next w:val="a"/>
    <w:qFormat/>
    <w:rsid w:val="00A64D32"/>
    <w:pPr>
      <w:keepNext/>
      <w:spacing w:beforeLines="50" w:before="50" w:afterLines="50" w:after="50"/>
      <w:ind w:leftChars="1400" w:left="1400"/>
      <w:outlineLvl w:val="1"/>
    </w:pPr>
    <w:rPr>
      <w:rFonts w:ascii="汉仪楷体简" w:hAnsi="Arial Black"/>
      <w:b/>
      <w:bCs/>
      <w:color w:val="002060"/>
      <w:kern w:val="0"/>
      <w:sz w:val="24"/>
      <w:szCs w:val="13"/>
    </w:rPr>
  </w:style>
  <w:style w:type="paragraph" w:styleId="3">
    <w:name w:val="heading 3"/>
    <w:basedOn w:val="a"/>
    <w:next w:val="a"/>
    <w:link w:val="3Char"/>
    <w:unhideWhenUsed/>
    <w:qFormat/>
    <w:rsid w:val="00CC0F9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特点,段1,正文缩进1,ALT+Z,no-step,缩进"/>
    <w:basedOn w:val="a"/>
    <w:rsid w:val="00B92F06"/>
    <w:pPr>
      <w:spacing w:beforeLines="50" w:line="288" w:lineRule="auto"/>
      <w:ind w:leftChars="1199" w:left="1199" w:firstLineChars="200" w:firstLine="200"/>
    </w:pPr>
    <w:rPr>
      <w:szCs w:val="20"/>
    </w:rPr>
  </w:style>
  <w:style w:type="paragraph" w:customStyle="1" w:styleId="Char">
    <w:name w:val="Char"/>
    <w:basedOn w:val="a"/>
    <w:autoRedefine/>
    <w:rsid w:val="00B92F06"/>
    <w:pPr>
      <w:tabs>
        <w:tab w:val="num" w:pos="840"/>
      </w:tabs>
      <w:ind w:left="840" w:hanging="360"/>
    </w:pPr>
    <w:rPr>
      <w:sz w:val="24"/>
    </w:rPr>
  </w:style>
  <w:style w:type="paragraph" w:styleId="30">
    <w:name w:val="Body Text 3"/>
    <w:basedOn w:val="a"/>
    <w:rsid w:val="00B92F06"/>
    <w:rPr>
      <w:rFonts w:ascii="汉仪楷体简" w:eastAsia="汉仪楷体简"/>
      <w:color w:val="000000"/>
      <w:kern w:val="0"/>
      <w:sz w:val="18"/>
      <w:szCs w:val="16"/>
    </w:rPr>
  </w:style>
  <w:style w:type="paragraph" w:styleId="a4">
    <w:name w:val="header"/>
    <w:basedOn w:val="a"/>
    <w:rsid w:val="00B92F06"/>
    <w:pPr>
      <w:pBdr>
        <w:bottom w:val="single" w:sz="6" w:space="1" w:color="auto"/>
      </w:pBdr>
      <w:tabs>
        <w:tab w:val="center" w:pos="4153"/>
        <w:tab w:val="right" w:pos="8306"/>
      </w:tabs>
      <w:snapToGrid w:val="0"/>
      <w:jc w:val="center"/>
    </w:pPr>
    <w:rPr>
      <w:sz w:val="18"/>
      <w:szCs w:val="18"/>
    </w:rPr>
  </w:style>
  <w:style w:type="paragraph" w:styleId="a5">
    <w:name w:val="footer"/>
    <w:basedOn w:val="a"/>
    <w:rsid w:val="00B92F06"/>
    <w:pPr>
      <w:tabs>
        <w:tab w:val="center" w:pos="4153"/>
        <w:tab w:val="right" w:pos="8306"/>
      </w:tabs>
      <w:snapToGrid w:val="0"/>
      <w:jc w:val="left"/>
    </w:pPr>
    <w:rPr>
      <w:sz w:val="18"/>
      <w:szCs w:val="18"/>
    </w:rPr>
  </w:style>
  <w:style w:type="character" w:styleId="a6">
    <w:name w:val="page number"/>
    <w:basedOn w:val="a1"/>
    <w:rsid w:val="00B92F06"/>
  </w:style>
  <w:style w:type="paragraph" w:customStyle="1" w:styleId="ParaCharCharCharCharCharCharChar">
    <w:name w:val="默认段落字体 Para Char Char Char Char Char Char 字元 Char"/>
    <w:basedOn w:val="a"/>
    <w:autoRedefine/>
    <w:rsid w:val="00B92F06"/>
    <w:pPr>
      <w:tabs>
        <w:tab w:val="num" w:pos="840"/>
      </w:tabs>
      <w:ind w:left="840" w:hanging="360"/>
    </w:pPr>
    <w:rPr>
      <w:sz w:val="24"/>
    </w:rPr>
  </w:style>
  <w:style w:type="paragraph" w:styleId="a7">
    <w:name w:val="caption"/>
    <w:basedOn w:val="a"/>
    <w:next w:val="a"/>
    <w:qFormat/>
    <w:rsid w:val="00B92F06"/>
    <w:rPr>
      <w:rFonts w:ascii="Arial" w:eastAsia="黑体" w:hAnsi="Arial" w:cs="Arial"/>
      <w:sz w:val="20"/>
      <w:szCs w:val="20"/>
    </w:rPr>
  </w:style>
  <w:style w:type="character" w:styleId="a8">
    <w:name w:val="Hyperlink"/>
    <w:basedOn w:val="a1"/>
    <w:uiPriority w:val="99"/>
    <w:rsid w:val="00B92F06"/>
    <w:rPr>
      <w:color w:val="0000FF"/>
      <w:u w:val="single"/>
    </w:rPr>
  </w:style>
  <w:style w:type="paragraph" w:styleId="a9">
    <w:name w:val="footnote text"/>
    <w:basedOn w:val="a"/>
    <w:semiHidden/>
    <w:rsid w:val="00B92F06"/>
    <w:pPr>
      <w:snapToGrid w:val="0"/>
      <w:jc w:val="left"/>
    </w:pPr>
    <w:rPr>
      <w:sz w:val="18"/>
      <w:szCs w:val="18"/>
    </w:rPr>
  </w:style>
  <w:style w:type="character" w:styleId="aa">
    <w:name w:val="footnote reference"/>
    <w:basedOn w:val="a1"/>
    <w:semiHidden/>
    <w:rsid w:val="00B92F06"/>
    <w:rPr>
      <w:vertAlign w:val="superscript"/>
    </w:rPr>
  </w:style>
  <w:style w:type="paragraph" w:styleId="ab">
    <w:name w:val="Body Text"/>
    <w:basedOn w:val="a"/>
    <w:link w:val="Char0"/>
    <w:rsid w:val="00B92F06"/>
    <w:pPr>
      <w:tabs>
        <w:tab w:val="left" w:pos="3045"/>
      </w:tabs>
      <w:ind w:rightChars="3409" w:right="7159"/>
    </w:pPr>
  </w:style>
  <w:style w:type="paragraph" w:styleId="ac">
    <w:name w:val="Block Text"/>
    <w:basedOn w:val="a"/>
    <w:rsid w:val="00B92F06"/>
    <w:pPr>
      <w:ind w:leftChars="1553" w:left="3261" w:rightChars="26" w:right="55" w:firstLine="1"/>
      <w:jc w:val="left"/>
    </w:pPr>
    <w:rPr>
      <w:rFonts w:eastAsia="汉仪大黑简"/>
      <w:color w:val="000000"/>
      <w:sz w:val="18"/>
    </w:rPr>
  </w:style>
  <w:style w:type="character" w:styleId="ad">
    <w:name w:val="FollowedHyperlink"/>
    <w:basedOn w:val="a1"/>
    <w:rsid w:val="00B92F06"/>
    <w:rPr>
      <w:color w:val="800080"/>
      <w:u w:val="single"/>
    </w:rPr>
  </w:style>
  <w:style w:type="paragraph" w:styleId="ae">
    <w:name w:val="Body Text Indent"/>
    <w:basedOn w:val="a"/>
    <w:rsid w:val="00B92F06"/>
    <w:pPr>
      <w:ind w:leftChars="1500" w:left="3150"/>
    </w:pPr>
    <w:rPr>
      <w:rFonts w:ascii="汉仪楷体简" w:eastAsia="汉仪楷体简"/>
      <w:color w:val="000000"/>
      <w:kern w:val="0"/>
      <w:sz w:val="18"/>
      <w:szCs w:val="16"/>
    </w:rPr>
  </w:style>
  <w:style w:type="paragraph" w:styleId="20">
    <w:name w:val="Body Text 2"/>
    <w:basedOn w:val="a"/>
    <w:rsid w:val="00B92F06"/>
    <w:rPr>
      <w:rFonts w:eastAsia="汉仪楷体简"/>
      <w:kern w:val="0"/>
      <w:sz w:val="18"/>
    </w:rPr>
  </w:style>
  <w:style w:type="paragraph" w:styleId="21">
    <w:name w:val="Body Text Indent 2"/>
    <w:basedOn w:val="a"/>
    <w:rsid w:val="00B92F06"/>
    <w:pPr>
      <w:autoSpaceDE w:val="0"/>
      <w:autoSpaceDN w:val="0"/>
      <w:adjustRightInd w:val="0"/>
      <w:ind w:leftChars="1200" w:left="2520" w:firstLineChars="150" w:firstLine="360"/>
      <w:jc w:val="left"/>
    </w:pPr>
    <w:rPr>
      <w:rFonts w:ascii="楷体_GB2312"/>
      <w:kern w:val="0"/>
      <w:sz w:val="24"/>
    </w:rPr>
  </w:style>
  <w:style w:type="table" w:styleId="10">
    <w:name w:val="Table Classic 1"/>
    <w:basedOn w:val="a2"/>
    <w:rsid w:val="00B92F06"/>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
    <w:name w:val="Table Grid"/>
    <w:basedOn w:val="a2"/>
    <w:rsid w:val="00B92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B92F06"/>
    <w:pPr>
      <w:widowControl/>
      <w:spacing w:before="100" w:beforeAutospacing="1" w:after="100" w:afterAutospacing="1"/>
      <w:jc w:val="left"/>
    </w:pPr>
    <w:rPr>
      <w:rFonts w:ascii="宋体" w:hAnsi="宋体" w:cs="宋体"/>
      <w:kern w:val="0"/>
      <w:sz w:val="24"/>
    </w:rPr>
  </w:style>
  <w:style w:type="paragraph" w:styleId="af0">
    <w:name w:val="Normal (Web)"/>
    <w:basedOn w:val="a"/>
    <w:uiPriority w:val="99"/>
    <w:rsid w:val="00AD6A23"/>
    <w:pPr>
      <w:widowControl/>
      <w:spacing w:before="100" w:beforeAutospacing="1" w:after="100" w:afterAutospacing="1" w:line="384" w:lineRule="auto"/>
      <w:jc w:val="left"/>
    </w:pPr>
    <w:rPr>
      <w:rFonts w:ascii="ˎ̥" w:hAnsi="ˎ̥" w:cs="宋体"/>
      <w:kern w:val="0"/>
      <w:sz w:val="18"/>
      <w:szCs w:val="18"/>
    </w:rPr>
  </w:style>
  <w:style w:type="paragraph" w:customStyle="1" w:styleId="ArialGB2312801">
    <w:name w:val="样式 (西文) Arial (中文) 楷体_GB2312 8 磅 左侧:  0 厘米1"/>
    <w:basedOn w:val="a"/>
    <w:rsid w:val="00FA7166"/>
    <w:pPr>
      <w:ind w:left="1"/>
    </w:pPr>
    <w:rPr>
      <w:rFonts w:ascii="Arial" w:hAnsi="Arial" w:cs="宋体"/>
      <w:sz w:val="18"/>
      <w:szCs w:val="20"/>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7E46E1"/>
  </w:style>
  <w:style w:type="character" w:styleId="af1">
    <w:name w:val="Strong"/>
    <w:basedOn w:val="a1"/>
    <w:uiPriority w:val="22"/>
    <w:qFormat/>
    <w:rsid w:val="00F02751"/>
    <w:rPr>
      <w:b/>
      <w:bCs/>
    </w:rPr>
  </w:style>
  <w:style w:type="paragraph" w:customStyle="1" w:styleId="Char1">
    <w:name w:val="Char1"/>
    <w:basedOn w:val="a"/>
    <w:autoRedefine/>
    <w:rsid w:val="00993FE3"/>
    <w:pPr>
      <w:tabs>
        <w:tab w:val="num" w:pos="840"/>
      </w:tabs>
      <w:ind w:left="840" w:hanging="360"/>
    </w:pPr>
    <w:rPr>
      <w:sz w:val="24"/>
    </w:rPr>
  </w:style>
  <w:style w:type="table" w:styleId="11">
    <w:name w:val="Table Simple 1"/>
    <w:basedOn w:val="a2"/>
    <w:rsid w:val="008452F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2">
    <w:name w:val="一级目录"/>
    <w:basedOn w:val="a"/>
    <w:next w:val="a"/>
    <w:rsid w:val="005B42CC"/>
    <w:pPr>
      <w:spacing w:beforeLines="50" w:line="360" w:lineRule="exact"/>
      <w:ind w:leftChars="1373" w:left="2883" w:rightChars="-37" w:right="-78" w:firstLine="57"/>
      <w:jc w:val="left"/>
    </w:pPr>
    <w:rPr>
      <w:b/>
      <w:bCs/>
      <w:color w:val="000080"/>
      <w:sz w:val="30"/>
      <w:szCs w:val="30"/>
    </w:rPr>
  </w:style>
  <w:style w:type="table" w:customStyle="1" w:styleId="htfundTable2">
    <w:name w:val="htfund_Table2"/>
    <w:basedOn w:val="a2"/>
    <w:rsid w:val="00C72F94"/>
    <w:pPr>
      <w:jc w:val="right"/>
    </w:pPr>
    <w:rPr>
      <w:rFonts w:ascii="Arial" w:eastAsia="楷体_GB2312" w:hAnsi="Arial"/>
      <w:sz w:val="16"/>
    </w:rPr>
    <w:tblPr/>
    <w:tblStylePr w:type="firstRow">
      <w:tblPr/>
      <w:tcPr>
        <w:tcBorders>
          <w:top w:val="single" w:sz="4" w:space="0" w:color="auto"/>
          <w:bottom w:val="single" w:sz="4" w:space="0" w:color="auto"/>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pPr>
        <w:jc w:val="both"/>
      </w:pPr>
    </w:tblStylePr>
  </w:style>
  <w:style w:type="paragraph" w:customStyle="1" w:styleId="CharCharCharCharCharCharCharCharCharCharCharCharChar">
    <w:name w:val="Char Char Char Char Char Char Char Char Char Char Char Char Char"/>
    <w:basedOn w:val="a"/>
    <w:autoRedefine/>
    <w:rsid w:val="003541B9"/>
    <w:pPr>
      <w:tabs>
        <w:tab w:val="num" w:pos="840"/>
      </w:tabs>
      <w:ind w:left="840" w:hanging="360"/>
    </w:pPr>
    <w:rPr>
      <w:sz w:val="24"/>
    </w:rPr>
  </w:style>
  <w:style w:type="table" w:customStyle="1" w:styleId="htfundTable1">
    <w:name w:val="htfund_Table1"/>
    <w:basedOn w:val="htfundTable2"/>
    <w:rsid w:val="00A31269"/>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nil"/>
          <w:right w:val="nil"/>
          <w:insideH w:val="nil"/>
          <w:insideV w:val="nil"/>
          <w:tl2br w:val="nil"/>
          <w:tr2bl w:val="nil"/>
        </w:tcBorders>
      </w:tcPr>
    </w:tblStylePr>
    <w:tblStylePr w:type="firstCol">
      <w:pPr>
        <w:jc w:val="both"/>
      </w:pPr>
    </w:tblStylePr>
  </w:style>
  <w:style w:type="paragraph" w:customStyle="1" w:styleId="Char2">
    <w:name w:val="Char2"/>
    <w:basedOn w:val="a"/>
    <w:autoRedefine/>
    <w:rsid w:val="00D618D4"/>
    <w:pPr>
      <w:tabs>
        <w:tab w:val="num" w:pos="840"/>
      </w:tabs>
      <w:ind w:left="840" w:hanging="360"/>
    </w:pPr>
    <w:rPr>
      <w:sz w:val="24"/>
    </w:rPr>
  </w:style>
  <w:style w:type="paragraph" w:styleId="af3">
    <w:name w:val="Balloon Text"/>
    <w:basedOn w:val="a"/>
    <w:semiHidden/>
    <w:rsid w:val="004863AD"/>
    <w:rPr>
      <w:sz w:val="18"/>
      <w:szCs w:val="18"/>
    </w:rPr>
  </w:style>
  <w:style w:type="paragraph" w:customStyle="1" w:styleId="CharCharCharCharCharCharCharCharChar">
    <w:name w:val="Char Char Char Char Char Char Char Char Char"/>
    <w:basedOn w:val="a"/>
    <w:autoRedefine/>
    <w:rsid w:val="00815BE0"/>
    <w:pPr>
      <w:tabs>
        <w:tab w:val="num" w:pos="420"/>
      </w:tabs>
      <w:ind w:left="420" w:hanging="420"/>
    </w:pPr>
    <w:rPr>
      <w:sz w:val="24"/>
    </w:rPr>
  </w:style>
  <w:style w:type="paragraph" w:styleId="af4">
    <w:name w:val="endnote text"/>
    <w:basedOn w:val="a"/>
    <w:semiHidden/>
    <w:rsid w:val="008921D0"/>
    <w:pPr>
      <w:snapToGrid w:val="0"/>
      <w:jc w:val="left"/>
    </w:pPr>
  </w:style>
  <w:style w:type="character" w:styleId="af5">
    <w:name w:val="endnote reference"/>
    <w:basedOn w:val="a1"/>
    <w:semiHidden/>
    <w:rsid w:val="008921D0"/>
    <w:rPr>
      <w:vertAlign w:val="superscript"/>
    </w:rPr>
  </w:style>
  <w:style w:type="paragraph" w:styleId="af6">
    <w:name w:val="Document Map"/>
    <w:basedOn w:val="a"/>
    <w:semiHidden/>
    <w:rsid w:val="000C78C4"/>
    <w:pPr>
      <w:shd w:val="clear" w:color="auto" w:fill="000080"/>
    </w:pPr>
  </w:style>
  <w:style w:type="paragraph" w:customStyle="1" w:styleId="Default0">
    <w:name w:val="Default"/>
    <w:rsid w:val="009D35C1"/>
    <w:pPr>
      <w:widowControl w:val="0"/>
      <w:autoSpaceDE w:val="0"/>
      <w:autoSpaceDN w:val="0"/>
      <w:adjustRightInd w:val="0"/>
    </w:pPr>
    <w:rPr>
      <w:rFonts w:ascii="宋体" w:cs="宋体"/>
      <w:color w:val="000000"/>
      <w:sz w:val="24"/>
      <w:szCs w:val="24"/>
    </w:rPr>
  </w:style>
  <w:style w:type="character" w:customStyle="1" w:styleId="EmailStyle52">
    <w:name w:val="EmailStyle52"/>
    <w:basedOn w:val="a1"/>
    <w:semiHidden/>
    <w:rsid w:val="00263FBA"/>
    <w:rPr>
      <w:rFonts w:ascii="Arial" w:eastAsia="宋体" w:hAnsi="Arial" w:cs="Arial"/>
      <w:color w:val="auto"/>
      <w:sz w:val="18"/>
      <w:szCs w:val="20"/>
    </w:rPr>
  </w:style>
  <w:style w:type="paragraph" w:customStyle="1" w:styleId="xl23">
    <w:name w:val="xl23"/>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4">
    <w:name w:val="xl24"/>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color w:val="FF0000"/>
      <w:kern w:val="0"/>
      <w:sz w:val="18"/>
      <w:szCs w:val="18"/>
    </w:rPr>
  </w:style>
  <w:style w:type="paragraph" w:customStyle="1" w:styleId="xl25">
    <w:name w:val="xl25"/>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6">
    <w:name w:val="xl26"/>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color w:val="FF0000"/>
      <w:kern w:val="0"/>
      <w:sz w:val="18"/>
      <w:szCs w:val="18"/>
    </w:rPr>
  </w:style>
  <w:style w:type="paragraph" w:customStyle="1" w:styleId="xl27">
    <w:name w:val="xl27"/>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8">
    <w:name w:val="xl28"/>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9">
    <w:name w:val="xl29"/>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30">
    <w:name w:val="xl30"/>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color w:val="FF0000"/>
      <w:kern w:val="0"/>
      <w:sz w:val="18"/>
      <w:szCs w:val="18"/>
    </w:rPr>
  </w:style>
  <w:style w:type="character" w:customStyle="1" w:styleId="fontbold1">
    <w:name w:val="fontbold1"/>
    <w:basedOn w:val="a1"/>
    <w:rsid w:val="001549BC"/>
    <w:rPr>
      <w:b/>
      <w:bCs/>
      <w:color w:val="518B04"/>
    </w:rPr>
  </w:style>
  <w:style w:type="character" w:customStyle="1" w:styleId="apple-style-span">
    <w:name w:val="apple-style-span"/>
    <w:basedOn w:val="a1"/>
    <w:rsid w:val="00B30B16"/>
  </w:style>
  <w:style w:type="paragraph" w:customStyle="1" w:styleId="CharCharCharChar">
    <w:name w:val="Char Char Char Char"/>
    <w:basedOn w:val="a"/>
    <w:rsid w:val="002709AD"/>
    <w:pPr>
      <w:widowControl/>
      <w:spacing w:after="160" w:line="240" w:lineRule="exact"/>
      <w:jc w:val="left"/>
    </w:pPr>
    <w:rPr>
      <w:sz w:val="24"/>
    </w:rPr>
  </w:style>
  <w:style w:type="paragraph" w:styleId="af7">
    <w:name w:val="List Paragraph"/>
    <w:basedOn w:val="a"/>
    <w:uiPriority w:val="99"/>
    <w:qFormat/>
    <w:rsid w:val="00117838"/>
    <w:pPr>
      <w:ind w:firstLineChars="200" w:firstLine="420"/>
    </w:pPr>
  </w:style>
  <w:style w:type="table" w:customStyle="1" w:styleId="Bank">
    <w:name w:val="Bank"/>
    <w:basedOn w:val="a2"/>
    <w:uiPriority w:val="99"/>
    <w:qFormat/>
    <w:rsid w:val="004619A8"/>
    <w:pPr>
      <w:adjustRightInd w:val="0"/>
      <w:snapToGrid w:val="0"/>
      <w:spacing w:line="180" w:lineRule="exact"/>
      <w:jc w:val="center"/>
    </w:pPr>
    <w:rPr>
      <w:rFonts w:ascii="宋体" w:hAnsi="宋体"/>
      <w:sz w:val="12"/>
    </w:rPr>
    <w:tblPr/>
    <w:tblStylePr w:type="firstRow">
      <w:pPr>
        <w:wordWrap/>
        <w:adjustRightInd w:val="0"/>
        <w:snapToGrid w:val="0"/>
        <w:spacing w:beforeLines="0" w:beforeAutospacing="1" w:afterLines="0" w:afterAutospacing="1" w:line="180" w:lineRule="exact"/>
        <w:contextualSpacing w:val="0"/>
        <w:mirrorIndents w:val="0"/>
        <w:jc w:val="center"/>
      </w:pPr>
      <w:rPr>
        <w:rFonts w:eastAsia="宋体"/>
        <w:b/>
        <w:i w:val="0"/>
        <w:color w:val="auto"/>
        <w:sz w:val="12"/>
      </w:rPr>
      <w:tblPr/>
      <w:tcPr>
        <w:shd w:val="clear" w:color="auto" w:fill="D9D9D9"/>
      </w:tcPr>
    </w:tblStylePr>
  </w:style>
  <w:style w:type="table" w:customStyle="1" w:styleId="JGT">
    <w:name w:val="JGT"/>
    <w:basedOn w:val="a2"/>
    <w:uiPriority w:val="99"/>
    <w:qFormat/>
    <w:rsid w:val="00177308"/>
    <w:pPr>
      <w:adjustRightInd w:val="0"/>
      <w:snapToGrid w:val="0"/>
      <w:spacing w:before="100" w:beforeAutospacing="1" w:after="100" w:afterAutospacing="1" w:line="160" w:lineRule="exact"/>
      <w:jc w:val="center"/>
    </w:pPr>
    <w:rPr>
      <w:rFonts w:ascii="宋体" w:hAnsi="宋体"/>
      <w:sz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160" w:lineRule="exact"/>
        <w:jc w:val="center"/>
      </w:pPr>
      <w:rPr>
        <w:rFonts w:eastAsia="宋体"/>
        <w:sz w:val="1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Char0">
    <w:name w:val="正文文本 Char"/>
    <w:basedOn w:val="a1"/>
    <w:link w:val="ab"/>
    <w:rsid w:val="005B7B34"/>
    <w:rPr>
      <w:kern w:val="2"/>
      <w:sz w:val="21"/>
      <w:szCs w:val="24"/>
    </w:rPr>
  </w:style>
  <w:style w:type="character" w:customStyle="1" w:styleId="3Char">
    <w:name w:val="标题 3 Char"/>
    <w:basedOn w:val="a1"/>
    <w:link w:val="3"/>
    <w:rsid w:val="00CC0F96"/>
    <w:rPr>
      <w:b/>
      <w:bCs/>
      <w:kern w:val="2"/>
      <w:sz w:val="32"/>
      <w:szCs w:val="32"/>
    </w:rPr>
  </w:style>
  <w:style w:type="character" w:customStyle="1" w:styleId="1Char">
    <w:name w:val="标题 1 Char"/>
    <w:basedOn w:val="a1"/>
    <w:link w:val="1"/>
    <w:uiPriority w:val="9"/>
    <w:rsid w:val="008702B6"/>
    <w:rPr>
      <w:rFonts w:eastAsia="楷体_GB2312"/>
      <w:b/>
      <w:bCs/>
      <w:color w:val="000080"/>
      <w:kern w:val="2"/>
      <w:sz w:val="30"/>
    </w:rPr>
  </w:style>
  <w:style w:type="paragraph" w:styleId="af8">
    <w:name w:val="Quote"/>
    <w:basedOn w:val="a"/>
    <w:next w:val="a"/>
    <w:link w:val="Char3"/>
    <w:uiPriority w:val="29"/>
    <w:qFormat/>
    <w:rsid w:val="00A03642"/>
    <w:pPr>
      <w:widowControl/>
      <w:spacing w:after="200" w:line="276" w:lineRule="auto"/>
      <w:jc w:val="left"/>
    </w:pPr>
    <w:rPr>
      <w:rFonts w:asciiTheme="minorHAnsi" w:eastAsiaTheme="minorEastAsia" w:hAnsiTheme="minorHAnsi" w:cstheme="minorBidi"/>
      <w:i/>
      <w:iCs/>
      <w:color w:val="000000" w:themeColor="text1"/>
      <w:kern w:val="0"/>
      <w:sz w:val="22"/>
      <w:szCs w:val="22"/>
    </w:rPr>
  </w:style>
  <w:style w:type="character" w:customStyle="1" w:styleId="Char3">
    <w:name w:val="引用 Char"/>
    <w:basedOn w:val="a1"/>
    <w:link w:val="af8"/>
    <w:uiPriority w:val="29"/>
    <w:rsid w:val="00A03642"/>
    <w:rPr>
      <w:rFonts w:asciiTheme="minorHAnsi" w:eastAsiaTheme="minorEastAsia" w:hAnsiTheme="minorHAnsi" w:cstheme="minorBidi"/>
      <w:i/>
      <w:iCs/>
      <w:color w:val="000000" w:themeColor="text1"/>
      <w:sz w:val="22"/>
      <w:szCs w:val="22"/>
    </w:rPr>
  </w:style>
  <w:style w:type="paragraph" w:customStyle="1" w:styleId="af9">
    <w:name w:val="特别声明格式"/>
    <w:basedOn w:val="a"/>
    <w:link w:val="Char4"/>
    <w:qFormat/>
    <w:rsid w:val="00D52111"/>
    <w:pPr>
      <w:spacing w:afterLines="100" w:line="240" w:lineRule="exact"/>
    </w:pPr>
    <w:rPr>
      <w:rFonts w:ascii="华文隶书" w:eastAsia="华文隶书" w:hAnsi="Calibri"/>
      <w:sz w:val="28"/>
      <w:szCs w:val="22"/>
    </w:rPr>
  </w:style>
  <w:style w:type="character" w:customStyle="1" w:styleId="Char4">
    <w:name w:val="特别声明格式 Char"/>
    <w:link w:val="af9"/>
    <w:rsid w:val="00D52111"/>
    <w:rPr>
      <w:rFonts w:ascii="华文隶书" w:eastAsia="华文隶书" w:hAnsi="Calibri"/>
      <w:kern w:val="2"/>
      <w:sz w:val="28"/>
      <w:szCs w:val="22"/>
    </w:rPr>
  </w:style>
  <w:style w:type="paragraph" w:customStyle="1" w:styleId="31">
    <w:name w:val="标题3"/>
    <w:basedOn w:val="32"/>
    <w:qFormat/>
    <w:rsid w:val="004A7E3F"/>
    <w:pPr>
      <w:ind w:leftChars="1600" w:left="1600"/>
    </w:pPr>
    <w:rPr>
      <w:b/>
    </w:rPr>
  </w:style>
  <w:style w:type="paragraph" w:styleId="22">
    <w:name w:val="toc 2"/>
    <w:basedOn w:val="a"/>
    <w:next w:val="a"/>
    <w:autoRedefine/>
    <w:uiPriority w:val="39"/>
    <w:rsid w:val="00CE25B6"/>
    <w:pPr>
      <w:spacing w:before="120" w:afterLines="50" w:after="50"/>
      <w:ind w:left="210"/>
      <w:jc w:val="left"/>
    </w:pPr>
    <w:rPr>
      <w:rFonts w:asciiTheme="minorHAnsi" w:hAnsiTheme="minorHAnsi"/>
      <w:b/>
      <w:bCs/>
      <w:sz w:val="22"/>
      <w:szCs w:val="22"/>
    </w:rPr>
  </w:style>
  <w:style w:type="paragraph" w:styleId="12">
    <w:name w:val="toc 1"/>
    <w:basedOn w:val="a"/>
    <w:next w:val="a"/>
    <w:autoRedefine/>
    <w:uiPriority w:val="39"/>
    <w:rsid w:val="00CE25B6"/>
    <w:pPr>
      <w:spacing w:before="120" w:afterLines="50" w:after="50"/>
      <w:jc w:val="left"/>
    </w:pPr>
    <w:rPr>
      <w:rFonts w:asciiTheme="minorHAnsi" w:hAnsiTheme="minorHAnsi"/>
      <w:b/>
      <w:bCs/>
      <w:iCs/>
      <w:sz w:val="24"/>
    </w:rPr>
  </w:style>
  <w:style w:type="paragraph" w:styleId="afa">
    <w:name w:val="Subtitle"/>
    <w:basedOn w:val="a"/>
    <w:next w:val="a"/>
    <w:link w:val="Char5"/>
    <w:qFormat/>
    <w:rsid w:val="00CE25B6"/>
    <w:pPr>
      <w:spacing w:before="120" w:after="120"/>
      <w:ind w:leftChars="1600" w:left="1600"/>
      <w:jc w:val="center"/>
      <w:outlineLvl w:val="2"/>
    </w:pPr>
    <w:rPr>
      <w:rFonts w:asciiTheme="majorHAnsi" w:hAnsiTheme="majorHAnsi" w:cstheme="majorBidi"/>
      <w:b/>
      <w:bCs/>
      <w:kern w:val="28"/>
      <w:szCs w:val="32"/>
    </w:rPr>
  </w:style>
  <w:style w:type="paragraph" w:styleId="32">
    <w:name w:val="toc 3"/>
    <w:basedOn w:val="a"/>
    <w:next w:val="a"/>
    <w:autoRedefine/>
    <w:uiPriority w:val="39"/>
    <w:rsid w:val="00CE25B6"/>
    <w:pPr>
      <w:spacing w:beforeLines="50" w:before="50" w:afterLines="50" w:after="50"/>
      <w:ind w:left="420"/>
      <w:jc w:val="left"/>
    </w:pPr>
    <w:rPr>
      <w:rFonts w:asciiTheme="minorHAnsi" w:hAnsiTheme="minorHAnsi"/>
      <w:sz w:val="20"/>
      <w:szCs w:val="20"/>
    </w:rPr>
  </w:style>
  <w:style w:type="character" w:customStyle="1" w:styleId="Char5">
    <w:name w:val="副标题 Char"/>
    <w:basedOn w:val="a1"/>
    <w:link w:val="afa"/>
    <w:rsid w:val="00CE25B6"/>
    <w:rPr>
      <w:rFonts w:asciiTheme="majorHAnsi" w:eastAsia="楷体_GB2312" w:hAnsiTheme="majorHAnsi" w:cstheme="majorBidi"/>
      <w:b/>
      <w:bCs/>
      <w:kern w:val="28"/>
      <w:sz w:val="21"/>
      <w:szCs w:val="32"/>
    </w:rPr>
  </w:style>
  <w:style w:type="character" w:styleId="afb">
    <w:name w:val="Emphasis"/>
    <w:basedOn w:val="a1"/>
    <w:qFormat/>
    <w:rsid w:val="004A7E3F"/>
    <w:rPr>
      <w:i/>
      <w:iCs/>
    </w:rPr>
  </w:style>
  <w:style w:type="paragraph" w:styleId="4">
    <w:name w:val="toc 4"/>
    <w:basedOn w:val="a"/>
    <w:next w:val="a"/>
    <w:autoRedefine/>
    <w:rsid w:val="00CE25B6"/>
    <w:pPr>
      <w:ind w:left="630"/>
      <w:jc w:val="left"/>
    </w:pPr>
    <w:rPr>
      <w:rFonts w:asciiTheme="minorHAnsi" w:hAnsiTheme="minorHAnsi"/>
      <w:sz w:val="20"/>
      <w:szCs w:val="20"/>
    </w:rPr>
  </w:style>
  <w:style w:type="paragraph" w:styleId="5">
    <w:name w:val="toc 5"/>
    <w:basedOn w:val="a"/>
    <w:next w:val="a"/>
    <w:autoRedefine/>
    <w:rsid w:val="00CE25B6"/>
    <w:pPr>
      <w:ind w:left="840"/>
      <w:jc w:val="left"/>
    </w:pPr>
    <w:rPr>
      <w:rFonts w:asciiTheme="minorHAnsi" w:hAnsiTheme="minorHAnsi"/>
      <w:sz w:val="20"/>
      <w:szCs w:val="20"/>
    </w:rPr>
  </w:style>
  <w:style w:type="paragraph" w:styleId="6">
    <w:name w:val="toc 6"/>
    <w:basedOn w:val="a"/>
    <w:next w:val="a"/>
    <w:autoRedefine/>
    <w:rsid w:val="00CE25B6"/>
    <w:pPr>
      <w:ind w:left="1050"/>
      <w:jc w:val="left"/>
    </w:pPr>
    <w:rPr>
      <w:rFonts w:asciiTheme="minorHAnsi" w:hAnsiTheme="minorHAnsi"/>
      <w:sz w:val="20"/>
      <w:szCs w:val="20"/>
    </w:rPr>
  </w:style>
  <w:style w:type="paragraph" w:styleId="7">
    <w:name w:val="toc 7"/>
    <w:basedOn w:val="a"/>
    <w:next w:val="a"/>
    <w:autoRedefine/>
    <w:rsid w:val="00CE25B6"/>
    <w:pPr>
      <w:ind w:left="1260"/>
      <w:jc w:val="left"/>
    </w:pPr>
    <w:rPr>
      <w:rFonts w:asciiTheme="minorHAnsi" w:hAnsiTheme="minorHAnsi"/>
      <w:sz w:val="20"/>
      <w:szCs w:val="20"/>
    </w:rPr>
  </w:style>
  <w:style w:type="paragraph" w:styleId="8">
    <w:name w:val="toc 8"/>
    <w:basedOn w:val="a"/>
    <w:next w:val="a"/>
    <w:autoRedefine/>
    <w:rsid w:val="00CE25B6"/>
    <w:pPr>
      <w:ind w:left="1470"/>
      <w:jc w:val="left"/>
    </w:pPr>
    <w:rPr>
      <w:rFonts w:asciiTheme="minorHAnsi" w:hAnsiTheme="minorHAnsi"/>
      <w:sz w:val="20"/>
      <w:szCs w:val="20"/>
    </w:rPr>
  </w:style>
  <w:style w:type="paragraph" w:styleId="9">
    <w:name w:val="toc 9"/>
    <w:basedOn w:val="a"/>
    <w:next w:val="a"/>
    <w:autoRedefine/>
    <w:rsid w:val="00CE25B6"/>
    <w:pPr>
      <w:ind w:left="1680"/>
      <w:jc w:val="left"/>
    </w:pPr>
    <w:rPr>
      <w:rFonts w:asciiTheme="minorHAnsi" w:hAnsiTheme="minorHAnsi"/>
      <w:sz w:val="20"/>
      <w:szCs w:val="20"/>
    </w:rPr>
  </w:style>
  <w:style w:type="paragraph" w:styleId="afc">
    <w:name w:val="Title"/>
    <w:basedOn w:val="a"/>
    <w:next w:val="a"/>
    <w:link w:val="Char6"/>
    <w:qFormat/>
    <w:rsid w:val="001B025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fc"/>
    <w:rsid w:val="001B0255"/>
    <w:rPr>
      <w:rFonts w:asciiTheme="majorHAnsi" w:eastAsia="楷体_GB2312" w:hAnsiTheme="majorHAnsi" w:cstheme="majorBidi"/>
      <w:b/>
      <w:bCs/>
      <w:kern w:val="2"/>
      <w:sz w:val="32"/>
      <w:szCs w:val="32"/>
    </w:rPr>
  </w:style>
  <w:style w:type="character" w:customStyle="1" w:styleId="textsmall2">
    <w:name w:val="text_small2"/>
    <w:basedOn w:val="a1"/>
    <w:rsid w:val="00C974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8702B6"/>
    <w:pPr>
      <w:widowControl w:val="0"/>
      <w:jc w:val="both"/>
    </w:pPr>
    <w:rPr>
      <w:rFonts w:eastAsia="楷体_GB2312"/>
      <w:kern w:val="2"/>
      <w:sz w:val="21"/>
      <w:szCs w:val="24"/>
    </w:rPr>
  </w:style>
  <w:style w:type="paragraph" w:styleId="1">
    <w:name w:val="heading 1"/>
    <w:basedOn w:val="a"/>
    <w:next w:val="a0"/>
    <w:link w:val="1Char"/>
    <w:uiPriority w:val="9"/>
    <w:qFormat/>
    <w:rsid w:val="008702B6"/>
    <w:pPr>
      <w:keepNext/>
      <w:spacing w:before="120" w:after="120"/>
      <w:ind w:leftChars="1400" w:left="1400"/>
      <w:outlineLvl w:val="0"/>
    </w:pPr>
    <w:rPr>
      <w:b/>
      <w:bCs/>
      <w:color w:val="000080"/>
      <w:sz w:val="30"/>
      <w:szCs w:val="20"/>
    </w:rPr>
  </w:style>
  <w:style w:type="paragraph" w:styleId="2">
    <w:name w:val="heading 2"/>
    <w:basedOn w:val="a"/>
    <w:next w:val="a"/>
    <w:qFormat/>
    <w:rsid w:val="00A64D32"/>
    <w:pPr>
      <w:keepNext/>
      <w:spacing w:beforeLines="50" w:before="50" w:afterLines="50" w:after="50"/>
      <w:ind w:leftChars="1400" w:left="1400"/>
      <w:outlineLvl w:val="1"/>
    </w:pPr>
    <w:rPr>
      <w:rFonts w:ascii="汉仪楷体简" w:hAnsi="Arial Black"/>
      <w:b/>
      <w:bCs/>
      <w:color w:val="002060"/>
      <w:kern w:val="0"/>
      <w:sz w:val="24"/>
      <w:szCs w:val="13"/>
    </w:rPr>
  </w:style>
  <w:style w:type="paragraph" w:styleId="3">
    <w:name w:val="heading 3"/>
    <w:basedOn w:val="a"/>
    <w:next w:val="a"/>
    <w:link w:val="3Char"/>
    <w:unhideWhenUsed/>
    <w:qFormat/>
    <w:rsid w:val="00CC0F9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特点,段1,正文缩进1,ALT+Z,no-step,缩进"/>
    <w:basedOn w:val="a"/>
    <w:rsid w:val="00B92F06"/>
    <w:pPr>
      <w:spacing w:beforeLines="50" w:line="288" w:lineRule="auto"/>
      <w:ind w:leftChars="1199" w:left="1199" w:firstLineChars="200" w:firstLine="200"/>
    </w:pPr>
    <w:rPr>
      <w:szCs w:val="20"/>
    </w:rPr>
  </w:style>
  <w:style w:type="paragraph" w:customStyle="1" w:styleId="Char">
    <w:name w:val="Char"/>
    <w:basedOn w:val="a"/>
    <w:autoRedefine/>
    <w:rsid w:val="00B92F06"/>
    <w:pPr>
      <w:tabs>
        <w:tab w:val="num" w:pos="840"/>
      </w:tabs>
      <w:ind w:left="840" w:hanging="360"/>
    </w:pPr>
    <w:rPr>
      <w:sz w:val="24"/>
    </w:rPr>
  </w:style>
  <w:style w:type="paragraph" w:styleId="30">
    <w:name w:val="Body Text 3"/>
    <w:basedOn w:val="a"/>
    <w:rsid w:val="00B92F06"/>
    <w:rPr>
      <w:rFonts w:ascii="汉仪楷体简" w:eastAsia="汉仪楷体简"/>
      <w:color w:val="000000"/>
      <w:kern w:val="0"/>
      <w:sz w:val="18"/>
      <w:szCs w:val="16"/>
    </w:rPr>
  </w:style>
  <w:style w:type="paragraph" w:styleId="a4">
    <w:name w:val="header"/>
    <w:basedOn w:val="a"/>
    <w:rsid w:val="00B92F06"/>
    <w:pPr>
      <w:pBdr>
        <w:bottom w:val="single" w:sz="6" w:space="1" w:color="auto"/>
      </w:pBdr>
      <w:tabs>
        <w:tab w:val="center" w:pos="4153"/>
        <w:tab w:val="right" w:pos="8306"/>
      </w:tabs>
      <w:snapToGrid w:val="0"/>
      <w:jc w:val="center"/>
    </w:pPr>
    <w:rPr>
      <w:sz w:val="18"/>
      <w:szCs w:val="18"/>
    </w:rPr>
  </w:style>
  <w:style w:type="paragraph" w:styleId="a5">
    <w:name w:val="footer"/>
    <w:basedOn w:val="a"/>
    <w:rsid w:val="00B92F06"/>
    <w:pPr>
      <w:tabs>
        <w:tab w:val="center" w:pos="4153"/>
        <w:tab w:val="right" w:pos="8306"/>
      </w:tabs>
      <w:snapToGrid w:val="0"/>
      <w:jc w:val="left"/>
    </w:pPr>
    <w:rPr>
      <w:sz w:val="18"/>
      <w:szCs w:val="18"/>
    </w:rPr>
  </w:style>
  <w:style w:type="character" w:styleId="a6">
    <w:name w:val="page number"/>
    <w:basedOn w:val="a1"/>
    <w:rsid w:val="00B92F06"/>
  </w:style>
  <w:style w:type="paragraph" w:customStyle="1" w:styleId="ParaCharCharCharCharCharCharChar">
    <w:name w:val="默认段落字体 Para Char Char Char Char Char Char 字元 Char"/>
    <w:basedOn w:val="a"/>
    <w:autoRedefine/>
    <w:rsid w:val="00B92F06"/>
    <w:pPr>
      <w:tabs>
        <w:tab w:val="num" w:pos="840"/>
      </w:tabs>
      <w:ind w:left="840" w:hanging="360"/>
    </w:pPr>
    <w:rPr>
      <w:sz w:val="24"/>
    </w:rPr>
  </w:style>
  <w:style w:type="paragraph" w:styleId="a7">
    <w:name w:val="caption"/>
    <w:basedOn w:val="a"/>
    <w:next w:val="a"/>
    <w:qFormat/>
    <w:rsid w:val="00B92F06"/>
    <w:rPr>
      <w:rFonts w:ascii="Arial" w:eastAsia="黑体" w:hAnsi="Arial" w:cs="Arial"/>
      <w:sz w:val="20"/>
      <w:szCs w:val="20"/>
    </w:rPr>
  </w:style>
  <w:style w:type="character" w:styleId="a8">
    <w:name w:val="Hyperlink"/>
    <w:basedOn w:val="a1"/>
    <w:uiPriority w:val="99"/>
    <w:rsid w:val="00B92F06"/>
    <w:rPr>
      <w:color w:val="0000FF"/>
      <w:u w:val="single"/>
    </w:rPr>
  </w:style>
  <w:style w:type="paragraph" w:styleId="a9">
    <w:name w:val="footnote text"/>
    <w:basedOn w:val="a"/>
    <w:semiHidden/>
    <w:rsid w:val="00B92F06"/>
    <w:pPr>
      <w:snapToGrid w:val="0"/>
      <w:jc w:val="left"/>
    </w:pPr>
    <w:rPr>
      <w:sz w:val="18"/>
      <w:szCs w:val="18"/>
    </w:rPr>
  </w:style>
  <w:style w:type="character" w:styleId="aa">
    <w:name w:val="footnote reference"/>
    <w:basedOn w:val="a1"/>
    <w:semiHidden/>
    <w:rsid w:val="00B92F06"/>
    <w:rPr>
      <w:vertAlign w:val="superscript"/>
    </w:rPr>
  </w:style>
  <w:style w:type="paragraph" w:styleId="ab">
    <w:name w:val="Body Text"/>
    <w:basedOn w:val="a"/>
    <w:link w:val="Char0"/>
    <w:rsid w:val="00B92F06"/>
    <w:pPr>
      <w:tabs>
        <w:tab w:val="left" w:pos="3045"/>
      </w:tabs>
      <w:ind w:rightChars="3409" w:right="7159"/>
    </w:pPr>
  </w:style>
  <w:style w:type="paragraph" w:styleId="ac">
    <w:name w:val="Block Text"/>
    <w:basedOn w:val="a"/>
    <w:rsid w:val="00B92F06"/>
    <w:pPr>
      <w:ind w:leftChars="1553" w:left="3261" w:rightChars="26" w:right="55" w:firstLine="1"/>
      <w:jc w:val="left"/>
    </w:pPr>
    <w:rPr>
      <w:rFonts w:eastAsia="汉仪大黑简"/>
      <w:color w:val="000000"/>
      <w:sz w:val="18"/>
    </w:rPr>
  </w:style>
  <w:style w:type="character" w:styleId="ad">
    <w:name w:val="FollowedHyperlink"/>
    <w:basedOn w:val="a1"/>
    <w:rsid w:val="00B92F06"/>
    <w:rPr>
      <w:color w:val="800080"/>
      <w:u w:val="single"/>
    </w:rPr>
  </w:style>
  <w:style w:type="paragraph" w:styleId="ae">
    <w:name w:val="Body Text Indent"/>
    <w:basedOn w:val="a"/>
    <w:rsid w:val="00B92F06"/>
    <w:pPr>
      <w:ind w:leftChars="1500" w:left="3150"/>
    </w:pPr>
    <w:rPr>
      <w:rFonts w:ascii="汉仪楷体简" w:eastAsia="汉仪楷体简"/>
      <w:color w:val="000000"/>
      <w:kern w:val="0"/>
      <w:sz w:val="18"/>
      <w:szCs w:val="16"/>
    </w:rPr>
  </w:style>
  <w:style w:type="paragraph" w:styleId="20">
    <w:name w:val="Body Text 2"/>
    <w:basedOn w:val="a"/>
    <w:rsid w:val="00B92F06"/>
    <w:rPr>
      <w:rFonts w:eastAsia="汉仪楷体简"/>
      <w:kern w:val="0"/>
      <w:sz w:val="18"/>
    </w:rPr>
  </w:style>
  <w:style w:type="paragraph" w:styleId="21">
    <w:name w:val="Body Text Indent 2"/>
    <w:basedOn w:val="a"/>
    <w:rsid w:val="00B92F06"/>
    <w:pPr>
      <w:autoSpaceDE w:val="0"/>
      <w:autoSpaceDN w:val="0"/>
      <w:adjustRightInd w:val="0"/>
      <w:ind w:leftChars="1200" w:left="2520" w:firstLineChars="150" w:firstLine="360"/>
      <w:jc w:val="left"/>
    </w:pPr>
    <w:rPr>
      <w:rFonts w:ascii="楷体_GB2312"/>
      <w:kern w:val="0"/>
      <w:sz w:val="24"/>
    </w:rPr>
  </w:style>
  <w:style w:type="table" w:styleId="10">
    <w:name w:val="Table Classic 1"/>
    <w:basedOn w:val="a2"/>
    <w:rsid w:val="00B92F06"/>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
    <w:name w:val="Table Grid"/>
    <w:basedOn w:val="a2"/>
    <w:rsid w:val="00B92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B92F06"/>
    <w:pPr>
      <w:widowControl/>
      <w:spacing w:before="100" w:beforeAutospacing="1" w:after="100" w:afterAutospacing="1"/>
      <w:jc w:val="left"/>
    </w:pPr>
    <w:rPr>
      <w:rFonts w:ascii="宋体" w:hAnsi="宋体" w:cs="宋体"/>
      <w:kern w:val="0"/>
      <w:sz w:val="24"/>
    </w:rPr>
  </w:style>
  <w:style w:type="paragraph" w:styleId="af0">
    <w:name w:val="Normal (Web)"/>
    <w:basedOn w:val="a"/>
    <w:uiPriority w:val="99"/>
    <w:rsid w:val="00AD6A23"/>
    <w:pPr>
      <w:widowControl/>
      <w:spacing w:before="100" w:beforeAutospacing="1" w:after="100" w:afterAutospacing="1" w:line="384" w:lineRule="auto"/>
      <w:jc w:val="left"/>
    </w:pPr>
    <w:rPr>
      <w:rFonts w:ascii="ˎ̥" w:hAnsi="ˎ̥" w:cs="宋体"/>
      <w:kern w:val="0"/>
      <w:sz w:val="18"/>
      <w:szCs w:val="18"/>
    </w:rPr>
  </w:style>
  <w:style w:type="paragraph" w:customStyle="1" w:styleId="ArialGB2312801">
    <w:name w:val="样式 (西文) Arial (中文) 楷体_GB2312 8 磅 左侧:  0 厘米1"/>
    <w:basedOn w:val="a"/>
    <w:rsid w:val="00FA7166"/>
    <w:pPr>
      <w:ind w:left="1"/>
    </w:pPr>
    <w:rPr>
      <w:rFonts w:ascii="Arial" w:hAnsi="Arial" w:cs="宋体"/>
      <w:sz w:val="18"/>
      <w:szCs w:val="20"/>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7E46E1"/>
  </w:style>
  <w:style w:type="character" w:styleId="af1">
    <w:name w:val="Strong"/>
    <w:basedOn w:val="a1"/>
    <w:uiPriority w:val="22"/>
    <w:qFormat/>
    <w:rsid w:val="00F02751"/>
    <w:rPr>
      <w:b/>
      <w:bCs/>
    </w:rPr>
  </w:style>
  <w:style w:type="paragraph" w:customStyle="1" w:styleId="Char1">
    <w:name w:val="Char1"/>
    <w:basedOn w:val="a"/>
    <w:autoRedefine/>
    <w:rsid w:val="00993FE3"/>
    <w:pPr>
      <w:tabs>
        <w:tab w:val="num" w:pos="840"/>
      </w:tabs>
      <w:ind w:left="840" w:hanging="360"/>
    </w:pPr>
    <w:rPr>
      <w:sz w:val="24"/>
    </w:rPr>
  </w:style>
  <w:style w:type="table" w:styleId="11">
    <w:name w:val="Table Simple 1"/>
    <w:basedOn w:val="a2"/>
    <w:rsid w:val="008452F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2">
    <w:name w:val="一级目录"/>
    <w:basedOn w:val="a"/>
    <w:next w:val="a"/>
    <w:rsid w:val="005B42CC"/>
    <w:pPr>
      <w:spacing w:beforeLines="50" w:line="360" w:lineRule="exact"/>
      <w:ind w:leftChars="1373" w:left="2883" w:rightChars="-37" w:right="-78" w:firstLine="57"/>
      <w:jc w:val="left"/>
    </w:pPr>
    <w:rPr>
      <w:b/>
      <w:bCs/>
      <w:color w:val="000080"/>
      <w:sz w:val="30"/>
      <w:szCs w:val="30"/>
    </w:rPr>
  </w:style>
  <w:style w:type="table" w:customStyle="1" w:styleId="htfundTable2">
    <w:name w:val="htfund_Table2"/>
    <w:basedOn w:val="a2"/>
    <w:rsid w:val="00C72F94"/>
    <w:pPr>
      <w:jc w:val="right"/>
    </w:pPr>
    <w:rPr>
      <w:rFonts w:ascii="Arial" w:eastAsia="楷体_GB2312" w:hAnsi="Arial"/>
      <w:sz w:val="16"/>
    </w:rPr>
    <w:tblPr/>
    <w:tblStylePr w:type="firstRow">
      <w:tblPr/>
      <w:tcPr>
        <w:tcBorders>
          <w:top w:val="single" w:sz="4" w:space="0" w:color="auto"/>
          <w:bottom w:val="single" w:sz="4" w:space="0" w:color="auto"/>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pPr>
        <w:jc w:val="both"/>
      </w:pPr>
    </w:tblStylePr>
  </w:style>
  <w:style w:type="paragraph" w:customStyle="1" w:styleId="CharCharCharCharCharCharCharCharCharCharCharCharChar">
    <w:name w:val="Char Char Char Char Char Char Char Char Char Char Char Char Char"/>
    <w:basedOn w:val="a"/>
    <w:autoRedefine/>
    <w:rsid w:val="003541B9"/>
    <w:pPr>
      <w:tabs>
        <w:tab w:val="num" w:pos="840"/>
      </w:tabs>
      <w:ind w:left="840" w:hanging="360"/>
    </w:pPr>
    <w:rPr>
      <w:sz w:val="24"/>
    </w:rPr>
  </w:style>
  <w:style w:type="table" w:customStyle="1" w:styleId="htfundTable1">
    <w:name w:val="htfund_Table1"/>
    <w:basedOn w:val="htfundTable2"/>
    <w:rsid w:val="00A31269"/>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nil"/>
          <w:right w:val="nil"/>
          <w:insideH w:val="nil"/>
          <w:insideV w:val="nil"/>
          <w:tl2br w:val="nil"/>
          <w:tr2bl w:val="nil"/>
        </w:tcBorders>
      </w:tcPr>
    </w:tblStylePr>
    <w:tblStylePr w:type="firstCol">
      <w:pPr>
        <w:jc w:val="both"/>
      </w:pPr>
    </w:tblStylePr>
  </w:style>
  <w:style w:type="paragraph" w:customStyle="1" w:styleId="Char2">
    <w:name w:val="Char2"/>
    <w:basedOn w:val="a"/>
    <w:autoRedefine/>
    <w:rsid w:val="00D618D4"/>
    <w:pPr>
      <w:tabs>
        <w:tab w:val="num" w:pos="840"/>
      </w:tabs>
      <w:ind w:left="840" w:hanging="360"/>
    </w:pPr>
    <w:rPr>
      <w:sz w:val="24"/>
    </w:rPr>
  </w:style>
  <w:style w:type="paragraph" w:styleId="af3">
    <w:name w:val="Balloon Text"/>
    <w:basedOn w:val="a"/>
    <w:semiHidden/>
    <w:rsid w:val="004863AD"/>
    <w:rPr>
      <w:sz w:val="18"/>
      <w:szCs w:val="18"/>
    </w:rPr>
  </w:style>
  <w:style w:type="paragraph" w:customStyle="1" w:styleId="CharCharCharCharCharCharCharCharChar">
    <w:name w:val="Char Char Char Char Char Char Char Char Char"/>
    <w:basedOn w:val="a"/>
    <w:autoRedefine/>
    <w:rsid w:val="00815BE0"/>
    <w:pPr>
      <w:tabs>
        <w:tab w:val="num" w:pos="420"/>
      </w:tabs>
      <w:ind w:left="420" w:hanging="420"/>
    </w:pPr>
    <w:rPr>
      <w:sz w:val="24"/>
    </w:rPr>
  </w:style>
  <w:style w:type="paragraph" w:styleId="af4">
    <w:name w:val="endnote text"/>
    <w:basedOn w:val="a"/>
    <w:semiHidden/>
    <w:rsid w:val="008921D0"/>
    <w:pPr>
      <w:snapToGrid w:val="0"/>
      <w:jc w:val="left"/>
    </w:pPr>
  </w:style>
  <w:style w:type="character" w:styleId="af5">
    <w:name w:val="endnote reference"/>
    <w:basedOn w:val="a1"/>
    <w:semiHidden/>
    <w:rsid w:val="008921D0"/>
    <w:rPr>
      <w:vertAlign w:val="superscript"/>
    </w:rPr>
  </w:style>
  <w:style w:type="paragraph" w:styleId="af6">
    <w:name w:val="Document Map"/>
    <w:basedOn w:val="a"/>
    <w:semiHidden/>
    <w:rsid w:val="000C78C4"/>
    <w:pPr>
      <w:shd w:val="clear" w:color="auto" w:fill="000080"/>
    </w:pPr>
  </w:style>
  <w:style w:type="paragraph" w:customStyle="1" w:styleId="Default0">
    <w:name w:val="Default"/>
    <w:rsid w:val="009D35C1"/>
    <w:pPr>
      <w:widowControl w:val="0"/>
      <w:autoSpaceDE w:val="0"/>
      <w:autoSpaceDN w:val="0"/>
      <w:adjustRightInd w:val="0"/>
    </w:pPr>
    <w:rPr>
      <w:rFonts w:ascii="宋体" w:cs="宋体"/>
      <w:color w:val="000000"/>
      <w:sz w:val="24"/>
      <w:szCs w:val="24"/>
    </w:rPr>
  </w:style>
  <w:style w:type="character" w:customStyle="1" w:styleId="EmailStyle52">
    <w:name w:val="EmailStyle52"/>
    <w:basedOn w:val="a1"/>
    <w:semiHidden/>
    <w:rsid w:val="00263FBA"/>
    <w:rPr>
      <w:rFonts w:ascii="Arial" w:eastAsia="宋体" w:hAnsi="Arial" w:cs="Arial"/>
      <w:color w:val="auto"/>
      <w:sz w:val="18"/>
      <w:szCs w:val="20"/>
    </w:rPr>
  </w:style>
  <w:style w:type="paragraph" w:customStyle="1" w:styleId="xl23">
    <w:name w:val="xl23"/>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4">
    <w:name w:val="xl24"/>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color w:val="FF0000"/>
      <w:kern w:val="0"/>
      <w:sz w:val="18"/>
      <w:szCs w:val="18"/>
    </w:rPr>
  </w:style>
  <w:style w:type="paragraph" w:customStyle="1" w:styleId="xl25">
    <w:name w:val="xl25"/>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6">
    <w:name w:val="xl26"/>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color w:val="FF0000"/>
      <w:kern w:val="0"/>
      <w:sz w:val="18"/>
      <w:szCs w:val="18"/>
    </w:rPr>
  </w:style>
  <w:style w:type="paragraph" w:customStyle="1" w:styleId="xl27">
    <w:name w:val="xl27"/>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8">
    <w:name w:val="xl28"/>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9">
    <w:name w:val="xl29"/>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30">
    <w:name w:val="xl30"/>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color w:val="FF0000"/>
      <w:kern w:val="0"/>
      <w:sz w:val="18"/>
      <w:szCs w:val="18"/>
    </w:rPr>
  </w:style>
  <w:style w:type="character" w:customStyle="1" w:styleId="fontbold1">
    <w:name w:val="fontbold1"/>
    <w:basedOn w:val="a1"/>
    <w:rsid w:val="001549BC"/>
    <w:rPr>
      <w:b/>
      <w:bCs/>
      <w:color w:val="518B04"/>
    </w:rPr>
  </w:style>
  <w:style w:type="character" w:customStyle="1" w:styleId="apple-style-span">
    <w:name w:val="apple-style-span"/>
    <w:basedOn w:val="a1"/>
    <w:rsid w:val="00B30B16"/>
  </w:style>
  <w:style w:type="paragraph" w:customStyle="1" w:styleId="CharCharCharChar">
    <w:name w:val="Char Char Char Char"/>
    <w:basedOn w:val="a"/>
    <w:rsid w:val="002709AD"/>
    <w:pPr>
      <w:widowControl/>
      <w:spacing w:after="160" w:line="240" w:lineRule="exact"/>
      <w:jc w:val="left"/>
    </w:pPr>
    <w:rPr>
      <w:sz w:val="24"/>
    </w:rPr>
  </w:style>
  <w:style w:type="paragraph" w:styleId="af7">
    <w:name w:val="List Paragraph"/>
    <w:basedOn w:val="a"/>
    <w:uiPriority w:val="99"/>
    <w:qFormat/>
    <w:rsid w:val="00117838"/>
    <w:pPr>
      <w:ind w:firstLineChars="200" w:firstLine="420"/>
    </w:pPr>
  </w:style>
  <w:style w:type="table" w:customStyle="1" w:styleId="Bank">
    <w:name w:val="Bank"/>
    <w:basedOn w:val="a2"/>
    <w:uiPriority w:val="99"/>
    <w:qFormat/>
    <w:rsid w:val="004619A8"/>
    <w:pPr>
      <w:adjustRightInd w:val="0"/>
      <w:snapToGrid w:val="0"/>
      <w:spacing w:line="180" w:lineRule="exact"/>
      <w:jc w:val="center"/>
    </w:pPr>
    <w:rPr>
      <w:rFonts w:ascii="宋体" w:hAnsi="宋体"/>
      <w:sz w:val="12"/>
    </w:rPr>
    <w:tblPr/>
    <w:tblStylePr w:type="firstRow">
      <w:pPr>
        <w:wordWrap/>
        <w:adjustRightInd w:val="0"/>
        <w:snapToGrid w:val="0"/>
        <w:spacing w:beforeLines="0" w:beforeAutospacing="1" w:afterLines="0" w:afterAutospacing="1" w:line="180" w:lineRule="exact"/>
        <w:contextualSpacing w:val="0"/>
        <w:mirrorIndents w:val="0"/>
        <w:jc w:val="center"/>
      </w:pPr>
      <w:rPr>
        <w:rFonts w:eastAsia="宋体"/>
        <w:b/>
        <w:i w:val="0"/>
        <w:color w:val="auto"/>
        <w:sz w:val="12"/>
      </w:rPr>
      <w:tblPr/>
      <w:tcPr>
        <w:shd w:val="clear" w:color="auto" w:fill="D9D9D9"/>
      </w:tcPr>
    </w:tblStylePr>
  </w:style>
  <w:style w:type="table" w:customStyle="1" w:styleId="JGT">
    <w:name w:val="JGT"/>
    <w:basedOn w:val="a2"/>
    <w:uiPriority w:val="99"/>
    <w:qFormat/>
    <w:rsid w:val="00177308"/>
    <w:pPr>
      <w:adjustRightInd w:val="0"/>
      <w:snapToGrid w:val="0"/>
      <w:spacing w:before="100" w:beforeAutospacing="1" w:after="100" w:afterAutospacing="1" w:line="160" w:lineRule="exact"/>
      <w:jc w:val="center"/>
    </w:pPr>
    <w:rPr>
      <w:rFonts w:ascii="宋体" w:hAnsi="宋体"/>
      <w:sz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160" w:lineRule="exact"/>
        <w:jc w:val="center"/>
      </w:pPr>
      <w:rPr>
        <w:rFonts w:eastAsia="宋体"/>
        <w:sz w:val="1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Char0">
    <w:name w:val="正文文本 Char"/>
    <w:basedOn w:val="a1"/>
    <w:link w:val="ab"/>
    <w:rsid w:val="005B7B34"/>
    <w:rPr>
      <w:kern w:val="2"/>
      <w:sz w:val="21"/>
      <w:szCs w:val="24"/>
    </w:rPr>
  </w:style>
  <w:style w:type="character" w:customStyle="1" w:styleId="3Char">
    <w:name w:val="标题 3 Char"/>
    <w:basedOn w:val="a1"/>
    <w:link w:val="3"/>
    <w:rsid w:val="00CC0F96"/>
    <w:rPr>
      <w:b/>
      <w:bCs/>
      <w:kern w:val="2"/>
      <w:sz w:val="32"/>
      <w:szCs w:val="32"/>
    </w:rPr>
  </w:style>
  <w:style w:type="character" w:customStyle="1" w:styleId="1Char">
    <w:name w:val="标题 1 Char"/>
    <w:basedOn w:val="a1"/>
    <w:link w:val="1"/>
    <w:uiPriority w:val="9"/>
    <w:rsid w:val="008702B6"/>
    <w:rPr>
      <w:rFonts w:eastAsia="楷体_GB2312"/>
      <w:b/>
      <w:bCs/>
      <w:color w:val="000080"/>
      <w:kern w:val="2"/>
      <w:sz w:val="30"/>
    </w:rPr>
  </w:style>
  <w:style w:type="paragraph" w:styleId="af8">
    <w:name w:val="Quote"/>
    <w:basedOn w:val="a"/>
    <w:next w:val="a"/>
    <w:link w:val="Char3"/>
    <w:uiPriority w:val="29"/>
    <w:qFormat/>
    <w:rsid w:val="00A03642"/>
    <w:pPr>
      <w:widowControl/>
      <w:spacing w:after="200" w:line="276" w:lineRule="auto"/>
      <w:jc w:val="left"/>
    </w:pPr>
    <w:rPr>
      <w:rFonts w:asciiTheme="minorHAnsi" w:eastAsiaTheme="minorEastAsia" w:hAnsiTheme="minorHAnsi" w:cstheme="minorBidi"/>
      <w:i/>
      <w:iCs/>
      <w:color w:val="000000" w:themeColor="text1"/>
      <w:kern w:val="0"/>
      <w:sz w:val="22"/>
      <w:szCs w:val="22"/>
    </w:rPr>
  </w:style>
  <w:style w:type="character" w:customStyle="1" w:styleId="Char3">
    <w:name w:val="引用 Char"/>
    <w:basedOn w:val="a1"/>
    <w:link w:val="af8"/>
    <w:uiPriority w:val="29"/>
    <w:rsid w:val="00A03642"/>
    <w:rPr>
      <w:rFonts w:asciiTheme="minorHAnsi" w:eastAsiaTheme="minorEastAsia" w:hAnsiTheme="minorHAnsi" w:cstheme="minorBidi"/>
      <w:i/>
      <w:iCs/>
      <w:color w:val="000000" w:themeColor="text1"/>
      <w:sz w:val="22"/>
      <w:szCs w:val="22"/>
    </w:rPr>
  </w:style>
  <w:style w:type="paragraph" w:customStyle="1" w:styleId="af9">
    <w:name w:val="特别声明格式"/>
    <w:basedOn w:val="a"/>
    <w:link w:val="Char4"/>
    <w:qFormat/>
    <w:rsid w:val="00D52111"/>
    <w:pPr>
      <w:spacing w:afterLines="100" w:line="240" w:lineRule="exact"/>
    </w:pPr>
    <w:rPr>
      <w:rFonts w:ascii="华文隶书" w:eastAsia="华文隶书" w:hAnsi="Calibri"/>
      <w:sz w:val="28"/>
      <w:szCs w:val="22"/>
    </w:rPr>
  </w:style>
  <w:style w:type="character" w:customStyle="1" w:styleId="Char4">
    <w:name w:val="特别声明格式 Char"/>
    <w:link w:val="af9"/>
    <w:rsid w:val="00D52111"/>
    <w:rPr>
      <w:rFonts w:ascii="华文隶书" w:eastAsia="华文隶书" w:hAnsi="Calibri"/>
      <w:kern w:val="2"/>
      <w:sz w:val="28"/>
      <w:szCs w:val="22"/>
    </w:rPr>
  </w:style>
  <w:style w:type="paragraph" w:customStyle="1" w:styleId="31">
    <w:name w:val="标题3"/>
    <w:basedOn w:val="32"/>
    <w:qFormat/>
    <w:rsid w:val="004A7E3F"/>
    <w:pPr>
      <w:ind w:leftChars="1600" w:left="1600"/>
    </w:pPr>
    <w:rPr>
      <w:b/>
    </w:rPr>
  </w:style>
  <w:style w:type="paragraph" w:styleId="22">
    <w:name w:val="toc 2"/>
    <w:basedOn w:val="a"/>
    <w:next w:val="a"/>
    <w:autoRedefine/>
    <w:uiPriority w:val="39"/>
    <w:rsid w:val="00CE25B6"/>
    <w:pPr>
      <w:spacing w:before="120" w:afterLines="50" w:after="50"/>
      <w:ind w:left="210"/>
      <w:jc w:val="left"/>
    </w:pPr>
    <w:rPr>
      <w:rFonts w:asciiTheme="minorHAnsi" w:hAnsiTheme="minorHAnsi"/>
      <w:b/>
      <w:bCs/>
      <w:sz w:val="22"/>
      <w:szCs w:val="22"/>
    </w:rPr>
  </w:style>
  <w:style w:type="paragraph" w:styleId="12">
    <w:name w:val="toc 1"/>
    <w:basedOn w:val="a"/>
    <w:next w:val="a"/>
    <w:autoRedefine/>
    <w:uiPriority w:val="39"/>
    <w:rsid w:val="00CE25B6"/>
    <w:pPr>
      <w:spacing w:before="120" w:afterLines="50" w:after="50"/>
      <w:jc w:val="left"/>
    </w:pPr>
    <w:rPr>
      <w:rFonts w:asciiTheme="minorHAnsi" w:hAnsiTheme="minorHAnsi"/>
      <w:b/>
      <w:bCs/>
      <w:iCs/>
      <w:sz w:val="24"/>
    </w:rPr>
  </w:style>
  <w:style w:type="paragraph" w:styleId="afa">
    <w:name w:val="Subtitle"/>
    <w:basedOn w:val="a"/>
    <w:next w:val="a"/>
    <w:link w:val="Char5"/>
    <w:qFormat/>
    <w:rsid w:val="00CE25B6"/>
    <w:pPr>
      <w:spacing w:before="120" w:after="120"/>
      <w:ind w:leftChars="1600" w:left="1600"/>
      <w:jc w:val="center"/>
      <w:outlineLvl w:val="2"/>
    </w:pPr>
    <w:rPr>
      <w:rFonts w:asciiTheme="majorHAnsi" w:hAnsiTheme="majorHAnsi" w:cstheme="majorBidi"/>
      <w:b/>
      <w:bCs/>
      <w:kern w:val="28"/>
      <w:szCs w:val="32"/>
    </w:rPr>
  </w:style>
  <w:style w:type="paragraph" w:styleId="32">
    <w:name w:val="toc 3"/>
    <w:basedOn w:val="a"/>
    <w:next w:val="a"/>
    <w:autoRedefine/>
    <w:uiPriority w:val="39"/>
    <w:rsid w:val="00CE25B6"/>
    <w:pPr>
      <w:spacing w:beforeLines="50" w:before="50" w:afterLines="50" w:after="50"/>
      <w:ind w:left="420"/>
      <w:jc w:val="left"/>
    </w:pPr>
    <w:rPr>
      <w:rFonts w:asciiTheme="minorHAnsi" w:hAnsiTheme="minorHAnsi"/>
      <w:sz w:val="20"/>
      <w:szCs w:val="20"/>
    </w:rPr>
  </w:style>
  <w:style w:type="character" w:customStyle="1" w:styleId="Char5">
    <w:name w:val="副标题 Char"/>
    <w:basedOn w:val="a1"/>
    <w:link w:val="afa"/>
    <w:rsid w:val="00CE25B6"/>
    <w:rPr>
      <w:rFonts w:asciiTheme="majorHAnsi" w:eastAsia="楷体_GB2312" w:hAnsiTheme="majorHAnsi" w:cstheme="majorBidi"/>
      <w:b/>
      <w:bCs/>
      <w:kern w:val="28"/>
      <w:sz w:val="21"/>
      <w:szCs w:val="32"/>
    </w:rPr>
  </w:style>
  <w:style w:type="character" w:styleId="afb">
    <w:name w:val="Emphasis"/>
    <w:basedOn w:val="a1"/>
    <w:qFormat/>
    <w:rsid w:val="004A7E3F"/>
    <w:rPr>
      <w:i/>
      <w:iCs/>
    </w:rPr>
  </w:style>
  <w:style w:type="paragraph" w:styleId="4">
    <w:name w:val="toc 4"/>
    <w:basedOn w:val="a"/>
    <w:next w:val="a"/>
    <w:autoRedefine/>
    <w:rsid w:val="00CE25B6"/>
    <w:pPr>
      <w:ind w:left="630"/>
      <w:jc w:val="left"/>
    </w:pPr>
    <w:rPr>
      <w:rFonts w:asciiTheme="minorHAnsi" w:hAnsiTheme="minorHAnsi"/>
      <w:sz w:val="20"/>
      <w:szCs w:val="20"/>
    </w:rPr>
  </w:style>
  <w:style w:type="paragraph" w:styleId="5">
    <w:name w:val="toc 5"/>
    <w:basedOn w:val="a"/>
    <w:next w:val="a"/>
    <w:autoRedefine/>
    <w:rsid w:val="00CE25B6"/>
    <w:pPr>
      <w:ind w:left="840"/>
      <w:jc w:val="left"/>
    </w:pPr>
    <w:rPr>
      <w:rFonts w:asciiTheme="minorHAnsi" w:hAnsiTheme="minorHAnsi"/>
      <w:sz w:val="20"/>
      <w:szCs w:val="20"/>
    </w:rPr>
  </w:style>
  <w:style w:type="paragraph" w:styleId="6">
    <w:name w:val="toc 6"/>
    <w:basedOn w:val="a"/>
    <w:next w:val="a"/>
    <w:autoRedefine/>
    <w:rsid w:val="00CE25B6"/>
    <w:pPr>
      <w:ind w:left="1050"/>
      <w:jc w:val="left"/>
    </w:pPr>
    <w:rPr>
      <w:rFonts w:asciiTheme="minorHAnsi" w:hAnsiTheme="minorHAnsi"/>
      <w:sz w:val="20"/>
      <w:szCs w:val="20"/>
    </w:rPr>
  </w:style>
  <w:style w:type="paragraph" w:styleId="7">
    <w:name w:val="toc 7"/>
    <w:basedOn w:val="a"/>
    <w:next w:val="a"/>
    <w:autoRedefine/>
    <w:rsid w:val="00CE25B6"/>
    <w:pPr>
      <w:ind w:left="1260"/>
      <w:jc w:val="left"/>
    </w:pPr>
    <w:rPr>
      <w:rFonts w:asciiTheme="minorHAnsi" w:hAnsiTheme="minorHAnsi"/>
      <w:sz w:val="20"/>
      <w:szCs w:val="20"/>
    </w:rPr>
  </w:style>
  <w:style w:type="paragraph" w:styleId="8">
    <w:name w:val="toc 8"/>
    <w:basedOn w:val="a"/>
    <w:next w:val="a"/>
    <w:autoRedefine/>
    <w:rsid w:val="00CE25B6"/>
    <w:pPr>
      <w:ind w:left="1470"/>
      <w:jc w:val="left"/>
    </w:pPr>
    <w:rPr>
      <w:rFonts w:asciiTheme="minorHAnsi" w:hAnsiTheme="minorHAnsi"/>
      <w:sz w:val="20"/>
      <w:szCs w:val="20"/>
    </w:rPr>
  </w:style>
  <w:style w:type="paragraph" w:styleId="9">
    <w:name w:val="toc 9"/>
    <w:basedOn w:val="a"/>
    <w:next w:val="a"/>
    <w:autoRedefine/>
    <w:rsid w:val="00CE25B6"/>
    <w:pPr>
      <w:ind w:left="1680"/>
      <w:jc w:val="left"/>
    </w:pPr>
    <w:rPr>
      <w:rFonts w:asciiTheme="minorHAnsi" w:hAnsiTheme="minorHAnsi"/>
      <w:sz w:val="20"/>
      <w:szCs w:val="20"/>
    </w:rPr>
  </w:style>
  <w:style w:type="paragraph" w:styleId="afc">
    <w:name w:val="Title"/>
    <w:basedOn w:val="a"/>
    <w:next w:val="a"/>
    <w:link w:val="Char6"/>
    <w:qFormat/>
    <w:rsid w:val="001B025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fc"/>
    <w:rsid w:val="001B0255"/>
    <w:rPr>
      <w:rFonts w:asciiTheme="majorHAnsi" w:eastAsia="楷体_GB2312" w:hAnsiTheme="majorHAnsi" w:cstheme="majorBidi"/>
      <w:b/>
      <w:bCs/>
      <w:kern w:val="2"/>
      <w:sz w:val="32"/>
      <w:szCs w:val="32"/>
    </w:rPr>
  </w:style>
  <w:style w:type="character" w:customStyle="1" w:styleId="textsmall2">
    <w:name w:val="text_small2"/>
    <w:basedOn w:val="a1"/>
    <w:rsid w:val="00C97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265">
      <w:bodyDiv w:val="1"/>
      <w:marLeft w:val="0"/>
      <w:marRight w:val="0"/>
      <w:marTop w:val="0"/>
      <w:marBottom w:val="0"/>
      <w:divBdr>
        <w:top w:val="none" w:sz="0" w:space="0" w:color="auto"/>
        <w:left w:val="none" w:sz="0" w:space="0" w:color="auto"/>
        <w:bottom w:val="none" w:sz="0" w:space="0" w:color="auto"/>
        <w:right w:val="none" w:sz="0" w:space="0" w:color="auto"/>
      </w:divBdr>
    </w:div>
    <w:div w:id="26295948">
      <w:bodyDiv w:val="1"/>
      <w:marLeft w:val="0"/>
      <w:marRight w:val="0"/>
      <w:marTop w:val="0"/>
      <w:marBottom w:val="0"/>
      <w:divBdr>
        <w:top w:val="none" w:sz="0" w:space="0" w:color="auto"/>
        <w:left w:val="none" w:sz="0" w:space="0" w:color="auto"/>
        <w:bottom w:val="none" w:sz="0" w:space="0" w:color="auto"/>
        <w:right w:val="none" w:sz="0" w:space="0" w:color="auto"/>
      </w:divBdr>
    </w:div>
    <w:div w:id="32269222">
      <w:bodyDiv w:val="1"/>
      <w:marLeft w:val="0"/>
      <w:marRight w:val="0"/>
      <w:marTop w:val="0"/>
      <w:marBottom w:val="0"/>
      <w:divBdr>
        <w:top w:val="none" w:sz="0" w:space="0" w:color="auto"/>
        <w:left w:val="none" w:sz="0" w:space="0" w:color="auto"/>
        <w:bottom w:val="none" w:sz="0" w:space="0" w:color="auto"/>
        <w:right w:val="none" w:sz="0" w:space="0" w:color="auto"/>
      </w:divBdr>
    </w:div>
    <w:div w:id="40981409">
      <w:bodyDiv w:val="1"/>
      <w:marLeft w:val="0"/>
      <w:marRight w:val="0"/>
      <w:marTop w:val="0"/>
      <w:marBottom w:val="0"/>
      <w:divBdr>
        <w:top w:val="none" w:sz="0" w:space="0" w:color="auto"/>
        <w:left w:val="none" w:sz="0" w:space="0" w:color="auto"/>
        <w:bottom w:val="none" w:sz="0" w:space="0" w:color="auto"/>
        <w:right w:val="none" w:sz="0" w:space="0" w:color="auto"/>
      </w:divBdr>
    </w:div>
    <w:div w:id="59913493">
      <w:bodyDiv w:val="1"/>
      <w:marLeft w:val="0"/>
      <w:marRight w:val="0"/>
      <w:marTop w:val="0"/>
      <w:marBottom w:val="0"/>
      <w:divBdr>
        <w:top w:val="none" w:sz="0" w:space="0" w:color="auto"/>
        <w:left w:val="none" w:sz="0" w:space="0" w:color="auto"/>
        <w:bottom w:val="none" w:sz="0" w:space="0" w:color="auto"/>
        <w:right w:val="none" w:sz="0" w:space="0" w:color="auto"/>
      </w:divBdr>
    </w:div>
    <w:div w:id="62142382">
      <w:bodyDiv w:val="1"/>
      <w:marLeft w:val="0"/>
      <w:marRight w:val="0"/>
      <w:marTop w:val="0"/>
      <w:marBottom w:val="0"/>
      <w:divBdr>
        <w:top w:val="none" w:sz="0" w:space="0" w:color="auto"/>
        <w:left w:val="none" w:sz="0" w:space="0" w:color="auto"/>
        <w:bottom w:val="none" w:sz="0" w:space="0" w:color="auto"/>
        <w:right w:val="none" w:sz="0" w:space="0" w:color="auto"/>
      </w:divBdr>
    </w:div>
    <w:div w:id="75056396">
      <w:bodyDiv w:val="1"/>
      <w:marLeft w:val="0"/>
      <w:marRight w:val="0"/>
      <w:marTop w:val="0"/>
      <w:marBottom w:val="0"/>
      <w:divBdr>
        <w:top w:val="none" w:sz="0" w:space="0" w:color="auto"/>
        <w:left w:val="none" w:sz="0" w:space="0" w:color="auto"/>
        <w:bottom w:val="none" w:sz="0" w:space="0" w:color="auto"/>
        <w:right w:val="none" w:sz="0" w:space="0" w:color="auto"/>
      </w:divBdr>
    </w:div>
    <w:div w:id="120003044">
      <w:bodyDiv w:val="1"/>
      <w:marLeft w:val="0"/>
      <w:marRight w:val="0"/>
      <w:marTop w:val="0"/>
      <w:marBottom w:val="0"/>
      <w:divBdr>
        <w:top w:val="none" w:sz="0" w:space="0" w:color="auto"/>
        <w:left w:val="none" w:sz="0" w:space="0" w:color="auto"/>
        <w:bottom w:val="none" w:sz="0" w:space="0" w:color="auto"/>
        <w:right w:val="none" w:sz="0" w:space="0" w:color="auto"/>
      </w:divBdr>
    </w:div>
    <w:div w:id="120802634">
      <w:bodyDiv w:val="1"/>
      <w:marLeft w:val="0"/>
      <w:marRight w:val="0"/>
      <w:marTop w:val="0"/>
      <w:marBottom w:val="0"/>
      <w:divBdr>
        <w:top w:val="none" w:sz="0" w:space="0" w:color="auto"/>
        <w:left w:val="none" w:sz="0" w:space="0" w:color="auto"/>
        <w:bottom w:val="none" w:sz="0" w:space="0" w:color="auto"/>
        <w:right w:val="none" w:sz="0" w:space="0" w:color="auto"/>
      </w:divBdr>
    </w:div>
    <w:div w:id="127623931">
      <w:bodyDiv w:val="1"/>
      <w:marLeft w:val="0"/>
      <w:marRight w:val="0"/>
      <w:marTop w:val="0"/>
      <w:marBottom w:val="0"/>
      <w:divBdr>
        <w:top w:val="none" w:sz="0" w:space="0" w:color="auto"/>
        <w:left w:val="none" w:sz="0" w:space="0" w:color="auto"/>
        <w:bottom w:val="none" w:sz="0" w:space="0" w:color="auto"/>
        <w:right w:val="none" w:sz="0" w:space="0" w:color="auto"/>
      </w:divBdr>
    </w:div>
    <w:div w:id="138229360">
      <w:bodyDiv w:val="1"/>
      <w:marLeft w:val="0"/>
      <w:marRight w:val="0"/>
      <w:marTop w:val="0"/>
      <w:marBottom w:val="0"/>
      <w:divBdr>
        <w:top w:val="none" w:sz="0" w:space="0" w:color="auto"/>
        <w:left w:val="none" w:sz="0" w:space="0" w:color="auto"/>
        <w:bottom w:val="none" w:sz="0" w:space="0" w:color="auto"/>
        <w:right w:val="none" w:sz="0" w:space="0" w:color="auto"/>
      </w:divBdr>
    </w:div>
    <w:div w:id="139658506">
      <w:bodyDiv w:val="1"/>
      <w:marLeft w:val="0"/>
      <w:marRight w:val="0"/>
      <w:marTop w:val="0"/>
      <w:marBottom w:val="0"/>
      <w:divBdr>
        <w:top w:val="none" w:sz="0" w:space="0" w:color="auto"/>
        <w:left w:val="none" w:sz="0" w:space="0" w:color="auto"/>
        <w:bottom w:val="none" w:sz="0" w:space="0" w:color="auto"/>
        <w:right w:val="none" w:sz="0" w:space="0" w:color="auto"/>
      </w:divBdr>
    </w:div>
    <w:div w:id="150803114">
      <w:bodyDiv w:val="1"/>
      <w:marLeft w:val="0"/>
      <w:marRight w:val="0"/>
      <w:marTop w:val="0"/>
      <w:marBottom w:val="0"/>
      <w:divBdr>
        <w:top w:val="none" w:sz="0" w:space="0" w:color="auto"/>
        <w:left w:val="none" w:sz="0" w:space="0" w:color="auto"/>
        <w:bottom w:val="none" w:sz="0" w:space="0" w:color="auto"/>
        <w:right w:val="none" w:sz="0" w:space="0" w:color="auto"/>
      </w:divBdr>
    </w:div>
    <w:div w:id="163134179">
      <w:bodyDiv w:val="1"/>
      <w:marLeft w:val="0"/>
      <w:marRight w:val="0"/>
      <w:marTop w:val="0"/>
      <w:marBottom w:val="0"/>
      <w:divBdr>
        <w:top w:val="none" w:sz="0" w:space="0" w:color="auto"/>
        <w:left w:val="none" w:sz="0" w:space="0" w:color="auto"/>
        <w:bottom w:val="none" w:sz="0" w:space="0" w:color="auto"/>
        <w:right w:val="none" w:sz="0" w:space="0" w:color="auto"/>
      </w:divBdr>
    </w:div>
    <w:div w:id="166746689">
      <w:bodyDiv w:val="1"/>
      <w:marLeft w:val="0"/>
      <w:marRight w:val="0"/>
      <w:marTop w:val="0"/>
      <w:marBottom w:val="0"/>
      <w:divBdr>
        <w:top w:val="none" w:sz="0" w:space="0" w:color="auto"/>
        <w:left w:val="none" w:sz="0" w:space="0" w:color="auto"/>
        <w:bottom w:val="none" w:sz="0" w:space="0" w:color="auto"/>
        <w:right w:val="none" w:sz="0" w:space="0" w:color="auto"/>
      </w:divBdr>
    </w:div>
    <w:div w:id="167671317">
      <w:bodyDiv w:val="1"/>
      <w:marLeft w:val="0"/>
      <w:marRight w:val="0"/>
      <w:marTop w:val="0"/>
      <w:marBottom w:val="0"/>
      <w:divBdr>
        <w:top w:val="none" w:sz="0" w:space="0" w:color="auto"/>
        <w:left w:val="none" w:sz="0" w:space="0" w:color="auto"/>
        <w:bottom w:val="none" w:sz="0" w:space="0" w:color="auto"/>
        <w:right w:val="none" w:sz="0" w:space="0" w:color="auto"/>
      </w:divBdr>
      <w:divsChild>
        <w:div w:id="73750848">
          <w:marLeft w:val="0"/>
          <w:marRight w:val="0"/>
          <w:marTop w:val="0"/>
          <w:marBottom w:val="0"/>
          <w:divBdr>
            <w:top w:val="none" w:sz="0" w:space="0" w:color="auto"/>
            <w:left w:val="none" w:sz="0" w:space="0" w:color="auto"/>
            <w:bottom w:val="none" w:sz="0" w:space="0" w:color="auto"/>
            <w:right w:val="none" w:sz="0" w:space="0" w:color="auto"/>
          </w:divBdr>
          <w:divsChild>
            <w:div w:id="8845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5109">
      <w:bodyDiv w:val="1"/>
      <w:marLeft w:val="0"/>
      <w:marRight w:val="0"/>
      <w:marTop w:val="0"/>
      <w:marBottom w:val="0"/>
      <w:divBdr>
        <w:top w:val="none" w:sz="0" w:space="0" w:color="auto"/>
        <w:left w:val="none" w:sz="0" w:space="0" w:color="auto"/>
        <w:bottom w:val="none" w:sz="0" w:space="0" w:color="auto"/>
        <w:right w:val="none" w:sz="0" w:space="0" w:color="auto"/>
      </w:divBdr>
      <w:divsChild>
        <w:div w:id="1764911425">
          <w:marLeft w:val="0"/>
          <w:marRight w:val="0"/>
          <w:marTop w:val="0"/>
          <w:marBottom w:val="0"/>
          <w:divBdr>
            <w:top w:val="none" w:sz="0" w:space="0" w:color="auto"/>
            <w:left w:val="none" w:sz="0" w:space="0" w:color="auto"/>
            <w:bottom w:val="none" w:sz="0" w:space="0" w:color="auto"/>
            <w:right w:val="none" w:sz="0" w:space="0" w:color="auto"/>
          </w:divBdr>
          <w:divsChild>
            <w:div w:id="195824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6512">
      <w:bodyDiv w:val="1"/>
      <w:marLeft w:val="0"/>
      <w:marRight w:val="0"/>
      <w:marTop w:val="0"/>
      <w:marBottom w:val="0"/>
      <w:divBdr>
        <w:top w:val="none" w:sz="0" w:space="0" w:color="auto"/>
        <w:left w:val="none" w:sz="0" w:space="0" w:color="auto"/>
        <w:bottom w:val="none" w:sz="0" w:space="0" w:color="auto"/>
        <w:right w:val="none" w:sz="0" w:space="0" w:color="auto"/>
      </w:divBdr>
    </w:div>
    <w:div w:id="171185652">
      <w:bodyDiv w:val="1"/>
      <w:marLeft w:val="0"/>
      <w:marRight w:val="0"/>
      <w:marTop w:val="0"/>
      <w:marBottom w:val="0"/>
      <w:divBdr>
        <w:top w:val="none" w:sz="0" w:space="0" w:color="auto"/>
        <w:left w:val="none" w:sz="0" w:space="0" w:color="auto"/>
        <w:bottom w:val="none" w:sz="0" w:space="0" w:color="auto"/>
        <w:right w:val="none" w:sz="0" w:space="0" w:color="auto"/>
      </w:divBdr>
    </w:div>
    <w:div w:id="176500360">
      <w:bodyDiv w:val="1"/>
      <w:marLeft w:val="0"/>
      <w:marRight w:val="0"/>
      <w:marTop w:val="0"/>
      <w:marBottom w:val="0"/>
      <w:divBdr>
        <w:top w:val="none" w:sz="0" w:space="0" w:color="auto"/>
        <w:left w:val="none" w:sz="0" w:space="0" w:color="auto"/>
        <w:bottom w:val="none" w:sz="0" w:space="0" w:color="auto"/>
        <w:right w:val="none" w:sz="0" w:space="0" w:color="auto"/>
      </w:divBdr>
    </w:div>
    <w:div w:id="182090341">
      <w:bodyDiv w:val="1"/>
      <w:marLeft w:val="0"/>
      <w:marRight w:val="0"/>
      <w:marTop w:val="0"/>
      <w:marBottom w:val="0"/>
      <w:divBdr>
        <w:top w:val="none" w:sz="0" w:space="0" w:color="auto"/>
        <w:left w:val="none" w:sz="0" w:space="0" w:color="auto"/>
        <w:bottom w:val="none" w:sz="0" w:space="0" w:color="auto"/>
        <w:right w:val="none" w:sz="0" w:space="0" w:color="auto"/>
      </w:divBdr>
    </w:div>
    <w:div w:id="189950156">
      <w:bodyDiv w:val="1"/>
      <w:marLeft w:val="0"/>
      <w:marRight w:val="0"/>
      <w:marTop w:val="0"/>
      <w:marBottom w:val="0"/>
      <w:divBdr>
        <w:top w:val="none" w:sz="0" w:space="0" w:color="auto"/>
        <w:left w:val="none" w:sz="0" w:space="0" w:color="auto"/>
        <w:bottom w:val="none" w:sz="0" w:space="0" w:color="auto"/>
        <w:right w:val="none" w:sz="0" w:space="0" w:color="auto"/>
      </w:divBdr>
    </w:div>
    <w:div w:id="204341739">
      <w:bodyDiv w:val="1"/>
      <w:marLeft w:val="0"/>
      <w:marRight w:val="0"/>
      <w:marTop w:val="0"/>
      <w:marBottom w:val="0"/>
      <w:divBdr>
        <w:top w:val="none" w:sz="0" w:space="0" w:color="auto"/>
        <w:left w:val="none" w:sz="0" w:space="0" w:color="auto"/>
        <w:bottom w:val="none" w:sz="0" w:space="0" w:color="auto"/>
        <w:right w:val="none" w:sz="0" w:space="0" w:color="auto"/>
      </w:divBdr>
    </w:div>
    <w:div w:id="212037364">
      <w:bodyDiv w:val="1"/>
      <w:marLeft w:val="0"/>
      <w:marRight w:val="0"/>
      <w:marTop w:val="0"/>
      <w:marBottom w:val="0"/>
      <w:divBdr>
        <w:top w:val="none" w:sz="0" w:space="0" w:color="auto"/>
        <w:left w:val="none" w:sz="0" w:space="0" w:color="auto"/>
        <w:bottom w:val="none" w:sz="0" w:space="0" w:color="auto"/>
        <w:right w:val="none" w:sz="0" w:space="0" w:color="auto"/>
      </w:divBdr>
    </w:div>
    <w:div w:id="214465862">
      <w:bodyDiv w:val="1"/>
      <w:marLeft w:val="0"/>
      <w:marRight w:val="0"/>
      <w:marTop w:val="0"/>
      <w:marBottom w:val="0"/>
      <w:divBdr>
        <w:top w:val="none" w:sz="0" w:space="0" w:color="auto"/>
        <w:left w:val="none" w:sz="0" w:space="0" w:color="auto"/>
        <w:bottom w:val="none" w:sz="0" w:space="0" w:color="auto"/>
        <w:right w:val="none" w:sz="0" w:space="0" w:color="auto"/>
      </w:divBdr>
    </w:div>
    <w:div w:id="234363543">
      <w:bodyDiv w:val="1"/>
      <w:marLeft w:val="0"/>
      <w:marRight w:val="0"/>
      <w:marTop w:val="0"/>
      <w:marBottom w:val="0"/>
      <w:divBdr>
        <w:top w:val="none" w:sz="0" w:space="0" w:color="auto"/>
        <w:left w:val="none" w:sz="0" w:space="0" w:color="auto"/>
        <w:bottom w:val="none" w:sz="0" w:space="0" w:color="auto"/>
        <w:right w:val="none" w:sz="0" w:space="0" w:color="auto"/>
      </w:divBdr>
    </w:div>
    <w:div w:id="240336792">
      <w:bodyDiv w:val="1"/>
      <w:marLeft w:val="0"/>
      <w:marRight w:val="0"/>
      <w:marTop w:val="0"/>
      <w:marBottom w:val="0"/>
      <w:divBdr>
        <w:top w:val="none" w:sz="0" w:space="0" w:color="auto"/>
        <w:left w:val="none" w:sz="0" w:space="0" w:color="auto"/>
        <w:bottom w:val="none" w:sz="0" w:space="0" w:color="auto"/>
        <w:right w:val="none" w:sz="0" w:space="0" w:color="auto"/>
      </w:divBdr>
    </w:div>
    <w:div w:id="247539856">
      <w:bodyDiv w:val="1"/>
      <w:marLeft w:val="0"/>
      <w:marRight w:val="0"/>
      <w:marTop w:val="0"/>
      <w:marBottom w:val="0"/>
      <w:divBdr>
        <w:top w:val="none" w:sz="0" w:space="0" w:color="auto"/>
        <w:left w:val="none" w:sz="0" w:space="0" w:color="auto"/>
        <w:bottom w:val="none" w:sz="0" w:space="0" w:color="auto"/>
        <w:right w:val="none" w:sz="0" w:space="0" w:color="auto"/>
      </w:divBdr>
    </w:div>
    <w:div w:id="249774829">
      <w:bodyDiv w:val="1"/>
      <w:marLeft w:val="0"/>
      <w:marRight w:val="0"/>
      <w:marTop w:val="0"/>
      <w:marBottom w:val="0"/>
      <w:divBdr>
        <w:top w:val="none" w:sz="0" w:space="0" w:color="auto"/>
        <w:left w:val="none" w:sz="0" w:space="0" w:color="auto"/>
        <w:bottom w:val="none" w:sz="0" w:space="0" w:color="auto"/>
        <w:right w:val="none" w:sz="0" w:space="0" w:color="auto"/>
      </w:divBdr>
    </w:div>
    <w:div w:id="268971149">
      <w:bodyDiv w:val="1"/>
      <w:marLeft w:val="0"/>
      <w:marRight w:val="0"/>
      <w:marTop w:val="0"/>
      <w:marBottom w:val="0"/>
      <w:divBdr>
        <w:top w:val="none" w:sz="0" w:space="0" w:color="auto"/>
        <w:left w:val="none" w:sz="0" w:space="0" w:color="auto"/>
        <w:bottom w:val="none" w:sz="0" w:space="0" w:color="auto"/>
        <w:right w:val="none" w:sz="0" w:space="0" w:color="auto"/>
      </w:divBdr>
    </w:div>
    <w:div w:id="270236952">
      <w:bodyDiv w:val="1"/>
      <w:marLeft w:val="0"/>
      <w:marRight w:val="0"/>
      <w:marTop w:val="0"/>
      <w:marBottom w:val="0"/>
      <w:divBdr>
        <w:top w:val="none" w:sz="0" w:space="0" w:color="auto"/>
        <w:left w:val="none" w:sz="0" w:space="0" w:color="auto"/>
        <w:bottom w:val="none" w:sz="0" w:space="0" w:color="auto"/>
        <w:right w:val="none" w:sz="0" w:space="0" w:color="auto"/>
      </w:divBdr>
    </w:div>
    <w:div w:id="275914543">
      <w:bodyDiv w:val="1"/>
      <w:marLeft w:val="0"/>
      <w:marRight w:val="0"/>
      <w:marTop w:val="0"/>
      <w:marBottom w:val="0"/>
      <w:divBdr>
        <w:top w:val="none" w:sz="0" w:space="0" w:color="auto"/>
        <w:left w:val="none" w:sz="0" w:space="0" w:color="auto"/>
        <w:bottom w:val="none" w:sz="0" w:space="0" w:color="auto"/>
        <w:right w:val="none" w:sz="0" w:space="0" w:color="auto"/>
      </w:divBdr>
    </w:div>
    <w:div w:id="276258566">
      <w:bodyDiv w:val="1"/>
      <w:marLeft w:val="0"/>
      <w:marRight w:val="0"/>
      <w:marTop w:val="0"/>
      <w:marBottom w:val="0"/>
      <w:divBdr>
        <w:top w:val="none" w:sz="0" w:space="0" w:color="auto"/>
        <w:left w:val="none" w:sz="0" w:space="0" w:color="auto"/>
        <w:bottom w:val="none" w:sz="0" w:space="0" w:color="auto"/>
        <w:right w:val="none" w:sz="0" w:space="0" w:color="auto"/>
      </w:divBdr>
    </w:div>
    <w:div w:id="280919201">
      <w:bodyDiv w:val="1"/>
      <w:marLeft w:val="0"/>
      <w:marRight w:val="0"/>
      <w:marTop w:val="0"/>
      <w:marBottom w:val="0"/>
      <w:divBdr>
        <w:top w:val="none" w:sz="0" w:space="0" w:color="auto"/>
        <w:left w:val="none" w:sz="0" w:space="0" w:color="auto"/>
        <w:bottom w:val="none" w:sz="0" w:space="0" w:color="auto"/>
        <w:right w:val="none" w:sz="0" w:space="0" w:color="auto"/>
      </w:divBdr>
    </w:div>
    <w:div w:id="280959533">
      <w:bodyDiv w:val="1"/>
      <w:marLeft w:val="0"/>
      <w:marRight w:val="0"/>
      <w:marTop w:val="0"/>
      <w:marBottom w:val="0"/>
      <w:divBdr>
        <w:top w:val="none" w:sz="0" w:space="0" w:color="auto"/>
        <w:left w:val="none" w:sz="0" w:space="0" w:color="auto"/>
        <w:bottom w:val="none" w:sz="0" w:space="0" w:color="auto"/>
        <w:right w:val="none" w:sz="0" w:space="0" w:color="auto"/>
      </w:divBdr>
    </w:div>
    <w:div w:id="299120680">
      <w:bodyDiv w:val="1"/>
      <w:marLeft w:val="0"/>
      <w:marRight w:val="0"/>
      <w:marTop w:val="0"/>
      <w:marBottom w:val="0"/>
      <w:divBdr>
        <w:top w:val="none" w:sz="0" w:space="0" w:color="auto"/>
        <w:left w:val="none" w:sz="0" w:space="0" w:color="auto"/>
        <w:bottom w:val="none" w:sz="0" w:space="0" w:color="auto"/>
        <w:right w:val="none" w:sz="0" w:space="0" w:color="auto"/>
      </w:divBdr>
    </w:div>
    <w:div w:id="301665122">
      <w:bodyDiv w:val="1"/>
      <w:marLeft w:val="0"/>
      <w:marRight w:val="0"/>
      <w:marTop w:val="0"/>
      <w:marBottom w:val="0"/>
      <w:divBdr>
        <w:top w:val="none" w:sz="0" w:space="0" w:color="auto"/>
        <w:left w:val="none" w:sz="0" w:space="0" w:color="auto"/>
        <w:bottom w:val="none" w:sz="0" w:space="0" w:color="auto"/>
        <w:right w:val="none" w:sz="0" w:space="0" w:color="auto"/>
      </w:divBdr>
    </w:div>
    <w:div w:id="310211188">
      <w:bodyDiv w:val="1"/>
      <w:marLeft w:val="0"/>
      <w:marRight w:val="0"/>
      <w:marTop w:val="0"/>
      <w:marBottom w:val="0"/>
      <w:divBdr>
        <w:top w:val="none" w:sz="0" w:space="0" w:color="auto"/>
        <w:left w:val="none" w:sz="0" w:space="0" w:color="auto"/>
        <w:bottom w:val="none" w:sz="0" w:space="0" w:color="auto"/>
        <w:right w:val="none" w:sz="0" w:space="0" w:color="auto"/>
      </w:divBdr>
    </w:div>
    <w:div w:id="315885394">
      <w:bodyDiv w:val="1"/>
      <w:marLeft w:val="0"/>
      <w:marRight w:val="0"/>
      <w:marTop w:val="0"/>
      <w:marBottom w:val="0"/>
      <w:divBdr>
        <w:top w:val="none" w:sz="0" w:space="0" w:color="auto"/>
        <w:left w:val="none" w:sz="0" w:space="0" w:color="auto"/>
        <w:bottom w:val="none" w:sz="0" w:space="0" w:color="auto"/>
        <w:right w:val="none" w:sz="0" w:space="0" w:color="auto"/>
      </w:divBdr>
    </w:div>
    <w:div w:id="326978330">
      <w:bodyDiv w:val="1"/>
      <w:marLeft w:val="0"/>
      <w:marRight w:val="0"/>
      <w:marTop w:val="0"/>
      <w:marBottom w:val="0"/>
      <w:divBdr>
        <w:top w:val="none" w:sz="0" w:space="0" w:color="auto"/>
        <w:left w:val="none" w:sz="0" w:space="0" w:color="auto"/>
        <w:bottom w:val="none" w:sz="0" w:space="0" w:color="auto"/>
        <w:right w:val="none" w:sz="0" w:space="0" w:color="auto"/>
      </w:divBdr>
    </w:div>
    <w:div w:id="327447298">
      <w:bodyDiv w:val="1"/>
      <w:marLeft w:val="0"/>
      <w:marRight w:val="0"/>
      <w:marTop w:val="0"/>
      <w:marBottom w:val="0"/>
      <w:divBdr>
        <w:top w:val="none" w:sz="0" w:space="0" w:color="auto"/>
        <w:left w:val="none" w:sz="0" w:space="0" w:color="auto"/>
        <w:bottom w:val="none" w:sz="0" w:space="0" w:color="auto"/>
        <w:right w:val="none" w:sz="0" w:space="0" w:color="auto"/>
      </w:divBdr>
    </w:div>
    <w:div w:id="340008729">
      <w:bodyDiv w:val="1"/>
      <w:marLeft w:val="0"/>
      <w:marRight w:val="0"/>
      <w:marTop w:val="0"/>
      <w:marBottom w:val="0"/>
      <w:divBdr>
        <w:top w:val="none" w:sz="0" w:space="0" w:color="auto"/>
        <w:left w:val="none" w:sz="0" w:space="0" w:color="auto"/>
        <w:bottom w:val="none" w:sz="0" w:space="0" w:color="auto"/>
        <w:right w:val="none" w:sz="0" w:space="0" w:color="auto"/>
      </w:divBdr>
    </w:div>
    <w:div w:id="341277817">
      <w:bodyDiv w:val="1"/>
      <w:marLeft w:val="0"/>
      <w:marRight w:val="0"/>
      <w:marTop w:val="0"/>
      <w:marBottom w:val="0"/>
      <w:divBdr>
        <w:top w:val="none" w:sz="0" w:space="0" w:color="auto"/>
        <w:left w:val="none" w:sz="0" w:space="0" w:color="auto"/>
        <w:bottom w:val="none" w:sz="0" w:space="0" w:color="auto"/>
        <w:right w:val="none" w:sz="0" w:space="0" w:color="auto"/>
      </w:divBdr>
    </w:div>
    <w:div w:id="350961477">
      <w:bodyDiv w:val="1"/>
      <w:marLeft w:val="0"/>
      <w:marRight w:val="0"/>
      <w:marTop w:val="0"/>
      <w:marBottom w:val="0"/>
      <w:divBdr>
        <w:top w:val="none" w:sz="0" w:space="0" w:color="auto"/>
        <w:left w:val="none" w:sz="0" w:space="0" w:color="auto"/>
        <w:bottom w:val="none" w:sz="0" w:space="0" w:color="auto"/>
        <w:right w:val="none" w:sz="0" w:space="0" w:color="auto"/>
      </w:divBdr>
    </w:div>
    <w:div w:id="354380226">
      <w:bodyDiv w:val="1"/>
      <w:marLeft w:val="0"/>
      <w:marRight w:val="0"/>
      <w:marTop w:val="0"/>
      <w:marBottom w:val="0"/>
      <w:divBdr>
        <w:top w:val="none" w:sz="0" w:space="0" w:color="auto"/>
        <w:left w:val="none" w:sz="0" w:space="0" w:color="auto"/>
        <w:bottom w:val="none" w:sz="0" w:space="0" w:color="auto"/>
        <w:right w:val="none" w:sz="0" w:space="0" w:color="auto"/>
      </w:divBdr>
    </w:div>
    <w:div w:id="358317069">
      <w:bodyDiv w:val="1"/>
      <w:marLeft w:val="0"/>
      <w:marRight w:val="0"/>
      <w:marTop w:val="0"/>
      <w:marBottom w:val="0"/>
      <w:divBdr>
        <w:top w:val="none" w:sz="0" w:space="0" w:color="auto"/>
        <w:left w:val="none" w:sz="0" w:space="0" w:color="auto"/>
        <w:bottom w:val="none" w:sz="0" w:space="0" w:color="auto"/>
        <w:right w:val="none" w:sz="0" w:space="0" w:color="auto"/>
      </w:divBdr>
    </w:div>
    <w:div w:id="364603502">
      <w:bodyDiv w:val="1"/>
      <w:marLeft w:val="0"/>
      <w:marRight w:val="0"/>
      <w:marTop w:val="0"/>
      <w:marBottom w:val="0"/>
      <w:divBdr>
        <w:top w:val="none" w:sz="0" w:space="0" w:color="auto"/>
        <w:left w:val="none" w:sz="0" w:space="0" w:color="auto"/>
        <w:bottom w:val="none" w:sz="0" w:space="0" w:color="auto"/>
        <w:right w:val="none" w:sz="0" w:space="0" w:color="auto"/>
      </w:divBdr>
    </w:div>
    <w:div w:id="365909384">
      <w:bodyDiv w:val="1"/>
      <w:marLeft w:val="0"/>
      <w:marRight w:val="0"/>
      <w:marTop w:val="0"/>
      <w:marBottom w:val="0"/>
      <w:divBdr>
        <w:top w:val="none" w:sz="0" w:space="0" w:color="auto"/>
        <w:left w:val="none" w:sz="0" w:space="0" w:color="auto"/>
        <w:bottom w:val="none" w:sz="0" w:space="0" w:color="auto"/>
        <w:right w:val="none" w:sz="0" w:space="0" w:color="auto"/>
      </w:divBdr>
    </w:div>
    <w:div w:id="366567482">
      <w:bodyDiv w:val="1"/>
      <w:marLeft w:val="0"/>
      <w:marRight w:val="0"/>
      <w:marTop w:val="0"/>
      <w:marBottom w:val="0"/>
      <w:divBdr>
        <w:top w:val="none" w:sz="0" w:space="0" w:color="auto"/>
        <w:left w:val="none" w:sz="0" w:space="0" w:color="auto"/>
        <w:bottom w:val="none" w:sz="0" w:space="0" w:color="auto"/>
        <w:right w:val="none" w:sz="0" w:space="0" w:color="auto"/>
      </w:divBdr>
    </w:div>
    <w:div w:id="368845390">
      <w:bodyDiv w:val="1"/>
      <w:marLeft w:val="0"/>
      <w:marRight w:val="0"/>
      <w:marTop w:val="0"/>
      <w:marBottom w:val="0"/>
      <w:divBdr>
        <w:top w:val="none" w:sz="0" w:space="0" w:color="auto"/>
        <w:left w:val="none" w:sz="0" w:space="0" w:color="auto"/>
        <w:bottom w:val="none" w:sz="0" w:space="0" w:color="auto"/>
        <w:right w:val="none" w:sz="0" w:space="0" w:color="auto"/>
      </w:divBdr>
    </w:div>
    <w:div w:id="371267587">
      <w:bodyDiv w:val="1"/>
      <w:marLeft w:val="0"/>
      <w:marRight w:val="0"/>
      <w:marTop w:val="0"/>
      <w:marBottom w:val="0"/>
      <w:divBdr>
        <w:top w:val="none" w:sz="0" w:space="0" w:color="auto"/>
        <w:left w:val="none" w:sz="0" w:space="0" w:color="auto"/>
        <w:bottom w:val="none" w:sz="0" w:space="0" w:color="auto"/>
        <w:right w:val="none" w:sz="0" w:space="0" w:color="auto"/>
      </w:divBdr>
    </w:div>
    <w:div w:id="376666171">
      <w:bodyDiv w:val="1"/>
      <w:marLeft w:val="0"/>
      <w:marRight w:val="0"/>
      <w:marTop w:val="0"/>
      <w:marBottom w:val="0"/>
      <w:divBdr>
        <w:top w:val="none" w:sz="0" w:space="0" w:color="auto"/>
        <w:left w:val="none" w:sz="0" w:space="0" w:color="auto"/>
        <w:bottom w:val="none" w:sz="0" w:space="0" w:color="auto"/>
        <w:right w:val="none" w:sz="0" w:space="0" w:color="auto"/>
      </w:divBdr>
    </w:div>
    <w:div w:id="392892612">
      <w:bodyDiv w:val="1"/>
      <w:marLeft w:val="0"/>
      <w:marRight w:val="0"/>
      <w:marTop w:val="0"/>
      <w:marBottom w:val="0"/>
      <w:divBdr>
        <w:top w:val="none" w:sz="0" w:space="0" w:color="auto"/>
        <w:left w:val="none" w:sz="0" w:space="0" w:color="auto"/>
        <w:bottom w:val="none" w:sz="0" w:space="0" w:color="auto"/>
        <w:right w:val="none" w:sz="0" w:space="0" w:color="auto"/>
      </w:divBdr>
    </w:div>
    <w:div w:id="409891369">
      <w:bodyDiv w:val="1"/>
      <w:marLeft w:val="0"/>
      <w:marRight w:val="0"/>
      <w:marTop w:val="0"/>
      <w:marBottom w:val="0"/>
      <w:divBdr>
        <w:top w:val="none" w:sz="0" w:space="0" w:color="auto"/>
        <w:left w:val="none" w:sz="0" w:space="0" w:color="auto"/>
        <w:bottom w:val="none" w:sz="0" w:space="0" w:color="auto"/>
        <w:right w:val="none" w:sz="0" w:space="0" w:color="auto"/>
      </w:divBdr>
    </w:div>
    <w:div w:id="413085495">
      <w:bodyDiv w:val="1"/>
      <w:marLeft w:val="0"/>
      <w:marRight w:val="0"/>
      <w:marTop w:val="0"/>
      <w:marBottom w:val="0"/>
      <w:divBdr>
        <w:top w:val="none" w:sz="0" w:space="0" w:color="auto"/>
        <w:left w:val="none" w:sz="0" w:space="0" w:color="auto"/>
        <w:bottom w:val="none" w:sz="0" w:space="0" w:color="auto"/>
        <w:right w:val="none" w:sz="0" w:space="0" w:color="auto"/>
      </w:divBdr>
      <w:divsChild>
        <w:div w:id="74789575">
          <w:marLeft w:val="0"/>
          <w:marRight w:val="0"/>
          <w:marTop w:val="0"/>
          <w:marBottom w:val="0"/>
          <w:divBdr>
            <w:top w:val="none" w:sz="0" w:space="0" w:color="auto"/>
            <w:left w:val="none" w:sz="0" w:space="0" w:color="auto"/>
            <w:bottom w:val="none" w:sz="0" w:space="0" w:color="auto"/>
            <w:right w:val="none" w:sz="0" w:space="0" w:color="auto"/>
          </w:divBdr>
          <w:divsChild>
            <w:div w:id="87165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680573">
      <w:bodyDiv w:val="1"/>
      <w:marLeft w:val="0"/>
      <w:marRight w:val="0"/>
      <w:marTop w:val="0"/>
      <w:marBottom w:val="0"/>
      <w:divBdr>
        <w:top w:val="none" w:sz="0" w:space="0" w:color="auto"/>
        <w:left w:val="none" w:sz="0" w:space="0" w:color="auto"/>
        <w:bottom w:val="none" w:sz="0" w:space="0" w:color="auto"/>
        <w:right w:val="none" w:sz="0" w:space="0" w:color="auto"/>
      </w:divBdr>
    </w:div>
    <w:div w:id="423839600">
      <w:bodyDiv w:val="1"/>
      <w:marLeft w:val="0"/>
      <w:marRight w:val="0"/>
      <w:marTop w:val="0"/>
      <w:marBottom w:val="0"/>
      <w:divBdr>
        <w:top w:val="none" w:sz="0" w:space="0" w:color="auto"/>
        <w:left w:val="none" w:sz="0" w:space="0" w:color="auto"/>
        <w:bottom w:val="none" w:sz="0" w:space="0" w:color="auto"/>
        <w:right w:val="none" w:sz="0" w:space="0" w:color="auto"/>
      </w:divBdr>
    </w:div>
    <w:div w:id="426658007">
      <w:bodyDiv w:val="1"/>
      <w:marLeft w:val="0"/>
      <w:marRight w:val="0"/>
      <w:marTop w:val="0"/>
      <w:marBottom w:val="0"/>
      <w:divBdr>
        <w:top w:val="none" w:sz="0" w:space="0" w:color="auto"/>
        <w:left w:val="none" w:sz="0" w:space="0" w:color="auto"/>
        <w:bottom w:val="none" w:sz="0" w:space="0" w:color="auto"/>
        <w:right w:val="none" w:sz="0" w:space="0" w:color="auto"/>
      </w:divBdr>
    </w:div>
    <w:div w:id="428354399">
      <w:bodyDiv w:val="1"/>
      <w:marLeft w:val="0"/>
      <w:marRight w:val="0"/>
      <w:marTop w:val="0"/>
      <w:marBottom w:val="0"/>
      <w:divBdr>
        <w:top w:val="none" w:sz="0" w:space="0" w:color="auto"/>
        <w:left w:val="none" w:sz="0" w:space="0" w:color="auto"/>
        <w:bottom w:val="none" w:sz="0" w:space="0" w:color="auto"/>
        <w:right w:val="none" w:sz="0" w:space="0" w:color="auto"/>
      </w:divBdr>
    </w:div>
    <w:div w:id="434793564">
      <w:bodyDiv w:val="1"/>
      <w:marLeft w:val="0"/>
      <w:marRight w:val="0"/>
      <w:marTop w:val="0"/>
      <w:marBottom w:val="0"/>
      <w:divBdr>
        <w:top w:val="none" w:sz="0" w:space="0" w:color="auto"/>
        <w:left w:val="none" w:sz="0" w:space="0" w:color="auto"/>
        <w:bottom w:val="none" w:sz="0" w:space="0" w:color="auto"/>
        <w:right w:val="none" w:sz="0" w:space="0" w:color="auto"/>
      </w:divBdr>
    </w:div>
    <w:div w:id="438061374">
      <w:bodyDiv w:val="1"/>
      <w:marLeft w:val="0"/>
      <w:marRight w:val="0"/>
      <w:marTop w:val="0"/>
      <w:marBottom w:val="0"/>
      <w:divBdr>
        <w:top w:val="none" w:sz="0" w:space="0" w:color="auto"/>
        <w:left w:val="none" w:sz="0" w:space="0" w:color="auto"/>
        <w:bottom w:val="none" w:sz="0" w:space="0" w:color="auto"/>
        <w:right w:val="none" w:sz="0" w:space="0" w:color="auto"/>
      </w:divBdr>
    </w:div>
    <w:div w:id="444542698">
      <w:bodyDiv w:val="1"/>
      <w:marLeft w:val="0"/>
      <w:marRight w:val="0"/>
      <w:marTop w:val="0"/>
      <w:marBottom w:val="0"/>
      <w:divBdr>
        <w:top w:val="none" w:sz="0" w:space="0" w:color="auto"/>
        <w:left w:val="none" w:sz="0" w:space="0" w:color="auto"/>
        <w:bottom w:val="none" w:sz="0" w:space="0" w:color="auto"/>
        <w:right w:val="none" w:sz="0" w:space="0" w:color="auto"/>
      </w:divBdr>
    </w:div>
    <w:div w:id="463473277">
      <w:bodyDiv w:val="1"/>
      <w:marLeft w:val="0"/>
      <w:marRight w:val="0"/>
      <w:marTop w:val="0"/>
      <w:marBottom w:val="0"/>
      <w:divBdr>
        <w:top w:val="none" w:sz="0" w:space="0" w:color="auto"/>
        <w:left w:val="none" w:sz="0" w:space="0" w:color="auto"/>
        <w:bottom w:val="none" w:sz="0" w:space="0" w:color="auto"/>
        <w:right w:val="none" w:sz="0" w:space="0" w:color="auto"/>
      </w:divBdr>
    </w:div>
    <w:div w:id="465927094">
      <w:bodyDiv w:val="1"/>
      <w:marLeft w:val="0"/>
      <w:marRight w:val="0"/>
      <w:marTop w:val="0"/>
      <w:marBottom w:val="0"/>
      <w:divBdr>
        <w:top w:val="none" w:sz="0" w:space="0" w:color="auto"/>
        <w:left w:val="none" w:sz="0" w:space="0" w:color="auto"/>
        <w:bottom w:val="none" w:sz="0" w:space="0" w:color="auto"/>
        <w:right w:val="none" w:sz="0" w:space="0" w:color="auto"/>
      </w:divBdr>
    </w:div>
    <w:div w:id="469710856">
      <w:bodyDiv w:val="1"/>
      <w:marLeft w:val="0"/>
      <w:marRight w:val="0"/>
      <w:marTop w:val="0"/>
      <w:marBottom w:val="0"/>
      <w:divBdr>
        <w:top w:val="none" w:sz="0" w:space="0" w:color="auto"/>
        <w:left w:val="none" w:sz="0" w:space="0" w:color="auto"/>
        <w:bottom w:val="none" w:sz="0" w:space="0" w:color="auto"/>
        <w:right w:val="none" w:sz="0" w:space="0" w:color="auto"/>
      </w:divBdr>
    </w:div>
    <w:div w:id="471482428">
      <w:bodyDiv w:val="1"/>
      <w:marLeft w:val="0"/>
      <w:marRight w:val="0"/>
      <w:marTop w:val="0"/>
      <w:marBottom w:val="0"/>
      <w:divBdr>
        <w:top w:val="none" w:sz="0" w:space="0" w:color="auto"/>
        <w:left w:val="none" w:sz="0" w:space="0" w:color="auto"/>
        <w:bottom w:val="none" w:sz="0" w:space="0" w:color="auto"/>
        <w:right w:val="none" w:sz="0" w:space="0" w:color="auto"/>
      </w:divBdr>
    </w:div>
    <w:div w:id="477113872">
      <w:bodyDiv w:val="1"/>
      <w:marLeft w:val="0"/>
      <w:marRight w:val="0"/>
      <w:marTop w:val="0"/>
      <w:marBottom w:val="0"/>
      <w:divBdr>
        <w:top w:val="none" w:sz="0" w:space="0" w:color="auto"/>
        <w:left w:val="none" w:sz="0" w:space="0" w:color="auto"/>
        <w:bottom w:val="none" w:sz="0" w:space="0" w:color="auto"/>
        <w:right w:val="none" w:sz="0" w:space="0" w:color="auto"/>
      </w:divBdr>
    </w:div>
    <w:div w:id="477263791">
      <w:bodyDiv w:val="1"/>
      <w:marLeft w:val="0"/>
      <w:marRight w:val="0"/>
      <w:marTop w:val="0"/>
      <w:marBottom w:val="0"/>
      <w:divBdr>
        <w:top w:val="none" w:sz="0" w:space="0" w:color="auto"/>
        <w:left w:val="none" w:sz="0" w:space="0" w:color="auto"/>
        <w:bottom w:val="none" w:sz="0" w:space="0" w:color="auto"/>
        <w:right w:val="none" w:sz="0" w:space="0" w:color="auto"/>
      </w:divBdr>
    </w:div>
    <w:div w:id="480655502">
      <w:bodyDiv w:val="1"/>
      <w:marLeft w:val="0"/>
      <w:marRight w:val="0"/>
      <w:marTop w:val="0"/>
      <w:marBottom w:val="0"/>
      <w:divBdr>
        <w:top w:val="none" w:sz="0" w:space="0" w:color="auto"/>
        <w:left w:val="none" w:sz="0" w:space="0" w:color="auto"/>
        <w:bottom w:val="none" w:sz="0" w:space="0" w:color="auto"/>
        <w:right w:val="none" w:sz="0" w:space="0" w:color="auto"/>
      </w:divBdr>
      <w:divsChild>
        <w:div w:id="375737619">
          <w:marLeft w:val="0"/>
          <w:marRight w:val="0"/>
          <w:marTop w:val="0"/>
          <w:marBottom w:val="0"/>
          <w:divBdr>
            <w:top w:val="none" w:sz="0" w:space="0" w:color="auto"/>
            <w:left w:val="none" w:sz="0" w:space="0" w:color="auto"/>
            <w:bottom w:val="none" w:sz="0" w:space="0" w:color="auto"/>
            <w:right w:val="none" w:sz="0" w:space="0" w:color="auto"/>
          </w:divBdr>
        </w:div>
        <w:div w:id="934828221">
          <w:marLeft w:val="0"/>
          <w:marRight w:val="0"/>
          <w:marTop w:val="0"/>
          <w:marBottom w:val="0"/>
          <w:divBdr>
            <w:top w:val="none" w:sz="0" w:space="0" w:color="auto"/>
            <w:left w:val="none" w:sz="0" w:space="0" w:color="auto"/>
            <w:bottom w:val="none" w:sz="0" w:space="0" w:color="auto"/>
            <w:right w:val="none" w:sz="0" w:space="0" w:color="auto"/>
          </w:divBdr>
        </w:div>
        <w:div w:id="1424766614">
          <w:marLeft w:val="0"/>
          <w:marRight w:val="0"/>
          <w:marTop w:val="0"/>
          <w:marBottom w:val="0"/>
          <w:divBdr>
            <w:top w:val="none" w:sz="0" w:space="0" w:color="auto"/>
            <w:left w:val="none" w:sz="0" w:space="0" w:color="auto"/>
            <w:bottom w:val="none" w:sz="0" w:space="0" w:color="auto"/>
            <w:right w:val="none" w:sz="0" w:space="0" w:color="auto"/>
          </w:divBdr>
        </w:div>
        <w:div w:id="1617637779">
          <w:marLeft w:val="0"/>
          <w:marRight w:val="0"/>
          <w:marTop w:val="0"/>
          <w:marBottom w:val="0"/>
          <w:divBdr>
            <w:top w:val="none" w:sz="0" w:space="0" w:color="auto"/>
            <w:left w:val="none" w:sz="0" w:space="0" w:color="auto"/>
            <w:bottom w:val="none" w:sz="0" w:space="0" w:color="auto"/>
            <w:right w:val="none" w:sz="0" w:space="0" w:color="auto"/>
          </w:divBdr>
        </w:div>
        <w:div w:id="1623608362">
          <w:marLeft w:val="0"/>
          <w:marRight w:val="0"/>
          <w:marTop w:val="0"/>
          <w:marBottom w:val="0"/>
          <w:divBdr>
            <w:top w:val="none" w:sz="0" w:space="0" w:color="auto"/>
            <w:left w:val="none" w:sz="0" w:space="0" w:color="auto"/>
            <w:bottom w:val="none" w:sz="0" w:space="0" w:color="auto"/>
            <w:right w:val="none" w:sz="0" w:space="0" w:color="auto"/>
          </w:divBdr>
        </w:div>
        <w:div w:id="1763598448">
          <w:marLeft w:val="0"/>
          <w:marRight w:val="0"/>
          <w:marTop w:val="0"/>
          <w:marBottom w:val="0"/>
          <w:divBdr>
            <w:top w:val="none" w:sz="0" w:space="0" w:color="auto"/>
            <w:left w:val="none" w:sz="0" w:space="0" w:color="auto"/>
            <w:bottom w:val="none" w:sz="0" w:space="0" w:color="auto"/>
            <w:right w:val="none" w:sz="0" w:space="0" w:color="auto"/>
          </w:divBdr>
        </w:div>
        <w:div w:id="1830173145">
          <w:marLeft w:val="0"/>
          <w:marRight w:val="0"/>
          <w:marTop w:val="0"/>
          <w:marBottom w:val="0"/>
          <w:divBdr>
            <w:top w:val="none" w:sz="0" w:space="0" w:color="auto"/>
            <w:left w:val="none" w:sz="0" w:space="0" w:color="auto"/>
            <w:bottom w:val="none" w:sz="0" w:space="0" w:color="auto"/>
            <w:right w:val="none" w:sz="0" w:space="0" w:color="auto"/>
          </w:divBdr>
        </w:div>
        <w:div w:id="1995141485">
          <w:marLeft w:val="0"/>
          <w:marRight w:val="0"/>
          <w:marTop w:val="0"/>
          <w:marBottom w:val="0"/>
          <w:divBdr>
            <w:top w:val="none" w:sz="0" w:space="0" w:color="auto"/>
            <w:left w:val="none" w:sz="0" w:space="0" w:color="auto"/>
            <w:bottom w:val="none" w:sz="0" w:space="0" w:color="auto"/>
            <w:right w:val="none" w:sz="0" w:space="0" w:color="auto"/>
          </w:divBdr>
        </w:div>
        <w:div w:id="2005087949">
          <w:marLeft w:val="0"/>
          <w:marRight w:val="0"/>
          <w:marTop w:val="0"/>
          <w:marBottom w:val="0"/>
          <w:divBdr>
            <w:top w:val="none" w:sz="0" w:space="0" w:color="auto"/>
            <w:left w:val="none" w:sz="0" w:space="0" w:color="auto"/>
            <w:bottom w:val="none" w:sz="0" w:space="0" w:color="auto"/>
            <w:right w:val="none" w:sz="0" w:space="0" w:color="auto"/>
          </w:divBdr>
        </w:div>
        <w:div w:id="2088375747">
          <w:marLeft w:val="0"/>
          <w:marRight w:val="0"/>
          <w:marTop w:val="0"/>
          <w:marBottom w:val="0"/>
          <w:divBdr>
            <w:top w:val="none" w:sz="0" w:space="0" w:color="auto"/>
            <w:left w:val="none" w:sz="0" w:space="0" w:color="auto"/>
            <w:bottom w:val="none" w:sz="0" w:space="0" w:color="auto"/>
            <w:right w:val="none" w:sz="0" w:space="0" w:color="auto"/>
          </w:divBdr>
        </w:div>
      </w:divsChild>
    </w:div>
    <w:div w:id="490683420">
      <w:bodyDiv w:val="1"/>
      <w:marLeft w:val="0"/>
      <w:marRight w:val="0"/>
      <w:marTop w:val="0"/>
      <w:marBottom w:val="0"/>
      <w:divBdr>
        <w:top w:val="none" w:sz="0" w:space="0" w:color="auto"/>
        <w:left w:val="none" w:sz="0" w:space="0" w:color="auto"/>
        <w:bottom w:val="none" w:sz="0" w:space="0" w:color="auto"/>
        <w:right w:val="none" w:sz="0" w:space="0" w:color="auto"/>
      </w:divBdr>
    </w:div>
    <w:div w:id="502623538">
      <w:bodyDiv w:val="1"/>
      <w:marLeft w:val="0"/>
      <w:marRight w:val="0"/>
      <w:marTop w:val="0"/>
      <w:marBottom w:val="0"/>
      <w:divBdr>
        <w:top w:val="none" w:sz="0" w:space="0" w:color="auto"/>
        <w:left w:val="none" w:sz="0" w:space="0" w:color="auto"/>
        <w:bottom w:val="none" w:sz="0" w:space="0" w:color="auto"/>
        <w:right w:val="none" w:sz="0" w:space="0" w:color="auto"/>
      </w:divBdr>
    </w:div>
    <w:div w:id="503587727">
      <w:bodyDiv w:val="1"/>
      <w:marLeft w:val="0"/>
      <w:marRight w:val="0"/>
      <w:marTop w:val="0"/>
      <w:marBottom w:val="0"/>
      <w:divBdr>
        <w:top w:val="none" w:sz="0" w:space="0" w:color="auto"/>
        <w:left w:val="none" w:sz="0" w:space="0" w:color="auto"/>
        <w:bottom w:val="none" w:sz="0" w:space="0" w:color="auto"/>
        <w:right w:val="none" w:sz="0" w:space="0" w:color="auto"/>
      </w:divBdr>
    </w:div>
    <w:div w:id="505248005">
      <w:bodyDiv w:val="1"/>
      <w:marLeft w:val="0"/>
      <w:marRight w:val="0"/>
      <w:marTop w:val="0"/>
      <w:marBottom w:val="0"/>
      <w:divBdr>
        <w:top w:val="none" w:sz="0" w:space="0" w:color="auto"/>
        <w:left w:val="none" w:sz="0" w:space="0" w:color="auto"/>
        <w:bottom w:val="none" w:sz="0" w:space="0" w:color="auto"/>
        <w:right w:val="none" w:sz="0" w:space="0" w:color="auto"/>
      </w:divBdr>
      <w:divsChild>
        <w:div w:id="1822845788">
          <w:marLeft w:val="0"/>
          <w:marRight w:val="0"/>
          <w:marTop w:val="0"/>
          <w:marBottom w:val="0"/>
          <w:divBdr>
            <w:top w:val="none" w:sz="0" w:space="0" w:color="auto"/>
            <w:left w:val="none" w:sz="0" w:space="0" w:color="auto"/>
            <w:bottom w:val="none" w:sz="0" w:space="0" w:color="auto"/>
            <w:right w:val="none" w:sz="0" w:space="0" w:color="auto"/>
          </w:divBdr>
        </w:div>
        <w:div w:id="1230309878">
          <w:marLeft w:val="0"/>
          <w:marRight w:val="0"/>
          <w:marTop w:val="0"/>
          <w:marBottom w:val="0"/>
          <w:divBdr>
            <w:top w:val="none" w:sz="0" w:space="0" w:color="auto"/>
            <w:left w:val="none" w:sz="0" w:space="0" w:color="auto"/>
            <w:bottom w:val="none" w:sz="0" w:space="0" w:color="auto"/>
            <w:right w:val="none" w:sz="0" w:space="0" w:color="auto"/>
          </w:divBdr>
        </w:div>
        <w:div w:id="447510051">
          <w:marLeft w:val="0"/>
          <w:marRight w:val="0"/>
          <w:marTop w:val="0"/>
          <w:marBottom w:val="0"/>
          <w:divBdr>
            <w:top w:val="none" w:sz="0" w:space="0" w:color="auto"/>
            <w:left w:val="none" w:sz="0" w:space="0" w:color="auto"/>
            <w:bottom w:val="none" w:sz="0" w:space="0" w:color="auto"/>
            <w:right w:val="none" w:sz="0" w:space="0" w:color="auto"/>
          </w:divBdr>
        </w:div>
        <w:div w:id="1199079409">
          <w:marLeft w:val="0"/>
          <w:marRight w:val="0"/>
          <w:marTop w:val="0"/>
          <w:marBottom w:val="0"/>
          <w:divBdr>
            <w:top w:val="none" w:sz="0" w:space="0" w:color="auto"/>
            <w:left w:val="none" w:sz="0" w:space="0" w:color="auto"/>
            <w:bottom w:val="none" w:sz="0" w:space="0" w:color="auto"/>
            <w:right w:val="none" w:sz="0" w:space="0" w:color="auto"/>
          </w:divBdr>
        </w:div>
        <w:div w:id="1616326165">
          <w:marLeft w:val="0"/>
          <w:marRight w:val="0"/>
          <w:marTop w:val="0"/>
          <w:marBottom w:val="0"/>
          <w:divBdr>
            <w:top w:val="none" w:sz="0" w:space="0" w:color="auto"/>
            <w:left w:val="none" w:sz="0" w:space="0" w:color="auto"/>
            <w:bottom w:val="none" w:sz="0" w:space="0" w:color="auto"/>
            <w:right w:val="none" w:sz="0" w:space="0" w:color="auto"/>
          </w:divBdr>
        </w:div>
      </w:divsChild>
    </w:div>
    <w:div w:id="512573828">
      <w:bodyDiv w:val="1"/>
      <w:marLeft w:val="0"/>
      <w:marRight w:val="0"/>
      <w:marTop w:val="0"/>
      <w:marBottom w:val="0"/>
      <w:divBdr>
        <w:top w:val="none" w:sz="0" w:space="0" w:color="auto"/>
        <w:left w:val="none" w:sz="0" w:space="0" w:color="auto"/>
        <w:bottom w:val="none" w:sz="0" w:space="0" w:color="auto"/>
        <w:right w:val="none" w:sz="0" w:space="0" w:color="auto"/>
      </w:divBdr>
    </w:div>
    <w:div w:id="515312416">
      <w:bodyDiv w:val="1"/>
      <w:marLeft w:val="0"/>
      <w:marRight w:val="0"/>
      <w:marTop w:val="0"/>
      <w:marBottom w:val="0"/>
      <w:divBdr>
        <w:top w:val="none" w:sz="0" w:space="0" w:color="auto"/>
        <w:left w:val="none" w:sz="0" w:space="0" w:color="auto"/>
        <w:bottom w:val="none" w:sz="0" w:space="0" w:color="auto"/>
        <w:right w:val="none" w:sz="0" w:space="0" w:color="auto"/>
      </w:divBdr>
    </w:div>
    <w:div w:id="522744741">
      <w:bodyDiv w:val="1"/>
      <w:marLeft w:val="0"/>
      <w:marRight w:val="0"/>
      <w:marTop w:val="0"/>
      <w:marBottom w:val="0"/>
      <w:divBdr>
        <w:top w:val="none" w:sz="0" w:space="0" w:color="auto"/>
        <w:left w:val="none" w:sz="0" w:space="0" w:color="auto"/>
        <w:bottom w:val="none" w:sz="0" w:space="0" w:color="auto"/>
        <w:right w:val="none" w:sz="0" w:space="0" w:color="auto"/>
      </w:divBdr>
    </w:div>
    <w:div w:id="523716822">
      <w:bodyDiv w:val="1"/>
      <w:marLeft w:val="0"/>
      <w:marRight w:val="0"/>
      <w:marTop w:val="0"/>
      <w:marBottom w:val="0"/>
      <w:divBdr>
        <w:top w:val="none" w:sz="0" w:space="0" w:color="auto"/>
        <w:left w:val="none" w:sz="0" w:space="0" w:color="auto"/>
        <w:bottom w:val="none" w:sz="0" w:space="0" w:color="auto"/>
        <w:right w:val="none" w:sz="0" w:space="0" w:color="auto"/>
      </w:divBdr>
    </w:div>
    <w:div w:id="534385864">
      <w:bodyDiv w:val="1"/>
      <w:marLeft w:val="0"/>
      <w:marRight w:val="0"/>
      <w:marTop w:val="0"/>
      <w:marBottom w:val="0"/>
      <w:divBdr>
        <w:top w:val="none" w:sz="0" w:space="0" w:color="auto"/>
        <w:left w:val="none" w:sz="0" w:space="0" w:color="auto"/>
        <w:bottom w:val="none" w:sz="0" w:space="0" w:color="auto"/>
        <w:right w:val="none" w:sz="0" w:space="0" w:color="auto"/>
      </w:divBdr>
    </w:div>
    <w:div w:id="545028019">
      <w:bodyDiv w:val="1"/>
      <w:marLeft w:val="0"/>
      <w:marRight w:val="0"/>
      <w:marTop w:val="0"/>
      <w:marBottom w:val="0"/>
      <w:divBdr>
        <w:top w:val="none" w:sz="0" w:space="0" w:color="auto"/>
        <w:left w:val="none" w:sz="0" w:space="0" w:color="auto"/>
        <w:bottom w:val="none" w:sz="0" w:space="0" w:color="auto"/>
        <w:right w:val="none" w:sz="0" w:space="0" w:color="auto"/>
      </w:divBdr>
    </w:div>
    <w:div w:id="549150435">
      <w:bodyDiv w:val="1"/>
      <w:marLeft w:val="0"/>
      <w:marRight w:val="0"/>
      <w:marTop w:val="0"/>
      <w:marBottom w:val="0"/>
      <w:divBdr>
        <w:top w:val="none" w:sz="0" w:space="0" w:color="auto"/>
        <w:left w:val="none" w:sz="0" w:space="0" w:color="auto"/>
        <w:bottom w:val="none" w:sz="0" w:space="0" w:color="auto"/>
        <w:right w:val="none" w:sz="0" w:space="0" w:color="auto"/>
      </w:divBdr>
    </w:div>
    <w:div w:id="557783445">
      <w:bodyDiv w:val="1"/>
      <w:marLeft w:val="0"/>
      <w:marRight w:val="0"/>
      <w:marTop w:val="0"/>
      <w:marBottom w:val="0"/>
      <w:divBdr>
        <w:top w:val="none" w:sz="0" w:space="0" w:color="auto"/>
        <w:left w:val="none" w:sz="0" w:space="0" w:color="auto"/>
        <w:bottom w:val="none" w:sz="0" w:space="0" w:color="auto"/>
        <w:right w:val="none" w:sz="0" w:space="0" w:color="auto"/>
      </w:divBdr>
    </w:div>
    <w:div w:id="558176956">
      <w:bodyDiv w:val="1"/>
      <w:marLeft w:val="0"/>
      <w:marRight w:val="0"/>
      <w:marTop w:val="0"/>
      <w:marBottom w:val="0"/>
      <w:divBdr>
        <w:top w:val="none" w:sz="0" w:space="0" w:color="auto"/>
        <w:left w:val="none" w:sz="0" w:space="0" w:color="auto"/>
        <w:bottom w:val="none" w:sz="0" w:space="0" w:color="auto"/>
        <w:right w:val="none" w:sz="0" w:space="0" w:color="auto"/>
      </w:divBdr>
    </w:div>
    <w:div w:id="574047912">
      <w:bodyDiv w:val="1"/>
      <w:marLeft w:val="0"/>
      <w:marRight w:val="0"/>
      <w:marTop w:val="0"/>
      <w:marBottom w:val="0"/>
      <w:divBdr>
        <w:top w:val="none" w:sz="0" w:space="0" w:color="auto"/>
        <w:left w:val="none" w:sz="0" w:space="0" w:color="auto"/>
        <w:bottom w:val="none" w:sz="0" w:space="0" w:color="auto"/>
        <w:right w:val="none" w:sz="0" w:space="0" w:color="auto"/>
      </w:divBdr>
    </w:div>
    <w:div w:id="574359738">
      <w:bodyDiv w:val="1"/>
      <w:marLeft w:val="0"/>
      <w:marRight w:val="0"/>
      <w:marTop w:val="0"/>
      <w:marBottom w:val="0"/>
      <w:divBdr>
        <w:top w:val="none" w:sz="0" w:space="0" w:color="auto"/>
        <w:left w:val="none" w:sz="0" w:space="0" w:color="auto"/>
        <w:bottom w:val="none" w:sz="0" w:space="0" w:color="auto"/>
        <w:right w:val="none" w:sz="0" w:space="0" w:color="auto"/>
      </w:divBdr>
    </w:div>
    <w:div w:id="585311388">
      <w:bodyDiv w:val="1"/>
      <w:marLeft w:val="0"/>
      <w:marRight w:val="0"/>
      <w:marTop w:val="0"/>
      <w:marBottom w:val="0"/>
      <w:divBdr>
        <w:top w:val="none" w:sz="0" w:space="0" w:color="auto"/>
        <w:left w:val="none" w:sz="0" w:space="0" w:color="auto"/>
        <w:bottom w:val="none" w:sz="0" w:space="0" w:color="auto"/>
        <w:right w:val="none" w:sz="0" w:space="0" w:color="auto"/>
      </w:divBdr>
    </w:div>
    <w:div w:id="585699327">
      <w:bodyDiv w:val="1"/>
      <w:marLeft w:val="0"/>
      <w:marRight w:val="0"/>
      <w:marTop w:val="0"/>
      <w:marBottom w:val="0"/>
      <w:divBdr>
        <w:top w:val="none" w:sz="0" w:space="0" w:color="auto"/>
        <w:left w:val="none" w:sz="0" w:space="0" w:color="auto"/>
        <w:bottom w:val="none" w:sz="0" w:space="0" w:color="auto"/>
        <w:right w:val="none" w:sz="0" w:space="0" w:color="auto"/>
      </w:divBdr>
    </w:div>
    <w:div w:id="587080003">
      <w:bodyDiv w:val="1"/>
      <w:marLeft w:val="0"/>
      <w:marRight w:val="0"/>
      <w:marTop w:val="0"/>
      <w:marBottom w:val="0"/>
      <w:divBdr>
        <w:top w:val="none" w:sz="0" w:space="0" w:color="auto"/>
        <w:left w:val="none" w:sz="0" w:space="0" w:color="auto"/>
        <w:bottom w:val="none" w:sz="0" w:space="0" w:color="auto"/>
        <w:right w:val="none" w:sz="0" w:space="0" w:color="auto"/>
      </w:divBdr>
    </w:div>
    <w:div w:id="589586884">
      <w:bodyDiv w:val="1"/>
      <w:marLeft w:val="0"/>
      <w:marRight w:val="0"/>
      <w:marTop w:val="0"/>
      <w:marBottom w:val="0"/>
      <w:divBdr>
        <w:top w:val="none" w:sz="0" w:space="0" w:color="auto"/>
        <w:left w:val="none" w:sz="0" w:space="0" w:color="auto"/>
        <w:bottom w:val="none" w:sz="0" w:space="0" w:color="auto"/>
        <w:right w:val="none" w:sz="0" w:space="0" w:color="auto"/>
      </w:divBdr>
    </w:div>
    <w:div w:id="598756591">
      <w:bodyDiv w:val="1"/>
      <w:marLeft w:val="0"/>
      <w:marRight w:val="0"/>
      <w:marTop w:val="0"/>
      <w:marBottom w:val="0"/>
      <w:divBdr>
        <w:top w:val="none" w:sz="0" w:space="0" w:color="auto"/>
        <w:left w:val="none" w:sz="0" w:space="0" w:color="auto"/>
        <w:bottom w:val="none" w:sz="0" w:space="0" w:color="auto"/>
        <w:right w:val="none" w:sz="0" w:space="0" w:color="auto"/>
      </w:divBdr>
    </w:div>
    <w:div w:id="600451420">
      <w:bodyDiv w:val="1"/>
      <w:marLeft w:val="0"/>
      <w:marRight w:val="0"/>
      <w:marTop w:val="0"/>
      <w:marBottom w:val="0"/>
      <w:divBdr>
        <w:top w:val="none" w:sz="0" w:space="0" w:color="auto"/>
        <w:left w:val="none" w:sz="0" w:space="0" w:color="auto"/>
        <w:bottom w:val="none" w:sz="0" w:space="0" w:color="auto"/>
        <w:right w:val="none" w:sz="0" w:space="0" w:color="auto"/>
      </w:divBdr>
      <w:divsChild>
        <w:div w:id="546064844">
          <w:marLeft w:val="0"/>
          <w:marRight w:val="0"/>
          <w:marTop w:val="0"/>
          <w:marBottom w:val="0"/>
          <w:divBdr>
            <w:top w:val="none" w:sz="0" w:space="0" w:color="auto"/>
            <w:left w:val="none" w:sz="0" w:space="0" w:color="auto"/>
            <w:bottom w:val="none" w:sz="0" w:space="0" w:color="auto"/>
            <w:right w:val="none" w:sz="0" w:space="0" w:color="auto"/>
          </w:divBdr>
          <w:divsChild>
            <w:div w:id="156072454">
              <w:marLeft w:val="0"/>
              <w:marRight w:val="0"/>
              <w:marTop w:val="0"/>
              <w:marBottom w:val="0"/>
              <w:divBdr>
                <w:top w:val="none" w:sz="0" w:space="0" w:color="auto"/>
                <w:left w:val="none" w:sz="0" w:space="0" w:color="auto"/>
                <w:bottom w:val="none" w:sz="0" w:space="0" w:color="auto"/>
                <w:right w:val="none" w:sz="0" w:space="0" w:color="auto"/>
              </w:divBdr>
            </w:div>
            <w:div w:id="178219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1802">
      <w:bodyDiv w:val="1"/>
      <w:marLeft w:val="0"/>
      <w:marRight w:val="0"/>
      <w:marTop w:val="0"/>
      <w:marBottom w:val="0"/>
      <w:divBdr>
        <w:top w:val="none" w:sz="0" w:space="0" w:color="auto"/>
        <w:left w:val="none" w:sz="0" w:space="0" w:color="auto"/>
        <w:bottom w:val="none" w:sz="0" w:space="0" w:color="auto"/>
        <w:right w:val="none" w:sz="0" w:space="0" w:color="auto"/>
      </w:divBdr>
    </w:div>
    <w:div w:id="610088329">
      <w:bodyDiv w:val="1"/>
      <w:marLeft w:val="0"/>
      <w:marRight w:val="0"/>
      <w:marTop w:val="0"/>
      <w:marBottom w:val="0"/>
      <w:divBdr>
        <w:top w:val="none" w:sz="0" w:space="0" w:color="auto"/>
        <w:left w:val="none" w:sz="0" w:space="0" w:color="auto"/>
        <w:bottom w:val="none" w:sz="0" w:space="0" w:color="auto"/>
        <w:right w:val="none" w:sz="0" w:space="0" w:color="auto"/>
      </w:divBdr>
    </w:div>
    <w:div w:id="617568781">
      <w:bodyDiv w:val="1"/>
      <w:marLeft w:val="0"/>
      <w:marRight w:val="0"/>
      <w:marTop w:val="0"/>
      <w:marBottom w:val="0"/>
      <w:divBdr>
        <w:top w:val="none" w:sz="0" w:space="0" w:color="auto"/>
        <w:left w:val="none" w:sz="0" w:space="0" w:color="auto"/>
        <w:bottom w:val="none" w:sz="0" w:space="0" w:color="auto"/>
        <w:right w:val="none" w:sz="0" w:space="0" w:color="auto"/>
      </w:divBdr>
    </w:div>
    <w:div w:id="619068005">
      <w:bodyDiv w:val="1"/>
      <w:marLeft w:val="0"/>
      <w:marRight w:val="0"/>
      <w:marTop w:val="0"/>
      <w:marBottom w:val="0"/>
      <w:divBdr>
        <w:top w:val="none" w:sz="0" w:space="0" w:color="auto"/>
        <w:left w:val="none" w:sz="0" w:space="0" w:color="auto"/>
        <w:bottom w:val="none" w:sz="0" w:space="0" w:color="auto"/>
        <w:right w:val="none" w:sz="0" w:space="0" w:color="auto"/>
      </w:divBdr>
    </w:div>
    <w:div w:id="620381556">
      <w:bodyDiv w:val="1"/>
      <w:marLeft w:val="0"/>
      <w:marRight w:val="0"/>
      <w:marTop w:val="0"/>
      <w:marBottom w:val="0"/>
      <w:divBdr>
        <w:top w:val="none" w:sz="0" w:space="0" w:color="auto"/>
        <w:left w:val="none" w:sz="0" w:space="0" w:color="auto"/>
        <w:bottom w:val="none" w:sz="0" w:space="0" w:color="auto"/>
        <w:right w:val="none" w:sz="0" w:space="0" w:color="auto"/>
      </w:divBdr>
    </w:div>
    <w:div w:id="642855707">
      <w:bodyDiv w:val="1"/>
      <w:marLeft w:val="0"/>
      <w:marRight w:val="0"/>
      <w:marTop w:val="0"/>
      <w:marBottom w:val="0"/>
      <w:divBdr>
        <w:top w:val="none" w:sz="0" w:space="0" w:color="auto"/>
        <w:left w:val="none" w:sz="0" w:space="0" w:color="auto"/>
        <w:bottom w:val="none" w:sz="0" w:space="0" w:color="auto"/>
        <w:right w:val="none" w:sz="0" w:space="0" w:color="auto"/>
      </w:divBdr>
    </w:div>
    <w:div w:id="648753239">
      <w:bodyDiv w:val="1"/>
      <w:marLeft w:val="0"/>
      <w:marRight w:val="0"/>
      <w:marTop w:val="0"/>
      <w:marBottom w:val="0"/>
      <w:divBdr>
        <w:top w:val="none" w:sz="0" w:space="0" w:color="auto"/>
        <w:left w:val="none" w:sz="0" w:space="0" w:color="auto"/>
        <w:bottom w:val="none" w:sz="0" w:space="0" w:color="auto"/>
        <w:right w:val="none" w:sz="0" w:space="0" w:color="auto"/>
      </w:divBdr>
    </w:div>
    <w:div w:id="663632281">
      <w:bodyDiv w:val="1"/>
      <w:marLeft w:val="0"/>
      <w:marRight w:val="0"/>
      <w:marTop w:val="0"/>
      <w:marBottom w:val="0"/>
      <w:divBdr>
        <w:top w:val="none" w:sz="0" w:space="0" w:color="auto"/>
        <w:left w:val="none" w:sz="0" w:space="0" w:color="auto"/>
        <w:bottom w:val="none" w:sz="0" w:space="0" w:color="auto"/>
        <w:right w:val="none" w:sz="0" w:space="0" w:color="auto"/>
      </w:divBdr>
      <w:divsChild>
        <w:div w:id="1254825128">
          <w:marLeft w:val="0"/>
          <w:marRight w:val="0"/>
          <w:marTop w:val="0"/>
          <w:marBottom w:val="0"/>
          <w:divBdr>
            <w:top w:val="none" w:sz="0" w:space="0" w:color="auto"/>
            <w:left w:val="none" w:sz="0" w:space="0" w:color="auto"/>
            <w:bottom w:val="none" w:sz="0" w:space="0" w:color="auto"/>
            <w:right w:val="none" w:sz="0" w:space="0" w:color="auto"/>
          </w:divBdr>
        </w:div>
        <w:div w:id="1275475774">
          <w:marLeft w:val="0"/>
          <w:marRight w:val="0"/>
          <w:marTop w:val="0"/>
          <w:marBottom w:val="0"/>
          <w:divBdr>
            <w:top w:val="none" w:sz="0" w:space="0" w:color="auto"/>
            <w:left w:val="none" w:sz="0" w:space="0" w:color="auto"/>
            <w:bottom w:val="none" w:sz="0" w:space="0" w:color="auto"/>
            <w:right w:val="none" w:sz="0" w:space="0" w:color="auto"/>
          </w:divBdr>
        </w:div>
        <w:div w:id="1987279499">
          <w:marLeft w:val="0"/>
          <w:marRight w:val="0"/>
          <w:marTop w:val="0"/>
          <w:marBottom w:val="0"/>
          <w:divBdr>
            <w:top w:val="none" w:sz="0" w:space="0" w:color="auto"/>
            <w:left w:val="none" w:sz="0" w:space="0" w:color="auto"/>
            <w:bottom w:val="none" w:sz="0" w:space="0" w:color="auto"/>
            <w:right w:val="none" w:sz="0" w:space="0" w:color="auto"/>
          </w:divBdr>
        </w:div>
      </w:divsChild>
    </w:div>
    <w:div w:id="669797212">
      <w:bodyDiv w:val="1"/>
      <w:marLeft w:val="0"/>
      <w:marRight w:val="0"/>
      <w:marTop w:val="0"/>
      <w:marBottom w:val="0"/>
      <w:divBdr>
        <w:top w:val="none" w:sz="0" w:space="0" w:color="auto"/>
        <w:left w:val="none" w:sz="0" w:space="0" w:color="auto"/>
        <w:bottom w:val="none" w:sz="0" w:space="0" w:color="auto"/>
        <w:right w:val="none" w:sz="0" w:space="0" w:color="auto"/>
      </w:divBdr>
    </w:div>
    <w:div w:id="684523903">
      <w:bodyDiv w:val="1"/>
      <w:marLeft w:val="0"/>
      <w:marRight w:val="0"/>
      <w:marTop w:val="0"/>
      <w:marBottom w:val="0"/>
      <w:divBdr>
        <w:top w:val="none" w:sz="0" w:space="0" w:color="auto"/>
        <w:left w:val="none" w:sz="0" w:space="0" w:color="auto"/>
        <w:bottom w:val="none" w:sz="0" w:space="0" w:color="auto"/>
        <w:right w:val="none" w:sz="0" w:space="0" w:color="auto"/>
      </w:divBdr>
    </w:div>
    <w:div w:id="692153633">
      <w:bodyDiv w:val="1"/>
      <w:marLeft w:val="0"/>
      <w:marRight w:val="0"/>
      <w:marTop w:val="0"/>
      <w:marBottom w:val="0"/>
      <w:divBdr>
        <w:top w:val="none" w:sz="0" w:space="0" w:color="auto"/>
        <w:left w:val="none" w:sz="0" w:space="0" w:color="auto"/>
        <w:bottom w:val="none" w:sz="0" w:space="0" w:color="auto"/>
        <w:right w:val="none" w:sz="0" w:space="0" w:color="auto"/>
      </w:divBdr>
    </w:div>
    <w:div w:id="700400521">
      <w:bodyDiv w:val="1"/>
      <w:marLeft w:val="0"/>
      <w:marRight w:val="0"/>
      <w:marTop w:val="0"/>
      <w:marBottom w:val="0"/>
      <w:divBdr>
        <w:top w:val="none" w:sz="0" w:space="0" w:color="auto"/>
        <w:left w:val="none" w:sz="0" w:space="0" w:color="auto"/>
        <w:bottom w:val="none" w:sz="0" w:space="0" w:color="auto"/>
        <w:right w:val="none" w:sz="0" w:space="0" w:color="auto"/>
      </w:divBdr>
    </w:div>
    <w:div w:id="702946023">
      <w:bodyDiv w:val="1"/>
      <w:marLeft w:val="0"/>
      <w:marRight w:val="0"/>
      <w:marTop w:val="0"/>
      <w:marBottom w:val="0"/>
      <w:divBdr>
        <w:top w:val="none" w:sz="0" w:space="0" w:color="auto"/>
        <w:left w:val="none" w:sz="0" w:space="0" w:color="auto"/>
        <w:bottom w:val="none" w:sz="0" w:space="0" w:color="auto"/>
        <w:right w:val="none" w:sz="0" w:space="0" w:color="auto"/>
      </w:divBdr>
    </w:div>
    <w:div w:id="703753661">
      <w:bodyDiv w:val="1"/>
      <w:marLeft w:val="0"/>
      <w:marRight w:val="0"/>
      <w:marTop w:val="0"/>
      <w:marBottom w:val="0"/>
      <w:divBdr>
        <w:top w:val="none" w:sz="0" w:space="0" w:color="auto"/>
        <w:left w:val="none" w:sz="0" w:space="0" w:color="auto"/>
        <w:bottom w:val="none" w:sz="0" w:space="0" w:color="auto"/>
        <w:right w:val="none" w:sz="0" w:space="0" w:color="auto"/>
      </w:divBdr>
    </w:div>
    <w:div w:id="720522087">
      <w:bodyDiv w:val="1"/>
      <w:marLeft w:val="0"/>
      <w:marRight w:val="0"/>
      <w:marTop w:val="0"/>
      <w:marBottom w:val="0"/>
      <w:divBdr>
        <w:top w:val="none" w:sz="0" w:space="0" w:color="auto"/>
        <w:left w:val="none" w:sz="0" w:space="0" w:color="auto"/>
        <w:bottom w:val="none" w:sz="0" w:space="0" w:color="auto"/>
        <w:right w:val="none" w:sz="0" w:space="0" w:color="auto"/>
      </w:divBdr>
    </w:div>
    <w:div w:id="728455912">
      <w:bodyDiv w:val="1"/>
      <w:marLeft w:val="0"/>
      <w:marRight w:val="0"/>
      <w:marTop w:val="0"/>
      <w:marBottom w:val="0"/>
      <w:divBdr>
        <w:top w:val="none" w:sz="0" w:space="0" w:color="auto"/>
        <w:left w:val="none" w:sz="0" w:space="0" w:color="auto"/>
        <w:bottom w:val="none" w:sz="0" w:space="0" w:color="auto"/>
        <w:right w:val="none" w:sz="0" w:space="0" w:color="auto"/>
      </w:divBdr>
    </w:div>
    <w:div w:id="740368674">
      <w:bodyDiv w:val="1"/>
      <w:marLeft w:val="0"/>
      <w:marRight w:val="0"/>
      <w:marTop w:val="0"/>
      <w:marBottom w:val="0"/>
      <w:divBdr>
        <w:top w:val="none" w:sz="0" w:space="0" w:color="auto"/>
        <w:left w:val="none" w:sz="0" w:space="0" w:color="auto"/>
        <w:bottom w:val="none" w:sz="0" w:space="0" w:color="auto"/>
        <w:right w:val="none" w:sz="0" w:space="0" w:color="auto"/>
      </w:divBdr>
    </w:div>
    <w:div w:id="741608296">
      <w:bodyDiv w:val="1"/>
      <w:marLeft w:val="0"/>
      <w:marRight w:val="0"/>
      <w:marTop w:val="0"/>
      <w:marBottom w:val="0"/>
      <w:divBdr>
        <w:top w:val="none" w:sz="0" w:space="0" w:color="auto"/>
        <w:left w:val="none" w:sz="0" w:space="0" w:color="auto"/>
        <w:bottom w:val="none" w:sz="0" w:space="0" w:color="auto"/>
        <w:right w:val="none" w:sz="0" w:space="0" w:color="auto"/>
      </w:divBdr>
    </w:div>
    <w:div w:id="745342666">
      <w:bodyDiv w:val="1"/>
      <w:marLeft w:val="0"/>
      <w:marRight w:val="0"/>
      <w:marTop w:val="0"/>
      <w:marBottom w:val="0"/>
      <w:divBdr>
        <w:top w:val="none" w:sz="0" w:space="0" w:color="auto"/>
        <w:left w:val="none" w:sz="0" w:space="0" w:color="auto"/>
        <w:bottom w:val="none" w:sz="0" w:space="0" w:color="auto"/>
        <w:right w:val="none" w:sz="0" w:space="0" w:color="auto"/>
      </w:divBdr>
    </w:div>
    <w:div w:id="746609436">
      <w:bodyDiv w:val="1"/>
      <w:marLeft w:val="0"/>
      <w:marRight w:val="0"/>
      <w:marTop w:val="0"/>
      <w:marBottom w:val="0"/>
      <w:divBdr>
        <w:top w:val="none" w:sz="0" w:space="0" w:color="auto"/>
        <w:left w:val="none" w:sz="0" w:space="0" w:color="auto"/>
        <w:bottom w:val="none" w:sz="0" w:space="0" w:color="auto"/>
        <w:right w:val="none" w:sz="0" w:space="0" w:color="auto"/>
      </w:divBdr>
    </w:div>
    <w:div w:id="748423567">
      <w:bodyDiv w:val="1"/>
      <w:marLeft w:val="0"/>
      <w:marRight w:val="0"/>
      <w:marTop w:val="0"/>
      <w:marBottom w:val="0"/>
      <w:divBdr>
        <w:top w:val="none" w:sz="0" w:space="0" w:color="auto"/>
        <w:left w:val="none" w:sz="0" w:space="0" w:color="auto"/>
        <w:bottom w:val="none" w:sz="0" w:space="0" w:color="auto"/>
        <w:right w:val="none" w:sz="0" w:space="0" w:color="auto"/>
      </w:divBdr>
    </w:div>
    <w:div w:id="750199852">
      <w:bodyDiv w:val="1"/>
      <w:marLeft w:val="0"/>
      <w:marRight w:val="0"/>
      <w:marTop w:val="0"/>
      <w:marBottom w:val="0"/>
      <w:divBdr>
        <w:top w:val="none" w:sz="0" w:space="0" w:color="auto"/>
        <w:left w:val="none" w:sz="0" w:space="0" w:color="auto"/>
        <w:bottom w:val="none" w:sz="0" w:space="0" w:color="auto"/>
        <w:right w:val="none" w:sz="0" w:space="0" w:color="auto"/>
      </w:divBdr>
    </w:div>
    <w:div w:id="753629142">
      <w:bodyDiv w:val="1"/>
      <w:marLeft w:val="0"/>
      <w:marRight w:val="0"/>
      <w:marTop w:val="0"/>
      <w:marBottom w:val="0"/>
      <w:divBdr>
        <w:top w:val="none" w:sz="0" w:space="0" w:color="auto"/>
        <w:left w:val="none" w:sz="0" w:space="0" w:color="auto"/>
        <w:bottom w:val="none" w:sz="0" w:space="0" w:color="auto"/>
        <w:right w:val="none" w:sz="0" w:space="0" w:color="auto"/>
      </w:divBdr>
    </w:div>
    <w:div w:id="762726707">
      <w:bodyDiv w:val="1"/>
      <w:marLeft w:val="0"/>
      <w:marRight w:val="0"/>
      <w:marTop w:val="0"/>
      <w:marBottom w:val="0"/>
      <w:divBdr>
        <w:top w:val="none" w:sz="0" w:space="0" w:color="auto"/>
        <w:left w:val="none" w:sz="0" w:space="0" w:color="auto"/>
        <w:bottom w:val="none" w:sz="0" w:space="0" w:color="auto"/>
        <w:right w:val="none" w:sz="0" w:space="0" w:color="auto"/>
      </w:divBdr>
    </w:div>
    <w:div w:id="764425866">
      <w:bodyDiv w:val="1"/>
      <w:marLeft w:val="0"/>
      <w:marRight w:val="0"/>
      <w:marTop w:val="0"/>
      <w:marBottom w:val="0"/>
      <w:divBdr>
        <w:top w:val="none" w:sz="0" w:space="0" w:color="auto"/>
        <w:left w:val="none" w:sz="0" w:space="0" w:color="auto"/>
        <w:bottom w:val="none" w:sz="0" w:space="0" w:color="auto"/>
        <w:right w:val="none" w:sz="0" w:space="0" w:color="auto"/>
      </w:divBdr>
    </w:div>
    <w:div w:id="770053105">
      <w:bodyDiv w:val="1"/>
      <w:marLeft w:val="0"/>
      <w:marRight w:val="0"/>
      <w:marTop w:val="0"/>
      <w:marBottom w:val="0"/>
      <w:divBdr>
        <w:top w:val="none" w:sz="0" w:space="0" w:color="auto"/>
        <w:left w:val="none" w:sz="0" w:space="0" w:color="auto"/>
        <w:bottom w:val="none" w:sz="0" w:space="0" w:color="auto"/>
        <w:right w:val="none" w:sz="0" w:space="0" w:color="auto"/>
      </w:divBdr>
    </w:div>
    <w:div w:id="778913380">
      <w:bodyDiv w:val="1"/>
      <w:marLeft w:val="0"/>
      <w:marRight w:val="0"/>
      <w:marTop w:val="0"/>
      <w:marBottom w:val="0"/>
      <w:divBdr>
        <w:top w:val="none" w:sz="0" w:space="0" w:color="auto"/>
        <w:left w:val="none" w:sz="0" w:space="0" w:color="auto"/>
        <w:bottom w:val="none" w:sz="0" w:space="0" w:color="auto"/>
        <w:right w:val="none" w:sz="0" w:space="0" w:color="auto"/>
      </w:divBdr>
    </w:div>
    <w:div w:id="796679802">
      <w:bodyDiv w:val="1"/>
      <w:marLeft w:val="0"/>
      <w:marRight w:val="0"/>
      <w:marTop w:val="0"/>
      <w:marBottom w:val="0"/>
      <w:divBdr>
        <w:top w:val="none" w:sz="0" w:space="0" w:color="auto"/>
        <w:left w:val="none" w:sz="0" w:space="0" w:color="auto"/>
        <w:bottom w:val="none" w:sz="0" w:space="0" w:color="auto"/>
        <w:right w:val="none" w:sz="0" w:space="0" w:color="auto"/>
      </w:divBdr>
    </w:div>
    <w:div w:id="796680914">
      <w:bodyDiv w:val="1"/>
      <w:marLeft w:val="0"/>
      <w:marRight w:val="0"/>
      <w:marTop w:val="0"/>
      <w:marBottom w:val="0"/>
      <w:divBdr>
        <w:top w:val="none" w:sz="0" w:space="0" w:color="auto"/>
        <w:left w:val="none" w:sz="0" w:space="0" w:color="auto"/>
        <w:bottom w:val="none" w:sz="0" w:space="0" w:color="auto"/>
        <w:right w:val="none" w:sz="0" w:space="0" w:color="auto"/>
      </w:divBdr>
    </w:div>
    <w:div w:id="802192613">
      <w:bodyDiv w:val="1"/>
      <w:marLeft w:val="0"/>
      <w:marRight w:val="0"/>
      <w:marTop w:val="0"/>
      <w:marBottom w:val="0"/>
      <w:divBdr>
        <w:top w:val="none" w:sz="0" w:space="0" w:color="auto"/>
        <w:left w:val="none" w:sz="0" w:space="0" w:color="auto"/>
        <w:bottom w:val="none" w:sz="0" w:space="0" w:color="auto"/>
        <w:right w:val="none" w:sz="0" w:space="0" w:color="auto"/>
      </w:divBdr>
    </w:div>
    <w:div w:id="803305776">
      <w:bodyDiv w:val="1"/>
      <w:marLeft w:val="0"/>
      <w:marRight w:val="0"/>
      <w:marTop w:val="0"/>
      <w:marBottom w:val="0"/>
      <w:divBdr>
        <w:top w:val="none" w:sz="0" w:space="0" w:color="auto"/>
        <w:left w:val="none" w:sz="0" w:space="0" w:color="auto"/>
        <w:bottom w:val="none" w:sz="0" w:space="0" w:color="auto"/>
        <w:right w:val="none" w:sz="0" w:space="0" w:color="auto"/>
      </w:divBdr>
    </w:div>
    <w:div w:id="820341648">
      <w:bodyDiv w:val="1"/>
      <w:marLeft w:val="0"/>
      <w:marRight w:val="0"/>
      <w:marTop w:val="0"/>
      <w:marBottom w:val="0"/>
      <w:divBdr>
        <w:top w:val="none" w:sz="0" w:space="0" w:color="auto"/>
        <w:left w:val="none" w:sz="0" w:space="0" w:color="auto"/>
        <w:bottom w:val="none" w:sz="0" w:space="0" w:color="auto"/>
        <w:right w:val="none" w:sz="0" w:space="0" w:color="auto"/>
      </w:divBdr>
    </w:div>
    <w:div w:id="825513248">
      <w:bodyDiv w:val="1"/>
      <w:marLeft w:val="0"/>
      <w:marRight w:val="0"/>
      <w:marTop w:val="0"/>
      <w:marBottom w:val="0"/>
      <w:divBdr>
        <w:top w:val="none" w:sz="0" w:space="0" w:color="auto"/>
        <w:left w:val="none" w:sz="0" w:space="0" w:color="auto"/>
        <w:bottom w:val="none" w:sz="0" w:space="0" w:color="auto"/>
        <w:right w:val="none" w:sz="0" w:space="0" w:color="auto"/>
      </w:divBdr>
    </w:div>
    <w:div w:id="827403333">
      <w:bodyDiv w:val="1"/>
      <w:marLeft w:val="0"/>
      <w:marRight w:val="0"/>
      <w:marTop w:val="0"/>
      <w:marBottom w:val="0"/>
      <w:divBdr>
        <w:top w:val="none" w:sz="0" w:space="0" w:color="auto"/>
        <w:left w:val="none" w:sz="0" w:space="0" w:color="auto"/>
        <w:bottom w:val="none" w:sz="0" w:space="0" w:color="auto"/>
        <w:right w:val="none" w:sz="0" w:space="0" w:color="auto"/>
      </w:divBdr>
    </w:div>
    <w:div w:id="828448684">
      <w:bodyDiv w:val="1"/>
      <w:marLeft w:val="0"/>
      <w:marRight w:val="0"/>
      <w:marTop w:val="0"/>
      <w:marBottom w:val="0"/>
      <w:divBdr>
        <w:top w:val="none" w:sz="0" w:space="0" w:color="auto"/>
        <w:left w:val="none" w:sz="0" w:space="0" w:color="auto"/>
        <w:bottom w:val="none" w:sz="0" w:space="0" w:color="auto"/>
        <w:right w:val="none" w:sz="0" w:space="0" w:color="auto"/>
      </w:divBdr>
    </w:div>
    <w:div w:id="829296954">
      <w:bodyDiv w:val="1"/>
      <w:marLeft w:val="0"/>
      <w:marRight w:val="0"/>
      <w:marTop w:val="0"/>
      <w:marBottom w:val="0"/>
      <w:divBdr>
        <w:top w:val="none" w:sz="0" w:space="0" w:color="auto"/>
        <w:left w:val="none" w:sz="0" w:space="0" w:color="auto"/>
        <w:bottom w:val="none" w:sz="0" w:space="0" w:color="auto"/>
        <w:right w:val="none" w:sz="0" w:space="0" w:color="auto"/>
      </w:divBdr>
    </w:div>
    <w:div w:id="837118940">
      <w:bodyDiv w:val="1"/>
      <w:marLeft w:val="0"/>
      <w:marRight w:val="0"/>
      <w:marTop w:val="0"/>
      <w:marBottom w:val="0"/>
      <w:divBdr>
        <w:top w:val="none" w:sz="0" w:space="0" w:color="auto"/>
        <w:left w:val="none" w:sz="0" w:space="0" w:color="auto"/>
        <w:bottom w:val="none" w:sz="0" w:space="0" w:color="auto"/>
        <w:right w:val="none" w:sz="0" w:space="0" w:color="auto"/>
      </w:divBdr>
    </w:div>
    <w:div w:id="842357503">
      <w:bodyDiv w:val="1"/>
      <w:marLeft w:val="0"/>
      <w:marRight w:val="0"/>
      <w:marTop w:val="0"/>
      <w:marBottom w:val="0"/>
      <w:divBdr>
        <w:top w:val="none" w:sz="0" w:space="0" w:color="auto"/>
        <w:left w:val="none" w:sz="0" w:space="0" w:color="auto"/>
        <w:bottom w:val="none" w:sz="0" w:space="0" w:color="auto"/>
        <w:right w:val="none" w:sz="0" w:space="0" w:color="auto"/>
      </w:divBdr>
    </w:div>
    <w:div w:id="849686446">
      <w:bodyDiv w:val="1"/>
      <w:marLeft w:val="0"/>
      <w:marRight w:val="0"/>
      <w:marTop w:val="0"/>
      <w:marBottom w:val="0"/>
      <w:divBdr>
        <w:top w:val="none" w:sz="0" w:space="0" w:color="auto"/>
        <w:left w:val="none" w:sz="0" w:space="0" w:color="auto"/>
        <w:bottom w:val="none" w:sz="0" w:space="0" w:color="auto"/>
        <w:right w:val="none" w:sz="0" w:space="0" w:color="auto"/>
      </w:divBdr>
    </w:div>
    <w:div w:id="851577851">
      <w:bodyDiv w:val="1"/>
      <w:marLeft w:val="0"/>
      <w:marRight w:val="0"/>
      <w:marTop w:val="0"/>
      <w:marBottom w:val="0"/>
      <w:divBdr>
        <w:top w:val="none" w:sz="0" w:space="0" w:color="auto"/>
        <w:left w:val="none" w:sz="0" w:space="0" w:color="auto"/>
        <w:bottom w:val="none" w:sz="0" w:space="0" w:color="auto"/>
        <w:right w:val="none" w:sz="0" w:space="0" w:color="auto"/>
      </w:divBdr>
    </w:div>
    <w:div w:id="854879574">
      <w:bodyDiv w:val="1"/>
      <w:marLeft w:val="0"/>
      <w:marRight w:val="0"/>
      <w:marTop w:val="0"/>
      <w:marBottom w:val="0"/>
      <w:divBdr>
        <w:top w:val="none" w:sz="0" w:space="0" w:color="auto"/>
        <w:left w:val="none" w:sz="0" w:space="0" w:color="auto"/>
        <w:bottom w:val="none" w:sz="0" w:space="0" w:color="auto"/>
        <w:right w:val="none" w:sz="0" w:space="0" w:color="auto"/>
      </w:divBdr>
      <w:divsChild>
        <w:div w:id="1510023962">
          <w:marLeft w:val="0"/>
          <w:marRight w:val="0"/>
          <w:marTop w:val="0"/>
          <w:marBottom w:val="0"/>
          <w:divBdr>
            <w:top w:val="none" w:sz="0" w:space="0" w:color="auto"/>
            <w:left w:val="none" w:sz="0" w:space="0" w:color="auto"/>
            <w:bottom w:val="none" w:sz="0" w:space="0" w:color="auto"/>
            <w:right w:val="none" w:sz="0" w:space="0" w:color="auto"/>
          </w:divBdr>
          <w:divsChild>
            <w:div w:id="1367563306">
              <w:marLeft w:val="0"/>
              <w:marRight w:val="0"/>
              <w:marTop w:val="0"/>
              <w:marBottom w:val="0"/>
              <w:divBdr>
                <w:top w:val="none" w:sz="0" w:space="0" w:color="auto"/>
                <w:left w:val="none" w:sz="0" w:space="0" w:color="auto"/>
                <w:bottom w:val="none" w:sz="0" w:space="0" w:color="auto"/>
                <w:right w:val="none" w:sz="0" w:space="0" w:color="auto"/>
              </w:divBdr>
              <w:divsChild>
                <w:div w:id="1296524561">
                  <w:marLeft w:val="0"/>
                  <w:marRight w:val="0"/>
                  <w:marTop w:val="0"/>
                  <w:marBottom w:val="0"/>
                  <w:divBdr>
                    <w:top w:val="single" w:sz="6" w:space="0" w:color="8FAFD2"/>
                    <w:left w:val="single" w:sz="6" w:space="0" w:color="8FAFD2"/>
                    <w:bottom w:val="single" w:sz="6" w:space="4" w:color="8FAFD2"/>
                    <w:right w:val="single" w:sz="6" w:space="0" w:color="8FAFD2"/>
                  </w:divBdr>
                </w:div>
              </w:divsChild>
            </w:div>
          </w:divsChild>
        </w:div>
      </w:divsChild>
    </w:div>
    <w:div w:id="866064081">
      <w:bodyDiv w:val="1"/>
      <w:marLeft w:val="0"/>
      <w:marRight w:val="0"/>
      <w:marTop w:val="0"/>
      <w:marBottom w:val="0"/>
      <w:divBdr>
        <w:top w:val="none" w:sz="0" w:space="0" w:color="auto"/>
        <w:left w:val="none" w:sz="0" w:space="0" w:color="auto"/>
        <w:bottom w:val="none" w:sz="0" w:space="0" w:color="auto"/>
        <w:right w:val="none" w:sz="0" w:space="0" w:color="auto"/>
      </w:divBdr>
    </w:div>
    <w:div w:id="866600478">
      <w:bodyDiv w:val="1"/>
      <w:marLeft w:val="0"/>
      <w:marRight w:val="0"/>
      <w:marTop w:val="0"/>
      <w:marBottom w:val="0"/>
      <w:divBdr>
        <w:top w:val="none" w:sz="0" w:space="0" w:color="auto"/>
        <w:left w:val="none" w:sz="0" w:space="0" w:color="auto"/>
        <w:bottom w:val="none" w:sz="0" w:space="0" w:color="auto"/>
        <w:right w:val="none" w:sz="0" w:space="0" w:color="auto"/>
      </w:divBdr>
    </w:div>
    <w:div w:id="867452841">
      <w:bodyDiv w:val="1"/>
      <w:marLeft w:val="0"/>
      <w:marRight w:val="0"/>
      <w:marTop w:val="0"/>
      <w:marBottom w:val="0"/>
      <w:divBdr>
        <w:top w:val="none" w:sz="0" w:space="0" w:color="auto"/>
        <w:left w:val="none" w:sz="0" w:space="0" w:color="auto"/>
        <w:bottom w:val="none" w:sz="0" w:space="0" w:color="auto"/>
        <w:right w:val="none" w:sz="0" w:space="0" w:color="auto"/>
      </w:divBdr>
    </w:div>
    <w:div w:id="869684160">
      <w:bodyDiv w:val="1"/>
      <w:marLeft w:val="0"/>
      <w:marRight w:val="0"/>
      <w:marTop w:val="0"/>
      <w:marBottom w:val="0"/>
      <w:divBdr>
        <w:top w:val="none" w:sz="0" w:space="0" w:color="auto"/>
        <w:left w:val="none" w:sz="0" w:space="0" w:color="auto"/>
        <w:bottom w:val="none" w:sz="0" w:space="0" w:color="auto"/>
        <w:right w:val="none" w:sz="0" w:space="0" w:color="auto"/>
      </w:divBdr>
    </w:div>
    <w:div w:id="877350527">
      <w:bodyDiv w:val="1"/>
      <w:marLeft w:val="0"/>
      <w:marRight w:val="0"/>
      <w:marTop w:val="0"/>
      <w:marBottom w:val="0"/>
      <w:divBdr>
        <w:top w:val="none" w:sz="0" w:space="0" w:color="auto"/>
        <w:left w:val="none" w:sz="0" w:space="0" w:color="auto"/>
        <w:bottom w:val="none" w:sz="0" w:space="0" w:color="auto"/>
        <w:right w:val="none" w:sz="0" w:space="0" w:color="auto"/>
      </w:divBdr>
    </w:div>
    <w:div w:id="890195760">
      <w:bodyDiv w:val="1"/>
      <w:marLeft w:val="0"/>
      <w:marRight w:val="0"/>
      <w:marTop w:val="0"/>
      <w:marBottom w:val="0"/>
      <w:divBdr>
        <w:top w:val="none" w:sz="0" w:space="0" w:color="auto"/>
        <w:left w:val="none" w:sz="0" w:space="0" w:color="auto"/>
        <w:bottom w:val="none" w:sz="0" w:space="0" w:color="auto"/>
        <w:right w:val="none" w:sz="0" w:space="0" w:color="auto"/>
      </w:divBdr>
    </w:div>
    <w:div w:id="891690582">
      <w:bodyDiv w:val="1"/>
      <w:marLeft w:val="0"/>
      <w:marRight w:val="0"/>
      <w:marTop w:val="0"/>
      <w:marBottom w:val="0"/>
      <w:divBdr>
        <w:top w:val="none" w:sz="0" w:space="0" w:color="auto"/>
        <w:left w:val="none" w:sz="0" w:space="0" w:color="auto"/>
        <w:bottom w:val="none" w:sz="0" w:space="0" w:color="auto"/>
        <w:right w:val="none" w:sz="0" w:space="0" w:color="auto"/>
      </w:divBdr>
    </w:div>
    <w:div w:id="914897409">
      <w:bodyDiv w:val="1"/>
      <w:marLeft w:val="0"/>
      <w:marRight w:val="0"/>
      <w:marTop w:val="0"/>
      <w:marBottom w:val="0"/>
      <w:divBdr>
        <w:top w:val="none" w:sz="0" w:space="0" w:color="auto"/>
        <w:left w:val="none" w:sz="0" w:space="0" w:color="auto"/>
        <w:bottom w:val="none" w:sz="0" w:space="0" w:color="auto"/>
        <w:right w:val="none" w:sz="0" w:space="0" w:color="auto"/>
      </w:divBdr>
    </w:div>
    <w:div w:id="914975361">
      <w:bodyDiv w:val="1"/>
      <w:marLeft w:val="0"/>
      <w:marRight w:val="0"/>
      <w:marTop w:val="0"/>
      <w:marBottom w:val="0"/>
      <w:divBdr>
        <w:top w:val="none" w:sz="0" w:space="0" w:color="auto"/>
        <w:left w:val="none" w:sz="0" w:space="0" w:color="auto"/>
        <w:bottom w:val="none" w:sz="0" w:space="0" w:color="auto"/>
        <w:right w:val="none" w:sz="0" w:space="0" w:color="auto"/>
      </w:divBdr>
    </w:div>
    <w:div w:id="919558817">
      <w:bodyDiv w:val="1"/>
      <w:marLeft w:val="0"/>
      <w:marRight w:val="0"/>
      <w:marTop w:val="0"/>
      <w:marBottom w:val="0"/>
      <w:divBdr>
        <w:top w:val="none" w:sz="0" w:space="0" w:color="auto"/>
        <w:left w:val="none" w:sz="0" w:space="0" w:color="auto"/>
        <w:bottom w:val="none" w:sz="0" w:space="0" w:color="auto"/>
        <w:right w:val="none" w:sz="0" w:space="0" w:color="auto"/>
      </w:divBdr>
    </w:div>
    <w:div w:id="924849208">
      <w:bodyDiv w:val="1"/>
      <w:marLeft w:val="0"/>
      <w:marRight w:val="0"/>
      <w:marTop w:val="0"/>
      <w:marBottom w:val="0"/>
      <w:divBdr>
        <w:top w:val="none" w:sz="0" w:space="0" w:color="auto"/>
        <w:left w:val="none" w:sz="0" w:space="0" w:color="auto"/>
        <w:bottom w:val="none" w:sz="0" w:space="0" w:color="auto"/>
        <w:right w:val="none" w:sz="0" w:space="0" w:color="auto"/>
      </w:divBdr>
      <w:divsChild>
        <w:div w:id="210383669">
          <w:marLeft w:val="0"/>
          <w:marRight w:val="0"/>
          <w:marTop w:val="0"/>
          <w:marBottom w:val="0"/>
          <w:divBdr>
            <w:top w:val="none" w:sz="0" w:space="0" w:color="auto"/>
            <w:left w:val="none" w:sz="0" w:space="0" w:color="auto"/>
            <w:bottom w:val="none" w:sz="0" w:space="0" w:color="auto"/>
            <w:right w:val="none" w:sz="0" w:space="0" w:color="auto"/>
          </w:divBdr>
        </w:div>
        <w:div w:id="470291143">
          <w:marLeft w:val="0"/>
          <w:marRight w:val="0"/>
          <w:marTop w:val="0"/>
          <w:marBottom w:val="0"/>
          <w:divBdr>
            <w:top w:val="none" w:sz="0" w:space="0" w:color="auto"/>
            <w:left w:val="none" w:sz="0" w:space="0" w:color="auto"/>
            <w:bottom w:val="none" w:sz="0" w:space="0" w:color="auto"/>
            <w:right w:val="none" w:sz="0" w:space="0" w:color="auto"/>
          </w:divBdr>
        </w:div>
        <w:div w:id="507600428">
          <w:marLeft w:val="0"/>
          <w:marRight w:val="0"/>
          <w:marTop w:val="0"/>
          <w:marBottom w:val="0"/>
          <w:divBdr>
            <w:top w:val="none" w:sz="0" w:space="0" w:color="auto"/>
            <w:left w:val="none" w:sz="0" w:space="0" w:color="auto"/>
            <w:bottom w:val="none" w:sz="0" w:space="0" w:color="auto"/>
            <w:right w:val="none" w:sz="0" w:space="0" w:color="auto"/>
          </w:divBdr>
        </w:div>
        <w:div w:id="653417727">
          <w:marLeft w:val="0"/>
          <w:marRight w:val="0"/>
          <w:marTop w:val="0"/>
          <w:marBottom w:val="0"/>
          <w:divBdr>
            <w:top w:val="none" w:sz="0" w:space="0" w:color="auto"/>
            <w:left w:val="none" w:sz="0" w:space="0" w:color="auto"/>
            <w:bottom w:val="none" w:sz="0" w:space="0" w:color="auto"/>
            <w:right w:val="none" w:sz="0" w:space="0" w:color="auto"/>
          </w:divBdr>
        </w:div>
        <w:div w:id="732697579">
          <w:marLeft w:val="0"/>
          <w:marRight w:val="0"/>
          <w:marTop w:val="0"/>
          <w:marBottom w:val="0"/>
          <w:divBdr>
            <w:top w:val="none" w:sz="0" w:space="0" w:color="auto"/>
            <w:left w:val="none" w:sz="0" w:space="0" w:color="auto"/>
            <w:bottom w:val="none" w:sz="0" w:space="0" w:color="auto"/>
            <w:right w:val="none" w:sz="0" w:space="0" w:color="auto"/>
          </w:divBdr>
        </w:div>
        <w:div w:id="792014291">
          <w:marLeft w:val="0"/>
          <w:marRight w:val="0"/>
          <w:marTop w:val="0"/>
          <w:marBottom w:val="0"/>
          <w:divBdr>
            <w:top w:val="none" w:sz="0" w:space="0" w:color="auto"/>
            <w:left w:val="none" w:sz="0" w:space="0" w:color="auto"/>
            <w:bottom w:val="none" w:sz="0" w:space="0" w:color="auto"/>
            <w:right w:val="none" w:sz="0" w:space="0" w:color="auto"/>
          </w:divBdr>
        </w:div>
        <w:div w:id="948899374">
          <w:marLeft w:val="0"/>
          <w:marRight w:val="0"/>
          <w:marTop w:val="0"/>
          <w:marBottom w:val="0"/>
          <w:divBdr>
            <w:top w:val="none" w:sz="0" w:space="0" w:color="auto"/>
            <w:left w:val="none" w:sz="0" w:space="0" w:color="auto"/>
            <w:bottom w:val="none" w:sz="0" w:space="0" w:color="auto"/>
            <w:right w:val="none" w:sz="0" w:space="0" w:color="auto"/>
          </w:divBdr>
        </w:div>
        <w:div w:id="1197619866">
          <w:marLeft w:val="0"/>
          <w:marRight w:val="0"/>
          <w:marTop w:val="0"/>
          <w:marBottom w:val="0"/>
          <w:divBdr>
            <w:top w:val="none" w:sz="0" w:space="0" w:color="auto"/>
            <w:left w:val="none" w:sz="0" w:space="0" w:color="auto"/>
            <w:bottom w:val="none" w:sz="0" w:space="0" w:color="auto"/>
            <w:right w:val="none" w:sz="0" w:space="0" w:color="auto"/>
          </w:divBdr>
        </w:div>
        <w:div w:id="1237548107">
          <w:marLeft w:val="0"/>
          <w:marRight w:val="0"/>
          <w:marTop w:val="0"/>
          <w:marBottom w:val="0"/>
          <w:divBdr>
            <w:top w:val="none" w:sz="0" w:space="0" w:color="auto"/>
            <w:left w:val="none" w:sz="0" w:space="0" w:color="auto"/>
            <w:bottom w:val="none" w:sz="0" w:space="0" w:color="auto"/>
            <w:right w:val="none" w:sz="0" w:space="0" w:color="auto"/>
          </w:divBdr>
        </w:div>
        <w:div w:id="1421946910">
          <w:marLeft w:val="0"/>
          <w:marRight w:val="0"/>
          <w:marTop w:val="0"/>
          <w:marBottom w:val="0"/>
          <w:divBdr>
            <w:top w:val="none" w:sz="0" w:space="0" w:color="auto"/>
            <w:left w:val="none" w:sz="0" w:space="0" w:color="auto"/>
            <w:bottom w:val="none" w:sz="0" w:space="0" w:color="auto"/>
            <w:right w:val="none" w:sz="0" w:space="0" w:color="auto"/>
          </w:divBdr>
        </w:div>
        <w:div w:id="1489051808">
          <w:marLeft w:val="0"/>
          <w:marRight w:val="0"/>
          <w:marTop w:val="0"/>
          <w:marBottom w:val="0"/>
          <w:divBdr>
            <w:top w:val="none" w:sz="0" w:space="0" w:color="auto"/>
            <w:left w:val="none" w:sz="0" w:space="0" w:color="auto"/>
            <w:bottom w:val="none" w:sz="0" w:space="0" w:color="auto"/>
            <w:right w:val="none" w:sz="0" w:space="0" w:color="auto"/>
          </w:divBdr>
        </w:div>
        <w:div w:id="1941185119">
          <w:marLeft w:val="0"/>
          <w:marRight w:val="0"/>
          <w:marTop w:val="0"/>
          <w:marBottom w:val="0"/>
          <w:divBdr>
            <w:top w:val="none" w:sz="0" w:space="0" w:color="auto"/>
            <w:left w:val="none" w:sz="0" w:space="0" w:color="auto"/>
            <w:bottom w:val="none" w:sz="0" w:space="0" w:color="auto"/>
            <w:right w:val="none" w:sz="0" w:space="0" w:color="auto"/>
          </w:divBdr>
        </w:div>
        <w:div w:id="1980260941">
          <w:marLeft w:val="0"/>
          <w:marRight w:val="0"/>
          <w:marTop w:val="0"/>
          <w:marBottom w:val="0"/>
          <w:divBdr>
            <w:top w:val="none" w:sz="0" w:space="0" w:color="auto"/>
            <w:left w:val="none" w:sz="0" w:space="0" w:color="auto"/>
            <w:bottom w:val="none" w:sz="0" w:space="0" w:color="auto"/>
            <w:right w:val="none" w:sz="0" w:space="0" w:color="auto"/>
          </w:divBdr>
        </w:div>
        <w:div w:id="2000689443">
          <w:marLeft w:val="0"/>
          <w:marRight w:val="0"/>
          <w:marTop w:val="0"/>
          <w:marBottom w:val="0"/>
          <w:divBdr>
            <w:top w:val="none" w:sz="0" w:space="0" w:color="auto"/>
            <w:left w:val="none" w:sz="0" w:space="0" w:color="auto"/>
            <w:bottom w:val="none" w:sz="0" w:space="0" w:color="auto"/>
            <w:right w:val="none" w:sz="0" w:space="0" w:color="auto"/>
          </w:divBdr>
        </w:div>
        <w:div w:id="2145999246">
          <w:marLeft w:val="0"/>
          <w:marRight w:val="0"/>
          <w:marTop w:val="0"/>
          <w:marBottom w:val="0"/>
          <w:divBdr>
            <w:top w:val="none" w:sz="0" w:space="0" w:color="auto"/>
            <w:left w:val="none" w:sz="0" w:space="0" w:color="auto"/>
            <w:bottom w:val="none" w:sz="0" w:space="0" w:color="auto"/>
            <w:right w:val="none" w:sz="0" w:space="0" w:color="auto"/>
          </w:divBdr>
        </w:div>
      </w:divsChild>
    </w:div>
    <w:div w:id="934095920">
      <w:bodyDiv w:val="1"/>
      <w:marLeft w:val="0"/>
      <w:marRight w:val="0"/>
      <w:marTop w:val="0"/>
      <w:marBottom w:val="0"/>
      <w:divBdr>
        <w:top w:val="none" w:sz="0" w:space="0" w:color="auto"/>
        <w:left w:val="none" w:sz="0" w:space="0" w:color="auto"/>
        <w:bottom w:val="none" w:sz="0" w:space="0" w:color="auto"/>
        <w:right w:val="none" w:sz="0" w:space="0" w:color="auto"/>
      </w:divBdr>
    </w:div>
    <w:div w:id="940261565">
      <w:bodyDiv w:val="1"/>
      <w:marLeft w:val="0"/>
      <w:marRight w:val="0"/>
      <w:marTop w:val="0"/>
      <w:marBottom w:val="0"/>
      <w:divBdr>
        <w:top w:val="none" w:sz="0" w:space="0" w:color="auto"/>
        <w:left w:val="none" w:sz="0" w:space="0" w:color="auto"/>
        <w:bottom w:val="none" w:sz="0" w:space="0" w:color="auto"/>
        <w:right w:val="none" w:sz="0" w:space="0" w:color="auto"/>
      </w:divBdr>
    </w:div>
    <w:div w:id="943535710">
      <w:bodyDiv w:val="1"/>
      <w:marLeft w:val="0"/>
      <w:marRight w:val="0"/>
      <w:marTop w:val="0"/>
      <w:marBottom w:val="0"/>
      <w:divBdr>
        <w:top w:val="none" w:sz="0" w:space="0" w:color="auto"/>
        <w:left w:val="none" w:sz="0" w:space="0" w:color="auto"/>
        <w:bottom w:val="none" w:sz="0" w:space="0" w:color="auto"/>
        <w:right w:val="none" w:sz="0" w:space="0" w:color="auto"/>
      </w:divBdr>
    </w:div>
    <w:div w:id="945621458">
      <w:bodyDiv w:val="1"/>
      <w:marLeft w:val="0"/>
      <w:marRight w:val="0"/>
      <w:marTop w:val="0"/>
      <w:marBottom w:val="0"/>
      <w:divBdr>
        <w:top w:val="none" w:sz="0" w:space="0" w:color="auto"/>
        <w:left w:val="none" w:sz="0" w:space="0" w:color="auto"/>
        <w:bottom w:val="none" w:sz="0" w:space="0" w:color="auto"/>
        <w:right w:val="none" w:sz="0" w:space="0" w:color="auto"/>
      </w:divBdr>
    </w:div>
    <w:div w:id="948008138">
      <w:bodyDiv w:val="1"/>
      <w:marLeft w:val="0"/>
      <w:marRight w:val="0"/>
      <w:marTop w:val="0"/>
      <w:marBottom w:val="0"/>
      <w:divBdr>
        <w:top w:val="none" w:sz="0" w:space="0" w:color="auto"/>
        <w:left w:val="none" w:sz="0" w:space="0" w:color="auto"/>
        <w:bottom w:val="none" w:sz="0" w:space="0" w:color="auto"/>
        <w:right w:val="none" w:sz="0" w:space="0" w:color="auto"/>
      </w:divBdr>
      <w:divsChild>
        <w:div w:id="260574902">
          <w:marLeft w:val="0"/>
          <w:marRight w:val="0"/>
          <w:marTop w:val="0"/>
          <w:marBottom w:val="0"/>
          <w:divBdr>
            <w:top w:val="none" w:sz="0" w:space="0" w:color="auto"/>
            <w:left w:val="none" w:sz="0" w:space="0" w:color="auto"/>
            <w:bottom w:val="none" w:sz="0" w:space="0" w:color="auto"/>
            <w:right w:val="none" w:sz="0" w:space="0" w:color="auto"/>
          </w:divBdr>
        </w:div>
        <w:div w:id="481851770">
          <w:marLeft w:val="0"/>
          <w:marRight w:val="0"/>
          <w:marTop w:val="0"/>
          <w:marBottom w:val="0"/>
          <w:divBdr>
            <w:top w:val="none" w:sz="0" w:space="0" w:color="auto"/>
            <w:left w:val="none" w:sz="0" w:space="0" w:color="auto"/>
            <w:bottom w:val="none" w:sz="0" w:space="0" w:color="auto"/>
            <w:right w:val="none" w:sz="0" w:space="0" w:color="auto"/>
          </w:divBdr>
        </w:div>
        <w:div w:id="858281482">
          <w:marLeft w:val="0"/>
          <w:marRight w:val="0"/>
          <w:marTop w:val="0"/>
          <w:marBottom w:val="0"/>
          <w:divBdr>
            <w:top w:val="none" w:sz="0" w:space="0" w:color="auto"/>
            <w:left w:val="none" w:sz="0" w:space="0" w:color="auto"/>
            <w:bottom w:val="none" w:sz="0" w:space="0" w:color="auto"/>
            <w:right w:val="none" w:sz="0" w:space="0" w:color="auto"/>
          </w:divBdr>
        </w:div>
        <w:div w:id="965548230">
          <w:marLeft w:val="0"/>
          <w:marRight w:val="0"/>
          <w:marTop w:val="0"/>
          <w:marBottom w:val="0"/>
          <w:divBdr>
            <w:top w:val="none" w:sz="0" w:space="0" w:color="auto"/>
            <w:left w:val="none" w:sz="0" w:space="0" w:color="auto"/>
            <w:bottom w:val="none" w:sz="0" w:space="0" w:color="auto"/>
            <w:right w:val="none" w:sz="0" w:space="0" w:color="auto"/>
          </w:divBdr>
        </w:div>
        <w:div w:id="1093281290">
          <w:marLeft w:val="0"/>
          <w:marRight w:val="0"/>
          <w:marTop w:val="0"/>
          <w:marBottom w:val="0"/>
          <w:divBdr>
            <w:top w:val="none" w:sz="0" w:space="0" w:color="auto"/>
            <w:left w:val="none" w:sz="0" w:space="0" w:color="auto"/>
            <w:bottom w:val="none" w:sz="0" w:space="0" w:color="auto"/>
            <w:right w:val="none" w:sz="0" w:space="0" w:color="auto"/>
          </w:divBdr>
        </w:div>
        <w:div w:id="1327636578">
          <w:marLeft w:val="0"/>
          <w:marRight w:val="0"/>
          <w:marTop w:val="0"/>
          <w:marBottom w:val="0"/>
          <w:divBdr>
            <w:top w:val="none" w:sz="0" w:space="0" w:color="auto"/>
            <w:left w:val="none" w:sz="0" w:space="0" w:color="auto"/>
            <w:bottom w:val="none" w:sz="0" w:space="0" w:color="auto"/>
            <w:right w:val="none" w:sz="0" w:space="0" w:color="auto"/>
          </w:divBdr>
        </w:div>
        <w:div w:id="1427534737">
          <w:marLeft w:val="0"/>
          <w:marRight w:val="0"/>
          <w:marTop w:val="0"/>
          <w:marBottom w:val="0"/>
          <w:divBdr>
            <w:top w:val="none" w:sz="0" w:space="0" w:color="auto"/>
            <w:left w:val="none" w:sz="0" w:space="0" w:color="auto"/>
            <w:bottom w:val="none" w:sz="0" w:space="0" w:color="auto"/>
            <w:right w:val="none" w:sz="0" w:space="0" w:color="auto"/>
          </w:divBdr>
        </w:div>
        <w:div w:id="1616668542">
          <w:marLeft w:val="0"/>
          <w:marRight w:val="0"/>
          <w:marTop w:val="0"/>
          <w:marBottom w:val="0"/>
          <w:divBdr>
            <w:top w:val="none" w:sz="0" w:space="0" w:color="auto"/>
            <w:left w:val="none" w:sz="0" w:space="0" w:color="auto"/>
            <w:bottom w:val="none" w:sz="0" w:space="0" w:color="auto"/>
            <w:right w:val="none" w:sz="0" w:space="0" w:color="auto"/>
          </w:divBdr>
        </w:div>
        <w:div w:id="1692367433">
          <w:marLeft w:val="0"/>
          <w:marRight w:val="0"/>
          <w:marTop w:val="0"/>
          <w:marBottom w:val="0"/>
          <w:divBdr>
            <w:top w:val="none" w:sz="0" w:space="0" w:color="auto"/>
            <w:left w:val="none" w:sz="0" w:space="0" w:color="auto"/>
            <w:bottom w:val="none" w:sz="0" w:space="0" w:color="auto"/>
            <w:right w:val="none" w:sz="0" w:space="0" w:color="auto"/>
          </w:divBdr>
        </w:div>
        <w:div w:id="1735079823">
          <w:marLeft w:val="0"/>
          <w:marRight w:val="0"/>
          <w:marTop w:val="0"/>
          <w:marBottom w:val="0"/>
          <w:divBdr>
            <w:top w:val="none" w:sz="0" w:space="0" w:color="auto"/>
            <w:left w:val="none" w:sz="0" w:space="0" w:color="auto"/>
            <w:bottom w:val="none" w:sz="0" w:space="0" w:color="auto"/>
            <w:right w:val="none" w:sz="0" w:space="0" w:color="auto"/>
          </w:divBdr>
        </w:div>
        <w:div w:id="1816558739">
          <w:marLeft w:val="0"/>
          <w:marRight w:val="0"/>
          <w:marTop w:val="0"/>
          <w:marBottom w:val="0"/>
          <w:divBdr>
            <w:top w:val="none" w:sz="0" w:space="0" w:color="auto"/>
            <w:left w:val="none" w:sz="0" w:space="0" w:color="auto"/>
            <w:bottom w:val="none" w:sz="0" w:space="0" w:color="auto"/>
            <w:right w:val="none" w:sz="0" w:space="0" w:color="auto"/>
          </w:divBdr>
        </w:div>
        <w:div w:id="1918436097">
          <w:marLeft w:val="0"/>
          <w:marRight w:val="0"/>
          <w:marTop w:val="0"/>
          <w:marBottom w:val="0"/>
          <w:divBdr>
            <w:top w:val="none" w:sz="0" w:space="0" w:color="auto"/>
            <w:left w:val="none" w:sz="0" w:space="0" w:color="auto"/>
            <w:bottom w:val="none" w:sz="0" w:space="0" w:color="auto"/>
            <w:right w:val="none" w:sz="0" w:space="0" w:color="auto"/>
          </w:divBdr>
        </w:div>
        <w:div w:id="1962951487">
          <w:marLeft w:val="0"/>
          <w:marRight w:val="0"/>
          <w:marTop w:val="0"/>
          <w:marBottom w:val="0"/>
          <w:divBdr>
            <w:top w:val="none" w:sz="0" w:space="0" w:color="auto"/>
            <w:left w:val="none" w:sz="0" w:space="0" w:color="auto"/>
            <w:bottom w:val="none" w:sz="0" w:space="0" w:color="auto"/>
            <w:right w:val="none" w:sz="0" w:space="0" w:color="auto"/>
          </w:divBdr>
        </w:div>
        <w:div w:id="2012830022">
          <w:marLeft w:val="0"/>
          <w:marRight w:val="0"/>
          <w:marTop w:val="0"/>
          <w:marBottom w:val="0"/>
          <w:divBdr>
            <w:top w:val="none" w:sz="0" w:space="0" w:color="auto"/>
            <w:left w:val="none" w:sz="0" w:space="0" w:color="auto"/>
            <w:bottom w:val="none" w:sz="0" w:space="0" w:color="auto"/>
            <w:right w:val="none" w:sz="0" w:space="0" w:color="auto"/>
          </w:divBdr>
        </w:div>
        <w:div w:id="2068917816">
          <w:marLeft w:val="0"/>
          <w:marRight w:val="0"/>
          <w:marTop w:val="0"/>
          <w:marBottom w:val="0"/>
          <w:divBdr>
            <w:top w:val="none" w:sz="0" w:space="0" w:color="auto"/>
            <w:left w:val="none" w:sz="0" w:space="0" w:color="auto"/>
            <w:bottom w:val="none" w:sz="0" w:space="0" w:color="auto"/>
            <w:right w:val="none" w:sz="0" w:space="0" w:color="auto"/>
          </w:divBdr>
        </w:div>
      </w:divsChild>
    </w:div>
    <w:div w:id="974945073">
      <w:bodyDiv w:val="1"/>
      <w:marLeft w:val="0"/>
      <w:marRight w:val="0"/>
      <w:marTop w:val="0"/>
      <w:marBottom w:val="0"/>
      <w:divBdr>
        <w:top w:val="none" w:sz="0" w:space="0" w:color="auto"/>
        <w:left w:val="none" w:sz="0" w:space="0" w:color="auto"/>
        <w:bottom w:val="none" w:sz="0" w:space="0" w:color="auto"/>
        <w:right w:val="none" w:sz="0" w:space="0" w:color="auto"/>
      </w:divBdr>
    </w:div>
    <w:div w:id="983436289">
      <w:bodyDiv w:val="1"/>
      <w:marLeft w:val="0"/>
      <w:marRight w:val="0"/>
      <w:marTop w:val="0"/>
      <w:marBottom w:val="0"/>
      <w:divBdr>
        <w:top w:val="none" w:sz="0" w:space="0" w:color="auto"/>
        <w:left w:val="none" w:sz="0" w:space="0" w:color="auto"/>
        <w:bottom w:val="none" w:sz="0" w:space="0" w:color="auto"/>
        <w:right w:val="none" w:sz="0" w:space="0" w:color="auto"/>
      </w:divBdr>
    </w:div>
    <w:div w:id="989867598">
      <w:bodyDiv w:val="1"/>
      <w:marLeft w:val="0"/>
      <w:marRight w:val="0"/>
      <w:marTop w:val="0"/>
      <w:marBottom w:val="0"/>
      <w:divBdr>
        <w:top w:val="none" w:sz="0" w:space="0" w:color="auto"/>
        <w:left w:val="none" w:sz="0" w:space="0" w:color="auto"/>
        <w:bottom w:val="none" w:sz="0" w:space="0" w:color="auto"/>
        <w:right w:val="none" w:sz="0" w:space="0" w:color="auto"/>
      </w:divBdr>
    </w:div>
    <w:div w:id="1010571543">
      <w:bodyDiv w:val="1"/>
      <w:marLeft w:val="0"/>
      <w:marRight w:val="0"/>
      <w:marTop w:val="0"/>
      <w:marBottom w:val="0"/>
      <w:divBdr>
        <w:top w:val="none" w:sz="0" w:space="0" w:color="auto"/>
        <w:left w:val="none" w:sz="0" w:space="0" w:color="auto"/>
        <w:bottom w:val="none" w:sz="0" w:space="0" w:color="auto"/>
        <w:right w:val="none" w:sz="0" w:space="0" w:color="auto"/>
      </w:divBdr>
    </w:div>
    <w:div w:id="1010721868">
      <w:bodyDiv w:val="1"/>
      <w:marLeft w:val="0"/>
      <w:marRight w:val="0"/>
      <w:marTop w:val="0"/>
      <w:marBottom w:val="0"/>
      <w:divBdr>
        <w:top w:val="none" w:sz="0" w:space="0" w:color="auto"/>
        <w:left w:val="none" w:sz="0" w:space="0" w:color="auto"/>
        <w:bottom w:val="none" w:sz="0" w:space="0" w:color="auto"/>
        <w:right w:val="none" w:sz="0" w:space="0" w:color="auto"/>
      </w:divBdr>
    </w:div>
    <w:div w:id="1011227468">
      <w:bodyDiv w:val="1"/>
      <w:marLeft w:val="0"/>
      <w:marRight w:val="0"/>
      <w:marTop w:val="0"/>
      <w:marBottom w:val="0"/>
      <w:divBdr>
        <w:top w:val="none" w:sz="0" w:space="0" w:color="auto"/>
        <w:left w:val="none" w:sz="0" w:space="0" w:color="auto"/>
        <w:bottom w:val="none" w:sz="0" w:space="0" w:color="auto"/>
        <w:right w:val="none" w:sz="0" w:space="0" w:color="auto"/>
      </w:divBdr>
    </w:div>
    <w:div w:id="1015695042">
      <w:bodyDiv w:val="1"/>
      <w:marLeft w:val="0"/>
      <w:marRight w:val="0"/>
      <w:marTop w:val="0"/>
      <w:marBottom w:val="0"/>
      <w:divBdr>
        <w:top w:val="none" w:sz="0" w:space="0" w:color="auto"/>
        <w:left w:val="none" w:sz="0" w:space="0" w:color="auto"/>
        <w:bottom w:val="none" w:sz="0" w:space="0" w:color="auto"/>
        <w:right w:val="none" w:sz="0" w:space="0" w:color="auto"/>
      </w:divBdr>
    </w:div>
    <w:div w:id="1020161911">
      <w:bodyDiv w:val="1"/>
      <w:marLeft w:val="0"/>
      <w:marRight w:val="0"/>
      <w:marTop w:val="0"/>
      <w:marBottom w:val="0"/>
      <w:divBdr>
        <w:top w:val="none" w:sz="0" w:space="0" w:color="auto"/>
        <w:left w:val="none" w:sz="0" w:space="0" w:color="auto"/>
        <w:bottom w:val="none" w:sz="0" w:space="0" w:color="auto"/>
        <w:right w:val="none" w:sz="0" w:space="0" w:color="auto"/>
      </w:divBdr>
    </w:div>
    <w:div w:id="1022324452">
      <w:bodyDiv w:val="1"/>
      <w:marLeft w:val="0"/>
      <w:marRight w:val="0"/>
      <w:marTop w:val="0"/>
      <w:marBottom w:val="0"/>
      <w:divBdr>
        <w:top w:val="none" w:sz="0" w:space="0" w:color="auto"/>
        <w:left w:val="none" w:sz="0" w:space="0" w:color="auto"/>
        <w:bottom w:val="none" w:sz="0" w:space="0" w:color="auto"/>
        <w:right w:val="none" w:sz="0" w:space="0" w:color="auto"/>
      </w:divBdr>
    </w:div>
    <w:div w:id="1025861184">
      <w:bodyDiv w:val="1"/>
      <w:marLeft w:val="0"/>
      <w:marRight w:val="0"/>
      <w:marTop w:val="0"/>
      <w:marBottom w:val="0"/>
      <w:divBdr>
        <w:top w:val="none" w:sz="0" w:space="0" w:color="auto"/>
        <w:left w:val="none" w:sz="0" w:space="0" w:color="auto"/>
        <w:bottom w:val="none" w:sz="0" w:space="0" w:color="auto"/>
        <w:right w:val="none" w:sz="0" w:space="0" w:color="auto"/>
      </w:divBdr>
    </w:div>
    <w:div w:id="1028213571">
      <w:bodyDiv w:val="1"/>
      <w:marLeft w:val="0"/>
      <w:marRight w:val="0"/>
      <w:marTop w:val="0"/>
      <w:marBottom w:val="0"/>
      <w:divBdr>
        <w:top w:val="none" w:sz="0" w:space="0" w:color="auto"/>
        <w:left w:val="none" w:sz="0" w:space="0" w:color="auto"/>
        <w:bottom w:val="none" w:sz="0" w:space="0" w:color="auto"/>
        <w:right w:val="none" w:sz="0" w:space="0" w:color="auto"/>
      </w:divBdr>
    </w:div>
    <w:div w:id="1035538502">
      <w:bodyDiv w:val="1"/>
      <w:marLeft w:val="0"/>
      <w:marRight w:val="0"/>
      <w:marTop w:val="0"/>
      <w:marBottom w:val="0"/>
      <w:divBdr>
        <w:top w:val="none" w:sz="0" w:space="0" w:color="auto"/>
        <w:left w:val="none" w:sz="0" w:space="0" w:color="auto"/>
        <w:bottom w:val="none" w:sz="0" w:space="0" w:color="auto"/>
        <w:right w:val="none" w:sz="0" w:space="0" w:color="auto"/>
      </w:divBdr>
      <w:divsChild>
        <w:div w:id="149374772">
          <w:marLeft w:val="0"/>
          <w:marRight w:val="0"/>
          <w:marTop w:val="0"/>
          <w:marBottom w:val="0"/>
          <w:divBdr>
            <w:top w:val="none" w:sz="0" w:space="0" w:color="auto"/>
            <w:left w:val="none" w:sz="0" w:space="0" w:color="auto"/>
            <w:bottom w:val="none" w:sz="0" w:space="0" w:color="auto"/>
            <w:right w:val="none" w:sz="0" w:space="0" w:color="auto"/>
          </w:divBdr>
          <w:divsChild>
            <w:div w:id="60101316">
              <w:marLeft w:val="0"/>
              <w:marRight w:val="0"/>
              <w:marTop w:val="0"/>
              <w:marBottom w:val="0"/>
              <w:divBdr>
                <w:top w:val="single" w:sz="4" w:space="0" w:color="C8D8F2"/>
                <w:left w:val="none" w:sz="0" w:space="0" w:color="auto"/>
                <w:bottom w:val="none" w:sz="0" w:space="0" w:color="auto"/>
                <w:right w:val="none" w:sz="0" w:space="0" w:color="auto"/>
              </w:divBdr>
              <w:divsChild>
                <w:div w:id="1599365804">
                  <w:marLeft w:val="0"/>
                  <w:marRight w:val="0"/>
                  <w:marTop w:val="0"/>
                  <w:marBottom w:val="0"/>
                  <w:divBdr>
                    <w:top w:val="none" w:sz="0" w:space="0" w:color="auto"/>
                    <w:left w:val="none" w:sz="0" w:space="0" w:color="auto"/>
                    <w:bottom w:val="none" w:sz="0" w:space="0" w:color="auto"/>
                    <w:right w:val="none" w:sz="0" w:space="0" w:color="auto"/>
                  </w:divBdr>
                  <w:divsChild>
                    <w:div w:id="725297744">
                      <w:marLeft w:val="12"/>
                      <w:marRight w:val="12"/>
                      <w:marTop w:val="0"/>
                      <w:marBottom w:val="0"/>
                      <w:divBdr>
                        <w:top w:val="none" w:sz="0" w:space="0" w:color="auto"/>
                        <w:left w:val="none" w:sz="0" w:space="0" w:color="auto"/>
                        <w:bottom w:val="none" w:sz="0" w:space="0" w:color="auto"/>
                        <w:right w:val="none" w:sz="0" w:space="0" w:color="auto"/>
                      </w:divBdr>
                      <w:divsChild>
                        <w:div w:id="1221021946">
                          <w:marLeft w:val="0"/>
                          <w:marRight w:val="0"/>
                          <w:marTop w:val="0"/>
                          <w:marBottom w:val="0"/>
                          <w:divBdr>
                            <w:top w:val="none" w:sz="0" w:space="0" w:color="auto"/>
                            <w:left w:val="none" w:sz="0" w:space="0" w:color="auto"/>
                            <w:bottom w:val="none" w:sz="0" w:space="0" w:color="auto"/>
                            <w:right w:val="none" w:sz="0" w:space="0" w:color="auto"/>
                          </w:divBdr>
                          <w:divsChild>
                            <w:div w:id="1181504416">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087634">
      <w:bodyDiv w:val="1"/>
      <w:marLeft w:val="0"/>
      <w:marRight w:val="0"/>
      <w:marTop w:val="0"/>
      <w:marBottom w:val="0"/>
      <w:divBdr>
        <w:top w:val="none" w:sz="0" w:space="0" w:color="auto"/>
        <w:left w:val="none" w:sz="0" w:space="0" w:color="auto"/>
        <w:bottom w:val="none" w:sz="0" w:space="0" w:color="auto"/>
        <w:right w:val="none" w:sz="0" w:space="0" w:color="auto"/>
      </w:divBdr>
    </w:div>
    <w:div w:id="1052773895">
      <w:bodyDiv w:val="1"/>
      <w:marLeft w:val="0"/>
      <w:marRight w:val="0"/>
      <w:marTop w:val="0"/>
      <w:marBottom w:val="0"/>
      <w:divBdr>
        <w:top w:val="none" w:sz="0" w:space="0" w:color="auto"/>
        <w:left w:val="none" w:sz="0" w:space="0" w:color="auto"/>
        <w:bottom w:val="none" w:sz="0" w:space="0" w:color="auto"/>
        <w:right w:val="none" w:sz="0" w:space="0" w:color="auto"/>
      </w:divBdr>
    </w:div>
    <w:div w:id="1056201607">
      <w:bodyDiv w:val="1"/>
      <w:marLeft w:val="0"/>
      <w:marRight w:val="0"/>
      <w:marTop w:val="0"/>
      <w:marBottom w:val="0"/>
      <w:divBdr>
        <w:top w:val="none" w:sz="0" w:space="0" w:color="auto"/>
        <w:left w:val="none" w:sz="0" w:space="0" w:color="auto"/>
        <w:bottom w:val="none" w:sz="0" w:space="0" w:color="auto"/>
        <w:right w:val="none" w:sz="0" w:space="0" w:color="auto"/>
      </w:divBdr>
    </w:div>
    <w:div w:id="1066489208">
      <w:bodyDiv w:val="1"/>
      <w:marLeft w:val="0"/>
      <w:marRight w:val="0"/>
      <w:marTop w:val="0"/>
      <w:marBottom w:val="0"/>
      <w:divBdr>
        <w:top w:val="none" w:sz="0" w:space="0" w:color="auto"/>
        <w:left w:val="none" w:sz="0" w:space="0" w:color="auto"/>
        <w:bottom w:val="none" w:sz="0" w:space="0" w:color="auto"/>
        <w:right w:val="none" w:sz="0" w:space="0" w:color="auto"/>
      </w:divBdr>
    </w:div>
    <w:div w:id="1069379416">
      <w:bodyDiv w:val="1"/>
      <w:marLeft w:val="0"/>
      <w:marRight w:val="0"/>
      <w:marTop w:val="0"/>
      <w:marBottom w:val="0"/>
      <w:divBdr>
        <w:top w:val="none" w:sz="0" w:space="0" w:color="auto"/>
        <w:left w:val="none" w:sz="0" w:space="0" w:color="auto"/>
        <w:bottom w:val="none" w:sz="0" w:space="0" w:color="auto"/>
        <w:right w:val="none" w:sz="0" w:space="0" w:color="auto"/>
      </w:divBdr>
    </w:div>
    <w:div w:id="1082331816">
      <w:bodyDiv w:val="1"/>
      <w:marLeft w:val="0"/>
      <w:marRight w:val="0"/>
      <w:marTop w:val="0"/>
      <w:marBottom w:val="0"/>
      <w:divBdr>
        <w:top w:val="none" w:sz="0" w:space="0" w:color="auto"/>
        <w:left w:val="none" w:sz="0" w:space="0" w:color="auto"/>
        <w:bottom w:val="none" w:sz="0" w:space="0" w:color="auto"/>
        <w:right w:val="none" w:sz="0" w:space="0" w:color="auto"/>
      </w:divBdr>
      <w:divsChild>
        <w:div w:id="959799361">
          <w:marLeft w:val="0"/>
          <w:marRight w:val="0"/>
          <w:marTop w:val="0"/>
          <w:marBottom w:val="0"/>
          <w:divBdr>
            <w:top w:val="none" w:sz="0" w:space="0" w:color="auto"/>
            <w:left w:val="none" w:sz="0" w:space="0" w:color="auto"/>
            <w:bottom w:val="none" w:sz="0" w:space="0" w:color="auto"/>
            <w:right w:val="none" w:sz="0" w:space="0" w:color="auto"/>
          </w:divBdr>
          <w:divsChild>
            <w:div w:id="1463226290">
              <w:marLeft w:val="0"/>
              <w:marRight w:val="0"/>
              <w:marTop w:val="0"/>
              <w:marBottom w:val="0"/>
              <w:divBdr>
                <w:top w:val="none" w:sz="0" w:space="0" w:color="auto"/>
                <w:left w:val="none" w:sz="0" w:space="0" w:color="auto"/>
                <w:bottom w:val="none" w:sz="0" w:space="0" w:color="auto"/>
                <w:right w:val="none" w:sz="0" w:space="0" w:color="auto"/>
              </w:divBdr>
              <w:divsChild>
                <w:div w:id="2117821676">
                  <w:marLeft w:val="0"/>
                  <w:marRight w:val="0"/>
                  <w:marTop w:val="0"/>
                  <w:marBottom w:val="0"/>
                  <w:divBdr>
                    <w:top w:val="none" w:sz="0" w:space="0" w:color="auto"/>
                    <w:left w:val="none" w:sz="0" w:space="0" w:color="auto"/>
                    <w:bottom w:val="none" w:sz="0" w:space="0" w:color="auto"/>
                    <w:right w:val="none" w:sz="0" w:space="0" w:color="auto"/>
                  </w:divBdr>
                  <w:divsChild>
                    <w:div w:id="208882099">
                      <w:marLeft w:val="0"/>
                      <w:marRight w:val="0"/>
                      <w:marTop w:val="0"/>
                      <w:marBottom w:val="0"/>
                      <w:divBdr>
                        <w:top w:val="none" w:sz="0" w:space="0" w:color="auto"/>
                        <w:left w:val="none" w:sz="0" w:space="0" w:color="auto"/>
                        <w:bottom w:val="none" w:sz="0" w:space="0" w:color="auto"/>
                        <w:right w:val="none" w:sz="0" w:space="0" w:color="auto"/>
                      </w:divBdr>
                      <w:divsChild>
                        <w:div w:id="437918512">
                          <w:marLeft w:val="0"/>
                          <w:marRight w:val="0"/>
                          <w:marTop w:val="0"/>
                          <w:marBottom w:val="0"/>
                          <w:divBdr>
                            <w:top w:val="none" w:sz="0" w:space="0" w:color="auto"/>
                            <w:left w:val="none" w:sz="0" w:space="0" w:color="auto"/>
                            <w:bottom w:val="none" w:sz="0" w:space="0" w:color="auto"/>
                            <w:right w:val="none" w:sz="0" w:space="0" w:color="auto"/>
                          </w:divBdr>
                          <w:divsChild>
                            <w:div w:id="1185634494">
                              <w:marLeft w:val="0"/>
                              <w:marRight w:val="0"/>
                              <w:marTop w:val="0"/>
                              <w:marBottom w:val="0"/>
                              <w:divBdr>
                                <w:top w:val="none" w:sz="0" w:space="0" w:color="auto"/>
                                <w:left w:val="none" w:sz="0" w:space="0" w:color="auto"/>
                                <w:bottom w:val="none" w:sz="0" w:space="0" w:color="auto"/>
                                <w:right w:val="none" w:sz="0" w:space="0" w:color="auto"/>
                              </w:divBdr>
                              <w:divsChild>
                                <w:div w:id="367873875">
                                  <w:marLeft w:val="0"/>
                                  <w:marRight w:val="0"/>
                                  <w:marTop w:val="0"/>
                                  <w:marBottom w:val="0"/>
                                  <w:divBdr>
                                    <w:top w:val="single" w:sz="4" w:space="0" w:color="D6D6D6"/>
                                    <w:left w:val="single" w:sz="4" w:space="0" w:color="D6D6D6"/>
                                    <w:bottom w:val="single" w:sz="4" w:space="0" w:color="D6D6D6"/>
                                    <w:right w:val="single" w:sz="4" w:space="0" w:color="D6D6D6"/>
                                  </w:divBdr>
                                  <w:divsChild>
                                    <w:div w:id="3742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850277">
      <w:bodyDiv w:val="1"/>
      <w:marLeft w:val="0"/>
      <w:marRight w:val="0"/>
      <w:marTop w:val="0"/>
      <w:marBottom w:val="0"/>
      <w:divBdr>
        <w:top w:val="none" w:sz="0" w:space="0" w:color="auto"/>
        <w:left w:val="none" w:sz="0" w:space="0" w:color="auto"/>
        <w:bottom w:val="none" w:sz="0" w:space="0" w:color="auto"/>
        <w:right w:val="none" w:sz="0" w:space="0" w:color="auto"/>
      </w:divBdr>
    </w:div>
    <w:div w:id="1117720369">
      <w:bodyDiv w:val="1"/>
      <w:marLeft w:val="0"/>
      <w:marRight w:val="0"/>
      <w:marTop w:val="0"/>
      <w:marBottom w:val="0"/>
      <w:divBdr>
        <w:top w:val="none" w:sz="0" w:space="0" w:color="auto"/>
        <w:left w:val="none" w:sz="0" w:space="0" w:color="auto"/>
        <w:bottom w:val="none" w:sz="0" w:space="0" w:color="auto"/>
        <w:right w:val="none" w:sz="0" w:space="0" w:color="auto"/>
      </w:divBdr>
    </w:div>
    <w:div w:id="1120684497">
      <w:bodyDiv w:val="1"/>
      <w:marLeft w:val="0"/>
      <w:marRight w:val="0"/>
      <w:marTop w:val="0"/>
      <w:marBottom w:val="0"/>
      <w:divBdr>
        <w:top w:val="none" w:sz="0" w:space="0" w:color="auto"/>
        <w:left w:val="none" w:sz="0" w:space="0" w:color="auto"/>
        <w:bottom w:val="none" w:sz="0" w:space="0" w:color="auto"/>
        <w:right w:val="none" w:sz="0" w:space="0" w:color="auto"/>
      </w:divBdr>
    </w:div>
    <w:div w:id="1123041484">
      <w:bodyDiv w:val="1"/>
      <w:marLeft w:val="0"/>
      <w:marRight w:val="0"/>
      <w:marTop w:val="0"/>
      <w:marBottom w:val="0"/>
      <w:divBdr>
        <w:top w:val="none" w:sz="0" w:space="0" w:color="auto"/>
        <w:left w:val="none" w:sz="0" w:space="0" w:color="auto"/>
        <w:bottom w:val="none" w:sz="0" w:space="0" w:color="auto"/>
        <w:right w:val="none" w:sz="0" w:space="0" w:color="auto"/>
      </w:divBdr>
    </w:div>
    <w:div w:id="1124226398">
      <w:bodyDiv w:val="1"/>
      <w:marLeft w:val="0"/>
      <w:marRight w:val="0"/>
      <w:marTop w:val="0"/>
      <w:marBottom w:val="0"/>
      <w:divBdr>
        <w:top w:val="none" w:sz="0" w:space="0" w:color="auto"/>
        <w:left w:val="none" w:sz="0" w:space="0" w:color="auto"/>
        <w:bottom w:val="none" w:sz="0" w:space="0" w:color="auto"/>
        <w:right w:val="none" w:sz="0" w:space="0" w:color="auto"/>
      </w:divBdr>
    </w:div>
    <w:div w:id="1134640933">
      <w:bodyDiv w:val="1"/>
      <w:marLeft w:val="0"/>
      <w:marRight w:val="0"/>
      <w:marTop w:val="0"/>
      <w:marBottom w:val="0"/>
      <w:divBdr>
        <w:top w:val="none" w:sz="0" w:space="0" w:color="auto"/>
        <w:left w:val="none" w:sz="0" w:space="0" w:color="auto"/>
        <w:bottom w:val="none" w:sz="0" w:space="0" w:color="auto"/>
        <w:right w:val="none" w:sz="0" w:space="0" w:color="auto"/>
      </w:divBdr>
    </w:div>
    <w:div w:id="1135290936">
      <w:bodyDiv w:val="1"/>
      <w:marLeft w:val="0"/>
      <w:marRight w:val="0"/>
      <w:marTop w:val="0"/>
      <w:marBottom w:val="0"/>
      <w:divBdr>
        <w:top w:val="none" w:sz="0" w:space="0" w:color="auto"/>
        <w:left w:val="none" w:sz="0" w:space="0" w:color="auto"/>
        <w:bottom w:val="none" w:sz="0" w:space="0" w:color="auto"/>
        <w:right w:val="none" w:sz="0" w:space="0" w:color="auto"/>
      </w:divBdr>
    </w:div>
    <w:div w:id="1136147323">
      <w:bodyDiv w:val="1"/>
      <w:marLeft w:val="0"/>
      <w:marRight w:val="0"/>
      <w:marTop w:val="0"/>
      <w:marBottom w:val="0"/>
      <w:divBdr>
        <w:top w:val="none" w:sz="0" w:space="0" w:color="auto"/>
        <w:left w:val="none" w:sz="0" w:space="0" w:color="auto"/>
        <w:bottom w:val="none" w:sz="0" w:space="0" w:color="auto"/>
        <w:right w:val="none" w:sz="0" w:space="0" w:color="auto"/>
      </w:divBdr>
    </w:div>
    <w:div w:id="1141463214">
      <w:bodyDiv w:val="1"/>
      <w:marLeft w:val="0"/>
      <w:marRight w:val="0"/>
      <w:marTop w:val="0"/>
      <w:marBottom w:val="0"/>
      <w:divBdr>
        <w:top w:val="none" w:sz="0" w:space="0" w:color="auto"/>
        <w:left w:val="none" w:sz="0" w:space="0" w:color="auto"/>
        <w:bottom w:val="none" w:sz="0" w:space="0" w:color="auto"/>
        <w:right w:val="none" w:sz="0" w:space="0" w:color="auto"/>
      </w:divBdr>
    </w:div>
    <w:div w:id="1152411913">
      <w:bodyDiv w:val="1"/>
      <w:marLeft w:val="0"/>
      <w:marRight w:val="0"/>
      <w:marTop w:val="0"/>
      <w:marBottom w:val="0"/>
      <w:divBdr>
        <w:top w:val="none" w:sz="0" w:space="0" w:color="auto"/>
        <w:left w:val="none" w:sz="0" w:space="0" w:color="auto"/>
        <w:bottom w:val="none" w:sz="0" w:space="0" w:color="auto"/>
        <w:right w:val="none" w:sz="0" w:space="0" w:color="auto"/>
      </w:divBdr>
    </w:div>
    <w:div w:id="1166634071">
      <w:bodyDiv w:val="1"/>
      <w:marLeft w:val="0"/>
      <w:marRight w:val="0"/>
      <w:marTop w:val="0"/>
      <w:marBottom w:val="0"/>
      <w:divBdr>
        <w:top w:val="none" w:sz="0" w:space="0" w:color="auto"/>
        <w:left w:val="none" w:sz="0" w:space="0" w:color="auto"/>
        <w:bottom w:val="none" w:sz="0" w:space="0" w:color="auto"/>
        <w:right w:val="none" w:sz="0" w:space="0" w:color="auto"/>
      </w:divBdr>
    </w:div>
    <w:div w:id="1168910041">
      <w:bodyDiv w:val="1"/>
      <w:marLeft w:val="0"/>
      <w:marRight w:val="0"/>
      <w:marTop w:val="0"/>
      <w:marBottom w:val="0"/>
      <w:divBdr>
        <w:top w:val="none" w:sz="0" w:space="0" w:color="auto"/>
        <w:left w:val="none" w:sz="0" w:space="0" w:color="auto"/>
        <w:bottom w:val="none" w:sz="0" w:space="0" w:color="auto"/>
        <w:right w:val="none" w:sz="0" w:space="0" w:color="auto"/>
      </w:divBdr>
    </w:div>
    <w:div w:id="1182358026">
      <w:bodyDiv w:val="1"/>
      <w:marLeft w:val="0"/>
      <w:marRight w:val="0"/>
      <w:marTop w:val="0"/>
      <w:marBottom w:val="0"/>
      <w:divBdr>
        <w:top w:val="none" w:sz="0" w:space="0" w:color="auto"/>
        <w:left w:val="none" w:sz="0" w:space="0" w:color="auto"/>
        <w:bottom w:val="none" w:sz="0" w:space="0" w:color="auto"/>
        <w:right w:val="none" w:sz="0" w:space="0" w:color="auto"/>
      </w:divBdr>
      <w:divsChild>
        <w:div w:id="874196313">
          <w:marLeft w:val="0"/>
          <w:marRight w:val="0"/>
          <w:marTop w:val="0"/>
          <w:marBottom w:val="0"/>
          <w:divBdr>
            <w:top w:val="none" w:sz="0" w:space="0" w:color="auto"/>
            <w:left w:val="none" w:sz="0" w:space="0" w:color="auto"/>
            <w:bottom w:val="none" w:sz="0" w:space="0" w:color="auto"/>
            <w:right w:val="none" w:sz="0" w:space="0" w:color="auto"/>
          </w:divBdr>
          <w:divsChild>
            <w:div w:id="1494489414">
              <w:marLeft w:val="0"/>
              <w:marRight w:val="0"/>
              <w:marTop w:val="0"/>
              <w:marBottom w:val="0"/>
              <w:divBdr>
                <w:top w:val="none" w:sz="0" w:space="0" w:color="auto"/>
                <w:left w:val="none" w:sz="0" w:space="0" w:color="auto"/>
                <w:bottom w:val="none" w:sz="0" w:space="0" w:color="auto"/>
                <w:right w:val="none" w:sz="0" w:space="0" w:color="auto"/>
              </w:divBdr>
              <w:divsChild>
                <w:div w:id="127171615">
                  <w:marLeft w:val="0"/>
                  <w:marRight w:val="0"/>
                  <w:marTop w:val="0"/>
                  <w:marBottom w:val="0"/>
                  <w:divBdr>
                    <w:top w:val="single" w:sz="6" w:space="0" w:color="8FAFD2"/>
                    <w:left w:val="single" w:sz="6" w:space="0" w:color="8FAFD2"/>
                    <w:bottom w:val="single" w:sz="6" w:space="4" w:color="8FAFD2"/>
                    <w:right w:val="single" w:sz="6" w:space="0" w:color="8FAFD2"/>
                  </w:divBdr>
                </w:div>
              </w:divsChild>
            </w:div>
          </w:divsChild>
        </w:div>
      </w:divsChild>
    </w:div>
    <w:div w:id="1194073884">
      <w:bodyDiv w:val="1"/>
      <w:marLeft w:val="0"/>
      <w:marRight w:val="0"/>
      <w:marTop w:val="0"/>
      <w:marBottom w:val="0"/>
      <w:divBdr>
        <w:top w:val="none" w:sz="0" w:space="0" w:color="auto"/>
        <w:left w:val="none" w:sz="0" w:space="0" w:color="auto"/>
        <w:bottom w:val="none" w:sz="0" w:space="0" w:color="auto"/>
        <w:right w:val="none" w:sz="0" w:space="0" w:color="auto"/>
      </w:divBdr>
    </w:div>
    <w:div w:id="1205210909">
      <w:bodyDiv w:val="1"/>
      <w:marLeft w:val="0"/>
      <w:marRight w:val="0"/>
      <w:marTop w:val="0"/>
      <w:marBottom w:val="0"/>
      <w:divBdr>
        <w:top w:val="none" w:sz="0" w:space="0" w:color="auto"/>
        <w:left w:val="none" w:sz="0" w:space="0" w:color="auto"/>
        <w:bottom w:val="none" w:sz="0" w:space="0" w:color="auto"/>
        <w:right w:val="none" w:sz="0" w:space="0" w:color="auto"/>
      </w:divBdr>
    </w:div>
    <w:div w:id="1209338726">
      <w:bodyDiv w:val="1"/>
      <w:marLeft w:val="0"/>
      <w:marRight w:val="0"/>
      <w:marTop w:val="0"/>
      <w:marBottom w:val="0"/>
      <w:divBdr>
        <w:top w:val="none" w:sz="0" w:space="0" w:color="auto"/>
        <w:left w:val="none" w:sz="0" w:space="0" w:color="auto"/>
        <w:bottom w:val="none" w:sz="0" w:space="0" w:color="auto"/>
        <w:right w:val="none" w:sz="0" w:space="0" w:color="auto"/>
      </w:divBdr>
    </w:div>
    <w:div w:id="1211961751">
      <w:bodyDiv w:val="1"/>
      <w:marLeft w:val="0"/>
      <w:marRight w:val="0"/>
      <w:marTop w:val="0"/>
      <w:marBottom w:val="0"/>
      <w:divBdr>
        <w:top w:val="none" w:sz="0" w:space="0" w:color="auto"/>
        <w:left w:val="none" w:sz="0" w:space="0" w:color="auto"/>
        <w:bottom w:val="none" w:sz="0" w:space="0" w:color="auto"/>
        <w:right w:val="none" w:sz="0" w:space="0" w:color="auto"/>
      </w:divBdr>
    </w:div>
    <w:div w:id="1228108863">
      <w:bodyDiv w:val="1"/>
      <w:marLeft w:val="0"/>
      <w:marRight w:val="0"/>
      <w:marTop w:val="0"/>
      <w:marBottom w:val="0"/>
      <w:divBdr>
        <w:top w:val="none" w:sz="0" w:space="0" w:color="auto"/>
        <w:left w:val="none" w:sz="0" w:space="0" w:color="auto"/>
        <w:bottom w:val="none" w:sz="0" w:space="0" w:color="auto"/>
        <w:right w:val="none" w:sz="0" w:space="0" w:color="auto"/>
      </w:divBdr>
    </w:div>
    <w:div w:id="1230653234">
      <w:bodyDiv w:val="1"/>
      <w:marLeft w:val="0"/>
      <w:marRight w:val="0"/>
      <w:marTop w:val="0"/>
      <w:marBottom w:val="0"/>
      <w:divBdr>
        <w:top w:val="none" w:sz="0" w:space="0" w:color="auto"/>
        <w:left w:val="none" w:sz="0" w:space="0" w:color="auto"/>
        <w:bottom w:val="none" w:sz="0" w:space="0" w:color="auto"/>
        <w:right w:val="none" w:sz="0" w:space="0" w:color="auto"/>
      </w:divBdr>
    </w:div>
    <w:div w:id="1239442761">
      <w:bodyDiv w:val="1"/>
      <w:marLeft w:val="0"/>
      <w:marRight w:val="0"/>
      <w:marTop w:val="0"/>
      <w:marBottom w:val="0"/>
      <w:divBdr>
        <w:top w:val="none" w:sz="0" w:space="0" w:color="auto"/>
        <w:left w:val="none" w:sz="0" w:space="0" w:color="auto"/>
        <w:bottom w:val="none" w:sz="0" w:space="0" w:color="auto"/>
        <w:right w:val="none" w:sz="0" w:space="0" w:color="auto"/>
      </w:divBdr>
    </w:div>
    <w:div w:id="1242452221">
      <w:bodyDiv w:val="1"/>
      <w:marLeft w:val="0"/>
      <w:marRight w:val="0"/>
      <w:marTop w:val="0"/>
      <w:marBottom w:val="0"/>
      <w:divBdr>
        <w:top w:val="none" w:sz="0" w:space="0" w:color="auto"/>
        <w:left w:val="none" w:sz="0" w:space="0" w:color="auto"/>
        <w:bottom w:val="none" w:sz="0" w:space="0" w:color="auto"/>
        <w:right w:val="none" w:sz="0" w:space="0" w:color="auto"/>
      </w:divBdr>
    </w:div>
    <w:div w:id="1242715593">
      <w:bodyDiv w:val="1"/>
      <w:marLeft w:val="0"/>
      <w:marRight w:val="0"/>
      <w:marTop w:val="0"/>
      <w:marBottom w:val="0"/>
      <w:divBdr>
        <w:top w:val="none" w:sz="0" w:space="0" w:color="auto"/>
        <w:left w:val="none" w:sz="0" w:space="0" w:color="auto"/>
        <w:bottom w:val="none" w:sz="0" w:space="0" w:color="auto"/>
        <w:right w:val="none" w:sz="0" w:space="0" w:color="auto"/>
      </w:divBdr>
    </w:div>
    <w:div w:id="1250115367">
      <w:bodyDiv w:val="1"/>
      <w:marLeft w:val="0"/>
      <w:marRight w:val="0"/>
      <w:marTop w:val="0"/>
      <w:marBottom w:val="0"/>
      <w:divBdr>
        <w:top w:val="none" w:sz="0" w:space="0" w:color="auto"/>
        <w:left w:val="none" w:sz="0" w:space="0" w:color="auto"/>
        <w:bottom w:val="none" w:sz="0" w:space="0" w:color="auto"/>
        <w:right w:val="none" w:sz="0" w:space="0" w:color="auto"/>
      </w:divBdr>
    </w:div>
    <w:div w:id="1251625739">
      <w:bodyDiv w:val="1"/>
      <w:marLeft w:val="0"/>
      <w:marRight w:val="0"/>
      <w:marTop w:val="0"/>
      <w:marBottom w:val="0"/>
      <w:divBdr>
        <w:top w:val="none" w:sz="0" w:space="0" w:color="auto"/>
        <w:left w:val="none" w:sz="0" w:space="0" w:color="auto"/>
        <w:bottom w:val="none" w:sz="0" w:space="0" w:color="auto"/>
        <w:right w:val="none" w:sz="0" w:space="0" w:color="auto"/>
      </w:divBdr>
    </w:div>
    <w:div w:id="1263494543">
      <w:bodyDiv w:val="1"/>
      <w:marLeft w:val="0"/>
      <w:marRight w:val="0"/>
      <w:marTop w:val="0"/>
      <w:marBottom w:val="0"/>
      <w:divBdr>
        <w:top w:val="none" w:sz="0" w:space="0" w:color="auto"/>
        <w:left w:val="none" w:sz="0" w:space="0" w:color="auto"/>
        <w:bottom w:val="none" w:sz="0" w:space="0" w:color="auto"/>
        <w:right w:val="none" w:sz="0" w:space="0" w:color="auto"/>
      </w:divBdr>
      <w:divsChild>
        <w:div w:id="915213161">
          <w:marLeft w:val="0"/>
          <w:marRight w:val="0"/>
          <w:marTop w:val="0"/>
          <w:marBottom w:val="0"/>
          <w:divBdr>
            <w:top w:val="none" w:sz="0" w:space="0" w:color="auto"/>
            <w:left w:val="none" w:sz="0" w:space="0" w:color="auto"/>
            <w:bottom w:val="none" w:sz="0" w:space="0" w:color="auto"/>
            <w:right w:val="none" w:sz="0" w:space="0" w:color="auto"/>
          </w:divBdr>
        </w:div>
        <w:div w:id="1386491012">
          <w:marLeft w:val="0"/>
          <w:marRight w:val="0"/>
          <w:marTop w:val="0"/>
          <w:marBottom w:val="0"/>
          <w:divBdr>
            <w:top w:val="none" w:sz="0" w:space="0" w:color="auto"/>
            <w:left w:val="none" w:sz="0" w:space="0" w:color="auto"/>
            <w:bottom w:val="none" w:sz="0" w:space="0" w:color="auto"/>
            <w:right w:val="none" w:sz="0" w:space="0" w:color="auto"/>
          </w:divBdr>
        </w:div>
        <w:div w:id="1551528968">
          <w:marLeft w:val="0"/>
          <w:marRight w:val="0"/>
          <w:marTop w:val="0"/>
          <w:marBottom w:val="0"/>
          <w:divBdr>
            <w:top w:val="none" w:sz="0" w:space="0" w:color="auto"/>
            <w:left w:val="none" w:sz="0" w:space="0" w:color="auto"/>
            <w:bottom w:val="none" w:sz="0" w:space="0" w:color="auto"/>
            <w:right w:val="none" w:sz="0" w:space="0" w:color="auto"/>
          </w:divBdr>
        </w:div>
        <w:div w:id="42682188">
          <w:marLeft w:val="0"/>
          <w:marRight w:val="0"/>
          <w:marTop w:val="0"/>
          <w:marBottom w:val="0"/>
          <w:divBdr>
            <w:top w:val="none" w:sz="0" w:space="0" w:color="auto"/>
            <w:left w:val="none" w:sz="0" w:space="0" w:color="auto"/>
            <w:bottom w:val="none" w:sz="0" w:space="0" w:color="auto"/>
            <w:right w:val="none" w:sz="0" w:space="0" w:color="auto"/>
          </w:divBdr>
        </w:div>
        <w:div w:id="1363554123">
          <w:marLeft w:val="0"/>
          <w:marRight w:val="0"/>
          <w:marTop w:val="0"/>
          <w:marBottom w:val="0"/>
          <w:divBdr>
            <w:top w:val="none" w:sz="0" w:space="0" w:color="auto"/>
            <w:left w:val="none" w:sz="0" w:space="0" w:color="auto"/>
            <w:bottom w:val="none" w:sz="0" w:space="0" w:color="auto"/>
            <w:right w:val="none" w:sz="0" w:space="0" w:color="auto"/>
          </w:divBdr>
        </w:div>
        <w:div w:id="1466579031">
          <w:marLeft w:val="0"/>
          <w:marRight w:val="0"/>
          <w:marTop w:val="0"/>
          <w:marBottom w:val="0"/>
          <w:divBdr>
            <w:top w:val="none" w:sz="0" w:space="0" w:color="auto"/>
            <w:left w:val="none" w:sz="0" w:space="0" w:color="auto"/>
            <w:bottom w:val="none" w:sz="0" w:space="0" w:color="auto"/>
            <w:right w:val="none" w:sz="0" w:space="0" w:color="auto"/>
          </w:divBdr>
        </w:div>
        <w:div w:id="2090803908">
          <w:marLeft w:val="0"/>
          <w:marRight w:val="0"/>
          <w:marTop w:val="0"/>
          <w:marBottom w:val="0"/>
          <w:divBdr>
            <w:top w:val="none" w:sz="0" w:space="0" w:color="auto"/>
            <w:left w:val="none" w:sz="0" w:space="0" w:color="auto"/>
            <w:bottom w:val="none" w:sz="0" w:space="0" w:color="auto"/>
            <w:right w:val="none" w:sz="0" w:space="0" w:color="auto"/>
          </w:divBdr>
        </w:div>
        <w:div w:id="1155680250">
          <w:marLeft w:val="0"/>
          <w:marRight w:val="0"/>
          <w:marTop w:val="0"/>
          <w:marBottom w:val="0"/>
          <w:divBdr>
            <w:top w:val="none" w:sz="0" w:space="0" w:color="auto"/>
            <w:left w:val="none" w:sz="0" w:space="0" w:color="auto"/>
            <w:bottom w:val="none" w:sz="0" w:space="0" w:color="auto"/>
            <w:right w:val="none" w:sz="0" w:space="0" w:color="auto"/>
          </w:divBdr>
        </w:div>
        <w:div w:id="1685208451">
          <w:marLeft w:val="0"/>
          <w:marRight w:val="0"/>
          <w:marTop w:val="0"/>
          <w:marBottom w:val="0"/>
          <w:divBdr>
            <w:top w:val="none" w:sz="0" w:space="0" w:color="auto"/>
            <w:left w:val="none" w:sz="0" w:space="0" w:color="auto"/>
            <w:bottom w:val="none" w:sz="0" w:space="0" w:color="auto"/>
            <w:right w:val="none" w:sz="0" w:space="0" w:color="auto"/>
          </w:divBdr>
        </w:div>
        <w:div w:id="1763990177">
          <w:marLeft w:val="0"/>
          <w:marRight w:val="0"/>
          <w:marTop w:val="0"/>
          <w:marBottom w:val="0"/>
          <w:divBdr>
            <w:top w:val="none" w:sz="0" w:space="0" w:color="auto"/>
            <w:left w:val="none" w:sz="0" w:space="0" w:color="auto"/>
            <w:bottom w:val="none" w:sz="0" w:space="0" w:color="auto"/>
            <w:right w:val="none" w:sz="0" w:space="0" w:color="auto"/>
          </w:divBdr>
        </w:div>
        <w:div w:id="1975478026">
          <w:marLeft w:val="0"/>
          <w:marRight w:val="0"/>
          <w:marTop w:val="0"/>
          <w:marBottom w:val="0"/>
          <w:divBdr>
            <w:top w:val="none" w:sz="0" w:space="0" w:color="auto"/>
            <w:left w:val="none" w:sz="0" w:space="0" w:color="auto"/>
            <w:bottom w:val="none" w:sz="0" w:space="0" w:color="auto"/>
            <w:right w:val="none" w:sz="0" w:space="0" w:color="auto"/>
          </w:divBdr>
        </w:div>
        <w:div w:id="471797645">
          <w:marLeft w:val="0"/>
          <w:marRight w:val="0"/>
          <w:marTop w:val="0"/>
          <w:marBottom w:val="0"/>
          <w:divBdr>
            <w:top w:val="none" w:sz="0" w:space="0" w:color="auto"/>
            <w:left w:val="none" w:sz="0" w:space="0" w:color="auto"/>
            <w:bottom w:val="none" w:sz="0" w:space="0" w:color="auto"/>
            <w:right w:val="none" w:sz="0" w:space="0" w:color="auto"/>
          </w:divBdr>
        </w:div>
        <w:div w:id="735400713">
          <w:marLeft w:val="0"/>
          <w:marRight w:val="0"/>
          <w:marTop w:val="0"/>
          <w:marBottom w:val="0"/>
          <w:divBdr>
            <w:top w:val="none" w:sz="0" w:space="0" w:color="auto"/>
            <w:left w:val="none" w:sz="0" w:space="0" w:color="auto"/>
            <w:bottom w:val="none" w:sz="0" w:space="0" w:color="auto"/>
            <w:right w:val="none" w:sz="0" w:space="0" w:color="auto"/>
          </w:divBdr>
        </w:div>
      </w:divsChild>
    </w:div>
    <w:div w:id="1265766883">
      <w:bodyDiv w:val="1"/>
      <w:marLeft w:val="0"/>
      <w:marRight w:val="0"/>
      <w:marTop w:val="0"/>
      <w:marBottom w:val="0"/>
      <w:divBdr>
        <w:top w:val="none" w:sz="0" w:space="0" w:color="auto"/>
        <w:left w:val="none" w:sz="0" w:space="0" w:color="auto"/>
        <w:bottom w:val="none" w:sz="0" w:space="0" w:color="auto"/>
        <w:right w:val="none" w:sz="0" w:space="0" w:color="auto"/>
      </w:divBdr>
    </w:div>
    <w:div w:id="1280259021">
      <w:bodyDiv w:val="1"/>
      <w:marLeft w:val="0"/>
      <w:marRight w:val="0"/>
      <w:marTop w:val="0"/>
      <w:marBottom w:val="0"/>
      <w:divBdr>
        <w:top w:val="none" w:sz="0" w:space="0" w:color="auto"/>
        <w:left w:val="none" w:sz="0" w:space="0" w:color="auto"/>
        <w:bottom w:val="none" w:sz="0" w:space="0" w:color="auto"/>
        <w:right w:val="none" w:sz="0" w:space="0" w:color="auto"/>
      </w:divBdr>
    </w:div>
    <w:div w:id="1280575061">
      <w:bodyDiv w:val="1"/>
      <w:marLeft w:val="0"/>
      <w:marRight w:val="0"/>
      <w:marTop w:val="0"/>
      <w:marBottom w:val="0"/>
      <w:divBdr>
        <w:top w:val="none" w:sz="0" w:space="0" w:color="auto"/>
        <w:left w:val="none" w:sz="0" w:space="0" w:color="auto"/>
        <w:bottom w:val="none" w:sz="0" w:space="0" w:color="auto"/>
        <w:right w:val="none" w:sz="0" w:space="0" w:color="auto"/>
      </w:divBdr>
    </w:div>
    <w:div w:id="1282760058">
      <w:bodyDiv w:val="1"/>
      <w:marLeft w:val="0"/>
      <w:marRight w:val="0"/>
      <w:marTop w:val="0"/>
      <w:marBottom w:val="0"/>
      <w:divBdr>
        <w:top w:val="none" w:sz="0" w:space="0" w:color="auto"/>
        <w:left w:val="none" w:sz="0" w:space="0" w:color="auto"/>
        <w:bottom w:val="none" w:sz="0" w:space="0" w:color="auto"/>
        <w:right w:val="none" w:sz="0" w:space="0" w:color="auto"/>
      </w:divBdr>
    </w:div>
    <w:div w:id="1286233198">
      <w:bodyDiv w:val="1"/>
      <w:marLeft w:val="0"/>
      <w:marRight w:val="0"/>
      <w:marTop w:val="0"/>
      <w:marBottom w:val="0"/>
      <w:divBdr>
        <w:top w:val="none" w:sz="0" w:space="0" w:color="auto"/>
        <w:left w:val="none" w:sz="0" w:space="0" w:color="auto"/>
        <w:bottom w:val="none" w:sz="0" w:space="0" w:color="auto"/>
        <w:right w:val="none" w:sz="0" w:space="0" w:color="auto"/>
      </w:divBdr>
    </w:div>
    <w:div w:id="1287662861">
      <w:bodyDiv w:val="1"/>
      <w:marLeft w:val="0"/>
      <w:marRight w:val="0"/>
      <w:marTop w:val="0"/>
      <w:marBottom w:val="0"/>
      <w:divBdr>
        <w:top w:val="none" w:sz="0" w:space="0" w:color="auto"/>
        <w:left w:val="none" w:sz="0" w:space="0" w:color="auto"/>
        <w:bottom w:val="none" w:sz="0" w:space="0" w:color="auto"/>
        <w:right w:val="none" w:sz="0" w:space="0" w:color="auto"/>
      </w:divBdr>
    </w:div>
    <w:div w:id="1293287547">
      <w:bodyDiv w:val="1"/>
      <w:marLeft w:val="0"/>
      <w:marRight w:val="0"/>
      <w:marTop w:val="0"/>
      <w:marBottom w:val="0"/>
      <w:divBdr>
        <w:top w:val="none" w:sz="0" w:space="0" w:color="auto"/>
        <w:left w:val="none" w:sz="0" w:space="0" w:color="auto"/>
        <w:bottom w:val="none" w:sz="0" w:space="0" w:color="auto"/>
        <w:right w:val="none" w:sz="0" w:space="0" w:color="auto"/>
      </w:divBdr>
    </w:div>
    <w:div w:id="1306080212">
      <w:bodyDiv w:val="1"/>
      <w:marLeft w:val="0"/>
      <w:marRight w:val="0"/>
      <w:marTop w:val="0"/>
      <w:marBottom w:val="0"/>
      <w:divBdr>
        <w:top w:val="none" w:sz="0" w:space="0" w:color="auto"/>
        <w:left w:val="none" w:sz="0" w:space="0" w:color="auto"/>
        <w:bottom w:val="none" w:sz="0" w:space="0" w:color="auto"/>
        <w:right w:val="none" w:sz="0" w:space="0" w:color="auto"/>
      </w:divBdr>
    </w:div>
    <w:div w:id="1308120916">
      <w:bodyDiv w:val="1"/>
      <w:marLeft w:val="0"/>
      <w:marRight w:val="0"/>
      <w:marTop w:val="0"/>
      <w:marBottom w:val="0"/>
      <w:divBdr>
        <w:top w:val="none" w:sz="0" w:space="0" w:color="auto"/>
        <w:left w:val="none" w:sz="0" w:space="0" w:color="auto"/>
        <w:bottom w:val="none" w:sz="0" w:space="0" w:color="auto"/>
        <w:right w:val="none" w:sz="0" w:space="0" w:color="auto"/>
      </w:divBdr>
    </w:div>
    <w:div w:id="1314020729">
      <w:bodyDiv w:val="1"/>
      <w:marLeft w:val="0"/>
      <w:marRight w:val="0"/>
      <w:marTop w:val="0"/>
      <w:marBottom w:val="0"/>
      <w:divBdr>
        <w:top w:val="none" w:sz="0" w:space="0" w:color="auto"/>
        <w:left w:val="none" w:sz="0" w:space="0" w:color="auto"/>
        <w:bottom w:val="none" w:sz="0" w:space="0" w:color="auto"/>
        <w:right w:val="none" w:sz="0" w:space="0" w:color="auto"/>
      </w:divBdr>
    </w:div>
    <w:div w:id="1323969260">
      <w:bodyDiv w:val="1"/>
      <w:marLeft w:val="0"/>
      <w:marRight w:val="0"/>
      <w:marTop w:val="0"/>
      <w:marBottom w:val="0"/>
      <w:divBdr>
        <w:top w:val="none" w:sz="0" w:space="0" w:color="auto"/>
        <w:left w:val="none" w:sz="0" w:space="0" w:color="auto"/>
        <w:bottom w:val="none" w:sz="0" w:space="0" w:color="auto"/>
        <w:right w:val="none" w:sz="0" w:space="0" w:color="auto"/>
      </w:divBdr>
    </w:div>
    <w:div w:id="1332876220">
      <w:bodyDiv w:val="1"/>
      <w:marLeft w:val="0"/>
      <w:marRight w:val="0"/>
      <w:marTop w:val="0"/>
      <w:marBottom w:val="0"/>
      <w:divBdr>
        <w:top w:val="none" w:sz="0" w:space="0" w:color="auto"/>
        <w:left w:val="none" w:sz="0" w:space="0" w:color="auto"/>
        <w:bottom w:val="none" w:sz="0" w:space="0" w:color="auto"/>
        <w:right w:val="none" w:sz="0" w:space="0" w:color="auto"/>
      </w:divBdr>
    </w:div>
    <w:div w:id="1333290510">
      <w:bodyDiv w:val="1"/>
      <w:marLeft w:val="0"/>
      <w:marRight w:val="0"/>
      <w:marTop w:val="0"/>
      <w:marBottom w:val="0"/>
      <w:divBdr>
        <w:top w:val="none" w:sz="0" w:space="0" w:color="auto"/>
        <w:left w:val="none" w:sz="0" w:space="0" w:color="auto"/>
        <w:bottom w:val="none" w:sz="0" w:space="0" w:color="auto"/>
        <w:right w:val="none" w:sz="0" w:space="0" w:color="auto"/>
      </w:divBdr>
    </w:div>
    <w:div w:id="1341003608">
      <w:bodyDiv w:val="1"/>
      <w:marLeft w:val="0"/>
      <w:marRight w:val="0"/>
      <w:marTop w:val="0"/>
      <w:marBottom w:val="0"/>
      <w:divBdr>
        <w:top w:val="none" w:sz="0" w:space="0" w:color="auto"/>
        <w:left w:val="none" w:sz="0" w:space="0" w:color="auto"/>
        <w:bottom w:val="none" w:sz="0" w:space="0" w:color="auto"/>
        <w:right w:val="none" w:sz="0" w:space="0" w:color="auto"/>
      </w:divBdr>
    </w:div>
    <w:div w:id="1342001741">
      <w:bodyDiv w:val="1"/>
      <w:marLeft w:val="0"/>
      <w:marRight w:val="0"/>
      <w:marTop w:val="0"/>
      <w:marBottom w:val="0"/>
      <w:divBdr>
        <w:top w:val="none" w:sz="0" w:space="0" w:color="auto"/>
        <w:left w:val="none" w:sz="0" w:space="0" w:color="auto"/>
        <w:bottom w:val="none" w:sz="0" w:space="0" w:color="auto"/>
        <w:right w:val="none" w:sz="0" w:space="0" w:color="auto"/>
      </w:divBdr>
    </w:div>
    <w:div w:id="1342273290">
      <w:bodyDiv w:val="1"/>
      <w:marLeft w:val="0"/>
      <w:marRight w:val="0"/>
      <w:marTop w:val="0"/>
      <w:marBottom w:val="0"/>
      <w:divBdr>
        <w:top w:val="none" w:sz="0" w:space="0" w:color="auto"/>
        <w:left w:val="none" w:sz="0" w:space="0" w:color="auto"/>
        <w:bottom w:val="none" w:sz="0" w:space="0" w:color="auto"/>
        <w:right w:val="none" w:sz="0" w:space="0" w:color="auto"/>
      </w:divBdr>
    </w:div>
    <w:div w:id="1366951867">
      <w:bodyDiv w:val="1"/>
      <w:marLeft w:val="0"/>
      <w:marRight w:val="0"/>
      <w:marTop w:val="0"/>
      <w:marBottom w:val="0"/>
      <w:divBdr>
        <w:top w:val="none" w:sz="0" w:space="0" w:color="auto"/>
        <w:left w:val="none" w:sz="0" w:space="0" w:color="auto"/>
        <w:bottom w:val="none" w:sz="0" w:space="0" w:color="auto"/>
        <w:right w:val="none" w:sz="0" w:space="0" w:color="auto"/>
      </w:divBdr>
    </w:div>
    <w:div w:id="1371611187">
      <w:bodyDiv w:val="1"/>
      <w:marLeft w:val="0"/>
      <w:marRight w:val="0"/>
      <w:marTop w:val="0"/>
      <w:marBottom w:val="0"/>
      <w:divBdr>
        <w:top w:val="none" w:sz="0" w:space="0" w:color="auto"/>
        <w:left w:val="none" w:sz="0" w:space="0" w:color="auto"/>
        <w:bottom w:val="none" w:sz="0" w:space="0" w:color="auto"/>
        <w:right w:val="none" w:sz="0" w:space="0" w:color="auto"/>
      </w:divBdr>
    </w:div>
    <w:div w:id="1381006951">
      <w:bodyDiv w:val="1"/>
      <w:marLeft w:val="0"/>
      <w:marRight w:val="0"/>
      <w:marTop w:val="0"/>
      <w:marBottom w:val="0"/>
      <w:divBdr>
        <w:top w:val="none" w:sz="0" w:space="0" w:color="auto"/>
        <w:left w:val="none" w:sz="0" w:space="0" w:color="auto"/>
        <w:bottom w:val="none" w:sz="0" w:space="0" w:color="auto"/>
        <w:right w:val="none" w:sz="0" w:space="0" w:color="auto"/>
      </w:divBdr>
    </w:div>
    <w:div w:id="1382363285">
      <w:bodyDiv w:val="1"/>
      <w:marLeft w:val="0"/>
      <w:marRight w:val="0"/>
      <w:marTop w:val="0"/>
      <w:marBottom w:val="0"/>
      <w:divBdr>
        <w:top w:val="none" w:sz="0" w:space="0" w:color="auto"/>
        <w:left w:val="none" w:sz="0" w:space="0" w:color="auto"/>
        <w:bottom w:val="none" w:sz="0" w:space="0" w:color="auto"/>
        <w:right w:val="none" w:sz="0" w:space="0" w:color="auto"/>
      </w:divBdr>
    </w:div>
    <w:div w:id="1389651660">
      <w:bodyDiv w:val="1"/>
      <w:marLeft w:val="0"/>
      <w:marRight w:val="0"/>
      <w:marTop w:val="0"/>
      <w:marBottom w:val="0"/>
      <w:divBdr>
        <w:top w:val="none" w:sz="0" w:space="0" w:color="auto"/>
        <w:left w:val="none" w:sz="0" w:space="0" w:color="auto"/>
        <w:bottom w:val="none" w:sz="0" w:space="0" w:color="auto"/>
        <w:right w:val="none" w:sz="0" w:space="0" w:color="auto"/>
      </w:divBdr>
    </w:div>
    <w:div w:id="1394423717">
      <w:bodyDiv w:val="1"/>
      <w:marLeft w:val="0"/>
      <w:marRight w:val="0"/>
      <w:marTop w:val="0"/>
      <w:marBottom w:val="0"/>
      <w:divBdr>
        <w:top w:val="none" w:sz="0" w:space="0" w:color="auto"/>
        <w:left w:val="none" w:sz="0" w:space="0" w:color="auto"/>
        <w:bottom w:val="none" w:sz="0" w:space="0" w:color="auto"/>
        <w:right w:val="none" w:sz="0" w:space="0" w:color="auto"/>
      </w:divBdr>
    </w:div>
    <w:div w:id="1399936602">
      <w:bodyDiv w:val="1"/>
      <w:marLeft w:val="0"/>
      <w:marRight w:val="0"/>
      <w:marTop w:val="0"/>
      <w:marBottom w:val="0"/>
      <w:divBdr>
        <w:top w:val="none" w:sz="0" w:space="0" w:color="auto"/>
        <w:left w:val="none" w:sz="0" w:space="0" w:color="auto"/>
        <w:bottom w:val="none" w:sz="0" w:space="0" w:color="auto"/>
        <w:right w:val="none" w:sz="0" w:space="0" w:color="auto"/>
      </w:divBdr>
    </w:div>
    <w:div w:id="1403134931">
      <w:bodyDiv w:val="1"/>
      <w:marLeft w:val="0"/>
      <w:marRight w:val="0"/>
      <w:marTop w:val="0"/>
      <w:marBottom w:val="0"/>
      <w:divBdr>
        <w:top w:val="none" w:sz="0" w:space="0" w:color="auto"/>
        <w:left w:val="none" w:sz="0" w:space="0" w:color="auto"/>
        <w:bottom w:val="none" w:sz="0" w:space="0" w:color="auto"/>
        <w:right w:val="none" w:sz="0" w:space="0" w:color="auto"/>
      </w:divBdr>
    </w:div>
    <w:div w:id="1410535810">
      <w:bodyDiv w:val="1"/>
      <w:marLeft w:val="0"/>
      <w:marRight w:val="0"/>
      <w:marTop w:val="0"/>
      <w:marBottom w:val="0"/>
      <w:divBdr>
        <w:top w:val="none" w:sz="0" w:space="0" w:color="auto"/>
        <w:left w:val="none" w:sz="0" w:space="0" w:color="auto"/>
        <w:bottom w:val="none" w:sz="0" w:space="0" w:color="auto"/>
        <w:right w:val="none" w:sz="0" w:space="0" w:color="auto"/>
      </w:divBdr>
    </w:div>
    <w:div w:id="1420177481">
      <w:bodyDiv w:val="1"/>
      <w:marLeft w:val="0"/>
      <w:marRight w:val="0"/>
      <w:marTop w:val="0"/>
      <w:marBottom w:val="0"/>
      <w:divBdr>
        <w:top w:val="none" w:sz="0" w:space="0" w:color="auto"/>
        <w:left w:val="none" w:sz="0" w:space="0" w:color="auto"/>
        <w:bottom w:val="none" w:sz="0" w:space="0" w:color="auto"/>
        <w:right w:val="none" w:sz="0" w:space="0" w:color="auto"/>
      </w:divBdr>
    </w:div>
    <w:div w:id="1427572881">
      <w:bodyDiv w:val="1"/>
      <w:marLeft w:val="0"/>
      <w:marRight w:val="0"/>
      <w:marTop w:val="0"/>
      <w:marBottom w:val="0"/>
      <w:divBdr>
        <w:top w:val="none" w:sz="0" w:space="0" w:color="auto"/>
        <w:left w:val="none" w:sz="0" w:space="0" w:color="auto"/>
        <w:bottom w:val="none" w:sz="0" w:space="0" w:color="auto"/>
        <w:right w:val="none" w:sz="0" w:space="0" w:color="auto"/>
      </w:divBdr>
    </w:div>
    <w:div w:id="1430389131">
      <w:bodyDiv w:val="1"/>
      <w:marLeft w:val="0"/>
      <w:marRight w:val="0"/>
      <w:marTop w:val="0"/>
      <w:marBottom w:val="0"/>
      <w:divBdr>
        <w:top w:val="none" w:sz="0" w:space="0" w:color="auto"/>
        <w:left w:val="none" w:sz="0" w:space="0" w:color="auto"/>
        <w:bottom w:val="none" w:sz="0" w:space="0" w:color="auto"/>
        <w:right w:val="none" w:sz="0" w:space="0" w:color="auto"/>
      </w:divBdr>
    </w:div>
    <w:div w:id="1452825855">
      <w:bodyDiv w:val="1"/>
      <w:marLeft w:val="0"/>
      <w:marRight w:val="0"/>
      <w:marTop w:val="0"/>
      <w:marBottom w:val="0"/>
      <w:divBdr>
        <w:top w:val="none" w:sz="0" w:space="0" w:color="auto"/>
        <w:left w:val="none" w:sz="0" w:space="0" w:color="auto"/>
        <w:bottom w:val="none" w:sz="0" w:space="0" w:color="auto"/>
        <w:right w:val="none" w:sz="0" w:space="0" w:color="auto"/>
      </w:divBdr>
    </w:div>
    <w:div w:id="1467775956">
      <w:bodyDiv w:val="1"/>
      <w:marLeft w:val="0"/>
      <w:marRight w:val="0"/>
      <w:marTop w:val="0"/>
      <w:marBottom w:val="0"/>
      <w:divBdr>
        <w:top w:val="none" w:sz="0" w:space="0" w:color="auto"/>
        <w:left w:val="none" w:sz="0" w:space="0" w:color="auto"/>
        <w:bottom w:val="none" w:sz="0" w:space="0" w:color="auto"/>
        <w:right w:val="none" w:sz="0" w:space="0" w:color="auto"/>
      </w:divBdr>
    </w:div>
    <w:div w:id="1470709201">
      <w:bodyDiv w:val="1"/>
      <w:marLeft w:val="0"/>
      <w:marRight w:val="0"/>
      <w:marTop w:val="0"/>
      <w:marBottom w:val="0"/>
      <w:divBdr>
        <w:top w:val="none" w:sz="0" w:space="0" w:color="auto"/>
        <w:left w:val="none" w:sz="0" w:space="0" w:color="auto"/>
        <w:bottom w:val="none" w:sz="0" w:space="0" w:color="auto"/>
        <w:right w:val="none" w:sz="0" w:space="0" w:color="auto"/>
      </w:divBdr>
    </w:div>
    <w:div w:id="1476217432">
      <w:bodyDiv w:val="1"/>
      <w:marLeft w:val="0"/>
      <w:marRight w:val="0"/>
      <w:marTop w:val="0"/>
      <w:marBottom w:val="0"/>
      <w:divBdr>
        <w:top w:val="none" w:sz="0" w:space="0" w:color="auto"/>
        <w:left w:val="none" w:sz="0" w:space="0" w:color="auto"/>
        <w:bottom w:val="none" w:sz="0" w:space="0" w:color="auto"/>
        <w:right w:val="none" w:sz="0" w:space="0" w:color="auto"/>
      </w:divBdr>
    </w:div>
    <w:div w:id="1480072767">
      <w:bodyDiv w:val="1"/>
      <w:marLeft w:val="0"/>
      <w:marRight w:val="0"/>
      <w:marTop w:val="0"/>
      <w:marBottom w:val="0"/>
      <w:divBdr>
        <w:top w:val="none" w:sz="0" w:space="0" w:color="auto"/>
        <w:left w:val="none" w:sz="0" w:space="0" w:color="auto"/>
        <w:bottom w:val="none" w:sz="0" w:space="0" w:color="auto"/>
        <w:right w:val="none" w:sz="0" w:space="0" w:color="auto"/>
      </w:divBdr>
    </w:div>
    <w:div w:id="1492678040">
      <w:bodyDiv w:val="1"/>
      <w:marLeft w:val="0"/>
      <w:marRight w:val="0"/>
      <w:marTop w:val="0"/>
      <w:marBottom w:val="0"/>
      <w:divBdr>
        <w:top w:val="none" w:sz="0" w:space="0" w:color="auto"/>
        <w:left w:val="none" w:sz="0" w:space="0" w:color="auto"/>
        <w:bottom w:val="none" w:sz="0" w:space="0" w:color="auto"/>
        <w:right w:val="none" w:sz="0" w:space="0" w:color="auto"/>
      </w:divBdr>
      <w:divsChild>
        <w:div w:id="461923878">
          <w:marLeft w:val="0"/>
          <w:marRight w:val="0"/>
          <w:marTop w:val="0"/>
          <w:marBottom w:val="0"/>
          <w:divBdr>
            <w:top w:val="none" w:sz="0" w:space="0" w:color="auto"/>
            <w:left w:val="none" w:sz="0" w:space="0" w:color="auto"/>
            <w:bottom w:val="none" w:sz="0" w:space="0" w:color="auto"/>
            <w:right w:val="none" w:sz="0" w:space="0" w:color="auto"/>
          </w:divBdr>
          <w:divsChild>
            <w:div w:id="1404595986">
              <w:marLeft w:val="0"/>
              <w:marRight w:val="0"/>
              <w:marTop w:val="0"/>
              <w:marBottom w:val="0"/>
              <w:divBdr>
                <w:top w:val="single" w:sz="4" w:space="0" w:color="C8D8F2"/>
                <w:left w:val="none" w:sz="0" w:space="0" w:color="auto"/>
                <w:bottom w:val="none" w:sz="0" w:space="0" w:color="auto"/>
                <w:right w:val="none" w:sz="0" w:space="0" w:color="auto"/>
              </w:divBdr>
              <w:divsChild>
                <w:div w:id="808597917">
                  <w:marLeft w:val="0"/>
                  <w:marRight w:val="0"/>
                  <w:marTop w:val="0"/>
                  <w:marBottom w:val="0"/>
                  <w:divBdr>
                    <w:top w:val="none" w:sz="0" w:space="0" w:color="auto"/>
                    <w:left w:val="none" w:sz="0" w:space="0" w:color="auto"/>
                    <w:bottom w:val="none" w:sz="0" w:space="0" w:color="auto"/>
                    <w:right w:val="none" w:sz="0" w:space="0" w:color="auto"/>
                  </w:divBdr>
                  <w:divsChild>
                    <w:div w:id="127015889">
                      <w:marLeft w:val="11"/>
                      <w:marRight w:val="11"/>
                      <w:marTop w:val="0"/>
                      <w:marBottom w:val="0"/>
                      <w:divBdr>
                        <w:top w:val="none" w:sz="0" w:space="0" w:color="auto"/>
                        <w:left w:val="none" w:sz="0" w:space="0" w:color="auto"/>
                        <w:bottom w:val="none" w:sz="0" w:space="0" w:color="auto"/>
                        <w:right w:val="none" w:sz="0" w:space="0" w:color="auto"/>
                      </w:divBdr>
                      <w:divsChild>
                        <w:div w:id="1461193012">
                          <w:marLeft w:val="0"/>
                          <w:marRight w:val="0"/>
                          <w:marTop w:val="0"/>
                          <w:marBottom w:val="0"/>
                          <w:divBdr>
                            <w:top w:val="none" w:sz="0" w:space="0" w:color="auto"/>
                            <w:left w:val="none" w:sz="0" w:space="0" w:color="auto"/>
                            <w:bottom w:val="none" w:sz="0" w:space="0" w:color="auto"/>
                            <w:right w:val="none" w:sz="0" w:space="0" w:color="auto"/>
                          </w:divBdr>
                          <w:divsChild>
                            <w:div w:id="1435907091">
                              <w:marLeft w:val="0"/>
                              <w:marRight w:val="0"/>
                              <w:marTop w:val="16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046228">
      <w:bodyDiv w:val="1"/>
      <w:marLeft w:val="0"/>
      <w:marRight w:val="0"/>
      <w:marTop w:val="0"/>
      <w:marBottom w:val="0"/>
      <w:divBdr>
        <w:top w:val="none" w:sz="0" w:space="0" w:color="auto"/>
        <w:left w:val="none" w:sz="0" w:space="0" w:color="auto"/>
        <w:bottom w:val="none" w:sz="0" w:space="0" w:color="auto"/>
        <w:right w:val="none" w:sz="0" w:space="0" w:color="auto"/>
      </w:divBdr>
    </w:div>
    <w:div w:id="1506702385">
      <w:bodyDiv w:val="1"/>
      <w:marLeft w:val="0"/>
      <w:marRight w:val="0"/>
      <w:marTop w:val="0"/>
      <w:marBottom w:val="0"/>
      <w:divBdr>
        <w:top w:val="none" w:sz="0" w:space="0" w:color="auto"/>
        <w:left w:val="none" w:sz="0" w:space="0" w:color="auto"/>
        <w:bottom w:val="none" w:sz="0" w:space="0" w:color="auto"/>
        <w:right w:val="none" w:sz="0" w:space="0" w:color="auto"/>
      </w:divBdr>
    </w:div>
    <w:div w:id="1510562646">
      <w:bodyDiv w:val="1"/>
      <w:marLeft w:val="0"/>
      <w:marRight w:val="0"/>
      <w:marTop w:val="0"/>
      <w:marBottom w:val="0"/>
      <w:divBdr>
        <w:top w:val="none" w:sz="0" w:space="0" w:color="auto"/>
        <w:left w:val="none" w:sz="0" w:space="0" w:color="auto"/>
        <w:bottom w:val="none" w:sz="0" w:space="0" w:color="auto"/>
        <w:right w:val="none" w:sz="0" w:space="0" w:color="auto"/>
      </w:divBdr>
    </w:div>
    <w:div w:id="1511796832">
      <w:bodyDiv w:val="1"/>
      <w:marLeft w:val="0"/>
      <w:marRight w:val="0"/>
      <w:marTop w:val="0"/>
      <w:marBottom w:val="0"/>
      <w:divBdr>
        <w:top w:val="none" w:sz="0" w:space="0" w:color="auto"/>
        <w:left w:val="none" w:sz="0" w:space="0" w:color="auto"/>
        <w:bottom w:val="none" w:sz="0" w:space="0" w:color="auto"/>
        <w:right w:val="none" w:sz="0" w:space="0" w:color="auto"/>
      </w:divBdr>
    </w:div>
    <w:div w:id="1521434049">
      <w:bodyDiv w:val="1"/>
      <w:marLeft w:val="0"/>
      <w:marRight w:val="0"/>
      <w:marTop w:val="0"/>
      <w:marBottom w:val="0"/>
      <w:divBdr>
        <w:top w:val="none" w:sz="0" w:space="0" w:color="auto"/>
        <w:left w:val="none" w:sz="0" w:space="0" w:color="auto"/>
        <w:bottom w:val="none" w:sz="0" w:space="0" w:color="auto"/>
        <w:right w:val="none" w:sz="0" w:space="0" w:color="auto"/>
      </w:divBdr>
    </w:div>
    <w:div w:id="1524902920">
      <w:bodyDiv w:val="1"/>
      <w:marLeft w:val="0"/>
      <w:marRight w:val="0"/>
      <w:marTop w:val="0"/>
      <w:marBottom w:val="0"/>
      <w:divBdr>
        <w:top w:val="none" w:sz="0" w:space="0" w:color="auto"/>
        <w:left w:val="none" w:sz="0" w:space="0" w:color="auto"/>
        <w:bottom w:val="none" w:sz="0" w:space="0" w:color="auto"/>
        <w:right w:val="none" w:sz="0" w:space="0" w:color="auto"/>
      </w:divBdr>
    </w:div>
    <w:div w:id="1526792251">
      <w:bodyDiv w:val="1"/>
      <w:marLeft w:val="0"/>
      <w:marRight w:val="0"/>
      <w:marTop w:val="0"/>
      <w:marBottom w:val="0"/>
      <w:divBdr>
        <w:top w:val="none" w:sz="0" w:space="0" w:color="auto"/>
        <w:left w:val="none" w:sz="0" w:space="0" w:color="auto"/>
        <w:bottom w:val="none" w:sz="0" w:space="0" w:color="auto"/>
        <w:right w:val="none" w:sz="0" w:space="0" w:color="auto"/>
      </w:divBdr>
      <w:divsChild>
        <w:div w:id="456680084">
          <w:marLeft w:val="0"/>
          <w:marRight w:val="0"/>
          <w:marTop w:val="0"/>
          <w:marBottom w:val="0"/>
          <w:divBdr>
            <w:top w:val="none" w:sz="0" w:space="0" w:color="auto"/>
            <w:left w:val="none" w:sz="0" w:space="0" w:color="auto"/>
            <w:bottom w:val="none" w:sz="0" w:space="0" w:color="auto"/>
            <w:right w:val="none" w:sz="0" w:space="0" w:color="auto"/>
          </w:divBdr>
          <w:divsChild>
            <w:div w:id="1497957287">
              <w:marLeft w:val="0"/>
              <w:marRight w:val="0"/>
              <w:marTop w:val="0"/>
              <w:marBottom w:val="0"/>
              <w:divBdr>
                <w:top w:val="none" w:sz="0" w:space="0" w:color="auto"/>
                <w:left w:val="none" w:sz="0" w:space="0" w:color="auto"/>
                <w:bottom w:val="none" w:sz="0" w:space="0" w:color="auto"/>
                <w:right w:val="none" w:sz="0" w:space="0" w:color="auto"/>
              </w:divBdr>
              <w:divsChild>
                <w:div w:id="511534326">
                  <w:marLeft w:val="0"/>
                  <w:marRight w:val="0"/>
                  <w:marTop w:val="0"/>
                  <w:marBottom w:val="0"/>
                  <w:divBdr>
                    <w:top w:val="none" w:sz="0" w:space="0" w:color="auto"/>
                    <w:left w:val="none" w:sz="0" w:space="0" w:color="auto"/>
                    <w:bottom w:val="none" w:sz="0" w:space="0" w:color="auto"/>
                    <w:right w:val="none" w:sz="0" w:space="0" w:color="auto"/>
                  </w:divBdr>
                  <w:divsChild>
                    <w:div w:id="3474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4631">
      <w:bodyDiv w:val="1"/>
      <w:marLeft w:val="0"/>
      <w:marRight w:val="0"/>
      <w:marTop w:val="0"/>
      <w:marBottom w:val="0"/>
      <w:divBdr>
        <w:top w:val="none" w:sz="0" w:space="0" w:color="auto"/>
        <w:left w:val="none" w:sz="0" w:space="0" w:color="auto"/>
        <w:bottom w:val="none" w:sz="0" w:space="0" w:color="auto"/>
        <w:right w:val="none" w:sz="0" w:space="0" w:color="auto"/>
      </w:divBdr>
    </w:div>
    <w:div w:id="1548377964">
      <w:bodyDiv w:val="1"/>
      <w:marLeft w:val="0"/>
      <w:marRight w:val="0"/>
      <w:marTop w:val="0"/>
      <w:marBottom w:val="0"/>
      <w:divBdr>
        <w:top w:val="none" w:sz="0" w:space="0" w:color="auto"/>
        <w:left w:val="none" w:sz="0" w:space="0" w:color="auto"/>
        <w:bottom w:val="none" w:sz="0" w:space="0" w:color="auto"/>
        <w:right w:val="none" w:sz="0" w:space="0" w:color="auto"/>
      </w:divBdr>
      <w:divsChild>
        <w:div w:id="865218556">
          <w:marLeft w:val="0"/>
          <w:marRight w:val="0"/>
          <w:marTop w:val="0"/>
          <w:marBottom w:val="0"/>
          <w:divBdr>
            <w:top w:val="none" w:sz="0" w:space="0" w:color="auto"/>
            <w:left w:val="none" w:sz="0" w:space="0" w:color="auto"/>
            <w:bottom w:val="none" w:sz="0" w:space="0" w:color="auto"/>
            <w:right w:val="none" w:sz="0" w:space="0" w:color="auto"/>
          </w:divBdr>
          <w:divsChild>
            <w:div w:id="1177571518">
              <w:marLeft w:val="0"/>
              <w:marRight w:val="0"/>
              <w:marTop w:val="0"/>
              <w:marBottom w:val="0"/>
              <w:divBdr>
                <w:top w:val="none" w:sz="0" w:space="0" w:color="auto"/>
                <w:left w:val="none" w:sz="0" w:space="0" w:color="auto"/>
                <w:bottom w:val="none" w:sz="0" w:space="0" w:color="auto"/>
                <w:right w:val="none" w:sz="0" w:space="0" w:color="auto"/>
              </w:divBdr>
              <w:divsChild>
                <w:div w:id="302467292">
                  <w:marLeft w:val="0"/>
                  <w:marRight w:val="0"/>
                  <w:marTop w:val="0"/>
                  <w:marBottom w:val="0"/>
                  <w:divBdr>
                    <w:top w:val="single" w:sz="12" w:space="0" w:color="08237A"/>
                    <w:left w:val="none" w:sz="0" w:space="0" w:color="auto"/>
                    <w:bottom w:val="none" w:sz="0" w:space="0" w:color="auto"/>
                    <w:right w:val="none" w:sz="0" w:space="0" w:color="auto"/>
                  </w:divBdr>
                  <w:divsChild>
                    <w:div w:id="1335573378">
                      <w:marLeft w:val="0"/>
                      <w:marRight w:val="0"/>
                      <w:marTop w:val="0"/>
                      <w:marBottom w:val="0"/>
                      <w:divBdr>
                        <w:top w:val="single" w:sz="2" w:space="7" w:color="BBBBBB"/>
                        <w:left w:val="single" w:sz="4" w:space="0" w:color="BBBBBB"/>
                        <w:bottom w:val="single" w:sz="4" w:space="0" w:color="BBBBBB"/>
                        <w:right w:val="single" w:sz="4" w:space="0" w:color="BBBBBB"/>
                      </w:divBdr>
                      <w:divsChild>
                        <w:div w:id="861236907">
                          <w:marLeft w:val="0"/>
                          <w:marRight w:val="0"/>
                          <w:marTop w:val="0"/>
                          <w:marBottom w:val="0"/>
                          <w:divBdr>
                            <w:top w:val="none" w:sz="0" w:space="0" w:color="auto"/>
                            <w:left w:val="none" w:sz="0" w:space="0" w:color="auto"/>
                            <w:bottom w:val="none" w:sz="0" w:space="0" w:color="auto"/>
                            <w:right w:val="none" w:sz="0" w:space="0" w:color="auto"/>
                          </w:divBdr>
                          <w:divsChild>
                            <w:div w:id="179131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412965">
      <w:bodyDiv w:val="1"/>
      <w:marLeft w:val="0"/>
      <w:marRight w:val="0"/>
      <w:marTop w:val="0"/>
      <w:marBottom w:val="0"/>
      <w:divBdr>
        <w:top w:val="none" w:sz="0" w:space="0" w:color="auto"/>
        <w:left w:val="none" w:sz="0" w:space="0" w:color="auto"/>
        <w:bottom w:val="none" w:sz="0" w:space="0" w:color="auto"/>
        <w:right w:val="none" w:sz="0" w:space="0" w:color="auto"/>
      </w:divBdr>
    </w:div>
    <w:div w:id="1571496160">
      <w:bodyDiv w:val="1"/>
      <w:marLeft w:val="0"/>
      <w:marRight w:val="0"/>
      <w:marTop w:val="0"/>
      <w:marBottom w:val="0"/>
      <w:divBdr>
        <w:top w:val="none" w:sz="0" w:space="0" w:color="auto"/>
        <w:left w:val="none" w:sz="0" w:space="0" w:color="auto"/>
        <w:bottom w:val="none" w:sz="0" w:space="0" w:color="auto"/>
        <w:right w:val="none" w:sz="0" w:space="0" w:color="auto"/>
      </w:divBdr>
    </w:div>
    <w:div w:id="1573274203">
      <w:bodyDiv w:val="1"/>
      <w:marLeft w:val="0"/>
      <w:marRight w:val="0"/>
      <w:marTop w:val="0"/>
      <w:marBottom w:val="0"/>
      <w:divBdr>
        <w:top w:val="none" w:sz="0" w:space="0" w:color="auto"/>
        <w:left w:val="none" w:sz="0" w:space="0" w:color="auto"/>
        <w:bottom w:val="none" w:sz="0" w:space="0" w:color="auto"/>
        <w:right w:val="none" w:sz="0" w:space="0" w:color="auto"/>
      </w:divBdr>
    </w:div>
    <w:div w:id="1589844006">
      <w:bodyDiv w:val="1"/>
      <w:marLeft w:val="0"/>
      <w:marRight w:val="0"/>
      <w:marTop w:val="0"/>
      <w:marBottom w:val="0"/>
      <w:divBdr>
        <w:top w:val="none" w:sz="0" w:space="0" w:color="auto"/>
        <w:left w:val="none" w:sz="0" w:space="0" w:color="auto"/>
        <w:bottom w:val="none" w:sz="0" w:space="0" w:color="auto"/>
        <w:right w:val="none" w:sz="0" w:space="0" w:color="auto"/>
      </w:divBdr>
    </w:div>
    <w:div w:id="1592271897">
      <w:bodyDiv w:val="1"/>
      <w:marLeft w:val="0"/>
      <w:marRight w:val="0"/>
      <w:marTop w:val="0"/>
      <w:marBottom w:val="0"/>
      <w:divBdr>
        <w:top w:val="none" w:sz="0" w:space="0" w:color="auto"/>
        <w:left w:val="none" w:sz="0" w:space="0" w:color="auto"/>
        <w:bottom w:val="none" w:sz="0" w:space="0" w:color="auto"/>
        <w:right w:val="none" w:sz="0" w:space="0" w:color="auto"/>
      </w:divBdr>
    </w:div>
    <w:div w:id="1604458357">
      <w:bodyDiv w:val="1"/>
      <w:marLeft w:val="0"/>
      <w:marRight w:val="0"/>
      <w:marTop w:val="0"/>
      <w:marBottom w:val="0"/>
      <w:divBdr>
        <w:top w:val="none" w:sz="0" w:space="0" w:color="auto"/>
        <w:left w:val="none" w:sz="0" w:space="0" w:color="auto"/>
        <w:bottom w:val="none" w:sz="0" w:space="0" w:color="auto"/>
        <w:right w:val="none" w:sz="0" w:space="0" w:color="auto"/>
      </w:divBdr>
    </w:div>
    <w:div w:id="1609268571">
      <w:bodyDiv w:val="1"/>
      <w:marLeft w:val="0"/>
      <w:marRight w:val="0"/>
      <w:marTop w:val="0"/>
      <w:marBottom w:val="0"/>
      <w:divBdr>
        <w:top w:val="none" w:sz="0" w:space="0" w:color="auto"/>
        <w:left w:val="none" w:sz="0" w:space="0" w:color="auto"/>
        <w:bottom w:val="none" w:sz="0" w:space="0" w:color="auto"/>
        <w:right w:val="none" w:sz="0" w:space="0" w:color="auto"/>
      </w:divBdr>
    </w:div>
    <w:div w:id="1616332159">
      <w:bodyDiv w:val="1"/>
      <w:marLeft w:val="0"/>
      <w:marRight w:val="0"/>
      <w:marTop w:val="0"/>
      <w:marBottom w:val="0"/>
      <w:divBdr>
        <w:top w:val="none" w:sz="0" w:space="0" w:color="auto"/>
        <w:left w:val="none" w:sz="0" w:space="0" w:color="auto"/>
        <w:bottom w:val="none" w:sz="0" w:space="0" w:color="auto"/>
        <w:right w:val="none" w:sz="0" w:space="0" w:color="auto"/>
      </w:divBdr>
    </w:div>
    <w:div w:id="1625960122">
      <w:bodyDiv w:val="1"/>
      <w:marLeft w:val="0"/>
      <w:marRight w:val="0"/>
      <w:marTop w:val="0"/>
      <w:marBottom w:val="0"/>
      <w:divBdr>
        <w:top w:val="none" w:sz="0" w:space="0" w:color="auto"/>
        <w:left w:val="none" w:sz="0" w:space="0" w:color="auto"/>
        <w:bottom w:val="none" w:sz="0" w:space="0" w:color="auto"/>
        <w:right w:val="none" w:sz="0" w:space="0" w:color="auto"/>
      </w:divBdr>
    </w:div>
    <w:div w:id="1647125975">
      <w:bodyDiv w:val="1"/>
      <w:marLeft w:val="0"/>
      <w:marRight w:val="0"/>
      <w:marTop w:val="0"/>
      <w:marBottom w:val="0"/>
      <w:divBdr>
        <w:top w:val="none" w:sz="0" w:space="0" w:color="auto"/>
        <w:left w:val="none" w:sz="0" w:space="0" w:color="auto"/>
        <w:bottom w:val="none" w:sz="0" w:space="0" w:color="auto"/>
        <w:right w:val="none" w:sz="0" w:space="0" w:color="auto"/>
      </w:divBdr>
    </w:div>
    <w:div w:id="1648244005">
      <w:bodyDiv w:val="1"/>
      <w:marLeft w:val="0"/>
      <w:marRight w:val="0"/>
      <w:marTop w:val="0"/>
      <w:marBottom w:val="0"/>
      <w:divBdr>
        <w:top w:val="none" w:sz="0" w:space="0" w:color="auto"/>
        <w:left w:val="none" w:sz="0" w:space="0" w:color="auto"/>
        <w:bottom w:val="none" w:sz="0" w:space="0" w:color="auto"/>
        <w:right w:val="none" w:sz="0" w:space="0" w:color="auto"/>
      </w:divBdr>
    </w:div>
    <w:div w:id="1659109910">
      <w:bodyDiv w:val="1"/>
      <w:marLeft w:val="0"/>
      <w:marRight w:val="0"/>
      <w:marTop w:val="0"/>
      <w:marBottom w:val="0"/>
      <w:divBdr>
        <w:top w:val="none" w:sz="0" w:space="0" w:color="auto"/>
        <w:left w:val="none" w:sz="0" w:space="0" w:color="auto"/>
        <w:bottom w:val="none" w:sz="0" w:space="0" w:color="auto"/>
        <w:right w:val="none" w:sz="0" w:space="0" w:color="auto"/>
      </w:divBdr>
    </w:div>
    <w:div w:id="1663703819">
      <w:bodyDiv w:val="1"/>
      <w:marLeft w:val="0"/>
      <w:marRight w:val="0"/>
      <w:marTop w:val="0"/>
      <w:marBottom w:val="0"/>
      <w:divBdr>
        <w:top w:val="none" w:sz="0" w:space="0" w:color="auto"/>
        <w:left w:val="none" w:sz="0" w:space="0" w:color="auto"/>
        <w:bottom w:val="none" w:sz="0" w:space="0" w:color="auto"/>
        <w:right w:val="none" w:sz="0" w:space="0" w:color="auto"/>
      </w:divBdr>
    </w:div>
    <w:div w:id="1663897809">
      <w:bodyDiv w:val="1"/>
      <w:marLeft w:val="0"/>
      <w:marRight w:val="0"/>
      <w:marTop w:val="0"/>
      <w:marBottom w:val="0"/>
      <w:divBdr>
        <w:top w:val="none" w:sz="0" w:space="0" w:color="auto"/>
        <w:left w:val="none" w:sz="0" w:space="0" w:color="auto"/>
        <w:bottom w:val="none" w:sz="0" w:space="0" w:color="auto"/>
        <w:right w:val="none" w:sz="0" w:space="0" w:color="auto"/>
      </w:divBdr>
    </w:div>
    <w:div w:id="1663972991">
      <w:bodyDiv w:val="1"/>
      <w:marLeft w:val="0"/>
      <w:marRight w:val="0"/>
      <w:marTop w:val="0"/>
      <w:marBottom w:val="0"/>
      <w:divBdr>
        <w:top w:val="none" w:sz="0" w:space="0" w:color="auto"/>
        <w:left w:val="none" w:sz="0" w:space="0" w:color="auto"/>
        <w:bottom w:val="none" w:sz="0" w:space="0" w:color="auto"/>
        <w:right w:val="none" w:sz="0" w:space="0" w:color="auto"/>
      </w:divBdr>
    </w:div>
    <w:div w:id="1674724753">
      <w:bodyDiv w:val="1"/>
      <w:marLeft w:val="0"/>
      <w:marRight w:val="0"/>
      <w:marTop w:val="0"/>
      <w:marBottom w:val="0"/>
      <w:divBdr>
        <w:top w:val="none" w:sz="0" w:space="0" w:color="auto"/>
        <w:left w:val="none" w:sz="0" w:space="0" w:color="auto"/>
        <w:bottom w:val="none" w:sz="0" w:space="0" w:color="auto"/>
        <w:right w:val="none" w:sz="0" w:space="0" w:color="auto"/>
      </w:divBdr>
    </w:div>
    <w:div w:id="1675835936">
      <w:bodyDiv w:val="1"/>
      <w:marLeft w:val="0"/>
      <w:marRight w:val="0"/>
      <w:marTop w:val="0"/>
      <w:marBottom w:val="0"/>
      <w:divBdr>
        <w:top w:val="none" w:sz="0" w:space="0" w:color="auto"/>
        <w:left w:val="none" w:sz="0" w:space="0" w:color="auto"/>
        <w:bottom w:val="none" w:sz="0" w:space="0" w:color="auto"/>
        <w:right w:val="none" w:sz="0" w:space="0" w:color="auto"/>
      </w:divBdr>
    </w:div>
    <w:div w:id="1676104977">
      <w:bodyDiv w:val="1"/>
      <w:marLeft w:val="0"/>
      <w:marRight w:val="0"/>
      <w:marTop w:val="0"/>
      <w:marBottom w:val="0"/>
      <w:divBdr>
        <w:top w:val="none" w:sz="0" w:space="0" w:color="auto"/>
        <w:left w:val="none" w:sz="0" w:space="0" w:color="auto"/>
        <w:bottom w:val="none" w:sz="0" w:space="0" w:color="auto"/>
        <w:right w:val="none" w:sz="0" w:space="0" w:color="auto"/>
      </w:divBdr>
    </w:div>
    <w:div w:id="1681471409">
      <w:bodyDiv w:val="1"/>
      <w:marLeft w:val="0"/>
      <w:marRight w:val="0"/>
      <w:marTop w:val="0"/>
      <w:marBottom w:val="0"/>
      <w:divBdr>
        <w:top w:val="none" w:sz="0" w:space="0" w:color="auto"/>
        <w:left w:val="none" w:sz="0" w:space="0" w:color="auto"/>
        <w:bottom w:val="none" w:sz="0" w:space="0" w:color="auto"/>
        <w:right w:val="none" w:sz="0" w:space="0" w:color="auto"/>
      </w:divBdr>
    </w:div>
    <w:div w:id="1687169346">
      <w:bodyDiv w:val="1"/>
      <w:marLeft w:val="0"/>
      <w:marRight w:val="0"/>
      <w:marTop w:val="0"/>
      <w:marBottom w:val="0"/>
      <w:divBdr>
        <w:top w:val="none" w:sz="0" w:space="0" w:color="auto"/>
        <w:left w:val="none" w:sz="0" w:space="0" w:color="auto"/>
        <w:bottom w:val="none" w:sz="0" w:space="0" w:color="auto"/>
        <w:right w:val="none" w:sz="0" w:space="0" w:color="auto"/>
      </w:divBdr>
    </w:div>
    <w:div w:id="1690139184">
      <w:bodyDiv w:val="1"/>
      <w:marLeft w:val="0"/>
      <w:marRight w:val="0"/>
      <w:marTop w:val="0"/>
      <w:marBottom w:val="0"/>
      <w:divBdr>
        <w:top w:val="none" w:sz="0" w:space="0" w:color="auto"/>
        <w:left w:val="none" w:sz="0" w:space="0" w:color="auto"/>
        <w:bottom w:val="none" w:sz="0" w:space="0" w:color="auto"/>
        <w:right w:val="none" w:sz="0" w:space="0" w:color="auto"/>
      </w:divBdr>
    </w:div>
    <w:div w:id="1692142139">
      <w:bodyDiv w:val="1"/>
      <w:marLeft w:val="0"/>
      <w:marRight w:val="0"/>
      <w:marTop w:val="0"/>
      <w:marBottom w:val="0"/>
      <w:divBdr>
        <w:top w:val="none" w:sz="0" w:space="0" w:color="auto"/>
        <w:left w:val="none" w:sz="0" w:space="0" w:color="auto"/>
        <w:bottom w:val="none" w:sz="0" w:space="0" w:color="auto"/>
        <w:right w:val="none" w:sz="0" w:space="0" w:color="auto"/>
      </w:divBdr>
    </w:div>
    <w:div w:id="1694845001">
      <w:bodyDiv w:val="1"/>
      <w:marLeft w:val="0"/>
      <w:marRight w:val="0"/>
      <w:marTop w:val="0"/>
      <w:marBottom w:val="0"/>
      <w:divBdr>
        <w:top w:val="none" w:sz="0" w:space="0" w:color="auto"/>
        <w:left w:val="none" w:sz="0" w:space="0" w:color="auto"/>
        <w:bottom w:val="none" w:sz="0" w:space="0" w:color="auto"/>
        <w:right w:val="none" w:sz="0" w:space="0" w:color="auto"/>
      </w:divBdr>
    </w:div>
    <w:div w:id="1697074122">
      <w:bodyDiv w:val="1"/>
      <w:marLeft w:val="0"/>
      <w:marRight w:val="0"/>
      <w:marTop w:val="0"/>
      <w:marBottom w:val="0"/>
      <w:divBdr>
        <w:top w:val="none" w:sz="0" w:space="0" w:color="auto"/>
        <w:left w:val="none" w:sz="0" w:space="0" w:color="auto"/>
        <w:bottom w:val="none" w:sz="0" w:space="0" w:color="auto"/>
        <w:right w:val="none" w:sz="0" w:space="0" w:color="auto"/>
      </w:divBdr>
    </w:div>
    <w:div w:id="1699502551">
      <w:bodyDiv w:val="1"/>
      <w:marLeft w:val="0"/>
      <w:marRight w:val="0"/>
      <w:marTop w:val="0"/>
      <w:marBottom w:val="0"/>
      <w:divBdr>
        <w:top w:val="none" w:sz="0" w:space="0" w:color="auto"/>
        <w:left w:val="none" w:sz="0" w:space="0" w:color="auto"/>
        <w:bottom w:val="none" w:sz="0" w:space="0" w:color="auto"/>
        <w:right w:val="none" w:sz="0" w:space="0" w:color="auto"/>
      </w:divBdr>
    </w:div>
    <w:div w:id="1713841914">
      <w:bodyDiv w:val="1"/>
      <w:marLeft w:val="0"/>
      <w:marRight w:val="0"/>
      <w:marTop w:val="0"/>
      <w:marBottom w:val="0"/>
      <w:divBdr>
        <w:top w:val="none" w:sz="0" w:space="0" w:color="auto"/>
        <w:left w:val="none" w:sz="0" w:space="0" w:color="auto"/>
        <w:bottom w:val="none" w:sz="0" w:space="0" w:color="auto"/>
        <w:right w:val="none" w:sz="0" w:space="0" w:color="auto"/>
      </w:divBdr>
    </w:div>
    <w:div w:id="1713925129">
      <w:bodyDiv w:val="1"/>
      <w:marLeft w:val="0"/>
      <w:marRight w:val="0"/>
      <w:marTop w:val="0"/>
      <w:marBottom w:val="0"/>
      <w:divBdr>
        <w:top w:val="none" w:sz="0" w:space="0" w:color="auto"/>
        <w:left w:val="none" w:sz="0" w:space="0" w:color="auto"/>
        <w:bottom w:val="none" w:sz="0" w:space="0" w:color="auto"/>
        <w:right w:val="none" w:sz="0" w:space="0" w:color="auto"/>
      </w:divBdr>
    </w:div>
    <w:div w:id="1714036265">
      <w:bodyDiv w:val="1"/>
      <w:marLeft w:val="0"/>
      <w:marRight w:val="0"/>
      <w:marTop w:val="0"/>
      <w:marBottom w:val="0"/>
      <w:divBdr>
        <w:top w:val="none" w:sz="0" w:space="0" w:color="auto"/>
        <w:left w:val="none" w:sz="0" w:space="0" w:color="auto"/>
        <w:bottom w:val="none" w:sz="0" w:space="0" w:color="auto"/>
        <w:right w:val="none" w:sz="0" w:space="0" w:color="auto"/>
      </w:divBdr>
    </w:div>
    <w:div w:id="1723750509">
      <w:bodyDiv w:val="1"/>
      <w:marLeft w:val="0"/>
      <w:marRight w:val="0"/>
      <w:marTop w:val="0"/>
      <w:marBottom w:val="0"/>
      <w:divBdr>
        <w:top w:val="none" w:sz="0" w:space="0" w:color="auto"/>
        <w:left w:val="none" w:sz="0" w:space="0" w:color="auto"/>
        <w:bottom w:val="none" w:sz="0" w:space="0" w:color="auto"/>
        <w:right w:val="none" w:sz="0" w:space="0" w:color="auto"/>
      </w:divBdr>
    </w:div>
    <w:div w:id="1725982327">
      <w:bodyDiv w:val="1"/>
      <w:marLeft w:val="0"/>
      <w:marRight w:val="0"/>
      <w:marTop w:val="0"/>
      <w:marBottom w:val="0"/>
      <w:divBdr>
        <w:top w:val="none" w:sz="0" w:space="0" w:color="auto"/>
        <w:left w:val="none" w:sz="0" w:space="0" w:color="auto"/>
        <w:bottom w:val="none" w:sz="0" w:space="0" w:color="auto"/>
        <w:right w:val="none" w:sz="0" w:space="0" w:color="auto"/>
      </w:divBdr>
      <w:divsChild>
        <w:div w:id="730692923">
          <w:marLeft w:val="0"/>
          <w:marRight w:val="0"/>
          <w:marTop w:val="0"/>
          <w:marBottom w:val="0"/>
          <w:divBdr>
            <w:top w:val="none" w:sz="0" w:space="0" w:color="auto"/>
            <w:left w:val="none" w:sz="0" w:space="0" w:color="auto"/>
            <w:bottom w:val="none" w:sz="0" w:space="0" w:color="auto"/>
            <w:right w:val="none" w:sz="0" w:space="0" w:color="auto"/>
          </w:divBdr>
          <w:divsChild>
            <w:div w:id="192487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3197">
      <w:bodyDiv w:val="1"/>
      <w:marLeft w:val="0"/>
      <w:marRight w:val="0"/>
      <w:marTop w:val="0"/>
      <w:marBottom w:val="0"/>
      <w:divBdr>
        <w:top w:val="none" w:sz="0" w:space="0" w:color="auto"/>
        <w:left w:val="none" w:sz="0" w:space="0" w:color="auto"/>
        <w:bottom w:val="none" w:sz="0" w:space="0" w:color="auto"/>
        <w:right w:val="none" w:sz="0" w:space="0" w:color="auto"/>
      </w:divBdr>
    </w:div>
    <w:div w:id="1763793316">
      <w:bodyDiv w:val="1"/>
      <w:marLeft w:val="0"/>
      <w:marRight w:val="0"/>
      <w:marTop w:val="0"/>
      <w:marBottom w:val="0"/>
      <w:divBdr>
        <w:top w:val="none" w:sz="0" w:space="0" w:color="auto"/>
        <w:left w:val="none" w:sz="0" w:space="0" w:color="auto"/>
        <w:bottom w:val="none" w:sz="0" w:space="0" w:color="auto"/>
        <w:right w:val="none" w:sz="0" w:space="0" w:color="auto"/>
      </w:divBdr>
    </w:div>
    <w:div w:id="1771467426">
      <w:bodyDiv w:val="1"/>
      <w:marLeft w:val="0"/>
      <w:marRight w:val="0"/>
      <w:marTop w:val="0"/>
      <w:marBottom w:val="0"/>
      <w:divBdr>
        <w:top w:val="none" w:sz="0" w:space="0" w:color="auto"/>
        <w:left w:val="none" w:sz="0" w:space="0" w:color="auto"/>
        <w:bottom w:val="none" w:sz="0" w:space="0" w:color="auto"/>
        <w:right w:val="none" w:sz="0" w:space="0" w:color="auto"/>
      </w:divBdr>
    </w:div>
    <w:div w:id="1771966901">
      <w:bodyDiv w:val="1"/>
      <w:marLeft w:val="0"/>
      <w:marRight w:val="0"/>
      <w:marTop w:val="0"/>
      <w:marBottom w:val="0"/>
      <w:divBdr>
        <w:top w:val="none" w:sz="0" w:space="0" w:color="auto"/>
        <w:left w:val="none" w:sz="0" w:space="0" w:color="auto"/>
        <w:bottom w:val="none" w:sz="0" w:space="0" w:color="auto"/>
        <w:right w:val="none" w:sz="0" w:space="0" w:color="auto"/>
      </w:divBdr>
    </w:div>
    <w:div w:id="1774670966">
      <w:bodyDiv w:val="1"/>
      <w:marLeft w:val="0"/>
      <w:marRight w:val="0"/>
      <w:marTop w:val="0"/>
      <w:marBottom w:val="0"/>
      <w:divBdr>
        <w:top w:val="none" w:sz="0" w:space="0" w:color="auto"/>
        <w:left w:val="none" w:sz="0" w:space="0" w:color="auto"/>
        <w:bottom w:val="none" w:sz="0" w:space="0" w:color="auto"/>
        <w:right w:val="none" w:sz="0" w:space="0" w:color="auto"/>
      </w:divBdr>
    </w:div>
    <w:div w:id="1781147509">
      <w:bodyDiv w:val="1"/>
      <w:marLeft w:val="0"/>
      <w:marRight w:val="0"/>
      <w:marTop w:val="0"/>
      <w:marBottom w:val="0"/>
      <w:divBdr>
        <w:top w:val="none" w:sz="0" w:space="0" w:color="auto"/>
        <w:left w:val="none" w:sz="0" w:space="0" w:color="auto"/>
        <w:bottom w:val="none" w:sz="0" w:space="0" w:color="auto"/>
        <w:right w:val="none" w:sz="0" w:space="0" w:color="auto"/>
      </w:divBdr>
    </w:div>
    <w:div w:id="1782530979">
      <w:bodyDiv w:val="1"/>
      <w:marLeft w:val="0"/>
      <w:marRight w:val="0"/>
      <w:marTop w:val="0"/>
      <w:marBottom w:val="0"/>
      <w:divBdr>
        <w:top w:val="none" w:sz="0" w:space="0" w:color="auto"/>
        <w:left w:val="none" w:sz="0" w:space="0" w:color="auto"/>
        <w:bottom w:val="none" w:sz="0" w:space="0" w:color="auto"/>
        <w:right w:val="none" w:sz="0" w:space="0" w:color="auto"/>
      </w:divBdr>
    </w:div>
    <w:div w:id="1782912207">
      <w:bodyDiv w:val="1"/>
      <w:marLeft w:val="0"/>
      <w:marRight w:val="0"/>
      <w:marTop w:val="0"/>
      <w:marBottom w:val="0"/>
      <w:divBdr>
        <w:top w:val="none" w:sz="0" w:space="0" w:color="auto"/>
        <w:left w:val="none" w:sz="0" w:space="0" w:color="auto"/>
        <w:bottom w:val="none" w:sz="0" w:space="0" w:color="auto"/>
        <w:right w:val="none" w:sz="0" w:space="0" w:color="auto"/>
      </w:divBdr>
    </w:div>
    <w:div w:id="1787582610">
      <w:bodyDiv w:val="1"/>
      <w:marLeft w:val="0"/>
      <w:marRight w:val="0"/>
      <w:marTop w:val="0"/>
      <w:marBottom w:val="0"/>
      <w:divBdr>
        <w:top w:val="none" w:sz="0" w:space="0" w:color="auto"/>
        <w:left w:val="none" w:sz="0" w:space="0" w:color="auto"/>
        <w:bottom w:val="none" w:sz="0" w:space="0" w:color="auto"/>
        <w:right w:val="none" w:sz="0" w:space="0" w:color="auto"/>
      </w:divBdr>
    </w:div>
    <w:div w:id="1792480703">
      <w:bodyDiv w:val="1"/>
      <w:marLeft w:val="0"/>
      <w:marRight w:val="0"/>
      <w:marTop w:val="0"/>
      <w:marBottom w:val="0"/>
      <w:divBdr>
        <w:top w:val="none" w:sz="0" w:space="0" w:color="auto"/>
        <w:left w:val="none" w:sz="0" w:space="0" w:color="auto"/>
        <w:bottom w:val="none" w:sz="0" w:space="0" w:color="auto"/>
        <w:right w:val="none" w:sz="0" w:space="0" w:color="auto"/>
      </w:divBdr>
    </w:div>
    <w:div w:id="1794783441">
      <w:bodyDiv w:val="1"/>
      <w:marLeft w:val="0"/>
      <w:marRight w:val="0"/>
      <w:marTop w:val="0"/>
      <w:marBottom w:val="0"/>
      <w:divBdr>
        <w:top w:val="none" w:sz="0" w:space="0" w:color="auto"/>
        <w:left w:val="none" w:sz="0" w:space="0" w:color="auto"/>
        <w:bottom w:val="none" w:sz="0" w:space="0" w:color="auto"/>
        <w:right w:val="none" w:sz="0" w:space="0" w:color="auto"/>
      </w:divBdr>
      <w:divsChild>
        <w:div w:id="2070836158">
          <w:marLeft w:val="0"/>
          <w:marRight w:val="0"/>
          <w:marTop w:val="0"/>
          <w:marBottom w:val="0"/>
          <w:divBdr>
            <w:top w:val="none" w:sz="0" w:space="0" w:color="auto"/>
            <w:left w:val="none" w:sz="0" w:space="0" w:color="auto"/>
            <w:bottom w:val="none" w:sz="0" w:space="0" w:color="auto"/>
            <w:right w:val="none" w:sz="0" w:space="0" w:color="auto"/>
          </w:divBdr>
        </w:div>
        <w:div w:id="1872113418">
          <w:marLeft w:val="0"/>
          <w:marRight w:val="0"/>
          <w:marTop w:val="0"/>
          <w:marBottom w:val="0"/>
          <w:divBdr>
            <w:top w:val="none" w:sz="0" w:space="0" w:color="auto"/>
            <w:left w:val="none" w:sz="0" w:space="0" w:color="auto"/>
            <w:bottom w:val="none" w:sz="0" w:space="0" w:color="auto"/>
            <w:right w:val="none" w:sz="0" w:space="0" w:color="auto"/>
          </w:divBdr>
        </w:div>
        <w:div w:id="599146358">
          <w:marLeft w:val="0"/>
          <w:marRight w:val="0"/>
          <w:marTop w:val="0"/>
          <w:marBottom w:val="0"/>
          <w:divBdr>
            <w:top w:val="none" w:sz="0" w:space="0" w:color="auto"/>
            <w:left w:val="none" w:sz="0" w:space="0" w:color="auto"/>
            <w:bottom w:val="none" w:sz="0" w:space="0" w:color="auto"/>
            <w:right w:val="none" w:sz="0" w:space="0" w:color="auto"/>
          </w:divBdr>
        </w:div>
        <w:div w:id="631987497">
          <w:marLeft w:val="0"/>
          <w:marRight w:val="0"/>
          <w:marTop w:val="0"/>
          <w:marBottom w:val="0"/>
          <w:divBdr>
            <w:top w:val="none" w:sz="0" w:space="0" w:color="auto"/>
            <w:left w:val="none" w:sz="0" w:space="0" w:color="auto"/>
            <w:bottom w:val="none" w:sz="0" w:space="0" w:color="auto"/>
            <w:right w:val="none" w:sz="0" w:space="0" w:color="auto"/>
          </w:divBdr>
        </w:div>
        <w:div w:id="218367085">
          <w:marLeft w:val="0"/>
          <w:marRight w:val="0"/>
          <w:marTop w:val="0"/>
          <w:marBottom w:val="0"/>
          <w:divBdr>
            <w:top w:val="none" w:sz="0" w:space="0" w:color="auto"/>
            <w:left w:val="none" w:sz="0" w:space="0" w:color="auto"/>
            <w:bottom w:val="none" w:sz="0" w:space="0" w:color="auto"/>
            <w:right w:val="none" w:sz="0" w:space="0" w:color="auto"/>
          </w:divBdr>
        </w:div>
        <w:div w:id="1105879649">
          <w:marLeft w:val="0"/>
          <w:marRight w:val="0"/>
          <w:marTop w:val="0"/>
          <w:marBottom w:val="0"/>
          <w:divBdr>
            <w:top w:val="none" w:sz="0" w:space="0" w:color="auto"/>
            <w:left w:val="none" w:sz="0" w:space="0" w:color="auto"/>
            <w:bottom w:val="none" w:sz="0" w:space="0" w:color="auto"/>
            <w:right w:val="none" w:sz="0" w:space="0" w:color="auto"/>
          </w:divBdr>
        </w:div>
        <w:div w:id="899629588">
          <w:marLeft w:val="0"/>
          <w:marRight w:val="0"/>
          <w:marTop w:val="0"/>
          <w:marBottom w:val="0"/>
          <w:divBdr>
            <w:top w:val="none" w:sz="0" w:space="0" w:color="auto"/>
            <w:left w:val="none" w:sz="0" w:space="0" w:color="auto"/>
            <w:bottom w:val="none" w:sz="0" w:space="0" w:color="auto"/>
            <w:right w:val="none" w:sz="0" w:space="0" w:color="auto"/>
          </w:divBdr>
        </w:div>
        <w:div w:id="517619661">
          <w:marLeft w:val="0"/>
          <w:marRight w:val="0"/>
          <w:marTop w:val="0"/>
          <w:marBottom w:val="0"/>
          <w:divBdr>
            <w:top w:val="none" w:sz="0" w:space="0" w:color="auto"/>
            <w:left w:val="none" w:sz="0" w:space="0" w:color="auto"/>
            <w:bottom w:val="none" w:sz="0" w:space="0" w:color="auto"/>
            <w:right w:val="none" w:sz="0" w:space="0" w:color="auto"/>
          </w:divBdr>
        </w:div>
        <w:div w:id="897788852">
          <w:marLeft w:val="0"/>
          <w:marRight w:val="0"/>
          <w:marTop w:val="0"/>
          <w:marBottom w:val="0"/>
          <w:divBdr>
            <w:top w:val="none" w:sz="0" w:space="0" w:color="auto"/>
            <w:left w:val="none" w:sz="0" w:space="0" w:color="auto"/>
            <w:bottom w:val="none" w:sz="0" w:space="0" w:color="auto"/>
            <w:right w:val="none" w:sz="0" w:space="0" w:color="auto"/>
          </w:divBdr>
        </w:div>
        <w:div w:id="588393572">
          <w:marLeft w:val="0"/>
          <w:marRight w:val="0"/>
          <w:marTop w:val="0"/>
          <w:marBottom w:val="0"/>
          <w:divBdr>
            <w:top w:val="none" w:sz="0" w:space="0" w:color="auto"/>
            <w:left w:val="none" w:sz="0" w:space="0" w:color="auto"/>
            <w:bottom w:val="none" w:sz="0" w:space="0" w:color="auto"/>
            <w:right w:val="none" w:sz="0" w:space="0" w:color="auto"/>
          </w:divBdr>
        </w:div>
        <w:div w:id="465777648">
          <w:marLeft w:val="0"/>
          <w:marRight w:val="0"/>
          <w:marTop w:val="0"/>
          <w:marBottom w:val="0"/>
          <w:divBdr>
            <w:top w:val="none" w:sz="0" w:space="0" w:color="auto"/>
            <w:left w:val="none" w:sz="0" w:space="0" w:color="auto"/>
            <w:bottom w:val="none" w:sz="0" w:space="0" w:color="auto"/>
            <w:right w:val="none" w:sz="0" w:space="0" w:color="auto"/>
          </w:divBdr>
        </w:div>
        <w:div w:id="655035787">
          <w:marLeft w:val="0"/>
          <w:marRight w:val="0"/>
          <w:marTop w:val="0"/>
          <w:marBottom w:val="0"/>
          <w:divBdr>
            <w:top w:val="none" w:sz="0" w:space="0" w:color="auto"/>
            <w:left w:val="none" w:sz="0" w:space="0" w:color="auto"/>
            <w:bottom w:val="none" w:sz="0" w:space="0" w:color="auto"/>
            <w:right w:val="none" w:sz="0" w:space="0" w:color="auto"/>
          </w:divBdr>
        </w:div>
      </w:divsChild>
    </w:div>
    <w:div w:id="1796409923">
      <w:bodyDiv w:val="1"/>
      <w:marLeft w:val="0"/>
      <w:marRight w:val="0"/>
      <w:marTop w:val="0"/>
      <w:marBottom w:val="0"/>
      <w:divBdr>
        <w:top w:val="none" w:sz="0" w:space="0" w:color="auto"/>
        <w:left w:val="none" w:sz="0" w:space="0" w:color="auto"/>
        <w:bottom w:val="none" w:sz="0" w:space="0" w:color="auto"/>
        <w:right w:val="none" w:sz="0" w:space="0" w:color="auto"/>
      </w:divBdr>
    </w:div>
    <w:div w:id="1802574345">
      <w:bodyDiv w:val="1"/>
      <w:marLeft w:val="0"/>
      <w:marRight w:val="0"/>
      <w:marTop w:val="0"/>
      <w:marBottom w:val="0"/>
      <w:divBdr>
        <w:top w:val="none" w:sz="0" w:space="0" w:color="auto"/>
        <w:left w:val="none" w:sz="0" w:space="0" w:color="auto"/>
        <w:bottom w:val="none" w:sz="0" w:space="0" w:color="auto"/>
        <w:right w:val="none" w:sz="0" w:space="0" w:color="auto"/>
      </w:divBdr>
    </w:div>
    <w:div w:id="1808476584">
      <w:bodyDiv w:val="1"/>
      <w:marLeft w:val="0"/>
      <w:marRight w:val="0"/>
      <w:marTop w:val="0"/>
      <w:marBottom w:val="0"/>
      <w:divBdr>
        <w:top w:val="none" w:sz="0" w:space="0" w:color="auto"/>
        <w:left w:val="none" w:sz="0" w:space="0" w:color="auto"/>
        <w:bottom w:val="none" w:sz="0" w:space="0" w:color="auto"/>
        <w:right w:val="none" w:sz="0" w:space="0" w:color="auto"/>
      </w:divBdr>
    </w:div>
    <w:div w:id="1809861025">
      <w:bodyDiv w:val="1"/>
      <w:marLeft w:val="0"/>
      <w:marRight w:val="0"/>
      <w:marTop w:val="0"/>
      <w:marBottom w:val="0"/>
      <w:divBdr>
        <w:top w:val="none" w:sz="0" w:space="0" w:color="auto"/>
        <w:left w:val="none" w:sz="0" w:space="0" w:color="auto"/>
        <w:bottom w:val="none" w:sz="0" w:space="0" w:color="auto"/>
        <w:right w:val="none" w:sz="0" w:space="0" w:color="auto"/>
      </w:divBdr>
    </w:div>
    <w:div w:id="1812745820">
      <w:bodyDiv w:val="1"/>
      <w:marLeft w:val="0"/>
      <w:marRight w:val="0"/>
      <w:marTop w:val="0"/>
      <w:marBottom w:val="0"/>
      <w:divBdr>
        <w:top w:val="none" w:sz="0" w:space="0" w:color="auto"/>
        <w:left w:val="none" w:sz="0" w:space="0" w:color="auto"/>
        <w:bottom w:val="none" w:sz="0" w:space="0" w:color="auto"/>
        <w:right w:val="none" w:sz="0" w:space="0" w:color="auto"/>
      </w:divBdr>
      <w:divsChild>
        <w:div w:id="208610688">
          <w:marLeft w:val="0"/>
          <w:marRight w:val="0"/>
          <w:marTop w:val="0"/>
          <w:marBottom w:val="0"/>
          <w:divBdr>
            <w:top w:val="none" w:sz="0" w:space="0" w:color="auto"/>
            <w:left w:val="none" w:sz="0" w:space="0" w:color="auto"/>
            <w:bottom w:val="none" w:sz="0" w:space="0" w:color="auto"/>
            <w:right w:val="none" w:sz="0" w:space="0" w:color="auto"/>
          </w:divBdr>
        </w:div>
        <w:div w:id="237520859">
          <w:marLeft w:val="0"/>
          <w:marRight w:val="0"/>
          <w:marTop w:val="0"/>
          <w:marBottom w:val="0"/>
          <w:divBdr>
            <w:top w:val="none" w:sz="0" w:space="0" w:color="auto"/>
            <w:left w:val="none" w:sz="0" w:space="0" w:color="auto"/>
            <w:bottom w:val="none" w:sz="0" w:space="0" w:color="auto"/>
            <w:right w:val="none" w:sz="0" w:space="0" w:color="auto"/>
          </w:divBdr>
        </w:div>
        <w:div w:id="382141419">
          <w:marLeft w:val="0"/>
          <w:marRight w:val="0"/>
          <w:marTop w:val="0"/>
          <w:marBottom w:val="0"/>
          <w:divBdr>
            <w:top w:val="none" w:sz="0" w:space="0" w:color="auto"/>
            <w:left w:val="none" w:sz="0" w:space="0" w:color="auto"/>
            <w:bottom w:val="none" w:sz="0" w:space="0" w:color="auto"/>
            <w:right w:val="none" w:sz="0" w:space="0" w:color="auto"/>
          </w:divBdr>
        </w:div>
        <w:div w:id="537199817">
          <w:marLeft w:val="0"/>
          <w:marRight w:val="0"/>
          <w:marTop w:val="0"/>
          <w:marBottom w:val="0"/>
          <w:divBdr>
            <w:top w:val="none" w:sz="0" w:space="0" w:color="auto"/>
            <w:left w:val="none" w:sz="0" w:space="0" w:color="auto"/>
            <w:bottom w:val="none" w:sz="0" w:space="0" w:color="auto"/>
            <w:right w:val="none" w:sz="0" w:space="0" w:color="auto"/>
          </w:divBdr>
        </w:div>
        <w:div w:id="667681294">
          <w:marLeft w:val="0"/>
          <w:marRight w:val="0"/>
          <w:marTop w:val="0"/>
          <w:marBottom w:val="0"/>
          <w:divBdr>
            <w:top w:val="none" w:sz="0" w:space="0" w:color="auto"/>
            <w:left w:val="none" w:sz="0" w:space="0" w:color="auto"/>
            <w:bottom w:val="none" w:sz="0" w:space="0" w:color="auto"/>
            <w:right w:val="none" w:sz="0" w:space="0" w:color="auto"/>
          </w:divBdr>
        </w:div>
        <w:div w:id="739793886">
          <w:marLeft w:val="0"/>
          <w:marRight w:val="0"/>
          <w:marTop w:val="0"/>
          <w:marBottom w:val="0"/>
          <w:divBdr>
            <w:top w:val="none" w:sz="0" w:space="0" w:color="auto"/>
            <w:left w:val="none" w:sz="0" w:space="0" w:color="auto"/>
            <w:bottom w:val="none" w:sz="0" w:space="0" w:color="auto"/>
            <w:right w:val="none" w:sz="0" w:space="0" w:color="auto"/>
          </w:divBdr>
        </w:div>
        <w:div w:id="1243567347">
          <w:marLeft w:val="0"/>
          <w:marRight w:val="0"/>
          <w:marTop w:val="0"/>
          <w:marBottom w:val="0"/>
          <w:divBdr>
            <w:top w:val="none" w:sz="0" w:space="0" w:color="auto"/>
            <w:left w:val="none" w:sz="0" w:space="0" w:color="auto"/>
            <w:bottom w:val="none" w:sz="0" w:space="0" w:color="auto"/>
            <w:right w:val="none" w:sz="0" w:space="0" w:color="auto"/>
          </w:divBdr>
        </w:div>
        <w:div w:id="1514104698">
          <w:marLeft w:val="0"/>
          <w:marRight w:val="0"/>
          <w:marTop w:val="0"/>
          <w:marBottom w:val="0"/>
          <w:divBdr>
            <w:top w:val="none" w:sz="0" w:space="0" w:color="auto"/>
            <w:left w:val="none" w:sz="0" w:space="0" w:color="auto"/>
            <w:bottom w:val="none" w:sz="0" w:space="0" w:color="auto"/>
            <w:right w:val="none" w:sz="0" w:space="0" w:color="auto"/>
          </w:divBdr>
        </w:div>
        <w:div w:id="1622224189">
          <w:marLeft w:val="0"/>
          <w:marRight w:val="0"/>
          <w:marTop w:val="0"/>
          <w:marBottom w:val="0"/>
          <w:divBdr>
            <w:top w:val="none" w:sz="0" w:space="0" w:color="auto"/>
            <w:left w:val="none" w:sz="0" w:space="0" w:color="auto"/>
            <w:bottom w:val="none" w:sz="0" w:space="0" w:color="auto"/>
            <w:right w:val="none" w:sz="0" w:space="0" w:color="auto"/>
          </w:divBdr>
        </w:div>
        <w:div w:id="1644385932">
          <w:marLeft w:val="0"/>
          <w:marRight w:val="0"/>
          <w:marTop w:val="0"/>
          <w:marBottom w:val="0"/>
          <w:divBdr>
            <w:top w:val="none" w:sz="0" w:space="0" w:color="auto"/>
            <w:left w:val="none" w:sz="0" w:space="0" w:color="auto"/>
            <w:bottom w:val="none" w:sz="0" w:space="0" w:color="auto"/>
            <w:right w:val="none" w:sz="0" w:space="0" w:color="auto"/>
          </w:divBdr>
        </w:div>
        <w:div w:id="1726444439">
          <w:marLeft w:val="0"/>
          <w:marRight w:val="0"/>
          <w:marTop w:val="0"/>
          <w:marBottom w:val="0"/>
          <w:divBdr>
            <w:top w:val="none" w:sz="0" w:space="0" w:color="auto"/>
            <w:left w:val="none" w:sz="0" w:space="0" w:color="auto"/>
            <w:bottom w:val="none" w:sz="0" w:space="0" w:color="auto"/>
            <w:right w:val="none" w:sz="0" w:space="0" w:color="auto"/>
          </w:divBdr>
        </w:div>
        <w:div w:id="1754424394">
          <w:marLeft w:val="0"/>
          <w:marRight w:val="0"/>
          <w:marTop w:val="0"/>
          <w:marBottom w:val="0"/>
          <w:divBdr>
            <w:top w:val="none" w:sz="0" w:space="0" w:color="auto"/>
            <w:left w:val="none" w:sz="0" w:space="0" w:color="auto"/>
            <w:bottom w:val="none" w:sz="0" w:space="0" w:color="auto"/>
            <w:right w:val="none" w:sz="0" w:space="0" w:color="auto"/>
          </w:divBdr>
        </w:div>
        <w:div w:id="1790972715">
          <w:marLeft w:val="0"/>
          <w:marRight w:val="0"/>
          <w:marTop w:val="0"/>
          <w:marBottom w:val="0"/>
          <w:divBdr>
            <w:top w:val="none" w:sz="0" w:space="0" w:color="auto"/>
            <w:left w:val="none" w:sz="0" w:space="0" w:color="auto"/>
            <w:bottom w:val="none" w:sz="0" w:space="0" w:color="auto"/>
            <w:right w:val="none" w:sz="0" w:space="0" w:color="auto"/>
          </w:divBdr>
        </w:div>
        <w:div w:id="1985086388">
          <w:marLeft w:val="0"/>
          <w:marRight w:val="0"/>
          <w:marTop w:val="0"/>
          <w:marBottom w:val="0"/>
          <w:divBdr>
            <w:top w:val="none" w:sz="0" w:space="0" w:color="auto"/>
            <w:left w:val="none" w:sz="0" w:space="0" w:color="auto"/>
            <w:bottom w:val="none" w:sz="0" w:space="0" w:color="auto"/>
            <w:right w:val="none" w:sz="0" w:space="0" w:color="auto"/>
          </w:divBdr>
        </w:div>
        <w:div w:id="2087223138">
          <w:marLeft w:val="0"/>
          <w:marRight w:val="0"/>
          <w:marTop w:val="0"/>
          <w:marBottom w:val="0"/>
          <w:divBdr>
            <w:top w:val="none" w:sz="0" w:space="0" w:color="auto"/>
            <w:left w:val="none" w:sz="0" w:space="0" w:color="auto"/>
            <w:bottom w:val="none" w:sz="0" w:space="0" w:color="auto"/>
            <w:right w:val="none" w:sz="0" w:space="0" w:color="auto"/>
          </w:divBdr>
        </w:div>
      </w:divsChild>
    </w:div>
    <w:div w:id="1825389959">
      <w:bodyDiv w:val="1"/>
      <w:marLeft w:val="0"/>
      <w:marRight w:val="0"/>
      <w:marTop w:val="0"/>
      <w:marBottom w:val="0"/>
      <w:divBdr>
        <w:top w:val="none" w:sz="0" w:space="0" w:color="auto"/>
        <w:left w:val="none" w:sz="0" w:space="0" w:color="auto"/>
        <w:bottom w:val="none" w:sz="0" w:space="0" w:color="auto"/>
        <w:right w:val="none" w:sz="0" w:space="0" w:color="auto"/>
      </w:divBdr>
    </w:div>
    <w:div w:id="1830902893">
      <w:bodyDiv w:val="1"/>
      <w:marLeft w:val="0"/>
      <w:marRight w:val="0"/>
      <w:marTop w:val="0"/>
      <w:marBottom w:val="0"/>
      <w:divBdr>
        <w:top w:val="none" w:sz="0" w:space="0" w:color="auto"/>
        <w:left w:val="none" w:sz="0" w:space="0" w:color="auto"/>
        <w:bottom w:val="none" w:sz="0" w:space="0" w:color="auto"/>
        <w:right w:val="none" w:sz="0" w:space="0" w:color="auto"/>
      </w:divBdr>
    </w:div>
    <w:div w:id="1842038377">
      <w:bodyDiv w:val="1"/>
      <w:marLeft w:val="0"/>
      <w:marRight w:val="0"/>
      <w:marTop w:val="0"/>
      <w:marBottom w:val="0"/>
      <w:divBdr>
        <w:top w:val="none" w:sz="0" w:space="0" w:color="auto"/>
        <w:left w:val="none" w:sz="0" w:space="0" w:color="auto"/>
        <w:bottom w:val="none" w:sz="0" w:space="0" w:color="auto"/>
        <w:right w:val="none" w:sz="0" w:space="0" w:color="auto"/>
      </w:divBdr>
      <w:divsChild>
        <w:div w:id="1920947569">
          <w:marLeft w:val="0"/>
          <w:marRight w:val="0"/>
          <w:marTop w:val="0"/>
          <w:marBottom w:val="0"/>
          <w:divBdr>
            <w:top w:val="none" w:sz="0" w:space="0" w:color="auto"/>
            <w:left w:val="none" w:sz="0" w:space="0" w:color="auto"/>
            <w:bottom w:val="none" w:sz="0" w:space="0" w:color="auto"/>
            <w:right w:val="none" w:sz="0" w:space="0" w:color="auto"/>
          </w:divBdr>
          <w:divsChild>
            <w:div w:id="9675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36768">
      <w:bodyDiv w:val="1"/>
      <w:marLeft w:val="0"/>
      <w:marRight w:val="0"/>
      <w:marTop w:val="0"/>
      <w:marBottom w:val="0"/>
      <w:divBdr>
        <w:top w:val="none" w:sz="0" w:space="0" w:color="auto"/>
        <w:left w:val="none" w:sz="0" w:space="0" w:color="auto"/>
        <w:bottom w:val="none" w:sz="0" w:space="0" w:color="auto"/>
        <w:right w:val="none" w:sz="0" w:space="0" w:color="auto"/>
      </w:divBdr>
    </w:div>
    <w:div w:id="1850295551">
      <w:bodyDiv w:val="1"/>
      <w:marLeft w:val="0"/>
      <w:marRight w:val="0"/>
      <w:marTop w:val="0"/>
      <w:marBottom w:val="0"/>
      <w:divBdr>
        <w:top w:val="none" w:sz="0" w:space="0" w:color="auto"/>
        <w:left w:val="none" w:sz="0" w:space="0" w:color="auto"/>
        <w:bottom w:val="none" w:sz="0" w:space="0" w:color="auto"/>
        <w:right w:val="none" w:sz="0" w:space="0" w:color="auto"/>
      </w:divBdr>
    </w:div>
    <w:div w:id="1852527023">
      <w:bodyDiv w:val="1"/>
      <w:marLeft w:val="0"/>
      <w:marRight w:val="0"/>
      <w:marTop w:val="0"/>
      <w:marBottom w:val="0"/>
      <w:divBdr>
        <w:top w:val="none" w:sz="0" w:space="0" w:color="auto"/>
        <w:left w:val="none" w:sz="0" w:space="0" w:color="auto"/>
        <w:bottom w:val="none" w:sz="0" w:space="0" w:color="auto"/>
        <w:right w:val="none" w:sz="0" w:space="0" w:color="auto"/>
      </w:divBdr>
    </w:div>
    <w:div w:id="1865363417">
      <w:bodyDiv w:val="1"/>
      <w:marLeft w:val="0"/>
      <w:marRight w:val="0"/>
      <w:marTop w:val="0"/>
      <w:marBottom w:val="0"/>
      <w:divBdr>
        <w:top w:val="none" w:sz="0" w:space="0" w:color="auto"/>
        <w:left w:val="none" w:sz="0" w:space="0" w:color="auto"/>
        <w:bottom w:val="none" w:sz="0" w:space="0" w:color="auto"/>
        <w:right w:val="none" w:sz="0" w:space="0" w:color="auto"/>
      </w:divBdr>
      <w:divsChild>
        <w:div w:id="789324663">
          <w:marLeft w:val="0"/>
          <w:marRight w:val="0"/>
          <w:marTop w:val="0"/>
          <w:marBottom w:val="0"/>
          <w:divBdr>
            <w:top w:val="none" w:sz="0" w:space="0" w:color="auto"/>
            <w:left w:val="none" w:sz="0" w:space="0" w:color="auto"/>
            <w:bottom w:val="none" w:sz="0" w:space="0" w:color="auto"/>
            <w:right w:val="none" w:sz="0" w:space="0" w:color="auto"/>
          </w:divBdr>
        </w:div>
      </w:divsChild>
    </w:div>
    <w:div w:id="1874416943">
      <w:bodyDiv w:val="1"/>
      <w:marLeft w:val="0"/>
      <w:marRight w:val="0"/>
      <w:marTop w:val="0"/>
      <w:marBottom w:val="0"/>
      <w:divBdr>
        <w:top w:val="none" w:sz="0" w:space="0" w:color="auto"/>
        <w:left w:val="none" w:sz="0" w:space="0" w:color="auto"/>
        <w:bottom w:val="none" w:sz="0" w:space="0" w:color="auto"/>
        <w:right w:val="none" w:sz="0" w:space="0" w:color="auto"/>
      </w:divBdr>
    </w:div>
    <w:div w:id="1876232883">
      <w:bodyDiv w:val="1"/>
      <w:marLeft w:val="0"/>
      <w:marRight w:val="0"/>
      <w:marTop w:val="0"/>
      <w:marBottom w:val="0"/>
      <w:divBdr>
        <w:top w:val="none" w:sz="0" w:space="0" w:color="auto"/>
        <w:left w:val="none" w:sz="0" w:space="0" w:color="auto"/>
        <w:bottom w:val="none" w:sz="0" w:space="0" w:color="auto"/>
        <w:right w:val="none" w:sz="0" w:space="0" w:color="auto"/>
      </w:divBdr>
    </w:div>
    <w:div w:id="1879928111">
      <w:bodyDiv w:val="1"/>
      <w:marLeft w:val="0"/>
      <w:marRight w:val="0"/>
      <w:marTop w:val="0"/>
      <w:marBottom w:val="0"/>
      <w:divBdr>
        <w:top w:val="none" w:sz="0" w:space="0" w:color="auto"/>
        <w:left w:val="none" w:sz="0" w:space="0" w:color="auto"/>
        <w:bottom w:val="none" w:sz="0" w:space="0" w:color="auto"/>
        <w:right w:val="none" w:sz="0" w:space="0" w:color="auto"/>
      </w:divBdr>
    </w:div>
    <w:div w:id="1903365769">
      <w:bodyDiv w:val="1"/>
      <w:marLeft w:val="0"/>
      <w:marRight w:val="0"/>
      <w:marTop w:val="0"/>
      <w:marBottom w:val="0"/>
      <w:divBdr>
        <w:top w:val="none" w:sz="0" w:space="0" w:color="auto"/>
        <w:left w:val="none" w:sz="0" w:space="0" w:color="auto"/>
        <w:bottom w:val="none" w:sz="0" w:space="0" w:color="auto"/>
        <w:right w:val="none" w:sz="0" w:space="0" w:color="auto"/>
      </w:divBdr>
    </w:div>
    <w:div w:id="1905873578">
      <w:bodyDiv w:val="1"/>
      <w:marLeft w:val="0"/>
      <w:marRight w:val="0"/>
      <w:marTop w:val="0"/>
      <w:marBottom w:val="0"/>
      <w:divBdr>
        <w:top w:val="none" w:sz="0" w:space="0" w:color="auto"/>
        <w:left w:val="none" w:sz="0" w:space="0" w:color="auto"/>
        <w:bottom w:val="none" w:sz="0" w:space="0" w:color="auto"/>
        <w:right w:val="none" w:sz="0" w:space="0" w:color="auto"/>
      </w:divBdr>
    </w:div>
    <w:div w:id="1907497211">
      <w:bodyDiv w:val="1"/>
      <w:marLeft w:val="0"/>
      <w:marRight w:val="0"/>
      <w:marTop w:val="0"/>
      <w:marBottom w:val="0"/>
      <w:divBdr>
        <w:top w:val="none" w:sz="0" w:space="0" w:color="auto"/>
        <w:left w:val="none" w:sz="0" w:space="0" w:color="auto"/>
        <w:bottom w:val="none" w:sz="0" w:space="0" w:color="auto"/>
        <w:right w:val="none" w:sz="0" w:space="0" w:color="auto"/>
      </w:divBdr>
    </w:div>
    <w:div w:id="1912689800">
      <w:bodyDiv w:val="1"/>
      <w:marLeft w:val="0"/>
      <w:marRight w:val="0"/>
      <w:marTop w:val="0"/>
      <w:marBottom w:val="0"/>
      <w:divBdr>
        <w:top w:val="none" w:sz="0" w:space="0" w:color="auto"/>
        <w:left w:val="none" w:sz="0" w:space="0" w:color="auto"/>
        <w:bottom w:val="none" w:sz="0" w:space="0" w:color="auto"/>
        <w:right w:val="none" w:sz="0" w:space="0" w:color="auto"/>
      </w:divBdr>
    </w:div>
    <w:div w:id="1923103488">
      <w:bodyDiv w:val="1"/>
      <w:marLeft w:val="0"/>
      <w:marRight w:val="0"/>
      <w:marTop w:val="0"/>
      <w:marBottom w:val="0"/>
      <w:divBdr>
        <w:top w:val="none" w:sz="0" w:space="0" w:color="auto"/>
        <w:left w:val="none" w:sz="0" w:space="0" w:color="auto"/>
        <w:bottom w:val="none" w:sz="0" w:space="0" w:color="auto"/>
        <w:right w:val="none" w:sz="0" w:space="0" w:color="auto"/>
      </w:divBdr>
      <w:divsChild>
        <w:div w:id="565652663">
          <w:marLeft w:val="0"/>
          <w:marRight w:val="0"/>
          <w:marTop w:val="0"/>
          <w:marBottom w:val="0"/>
          <w:divBdr>
            <w:top w:val="none" w:sz="0" w:space="0" w:color="auto"/>
            <w:left w:val="none" w:sz="0" w:space="0" w:color="auto"/>
            <w:bottom w:val="none" w:sz="0" w:space="0" w:color="auto"/>
            <w:right w:val="none" w:sz="0" w:space="0" w:color="auto"/>
          </w:divBdr>
          <w:divsChild>
            <w:div w:id="121408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9696">
      <w:bodyDiv w:val="1"/>
      <w:marLeft w:val="0"/>
      <w:marRight w:val="0"/>
      <w:marTop w:val="0"/>
      <w:marBottom w:val="0"/>
      <w:divBdr>
        <w:top w:val="none" w:sz="0" w:space="0" w:color="auto"/>
        <w:left w:val="none" w:sz="0" w:space="0" w:color="auto"/>
        <w:bottom w:val="none" w:sz="0" w:space="0" w:color="auto"/>
        <w:right w:val="none" w:sz="0" w:space="0" w:color="auto"/>
      </w:divBdr>
    </w:div>
    <w:div w:id="1930700490">
      <w:bodyDiv w:val="1"/>
      <w:marLeft w:val="0"/>
      <w:marRight w:val="0"/>
      <w:marTop w:val="0"/>
      <w:marBottom w:val="0"/>
      <w:divBdr>
        <w:top w:val="none" w:sz="0" w:space="0" w:color="auto"/>
        <w:left w:val="none" w:sz="0" w:space="0" w:color="auto"/>
        <w:bottom w:val="none" w:sz="0" w:space="0" w:color="auto"/>
        <w:right w:val="none" w:sz="0" w:space="0" w:color="auto"/>
      </w:divBdr>
    </w:div>
    <w:div w:id="1946232718">
      <w:bodyDiv w:val="1"/>
      <w:marLeft w:val="0"/>
      <w:marRight w:val="0"/>
      <w:marTop w:val="0"/>
      <w:marBottom w:val="0"/>
      <w:divBdr>
        <w:top w:val="none" w:sz="0" w:space="0" w:color="auto"/>
        <w:left w:val="none" w:sz="0" w:space="0" w:color="auto"/>
        <w:bottom w:val="none" w:sz="0" w:space="0" w:color="auto"/>
        <w:right w:val="none" w:sz="0" w:space="0" w:color="auto"/>
      </w:divBdr>
    </w:div>
    <w:div w:id="1947613219">
      <w:bodyDiv w:val="1"/>
      <w:marLeft w:val="0"/>
      <w:marRight w:val="0"/>
      <w:marTop w:val="0"/>
      <w:marBottom w:val="0"/>
      <w:divBdr>
        <w:top w:val="none" w:sz="0" w:space="0" w:color="auto"/>
        <w:left w:val="none" w:sz="0" w:space="0" w:color="auto"/>
        <w:bottom w:val="none" w:sz="0" w:space="0" w:color="auto"/>
        <w:right w:val="none" w:sz="0" w:space="0" w:color="auto"/>
      </w:divBdr>
    </w:div>
    <w:div w:id="1957368642">
      <w:bodyDiv w:val="1"/>
      <w:marLeft w:val="0"/>
      <w:marRight w:val="0"/>
      <w:marTop w:val="0"/>
      <w:marBottom w:val="0"/>
      <w:divBdr>
        <w:top w:val="none" w:sz="0" w:space="0" w:color="auto"/>
        <w:left w:val="none" w:sz="0" w:space="0" w:color="auto"/>
        <w:bottom w:val="none" w:sz="0" w:space="0" w:color="auto"/>
        <w:right w:val="none" w:sz="0" w:space="0" w:color="auto"/>
      </w:divBdr>
    </w:div>
    <w:div w:id="1958021889">
      <w:bodyDiv w:val="1"/>
      <w:marLeft w:val="0"/>
      <w:marRight w:val="0"/>
      <w:marTop w:val="0"/>
      <w:marBottom w:val="0"/>
      <w:divBdr>
        <w:top w:val="none" w:sz="0" w:space="0" w:color="auto"/>
        <w:left w:val="none" w:sz="0" w:space="0" w:color="auto"/>
        <w:bottom w:val="none" w:sz="0" w:space="0" w:color="auto"/>
        <w:right w:val="none" w:sz="0" w:space="0" w:color="auto"/>
      </w:divBdr>
      <w:divsChild>
        <w:div w:id="462114033">
          <w:marLeft w:val="0"/>
          <w:marRight w:val="0"/>
          <w:marTop w:val="0"/>
          <w:marBottom w:val="0"/>
          <w:divBdr>
            <w:top w:val="none" w:sz="0" w:space="0" w:color="auto"/>
            <w:left w:val="none" w:sz="0" w:space="0" w:color="auto"/>
            <w:bottom w:val="none" w:sz="0" w:space="0" w:color="auto"/>
            <w:right w:val="none" w:sz="0" w:space="0" w:color="auto"/>
          </w:divBdr>
        </w:div>
        <w:div w:id="1503619326">
          <w:marLeft w:val="0"/>
          <w:marRight w:val="0"/>
          <w:marTop w:val="0"/>
          <w:marBottom w:val="0"/>
          <w:divBdr>
            <w:top w:val="none" w:sz="0" w:space="0" w:color="auto"/>
            <w:left w:val="none" w:sz="0" w:space="0" w:color="auto"/>
            <w:bottom w:val="none" w:sz="0" w:space="0" w:color="auto"/>
            <w:right w:val="none" w:sz="0" w:space="0" w:color="auto"/>
          </w:divBdr>
        </w:div>
      </w:divsChild>
    </w:div>
    <w:div w:id="1962615448">
      <w:bodyDiv w:val="1"/>
      <w:marLeft w:val="0"/>
      <w:marRight w:val="0"/>
      <w:marTop w:val="0"/>
      <w:marBottom w:val="0"/>
      <w:divBdr>
        <w:top w:val="none" w:sz="0" w:space="0" w:color="auto"/>
        <w:left w:val="none" w:sz="0" w:space="0" w:color="auto"/>
        <w:bottom w:val="none" w:sz="0" w:space="0" w:color="auto"/>
        <w:right w:val="none" w:sz="0" w:space="0" w:color="auto"/>
      </w:divBdr>
    </w:div>
    <w:div w:id="1965312074">
      <w:bodyDiv w:val="1"/>
      <w:marLeft w:val="0"/>
      <w:marRight w:val="0"/>
      <w:marTop w:val="0"/>
      <w:marBottom w:val="0"/>
      <w:divBdr>
        <w:top w:val="none" w:sz="0" w:space="0" w:color="auto"/>
        <w:left w:val="none" w:sz="0" w:space="0" w:color="auto"/>
        <w:bottom w:val="none" w:sz="0" w:space="0" w:color="auto"/>
        <w:right w:val="none" w:sz="0" w:space="0" w:color="auto"/>
      </w:divBdr>
    </w:div>
    <w:div w:id="1967270275">
      <w:bodyDiv w:val="1"/>
      <w:marLeft w:val="0"/>
      <w:marRight w:val="0"/>
      <w:marTop w:val="0"/>
      <w:marBottom w:val="0"/>
      <w:divBdr>
        <w:top w:val="none" w:sz="0" w:space="0" w:color="auto"/>
        <w:left w:val="none" w:sz="0" w:space="0" w:color="auto"/>
        <w:bottom w:val="none" w:sz="0" w:space="0" w:color="auto"/>
        <w:right w:val="none" w:sz="0" w:space="0" w:color="auto"/>
      </w:divBdr>
    </w:div>
    <w:div w:id="1972704920">
      <w:bodyDiv w:val="1"/>
      <w:marLeft w:val="0"/>
      <w:marRight w:val="0"/>
      <w:marTop w:val="0"/>
      <w:marBottom w:val="0"/>
      <w:divBdr>
        <w:top w:val="none" w:sz="0" w:space="0" w:color="auto"/>
        <w:left w:val="none" w:sz="0" w:space="0" w:color="auto"/>
        <w:bottom w:val="none" w:sz="0" w:space="0" w:color="auto"/>
        <w:right w:val="none" w:sz="0" w:space="0" w:color="auto"/>
      </w:divBdr>
    </w:div>
    <w:div w:id="1974602252">
      <w:bodyDiv w:val="1"/>
      <w:marLeft w:val="0"/>
      <w:marRight w:val="0"/>
      <w:marTop w:val="0"/>
      <w:marBottom w:val="0"/>
      <w:divBdr>
        <w:top w:val="none" w:sz="0" w:space="0" w:color="auto"/>
        <w:left w:val="none" w:sz="0" w:space="0" w:color="auto"/>
        <w:bottom w:val="none" w:sz="0" w:space="0" w:color="auto"/>
        <w:right w:val="none" w:sz="0" w:space="0" w:color="auto"/>
      </w:divBdr>
    </w:div>
    <w:div w:id="1978335690">
      <w:bodyDiv w:val="1"/>
      <w:marLeft w:val="0"/>
      <w:marRight w:val="0"/>
      <w:marTop w:val="0"/>
      <w:marBottom w:val="0"/>
      <w:divBdr>
        <w:top w:val="none" w:sz="0" w:space="0" w:color="auto"/>
        <w:left w:val="none" w:sz="0" w:space="0" w:color="auto"/>
        <w:bottom w:val="none" w:sz="0" w:space="0" w:color="auto"/>
        <w:right w:val="none" w:sz="0" w:space="0" w:color="auto"/>
      </w:divBdr>
    </w:div>
    <w:div w:id="1979843927">
      <w:bodyDiv w:val="1"/>
      <w:marLeft w:val="0"/>
      <w:marRight w:val="0"/>
      <w:marTop w:val="0"/>
      <w:marBottom w:val="0"/>
      <w:divBdr>
        <w:top w:val="none" w:sz="0" w:space="0" w:color="auto"/>
        <w:left w:val="none" w:sz="0" w:space="0" w:color="auto"/>
        <w:bottom w:val="none" w:sz="0" w:space="0" w:color="auto"/>
        <w:right w:val="none" w:sz="0" w:space="0" w:color="auto"/>
      </w:divBdr>
    </w:div>
    <w:div w:id="1980526753">
      <w:bodyDiv w:val="1"/>
      <w:marLeft w:val="0"/>
      <w:marRight w:val="0"/>
      <w:marTop w:val="0"/>
      <w:marBottom w:val="0"/>
      <w:divBdr>
        <w:top w:val="none" w:sz="0" w:space="0" w:color="auto"/>
        <w:left w:val="none" w:sz="0" w:space="0" w:color="auto"/>
        <w:bottom w:val="none" w:sz="0" w:space="0" w:color="auto"/>
        <w:right w:val="none" w:sz="0" w:space="0" w:color="auto"/>
      </w:divBdr>
    </w:div>
    <w:div w:id="1982229065">
      <w:bodyDiv w:val="1"/>
      <w:marLeft w:val="0"/>
      <w:marRight w:val="0"/>
      <w:marTop w:val="0"/>
      <w:marBottom w:val="0"/>
      <w:divBdr>
        <w:top w:val="none" w:sz="0" w:space="0" w:color="auto"/>
        <w:left w:val="none" w:sz="0" w:space="0" w:color="auto"/>
        <w:bottom w:val="none" w:sz="0" w:space="0" w:color="auto"/>
        <w:right w:val="none" w:sz="0" w:space="0" w:color="auto"/>
      </w:divBdr>
    </w:div>
    <w:div w:id="1987589176">
      <w:bodyDiv w:val="1"/>
      <w:marLeft w:val="0"/>
      <w:marRight w:val="0"/>
      <w:marTop w:val="0"/>
      <w:marBottom w:val="0"/>
      <w:divBdr>
        <w:top w:val="none" w:sz="0" w:space="0" w:color="auto"/>
        <w:left w:val="none" w:sz="0" w:space="0" w:color="auto"/>
        <w:bottom w:val="none" w:sz="0" w:space="0" w:color="auto"/>
        <w:right w:val="none" w:sz="0" w:space="0" w:color="auto"/>
      </w:divBdr>
    </w:div>
    <w:div w:id="1994334365">
      <w:bodyDiv w:val="1"/>
      <w:marLeft w:val="0"/>
      <w:marRight w:val="0"/>
      <w:marTop w:val="0"/>
      <w:marBottom w:val="0"/>
      <w:divBdr>
        <w:top w:val="none" w:sz="0" w:space="0" w:color="auto"/>
        <w:left w:val="none" w:sz="0" w:space="0" w:color="auto"/>
        <w:bottom w:val="none" w:sz="0" w:space="0" w:color="auto"/>
        <w:right w:val="none" w:sz="0" w:space="0" w:color="auto"/>
      </w:divBdr>
    </w:div>
    <w:div w:id="2002848803">
      <w:bodyDiv w:val="1"/>
      <w:marLeft w:val="0"/>
      <w:marRight w:val="0"/>
      <w:marTop w:val="0"/>
      <w:marBottom w:val="0"/>
      <w:divBdr>
        <w:top w:val="none" w:sz="0" w:space="0" w:color="auto"/>
        <w:left w:val="none" w:sz="0" w:space="0" w:color="auto"/>
        <w:bottom w:val="none" w:sz="0" w:space="0" w:color="auto"/>
        <w:right w:val="none" w:sz="0" w:space="0" w:color="auto"/>
      </w:divBdr>
      <w:divsChild>
        <w:div w:id="228999134">
          <w:marLeft w:val="0"/>
          <w:marRight w:val="0"/>
          <w:marTop w:val="0"/>
          <w:marBottom w:val="0"/>
          <w:divBdr>
            <w:top w:val="none" w:sz="0" w:space="0" w:color="auto"/>
            <w:left w:val="none" w:sz="0" w:space="0" w:color="auto"/>
            <w:bottom w:val="none" w:sz="0" w:space="0" w:color="auto"/>
            <w:right w:val="none" w:sz="0" w:space="0" w:color="auto"/>
          </w:divBdr>
        </w:div>
      </w:divsChild>
    </w:div>
    <w:div w:id="2005087770">
      <w:bodyDiv w:val="1"/>
      <w:marLeft w:val="0"/>
      <w:marRight w:val="0"/>
      <w:marTop w:val="0"/>
      <w:marBottom w:val="0"/>
      <w:divBdr>
        <w:top w:val="none" w:sz="0" w:space="0" w:color="auto"/>
        <w:left w:val="none" w:sz="0" w:space="0" w:color="auto"/>
        <w:bottom w:val="none" w:sz="0" w:space="0" w:color="auto"/>
        <w:right w:val="none" w:sz="0" w:space="0" w:color="auto"/>
      </w:divBdr>
    </w:div>
    <w:div w:id="2008940677">
      <w:bodyDiv w:val="1"/>
      <w:marLeft w:val="0"/>
      <w:marRight w:val="0"/>
      <w:marTop w:val="0"/>
      <w:marBottom w:val="0"/>
      <w:divBdr>
        <w:top w:val="none" w:sz="0" w:space="0" w:color="auto"/>
        <w:left w:val="none" w:sz="0" w:space="0" w:color="auto"/>
        <w:bottom w:val="none" w:sz="0" w:space="0" w:color="auto"/>
        <w:right w:val="none" w:sz="0" w:space="0" w:color="auto"/>
      </w:divBdr>
    </w:div>
    <w:div w:id="2013099661">
      <w:bodyDiv w:val="1"/>
      <w:marLeft w:val="0"/>
      <w:marRight w:val="0"/>
      <w:marTop w:val="0"/>
      <w:marBottom w:val="0"/>
      <w:divBdr>
        <w:top w:val="none" w:sz="0" w:space="0" w:color="auto"/>
        <w:left w:val="none" w:sz="0" w:space="0" w:color="auto"/>
        <w:bottom w:val="none" w:sz="0" w:space="0" w:color="auto"/>
        <w:right w:val="none" w:sz="0" w:space="0" w:color="auto"/>
      </w:divBdr>
    </w:div>
    <w:div w:id="2024823477">
      <w:bodyDiv w:val="1"/>
      <w:marLeft w:val="0"/>
      <w:marRight w:val="0"/>
      <w:marTop w:val="0"/>
      <w:marBottom w:val="0"/>
      <w:divBdr>
        <w:top w:val="none" w:sz="0" w:space="0" w:color="auto"/>
        <w:left w:val="none" w:sz="0" w:space="0" w:color="auto"/>
        <w:bottom w:val="none" w:sz="0" w:space="0" w:color="auto"/>
        <w:right w:val="none" w:sz="0" w:space="0" w:color="auto"/>
      </w:divBdr>
    </w:div>
    <w:div w:id="2030836541">
      <w:bodyDiv w:val="1"/>
      <w:marLeft w:val="0"/>
      <w:marRight w:val="0"/>
      <w:marTop w:val="0"/>
      <w:marBottom w:val="0"/>
      <w:divBdr>
        <w:top w:val="none" w:sz="0" w:space="0" w:color="auto"/>
        <w:left w:val="none" w:sz="0" w:space="0" w:color="auto"/>
        <w:bottom w:val="none" w:sz="0" w:space="0" w:color="auto"/>
        <w:right w:val="none" w:sz="0" w:space="0" w:color="auto"/>
      </w:divBdr>
    </w:div>
    <w:div w:id="2033608532">
      <w:bodyDiv w:val="1"/>
      <w:marLeft w:val="0"/>
      <w:marRight w:val="0"/>
      <w:marTop w:val="0"/>
      <w:marBottom w:val="0"/>
      <w:divBdr>
        <w:top w:val="none" w:sz="0" w:space="0" w:color="auto"/>
        <w:left w:val="none" w:sz="0" w:space="0" w:color="auto"/>
        <w:bottom w:val="none" w:sz="0" w:space="0" w:color="auto"/>
        <w:right w:val="none" w:sz="0" w:space="0" w:color="auto"/>
      </w:divBdr>
    </w:div>
    <w:div w:id="2036689398">
      <w:bodyDiv w:val="1"/>
      <w:marLeft w:val="0"/>
      <w:marRight w:val="0"/>
      <w:marTop w:val="0"/>
      <w:marBottom w:val="0"/>
      <w:divBdr>
        <w:top w:val="none" w:sz="0" w:space="0" w:color="auto"/>
        <w:left w:val="none" w:sz="0" w:space="0" w:color="auto"/>
        <w:bottom w:val="none" w:sz="0" w:space="0" w:color="auto"/>
        <w:right w:val="none" w:sz="0" w:space="0" w:color="auto"/>
      </w:divBdr>
    </w:div>
    <w:div w:id="2040201271">
      <w:bodyDiv w:val="1"/>
      <w:marLeft w:val="0"/>
      <w:marRight w:val="0"/>
      <w:marTop w:val="0"/>
      <w:marBottom w:val="0"/>
      <w:divBdr>
        <w:top w:val="none" w:sz="0" w:space="0" w:color="auto"/>
        <w:left w:val="none" w:sz="0" w:space="0" w:color="auto"/>
        <w:bottom w:val="none" w:sz="0" w:space="0" w:color="auto"/>
        <w:right w:val="none" w:sz="0" w:space="0" w:color="auto"/>
      </w:divBdr>
    </w:div>
    <w:div w:id="2047944145">
      <w:bodyDiv w:val="1"/>
      <w:marLeft w:val="0"/>
      <w:marRight w:val="0"/>
      <w:marTop w:val="0"/>
      <w:marBottom w:val="0"/>
      <w:divBdr>
        <w:top w:val="none" w:sz="0" w:space="0" w:color="auto"/>
        <w:left w:val="none" w:sz="0" w:space="0" w:color="auto"/>
        <w:bottom w:val="none" w:sz="0" w:space="0" w:color="auto"/>
        <w:right w:val="none" w:sz="0" w:space="0" w:color="auto"/>
      </w:divBdr>
    </w:div>
    <w:div w:id="2053309050">
      <w:bodyDiv w:val="1"/>
      <w:marLeft w:val="0"/>
      <w:marRight w:val="0"/>
      <w:marTop w:val="0"/>
      <w:marBottom w:val="0"/>
      <w:divBdr>
        <w:top w:val="none" w:sz="0" w:space="0" w:color="auto"/>
        <w:left w:val="none" w:sz="0" w:space="0" w:color="auto"/>
        <w:bottom w:val="none" w:sz="0" w:space="0" w:color="auto"/>
        <w:right w:val="none" w:sz="0" w:space="0" w:color="auto"/>
      </w:divBdr>
    </w:div>
    <w:div w:id="2053571716">
      <w:bodyDiv w:val="1"/>
      <w:marLeft w:val="0"/>
      <w:marRight w:val="0"/>
      <w:marTop w:val="0"/>
      <w:marBottom w:val="0"/>
      <w:divBdr>
        <w:top w:val="none" w:sz="0" w:space="0" w:color="auto"/>
        <w:left w:val="none" w:sz="0" w:space="0" w:color="auto"/>
        <w:bottom w:val="none" w:sz="0" w:space="0" w:color="auto"/>
        <w:right w:val="none" w:sz="0" w:space="0" w:color="auto"/>
      </w:divBdr>
    </w:div>
    <w:div w:id="2054579320">
      <w:bodyDiv w:val="1"/>
      <w:marLeft w:val="0"/>
      <w:marRight w:val="0"/>
      <w:marTop w:val="0"/>
      <w:marBottom w:val="0"/>
      <w:divBdr>
        <w:top w:val="none" w:sz="0" w:space="0" w:color="auto"/>
        <w:left w:val="none" w:sz="0" w:space="0" w:color="auto"/>
        <w:bottom w:val="none" w:sz="0" w:space="0" w:color="auto"/>
        <w:right w:val="none" w:sz="0" w:space="0" w:color="auto"/>
      </w:divBdr>
    </w:div>
    <w:div w:id="2055302436">
      <w:bodyDiv w:val="1"/>
      <w:marLeft w:val="0"/>
      <w:marRight w:val="0"/>
      <w:marTop w:val="0"/>
      <w:marBottom w:val="0"/>
      <w:divBdr>
        <w:top w:val="none" w:sz="0" w:space="0" w:color="auto"/>
        <w:left w:val="none" w:sz="0" w:space="0" w:color="auto"/>
        <w:bottom w:val="none" w:sz="0" w:space="0" w:color="auto"/>
        <w:right w:val="none" w:sz="0" w:space="0" w:color="auto"/>
      </w:divBdr>
    </w:div>
    <w:div w:id="2055541785">
      <w:bodyDiv w:val="1"/>
      <w:marLeft w:val="0"/>
      <w:marRight w:val="0"/>
      <w:marTop w:val="0"/>
      <w:marBottom w:val="0"/>
      <w:divBdr>
        <w:top w:val="none" w:sz="0" w:space="0" w:color="auto"/>
        <w:left w:val="none" w:sz="0" w:space="0" w:color="auto"/>
        <w:bottom w:val="none" w:sz="0" w:space="0" w:color="auto"/>
        <w:right w:val="none" w:sz="0" w:space="0" w:color="auto"/>
      </w:divBdr>
    </w:div>
    <w:div w:id="2056659709">
      <w:bodyDiv w:val="1"/>
      <w:marLeft w:val="0"/>
      <w:marRight w:val="0"/>
      <w:marTop w:val="0"/>
      <w:marBottom w:val="0"/>
      <w:divBdr>
        <w:top w:val="none" w:sz="0" w:space="0" w:color="auto"/>
        <w:left w:val="none" w:sz="0" w:space="0" w:color="auto"/>
        <w:bottom w:val="none" w:sz="0" w:space="0" w:color="auto"/>
        <w:right w:val="none" w:sz="0" w:space="0" w:color="auto"/>
      </w:divBdr>
    </w:div>
    <w:div w:id="2059477374">
      <w:bodyDiv w:val="1"/>
      <w:marLeft w:val="0"/>
      <w:marRight w:val="0"/>
      <w:marTop w:val="0"/>
      <w:marBottom w:val="0"/>
      <w:divBdr>
        <w:top w:val="none" w:sz="0" w:space="0" w:color="auto"/>
        <w:left w:val="none" w:sz="0" w:space="0" w:color="auto"/>
        <w:bottom w:val="none" w:sz="0" w:space="0" w:color="auto"/>
        <w:right w:val="none" w:sz="0" w:space="0" w:color="auto"/>
      </w:divBdr>
    </w:div>
    <w:div w:id="2066446145">
      <w:bodyDiv w:val="1"/>
      <w:marLeft w:val="0"/>
      <w:marRight w:val="0"/>
      <w:marTop w:val="0"/>
      <w:marBottom w:val="0"/>
      <w:divBdr>
        <w:top w:val="none" w:sz="0" w:space="0" w:color="auto"/>
        <w:left w:val="none" w:sz="0" w:space="0" w:color="auto"/>
        <w:bottom w:val="none" w:sz="0" w:space="0" w:color="auto"/>
        <w:right w:val="none" w:sz="0" w:space="0" w:color="auto"/>
      </w:divBdr>
    </w:div>
    <w:div w:id="2070379279">
      <w:bodyDiv w:val="1"/>
      <w:marLeft w:val="0"/>
      <w:marRight w:val="0"/>
      <w:marTop w:val="0"/>
      <w:marBottom w:val="0"/>
      <w:divBdr>
        <w:top w:val="none" w:sz="0" w:space="0" w:color="auto"/>
        <w:left w:val="none" w:sz="0" w:space="0" w:color="auto"/>
        <w:bottom w:val="none" w:sz="0" w:space="0" w:color="auto"/>
        <w:right w:val="none" w:sz="0" w:space="0" w:color="auto"/>
      </w:divBdr>
    </w:div>
    <w:div w:id="2073771480">
      <w:bodyDiv w:val="1"/>
      <w:marLeft w:val="0"/>
      <w:marRight w:val="0"/>
      <w:marTop w:val="0"/>
      <w:marBottom w:val="0"/>
      <w:divBdr>
        <w:top w:val="none" w:sz="0" w:space="0" w:color="auto"/>
        <w:left w:val="none" w:sz="0" w:space="0" w:color="auto"/>
        <w:bottom w:val="none" w:sz="0" w:space="0" w:color="auto"/>
        <w:right w:val="none" w:sz="0" w:space="0" w:color="auto"/>
      </w:divBdr>
    </w:div>
    <w:div w:id="2078740941">
      <w:bodyDiv w:val="1"/>
      <w:marLeft w:val="0"/>
      <w:marRight w:val="0"/>
      <w:marTop w:val="0"/>
      <w:marBottom w:val="0"/>
      <w:divBdr>
        <w:top w:val="none" w:sz="0" w:space="0" w:color="auto"/>
        <w:left w:val="none" w:sz="0" w:space="0" w:color="auto"/>
        <w:bottom w:val="none" w:sz="0" w:space="0" w:color="auto"/>
        <w:right w:val="none" w:sz="0" w:space="0" w:color="auto"/>
      </w:divBdr>
    </w:div>
    <w:div w:id="2082171930">
      <w:bodyDiv w:val="1"/>
      <w:marLeft w:val="0"/>
      <w:marRight w:val="0"/>
      <w:marTop w:val="0"/>
      <w:marBottom w:val="0"/>
      <w:divBdr>
        <w:top w:val="none" w:sz="0" w:space="0" w:color="auto"/>
        <w:left w:val="none" w:sz="0" w:space="0" w:color="auto"/>
        <w:bottom w:val="none" w:sz="0" w:space="0" w:color="auto"/>
        <w:right w:val="none" w:sz="0" w:space="0" w:color="auto"/>
      </w:divBdr>
    </w:div>
    <w:div w:id="2087804485">
      <w:bodyDiv w:val="1"/>
      <w:marLeft w:val="0"/>
      <w:marRight w:val="0"/>
      <w:marTop w:val="0"/>
      <w:marBottom w:val="0"/>
      <w:divBdr>
        <w:top w:val="none" w:sz="0" w:space="0" w:color="auto"/>
        <w:left w:val="none" w:sz="0" w:space="0" w:color="auto"/>
        <w:bottom w:val="none" w:sz="0" w:space="0" w:color="auto"/>
        <w:right w:val="none" w:sz="0" w:space="0" w:color="auto"/>
      </w:divBdr>
    </w:div>
    <w:div w:id="2093117675">
      <w:bodyDiv w:val="1"/>
      <w:marLeft w:val="0"/>
      <w:marRight w:val="0"/>
      <w:marTop w:val="0"/>
      <w:marBottom w:val="0"/>
      <w:divBdr>
        <w:top w:val="none" w:sz="0" w:space="0" w:color="auto"/>
        <w:left w:val="none" w:sz="0" w:space="0" w:color="auto"/>
        <w:bottom w:val="none" w:sz="0" w:space="0" w:color="auto"/>
        <w:right w:val="none" w:sz="0" w:space="0" w:color="auto"/>
      </w:divBdr>
    </w:div>
    <w:div w:id="2099131070">
      <w:bodyDiv w:val="1"/>
      <w:marLeft w:val="0"/>
      <w:marRight w:val="0"/>
      <w:marTop w:val="0"/>
      <w:marBottom w:val="0"/>
      <w:divBdr>
        <w:top w:val="none" w:sz="0" w:space="0" w:color="auto"/>
        <w:left w:val="none" w:sz="0" w:space="0" w:color="auto"/>
        <w:bottom w:val="none" w:sz="0" w:space="0" w:color="auto"/>
        <w:right w:val="none" w:sz="0" w:space="0" w:color="auto"/>
      </w:divBdr>
      <w:divsChild>
        <w:div w:id="1911691295">
          <w:marLeft w:val="0"/>
          <w:marRight w:val="0"/>
          <w:marTop w:val="0"/>
          <w:marBottom w:val="0"/>
          <w:divBdr>
            <w:top w:val="none" w:sz="0" w:space="0" w:color="auto"/>
            <w:left w:val="none" w:sz="0" w:space="0" w:color="auto"/>
            <w:bottom w:val="none" w:sz="0" w:space="0" w:color="auto"/>
            <w:right w:val="none" w:sz="0" w:space="0" w:color="auto"/>
          </w:divBdr>
        </w:div>
      </w:divsChild>
    </w:div>
    <w:div w:id="2126122182">
      <w:bodyDiv w:val="1"/>
      <w:marLeft w:val="0"/>
      <w:marRight w:val="0"/>
      <w:marTop w:val="0"/>
      <w:marBottom w:val="0"/>
      <w:divBdr>
        <w:top w:val="none" w:sz="0" w:space="0" w:color="auto"/>
        <w:left w:val="none" w:sz="0" w:space="0" w:color="auto"/>
        <w:bottom w:val="none" w:sz="0" w:space="0" w:color="auto"/>
        <w:right w:val="none" w:sz="0" w:space="0" w:color="auto"/>
      </w:divBdr>
    </w:div>
    <w:div w:id="2127579957">
      <w:bodyDiv w:val="1"/>
      <w:marLeft w:val="0"/>
      <w:marRight w:val="0"/>
      <w:marTop w:val="0"/>
      <w:marBottom w:val="0"/>
      <w:divBdr>
        <w:top w:val="none" w:sz="0" w:space="0" w:color="auto"/>
        <w:left w:val="none" w:sz="0" w:space="0" w:color="auto"/>
        <w:bottom w:val="none" w:sz="0" w:space="0" w:color="auto"/>
        <w:right w:val="none" w:sz="0" w:space="0" w:color="auto"/>
      </w:divBdr>
    </w:div>
    <w:div w:id="2131511412">
      <w:bodyDiv w:val="1"/>
      <w:marLeft w:val="0"/>
      <w:marRight w:val="0"/>
      <w:marTop w:val="0"/>
      <w:marBottom w:val="0"/>
      <w:divBdr>
        <w:top w:val="none" w:sz="0" w:space="0" w:color="auto"/>
        <w:left w:val="none" w:sz="0" w:space="0" w:color="auto"/>
        <w:bottom w:val="none" w:sz="0" w:space="0" w:color="auto"/>
        <w:right w:val="none" w:sz="0" w:space="0" w:color="auto"/>
      </w:divBdr>
    </w:div>
    <w:div w:id="2137409188">
      <w:bodyDiv w:val="1"/>
      <w:marLeft w:val="0"/>
      <w:marRight w:val="0"/>
      <w:marTop w:val="0"/>
      <w:marBottom w:val="0"/>
      <w:divBdr>
        <w:top w:val="none" w:sz="0" w:space="0" w:color="auto"/>
        <w:left w:val="none" w:sz="0" w:space="0" w:color="auto"/>
        <w:bottom w:val="none" w:sz="0" w:space="0" w:color="auto"/>
        <w:right w:val="none" w:sz="0" w:space="0" w:color="auto"/>
      </w:divBdr>
    </w:div>
    <w:div w:id="2140761178">
      <w:bodyDiv w:val="1"/>
      <w:marLeft w:val="0"/>
      <w:marRight w:val="0"/>
      <w:marTop w:val="0"/>
      <w:marBottom w:val="0"/>
      <w:divBdr>
        <w:top w:val="none" w:sz="0" w:space="0" w:color="auto"/>
        <w:left w:val="none" w:sz="0" w:space="0" w:color="auto"/>
        <w:bottom w:val="none" w:sz="0" w:space="0" w:color="auto"/>
        <w:right w:val="none" w:sz="0" w:space="0" w:color="auto"/>
      </w:divBdr>
    </w:div>
    <w:div w:id="214122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wmf"/><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C897550-12E6-4F49-89CC-1F093D32B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840</TotalTime>
  <Pages>1</Pages>
  <Words>1097</Words>
  <Characters>6257</Characters>
  <Application>Microsoft Office Word</Application>
  <DocSecurity>0</DocSecurity>
  <Lines>52</Lines>
  <Paragraphs>14</Paragraphs>
  <ScaleCrop>false</ScaleCrop>
  <Company>MC SYSTEM</Company>
  <LinksUpToDate>false</LinksUpToDate>
  <CharactersWithSpaces>7340</CharactersWithSpaces>
  <SharedDoc>false</SharedDoc>
  <HLinks>
    <vt:vector size="84" baseType="variant">
      <vt:variant>
        <vt:i4>917566</vt:i4>
      </vt:variant>
      <vt:variant>
        <vt:i4>39</vt:i4>
      </vt:variant>
      <vt:variant>
        <vt:i4>0</vt:i4>
      </vt:variant>
      <vt:variant>
        <vt:i4>5</vt:i4>
      </vt:variant>
      <vt:variant>
        <vt:lpwstr>mailto:sm8476@htsec.com</vt:lpwstr>
      </vt:variant>
      <vt:variant>
        <vt:lpwstr/>
      </vt:variant>
      <vt:variant>
        <vt:i4>7143516</vt:i4>
      </vt:variant>
      <vt:variant>
        <vt:i4>36</vt:i4>
      </vt:variant>
      <vt:variant>
        <vt:i4>0</vt:i4>
      </vt:variant>
      <vt:variant>
        <vt:i4>5</vt:i4>
      </vt:variant>
      <vt:variant>
        <vt:lpwstr>mailto:fangq@htsec.com</vt:lpwstr>
      </vt:variant>
      <vt:variant>
        <vt:lpwstr/>
      </vt:variant>
      <vt:variant>
        <vt:i4>65570</vt:i4>
      </vt:variant>
      <vt:variant>
        <vt:i4>33</vt:i4>
      </vt:variant>
      <vt:variant>
        <vt:i4>0</vt:i4>
      </vt:variant>
      <vt:variant>
        <vt:i4>5</vt:i4>
      </vt:variant>
      <vt:variant>
        <vt:lpwstr>mailto:hyz6671@htsec.com</vt:lpwstr>
      </vt:variant>
      <vt:variant>
        <vt:lpwstr/>
      </vt:variant>
      <vt:variant>
        <vt:i4>1638449</vt:i4>
      </vt:variant>
      <vt:variant>
        <vt:i4>30</vt:i4>
      </vt:variant>
      <vt:variant>
        <vt:i4>0</vt:i4>
      </vt:variant>
      <vt:variant>
        <vt:i4>5</vt:i4>
      </vt:variant>
      <vt:variant>
        <vt:lpwstr>mailto:chenmf@htsec.com</vt:lpwstr>
      </vt:variant>
      <vt:variant>
        <vt:lpwstr/>
      </vt:variant>
      <vt:variant>
        <vt:i4>61</vt:i4>
      </vt:variant>
      <vt:variant>
        <vt:i4>27</vt:i4>
      </vt:variant>
      <vt:variant>
        <vt:i4>0</vt:i4>
      </vt:variant>
      <vt:variant>
        <vt:i4>5</vt:i4>
      </vt:variant>
      <vt:variant>
        <vt:lpwstr>mailto:dingpin@htsec.com</vt:lpwstr>
      </vt:variant>
      <vt:variant>
        <vt:lpwstr/>
      </vt:variant>
      <vt:variant>
        <vt:i4>655395</vt:i4>
      </vt:variant>
      <vt:variant>
        <vt:i4>24</vt:i4>
      </vt:variant>
      <vt:variant>
        <vt:i4>0</vt:i4>
      </vt:variant>
      <vt:variant>
        <vt:i4>5</vt:i4>
      </vt:variant>
      <vt:variant>
        <vt:lpwstr>mailto:ww9461@htsec.com</vt:lpwstr>
      </vt:variant>
      <vt:variant>
        <vt:lpwstr/>
      </vt:variant>
      <vt:variant>
        <vt:i4>1310764</vt:i4>
      </vt:variant>
      <vt:variant>
        <vt:i4>21</vt:i4>
      </vt:variant>
      <vt:variant>
        <vt:i4>0</vt:i4>
      </vt:variant>
      <vt:variant>
        <vt:i4>5</vt:i4>
      </vt:variant>
      <vt:variant>
        <vt:lpwstr>mailto:jq9458@htsec.com</vt:lpwstr>
      </vt:variant>
      <vt:variant>
        <vt:lpwstr/>
      </vt:variant>
      <vt:variant>
        <vt:i4>1114146</vt:i4>
      </vt:variant>
      <vt:variant>
        <vt:i4>18</vt:i4>
      </vt:variant>
      <vt:variant>
        <vt:i4>0</vt:i4>
      </vt:variant>
      <vt:variant>
        <vt:i4>5</vt:i4>
      </vt:variant>
      <vt:variant>
        <vt:lpwstr>mailto:ywx9460@htsec.com</vt:lpwstr>
      </vt:variant>
      <vt:variant>
        <vt:lpwstr/>
      </vt:variant>
      <vt:variant>
        <vt:i4>262190</vt:i4>
      </vt:variant>
      <vt:variant>
        <vt:i4>15</vt:i4>
      </vt:variant>
      <vt:variant>
        <vt:i4>0</vt:i4>
      </vt:variant>
      <vt:variant>
        <vt:i4>5</vt:i4>
      </vt:variant>
      <vt:variant>
        <vt:lpwstr>mailto:zr9459@htsec.com</vt:lpwstr>
      </vt:variant>
      <vt:variant>
        <vt:lpwstr/>
      </vt:variant>
      <vt:variant>
        <vt:i4>8126538</vt:i4>
      </vt:variant>
      <vt:variant>
        <vt:i4>12</vt:i4>
      </vt:variant>
      <vt:variant>
        <vt:i4>0</vt:i4>
      </vt:variant>
      <vt:variant>
        <vt:i4>5</vt:i4>
      </vt:variant>
      <vt:variant>
        <vt:lpwstr>mailto:liuyq@htsec.com</vt:lpwstr>
      </vt:variant>
      <vt:variant>
        <vt:lpwstr/>
      </vt:variant>
      <vt:variant>
        <vt:i4>262205</vt:i4>
      </vt:variant>
      <vt:variant>
        <vt:i4>9</vt:i4>
      </vt:variant>
      <vt:variant>
        <vt:i4>0</vt:i4>
      </vt:variant>
      <vt:variant>
        <vt:i4>5</vt:i4>
      </vt:variant>
      <vt:variant>
        <vt:lpwstr>mailto:chenyao@htsec.com</vt:lpwstr>
      </vt:variant>
      <vt:variant>
        <vt:lpwstr/>
      </vt:variant>
      <vt:variant>
        <vt:i4>7471214</vt:i4>
      </vt:variant>
      <vt:variant>
        <vt:i4>6</vt:i4>
      </vt:variant>
      <vt:variant>
        <vt:i4>0</vt:i4>
      </vt:variant>
      <vt:variant>
        <vt:i4>5</vt:i4>
      </vt:variant>
      <vt:variant>
        <vt:lpwstr>http://fund.htsec.com/</vt:lpwstr>
      </vt:variant>
      <vt:variant>
        <vt:lpwstr/>
      </vt:variant>
      <vt:variant>
        <vt:i4>7471214</vt:i4>
      </vt:variant>
      <vt:variant>
        <vt:i4>3</vt:i4>
      </vt:variant>
      <vt:variant>
        <vt:i4>0</vt:i4>
      </vt:variant>
      <vt:variant>
        <vt:i4>5</vt:i4>
      </vt:variant>
      <vt:variant>
        <vt:lpwstr>http://fund.htsec.com/</vt:lpwstr>
      </vt:variant>
      <vt:variant>
        <vt:lpwstr/>
      </vt:variant>
      <vt:variant>
        <vt:i4>7471214</vt:i4>
      </vt:variant>
      <vt:variant>
        <vt:i4>0</vt:i4>
      </vt:variant>
      <vt:variant>
        <vt:i4>0</vt:i4>
      </vt:variant>
      <vt:variant>
        <vt:i4>5</vt:i4>
      </vt:variant>
      <vt:variant>
        <vt:lpwstr>http://fund.htsec.com/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fengzq</dc:creator>
  <cp:lastModifiedBy>sangliuyu@hotmail.com</cp:lastModifiedBy>
  <cp:revision>48</cp:revision>
  <cp:lastPrinted>2012-07-18T04:11:00Z</cp:lastPrinted>
  <dcterms:created xsi:type="dcterms:W3CDTF">2016-02-15T15:34:00Z</dcterms:created>
  <dcterms:modified xsi:type="dcterms:W3CDTF">2016-03-01T08:29:00Z</dcterms:modified>
</cp:coreProperties>
</file>