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proofErr w:type="gramStart"/>
            <w:r>
              <w:rPr>
                <w:rFonts w:ascii="Arial" w:hAnsi="Arial" w:cs="Arial"/>
                <w:b/>
                <w:sz w:val="32"/>
              </w:rPr>
              <w:t>凯</w:t>
            </w:r>
            <w:proofErr w:type="gramEnd"/>
            <w:r>
              <w:rPr>
                <w:rFonts w:ascii="Arial" w:hAnsi="Arial" w:cs="Arial"/>
                <w:b/>
                <w:sz w:val="32"/>
              </w:rPr>
              <w:t>石</w:t>
            </w:r>
            <w:r w:rsidR="00F277FE" w:rsidRPr="00C97435">
              <w:rPr>
                <w:rFonts w:ascii="Arial" w:hAnsi="Arial" w:cs="Arial"/>
                <w:b/>
                <w:sz w:val="32"/>
              </w:rPr>
              <w:t>公</w:t>
            </w:r>
            <w:proofErr w:type="gramStart"/>
            <w:r w:rsidR="00F277FE" w:rsidRPr="00C97435">
              <w:rPr>
                <w:rFonts w:ascii="Arial" w:hAnsi="Arial" w:cs="Arial"/>
                <w:b/>
                <w:sz w:val="32"/>
              </w:rPr>
              <w:t>募基金</w:t>
            </w:r>
            <w:proofErr w:type="gramEnd"/>
            <w:r w:rsidR="00F277FE" w:rsidRPr="00C97435">
              <w:rPr>
                <w:rFonts w:ascii="Arial" w:hAnsi="Arial" w:cs="Arial"/>
                <w:b/>
                <w:sz w:val="32"/>
              </w:rPr>
              <w:t>周报</w:t>
            </w:r>
          </w:p>
          <w:p w:rsidR="005036AC" w:rsidRPr="00D17A8C" w:rsidRDefault="00CE2EF7" w:rsidP="005009D6">
            <w:pPr>
              <w:rPr>
                <w:rFonts w:ascii="Arial" w:hAnsi="Arial" w:cs="Arial"/>
                <w:b/>
                <w:sz w:val="32"/>
              </w:rPr>
            </w:pPr>
            <w:r w:rsidRPr="00C97435">
              <w:rPr>
                <w:rFonts w:ascii="Arial" w:hAnsi="Arial" w:cs="Arial"/>
                <w:b/>
                <w:sz w:val="32"/>
              </w:rPr>
              <w:softHyphen/>
            </w:r>
            <w:r w:rsidRPr="00C97435">
              <w:rPr>
                <w:rFonts w:ascii="Arial" w:hAnsi="Arial" w:cs="Arial"/>
                <w:b/>
                <w:sz w:val="32"/>
              </w:rPr>
              <w:softHyphen/>
              <w:t>——</w:t>
            </w:r>
            <w:bookmarkStart w:id="0" w:name="_GoBack"/>
            <w:r w:rsidR="005009D6">
              <w:rPr>
                <w:rFonts w:ascii="Arial" w:hAnsi="Arial" w:cs="Arial" w:hint="eastAsia"/>
                <w:b/>
                <w:sz w:val="32"/>
              </w:rPr>
              <w:t>节后</w:t>
            </w:r>
            <w:r w:rsidR="0019287F">
              <w:rPr>
                <w:rFonts w:ascii="Arial" w:hAnsi="Arial" w:cs="Arial" w:hint="eastAsia"/>
                <w:b/>
                <w:sz w:val="32"/>
              </w:rPr>
              <w:t>TMT</w:t>
            </w:r>
            <w:r w:rsidR="0019287F">
              <w:rPr>
                <w:rFonts w:ascii="Arial" w:hAnsi="Arial" w:cs="Arial" w:hint="eastAsia"/>
                <w:b/>
                <w:sz w:val="32"/>
              </w:rPr>
              <w:t>军工</w:t>
            </w:r>
            <w:r w:rsidR="005009D6">
              <w:rPr>
                <w:rFonts w:ascii="Arial" w:hAnsi="Arial" w:cs="Arial" w:hint="eastAsia"/>
                <w:b/>
                <w:sz w:val="32"/>
              </w:rPr>
              <w:t>领涨，均衡加配周期参与反弹</w:t>
            </w:r>
            <w:bookmarkEnd w:id="0"/>
          </w:p>
        </w:tc>
      </w:tr>
      <w:tr w:rsidR="00110D1A" w:rsidRPr="00C97435" w:rsidTr="00A77C04">
        <w:trPr>
          <w:trHeight w:val="11778"/>
        </w:trPr>
        <w:tc>
          <w:tcPr>
            <w:tcW w:w="7621" w:type="dxa"/>
          </w:tcPr>
          <w:p w:rsidR="00C97435" w:rsidRPr="00D917E9" w:rsidRDefault="00C97435" w:rsidP="00736D60">
            <w:pPr>
              <w:pStyle w:val="af7"/>
              <w:numPr>
                <w:ilvl w:val="0"/>
                <w:numId w:val="3"/>
              </w:numPr>
              <w:spacing w:line="300" w:lineRule="auto"/>
              <w:ind w:firstLineChars="0"/>
              <w:rPr>
                <w:rStyle w:val="textsmall2"/>
                <w:rFonts w:ascii="楷体_GB2312" w:hAnsi="Arial" w:cs="Arial"/>
                <w:b/>
                <w:color w:val="000000"/>
                <w:sz w:val="22"/>
                <w:szCs w:val="22"/>
              </w:rPr>
            </w:pPr>
            <w:r w:rsidRPr="00D917E9">
              <w:rPr>
                <w:rStyle w:val="textsmall2"/>
                <w:rFonts w:ascii="楷体_GB2312" w:hAnsi="Arial" w:cs="Arial" w:hint="eastAsia"/>
                <w:b/>
                <w:color w:val="000000"/>
                <w:sz w:val="22"/>
                <w:szCs w:val="22"/>
              </w:rPr>
              <w:t>一周资本市场回顾</w:t>
            </w:r>
          </w:p>
          <w:p w:rsidR="00795B8F" w:rsidRPr="002D6DED" w:rsidRDefault="00C97435" w:rsidP="00866008">
            <w:pPr>
              <w:rPr>
                <w:rFonts w:ascii="Arial" w:hAnsi="Arial" w:cs="Arial"/>
                <w:color w:val="000000" w:themeColor="text1"/>
                <w:sz w:val="20"/>
                <w:szCs w:val="20"/>
              </w:rPr>
            </w:pPr>
            <w:r w:rsidRPr="002D6DED">
              <w:rPr>
                <w:rStyle w:val="textsmall2"/>
                <w:rFonts w:ascii="Arial" w:hAnsi="Arial" w:cs="Arial"/>
                <w:b/>
                <w:sz w:val="20"/>
                <w:szCs w:val="20"/>
              </w:rPr>
              <w:t>A</w:t>
            </w:r>
            <w:r w:rsidRPr="002D6DED">
              <w:rPr>
                <w:rStyle w:val="textsmall2"/>
                <w:rFonts w:ascii="Arial" w:hAnsi="Arial" w:cs="Arial"/>
                <w:b/>
                <w:sz w:val="20"/>
                <w:szCs w:val="20"/>
              </w:rPr>
              <w:t>股市场：</w:t>
            </w:r>
            <w:r w:rsidR="00F60CBC" w:rsidRPr="00B3270B">
              <w:rPr>
                <w:rFonts w:ascii="Arial" w:hAnsi="Arial" w:cs="Arial" w:hint="eastAsia"/>
                <w:b/>
                <w:color w:val="000000" w:themeColor="text1"/>
                <w:sz w:val="20"/>
                <w:szCs w:val="20"/>
              </w:rPr>
              <w:t>沪</w:t>
            </w:r>
            <w:proofErr w:type="gramStart"/>
            <w:r w:rsidR="00F60CBC" w:rsidRPr="00B3270B">
              <w:rPr>
                <w:rFonts w:ascii="Arial" w:hAnsi="Arial" w:cs="Arial" w:hint="eastAsia"/>
                <w:b/>
                <w:color w:val="000000" w:themeColor="text1"/>
                <w:sz w:val="20"/>
                <w:szCs w:val="20"/>
              </w:rPr>
              <w:t>深整体</w:t>
            </w:r>
            <w:proofErr w:type="gramEnd"/>
            <w:r w:rsidR="00F60CBC" w:rsidRPr="00B3270B">
              <w:rPr>
                <w:rFonts w:ascii="Arial" w:hAnsi="Arial" w:cs="Arial" w:hint="eastAsia"/>
                <w:b/>
                <w:color w:val="000000" w:themeColor="text1"/>
                <w:sz w:val="20"/>
                <w:szCs w:val="20"/>
              </w:rPr>
              <w:t>上扬，成交量回暖</w:t>
            </w:r>
            <w:r w:rsidR="00F60CBC">
              <w:rPr>
                <w:rFonts w:ascii="Arial" w:hAnsi="Arial" w:cs="Arial" w:hint="eastAsia"/>
                <w:b/>
                <w:color w:val="000000" w:themeColor="text1"/>
                <w:sz w:val="20"/>
                <w:szCs w:val="20"/>
              </w:rPr>
              <w:t>。</w:t>
            </w:r>
            <w:r w:rsidR="00F60CBC" w:rsidRPr="00B3270B">
              <w:rPr>
                <w:rFonts w:ascii="Arial" w:hAnsi="Arial" w:cs="Arial" w:hint="eastAsia"/>
                <w:color w:val="000000" w:themeColor="text1"/>
                <w:sz w:val="20"/>
                <w:szCs w:val="20"/>
              </w:rPr>
              <w:t>猴年开盘第一周，沪深股市整体上扬，但上涨态势中仍存小幅震荡调整。</w:t>
            </w:r>
            <w:r w:rsidR="00F60CBC" w:rsidRPr="002D6DED">
              <w:rPr>
                <w:rFonts w:ascii="Arial" w:hAnsi="Arial" w:cs="Arial"/>
                <w:sz w:val="20"/>
                <w:szCs w:val="20"/>
              </w:rPr>
              <w:t>全周来看，上证综指涨</w:t>
            </w:r>
            <w:r w:rsidR="00F60CBC">
              <w:rPr>
                <w:rFonts w:ascii="Arial" w:hAnsi="Arial" w:cs="Arial" w:hint="eastAsia"/>
                <w:sz w:val="20"/>
                <w:szCs w:val="20"/>
              </w:rPr>
              <w:t>3.49</w:t>
            </w:r>
            <w:r w:rsidR="00F60CBC" w:rsidRPr="002D6DED">
              <w:rPr>
                <w:rFonts w:ascii="Arial" w:hAnsi="Arial" w:cs="Arial"/>
                <w:sz w:val="20"/>
                <w:szCs w:val="20"/>
              </w:rPr>
              <w:t>%</w:t>
            </w:r>
            <w:r w:rsidR="00F60CBC" w:rsidRPr="002D6DED">
              <w:rPr>
                <w:rFonts w:ascii="Arial" w:hAnsi="Arial" w:cs="Arial"/>
                <w:sz w:val="20"/>
                <w:szCs w:val="20"/>
              </w:rPr>
              <w:t>，沪深</w:t>
            </w:r>
            <w:r w:rsidR="00F60CBC" w:rsidRPr="002D6DED">
              <w:rPr>
                <w:rFonts w:ascii="Arial" w:hAnsi="Arial" w:cs="Arial"/>
                <w:sz w:val="20"/>
                <w:szCs w:val="20"/>
              </w:rPr>
              <w:t>300</w:t>
            </w:r>
            <w:r w:rsidR="00F60CBC" w:rsidRPr="002D6DED">
              <w:rPr>
                <w:rFonts w:ascii="Arial" w:hAnsi="Arial" w:cs="Arial"/>
                <w:sz w:val="20"/>
                <w:szCs w:val="20"/>
              </w:rPr>
              <w:t>涨</w:t>
            </w:r>
            <w:r w:rsidR="00F60CBC">
              <w:rPr>
                <w:rFonts w:ascii="Arial" w:hAnsi="Arial" w:cs="Arial" w:hint="eastAsia"/>
                <w:sz w:val="20"/>
                <w:szCs w:val="20"/>
              </w:rPr>
              <w:t>2.96</w:t>
            </w:r>
            <w:r w:rsidR="00F60CBC" w:rsidRPr="002D6DED">
              <w:rPr>
                <w:rFonts w:ascii="Arial" w:hAnsi="Arial" w:cs="Arial"/>
                <w:sz w:val="20"/>
                <w:szCs w:val="20"/>
              </w:rPr>
              <w:t>%</w:t>
            </w:r>
            <w:r w:rsidR="00F60CBC" w:rsidRPr="002D6DED">
              <w:rPr>
                <w:rFonts w:ascii="Arial" w:hAnsi="Arial" w:cs="Arial"/>
                <w:sz w:val="20"/>
                <w:szCs w:val="20"/>
              </w:rPr>
              <w:t>，中小板指涨</w:t>
            </w:r>
            <w:r w:rsidR="00F60CBC">
              <w:rPr>
                <w:rFonts w:ascii="Arial" w:hAnsi="Arial" w:cs="Arial" w:hint="eastAsia"/>
                <w:sz w:val="20"/>
                <w:szCs w:val="20"/>
              </w:rPr>
              <w:t>4.93</w:t>
            </w:r>
            <w:r w:rsidR="00F60CBC" w:rsidRPr="002D6DED">
              <w:rPr>
                <w:rFonts w:ascii="Arial" w:hAnsi="Arial" w:cs="Arial"/>
                <w:sz w:val="20"/>
                <w:szCs w:val="20"/>
              </w:rPr>
              <w:t>%</w:t>
            </w:r>
            <w:r w:rsidR="00F60CBC" w:rsidRPr="002D6DED">
              <w:rPr>
                <w:rFonts w:ascii="Arial" w:hAnsi="Arial" w:cs="Arial"/>
                <w:sz w:val="20"/>
                <w:szCs w:val="20"/>
              </w:rPr>
              <w:t>、创业板指涨</w:t>
            </w:r>
            <w:r w:rsidR="00F60CBC">
              <w:rPr>
                <w:rFonts w:ascii="Arial" w:hAnsi="Arial" w:cs="Arial"/>
                <w:sz w:val="20"/>
                <w:szCs w:val="20"/>
              </w:rPr>
              <w:t>5.</w:t>
            </w:r>
            <w:r w:rsidR="00F60CBC">
              <w:rPr>
                <w:rFonts w:ascii="Arial" w:hAnsi="Arial" w:cs="Arial" w:hint="eastAsia"/>
                <w:sz w:val="20"/>
                <w:szCs w:val="20"/>
              </w:rPr>
              <w:t>44</w:t>
            </w:r>
            <w:r w:rsidR="00F60CBC" w:rsidRPr="002D6DED">
              <w:rPr>
                <w:rFonts w:ascii="Arial" w:hAnsi="Arial" w:cs="Arial"/>
                <w:sz w:val="20"/>
                <w:szCs w:val="20"/>
              </w:rPr>
              <w:t>%</w:t>
            </w:r>
            <w:r w:rsidR="00F60CBC" w:rsidRPr="002D6DED">
              <w:rPr>
                <w:rFonts w:ascii="Arial" w:hAnsi="Arial" w:cs="Arial"/>
                <w:sz w:val="20"/>
                <w:szCs w:val="20"/>
              </w:rPr>
              <w:t>。</w:t>
            </w:r>
            <w:r w:rsidR="00F60CBC">
              <w:rPr>
                <w:rFonts w:ascii="Arial" w:hAnsi="Arial" w:cs="Arial" w:hint="eastAsia"/>
                <w:sz w:val="20"/>
                <w:szCs w:val="20"/>
              </w:rPr>
              <w:t>行业表现上，</w:t>
            </w:r>
            <w:r w:rsidR="00F60CBC">
              <w:rPr>
                <w:rFonts w:ascii="Arial" w:hAnsi="Arial" w:cs="Arial"/>
                <w:color w:val="000000" w:themeColor="text1"/>
                <w:sz w:val="20"/>
                <w:szCs w:val="20"/>
              </w:rPr>
              <w:t>建材</w:t>
            </w:r>
            <w:r w:rsidR="00F60CBC" w:rsidRPr="002D6DED">
              <w:rPr>
                <w:rFonts w:ascii="Arial" w:hAnsi="Arial" w:cs="Arial"/>
                <w:color w:val="000000" w:themeColor="text1"/>
                <w:sz w:val="20"/>
                <w:szCs w:val="20"/>
              </w:rPr>
              <w:t>（</w:t>
            </w:r>
            <w:r w:rsidR="00F60CBC">
              <w:rPr>
                <w:rFonts w:ascii="Arial" w:hAnsi="Arial" w:cs="Arial" w:hint="eastAsia"/>
                <w:color w:val="000000" w:themeColor="text1"/>
                <w:sz w:val="20"/>
                <w:szCs w:val="20"/>
              </w:rPr>
              <w:t>8.84</w:t>
            </w:r>
            <w:r w:rsidR="00F60CBC" w:rsidRPr="002D6DED">
              <w:rPr>
                <w:rFonts w:ascii="Arial" w:hAnsi="Arial" w:cs="Arial"/>
                <w:color w:val="000000" w:themeColor="text1"/>
                <w:sz w:val="20"/>
                <w:szCs w:val="20"/>
              </w:rPr>
              <w:t>%</w:t>
            </w:r>
            <w:r w:rsidR="00F60CBC">
              <w:rPr>
                <w:rFonts w:ascii="Arial" w:hAnsi="Arial" w:cs="Arial"/>
                <w:color w:val="000000" w:themeColor="text1"/>
                <w:sz w:val="20"/>
                <w:szCs w:val="20"/>
              </w:rPr>
              <w:t>）、电子元器件</w:t>
            </w:r>
            <w:r w:rsidR="00F60CBC" w:rsidRPr="002D6DED">
              <w:rPr>
                <w:rFonts w:ascii="Arial" w:hAnsi="Arial" w:cs="Arial"/>
                <w:color w:val="000000" w:themeColor="text1"/>
                <w:sz w:val="20"/>
                <w:szCs w:val="20"/>
              </w:rPr>
              <w:t>（</w:t>
            </w:r>
            <w:r w:rsidR="00F60CBC">
              <w:rPr>
                <w:rFonts w:ascii="Arial" w:hAnsi="Arial" w:cs="Arial" w:hint="eastAsia"/>
                <w:color w:val="000000" w:themeColor="text1"/>
                <w:sz w:val="20"/>
                <w:szCs w:val="20"/>
              </w:rPr>
              <w:t>8.81</w:t>
            </w:r>
            <w:r w:rsidR="00F60CBC" w:rsidRPr="002D6DED">
              <w:rPr>
                <w:rFonts w:ascii="Arial" w:hAnsi="Arial" w:cs="Arial"/>
                <w:color w:val="000000" w:themeColor="text1"/>
                <w:sz w:val="20"/>
                <w:szCs w:val="20"/>
              </w:rPr>
              <w:t>%</w:t>
            </w:r>
            <w:r w:rsidR="00F60CBC">
              <w:rPr>
                <w:rFonts w:ascii="Arial" w:hAnsi="Arial" w:cs="Arial"/>
                <w:color w:val="000000" w:themeColor="text1"/>
                <w:sz w:val="20"/>
                <w:szCs w:val="20"/>
              </w:rPr>
              <w:t>）、计算机</w:t>
            </w:r>
            <w:r w:rsidR="00F60CBC" w:rsidRPr="002D6DED">
              <w:rPr>
                <w:rFonts w:ascii="Arial" w:hAnsi="Arial" w:cs="Arial"/>
                <w:color w:val="000000" w:themeColor="text1"/>
                <w:sz w:val="20"/>
                <w:szCs w:val="20"/>
              </w:rPr>
              <w:t>（</w:t>
            </w:r>
            <w:r w:rsidR="00F60CBC">
              <w:rPr>
                <w:rFonts w:ascii="Arial" w:hAnsi="Arial" w:cs="Arial" w:hint="eastAsia"/>
                <w:color w:val="000000" w:themeColor="text1"/>
                <w:sz w:val="20"/>
                <w:szCs w:val="20"/>
              </w:rPr>
              <w:t>8.72</w:t>
            </w:r>
            <w:r w:rsidR="00F60CBC" w:rsidRPr="002D6DED">
              <w:rPr>
                <w:rFonts w:ascii="Arial" w:hAnsi="Arial" w:cs="Arial"/>
                <w:color w:val="000000" w:themeColor="text1"/>
                <w:sz w:val="20"/>
                <w:szCs w:val="20"/>
              </w:rPr>
              <w:t>%</w:t>
            </w:r>
            <w:r w:rsidR="00F60CBC">
              <w:rPr>
                <w:rFonts w:ascii="Arial" w:hAnsi="Arial" w:cs="Arial"/>
                <w:color w:val="000000" w:themeColor="text1"/>
                <w:sz w:val="20"/>
                <w:szCs w:val="20"/>
              </w:rPr>
              <w:t>）等</w:t>
            </w:r>
            <w:r w:rsidR="00F60CBC">
              <w:rPr>
                <w:rFonts w:ascii="Arial" w:hAnsi="Arial" w:cs="Arial" w:hint="eastAsia"/>
                <w:color w:val="000000" w:themeColor="text1"/>
                <w:sz w:val="20"/>
                <w:szCs w:val="20"/>
              </w:rPr>
              <w:t>涨幅</w:t>
            </w:r>
            <w:r w:rsidR="00F60CBC">
              <w:rPr>
                <w:rFonts w:ascii="Arial" w:hAnsi="Arial" w:cs="Arial"/>
                <w:color w:val="000000" w:themeColor="text1"/>
                <w:sz w:val="20"/>
                <w:szCs w:val="20"/>
              </w:rPr>
              <w:t>居前，银行</w:t>
            </w:r>
            <w:r w:rsidR="00F60CBC" w:rsidRPr="002D6DED">
              <w:rPr>
                <w:rFonts w:ascii="Arial" w:hAnsi="Arial" w:cs="Arial"/>
                <w:color w:val="000000" w:themeColor="text1"/>
                <w:sz w:val="20"/>
                <w:szCs w:val="20"/>
              </w:rPr>
              <w:t>（</w:t>
            </w:r>
            <w:r w:rsidR="00F60CBC">
              <w:rPr>
                <w:rFonts w:ascii="Arial" w:hAnsi="Arial" w:cs="Arial" w:hint="eastAsia"/>
                <w:color w:val="000000" w:themeColor="text1"/>
                <w:sz w:val="20"/>
                <w:szCs w:val="20"/>
              </w:rPr>
              <w:t>0.65</w:t>
            </w:r>
            <w:r w:rsidR="00F60CBC" w:rsidRPr="002D6DED">
              <w:rPr>
                <w:rFonts w:ascii="Arial" w:hAnsi="Arial" w:cs="Arial"/>
                <w:color w:val="000000" w:themeColor="text1"/>
                <w:sz w:val="20"/>
                <w:szCs w:val="20"/>
              </w:rPr>
              <w:t>%</w:t>
            </w:r>
            <w:r w:rsidR="00F60CBC" w:rsidRPr="002D6DED">
              <w:rPr>
                <w:rFonts w:ascii="Arial" w:hAnsi="Arial" w:cs="Arial"/>
                <w:color w:val="000000" w:themeColor="text1"/>
                <w:sz w:val="20"/>
                <w:szCs w:val="20"/>
              </w:rPr>
              <w:t>）、餐饮旅游（</w:t>
            </w:r>
            <w:r w:rsidR="00F60CBC">
              <w:rPr>
                <w:rFonts w:ascii="Arial" w:hAnsi="Arial" w:cs="Arial" w:hint="eastAsia"/>
                <w:color w:val="000000" w:themeColor="text1"/>
                <w:sz w:val="20"/>
                <w:szCs w:val="20"/>
              </w:rPr>
              <w:t>2.00</w:t>
            </w:r>
            <w:r w:rsidR="00F60CBC" w:rsidRPr="002D6DED">
              <w:rPr>
                <w:rFonts w:ascii="Arial" w:hAnsi="Arial" w:cs="Arial"/>
                <w:color w:val="000000" w:themeColor="text1"/>
                <w:sz w:val="20"/>
                <w:szCs w:val="20"/>
              </w:rPr>
              <w:t>%</w:t>
            </w:r>
            <w:r w:rsidR="00F60CBC">
              <w:rPr>
                <w:rFonts w:ascii="Arial" w:hAnsi="Arial" w:cs="Arial"/>
                <w:color w:val="000000" w:themeColor="text1"/>
                <w:sz w:val="20"/>
                <w:szCs w:val="20"/>
              </w:rPr>
              <w:t>）、</w:t>
            </w:r>
            <w:r w:rsidR="00F60CBC">
              <w:rPr>
                <w:rFonts w:ascii="Arial" w:hAnsi="Arial" w:cs="Arial" w:hint="eastAsia"/>
                <w:color w:val="000000" w:themeColor="text1"/>
                <w:sz w:val="20"/>
                <w:szCs w:val="20"/>
              </w:rPr>
              <w:t>食品饮料</w:t>
            </w:r>
            <w:r w:rsidR="00F60CBC" w:rsidRPr="002D6DED">
              <w:rPr>
                <w:rFonts w:ascii="Arial" w:hAnsi="Arial" w:cs="Arial"/>
                <w:color w:val="000000" w:themeColor="text1"/>
                <w:sz w:val="20"/>
                <w:szCs w:val="20"/>
              </w:rPr>
              <w:t>（</w:t>
            </w:r>
            <w:r w:rsidR="00F60CBC">
              <w:rPr>
                <w:rFonts w:ascii="Arial" w:hAnsi="Arial" w:cs="Arial" w:hint="eastAsia"/>
                <w:color w:val="000000" w:themeColor="text1"/>
                <w:sz w:val="20"/>
                <w:szCs w:val="20"/>
              </w:rPr>
              <w:t>2.10</w:t>
            </w:r>
            <w:r w:rsidR="00F60CBC" w:rsidRPr="002D6DED">
              <w:rPr>
                <w:rFonts w:ascii="Arial" w:hAnsi="Arial" w:cs="Arial"/>
                <w:color w:val="000000" w:themeColor="text1"/>
                <w:sz w:val="20"/>
                <w:szCs w:val="20"/>
              </w:rPr>
              <w:t>%</w:t>
            </w:r>
            <w:r w:rsidR="00F60CBC">
              <w:rPr>
                <w:rFonts w:ascii="Arial" w:hAnsi="Arial" w:cs="Arial"/>
                <w:color w:val="000000" w:themeColor="text1"/>
                <w:sz w:val="20"/>
                <w:szCs w:val="20"/>
              </w:rPr>
              <w:t>）等涨幅略为</w:t>
            </w:r>
            <w:r w:rsidR="00F60CBC">
              <w:rPr>
                <w:rFonts w:ascii="Arial" w:hAnsi="Arial" w:cs="Arial" w:hint="eastAsia"/>
                <w:color w:val="000000" w:themeColor="text1"/>
                <w:sz w:val="20"/>
                <w:szCs w:val="20"/>
              </w:rPr>
              <w:t>靠</w:t>
            </w:r>
            <w:r w:rsidR="00F60CBC">
              <w:rPr>
                <w:rFonts w:ascii="Arial" w:hAnsi="Arial" w:cs="Arial"/>
                <w:color w:val="000000" w:themeColor="text1"/>
                <w:sz w:val="20"/>
                <w:szCs w:val="20"/>
              </w:rPr>
              <w:t>后</w:t>
            </w:r>
            <w:r w:rsidR="00F60CBC" w:rsidRPr="002D6DED">
              <w:rPr>
                <w:rFonts w:ascii="Arial" w:hAnsi="Arial" w:cs="Arial"/>
                <w:color w:val="000000" w:themeColor="text1"/>
                <w:sz w:val="20"/>
                <w:szCs w:val="20"/>
              </w:rPr>
              <w:t>。</w:t>
            </w:r>
          </w:p>
          <w:p w:rsidR="00E36B80" w:rsidRPr="002D6DED" w:rsidRDefault="00C97435" w:rsidP="00866008">
            <w:pPr>
              <w:rPr>
                <w:rStyle w:val="textsmall2"/>
                <w:rFonts w:ascii="Arial" w:hAnsi="Arial" w:cs="Arial"/>
                <w:sz w:val="20"/>
                <w:szCs w:val="20"/>
              </w:rPr>
            </w:pPr>
            <w:r w:rsidRPr="002D6DED">
              <w:rPr>
                <w:rStyle w:val="textsmall2"/>
                <w:rFonts w:ascii="Arial" w:hAnsi="Arial" w:cs="Arial"/>
                <w:b/>
                <w:sz w:val="20"/>
                <w:szCs w:val="20"/>
              </w:rPr>
              <w:t>国内债市：</w:t>
            </w:r>
            <w:r w:rsidR="00F60CBC">
              <w:rPr>
                <w:rFonts w:ascii="Arial" w:hAnsi="Arial" w:cs="Arial"/>
                <w:b/>
                <w:sz w:val="20"/>
                <w:szCs w:val="20"/>
              </w:rPr>
              <w:t>资金面</w:t>
            </w:r>
            <w:r w:rsidR="00F60CBC" w:rsidRPr="002D6DED">
              <w:rPr>
                <w:rFonts w:ascii="Arial" w:hAnsi="Arial" w:cs="Arial"/>
                <w:b/>
                <w:sz w:val="20"/>
                <w:szCs w:val="20"/>
              </w:rPr>
              <w:t>宽松</w:t>
            </w:r>
            <w:r w:rsidR="00F60CBC">
              <w:rPr>
                <w:rFonts w:ascii="Arial" w:hAnsi="Arial" w:cs="Arial"/>
                <w:b/>
                <w:sz w:val="20"/>
                <w:szCs w:val="20"/>
              </w:rPr>
              <w:t>持续</w:t>
            </w:r>
            <w:r w:rsidR="00F60CBC" w:rsidRPr="002D6DED">
              <w:rPr>
                <w:rFonts w:ascii="Arial" w:hAnsi="Arial" w:cs="Arial"/>
                <w:b/>
                <w:sz w:val="20"/>
                <w:szCs w:val="20"/>
              </w:rPr>
              <w:t>，债市</w:t>
            </w:r>
            <w:r w:rsidR="00F60CBC">
              <w:rPr>
                <w:rFonts w:ascii="Arial" w:hAnsi="Arial" w:cs="Arial" w:hint="eastAsia"/>
                <w:b/>
                <w:sz w:val="20"/>
                <w:szCs w:val="20"/>
              </w:rPr>
              <w:t>小幅</w:t>
            </w:r>
            <w:r w:rsidR="00F60CBC">
              <w:rPr>
                <w:rFonts w:ascii="Arial" w:hAnsi="Arial" w:cs="Arial"/>
                <w:b/>
                <w:sz w:val="20"/>
                <w:szCs w:val="20"/>
              </w:rPr>
              <w:t>微跌</w:t>
            </w:r>
            <w:r w:rsidR="00F60CBC" w:rsidRPr="002D6DED">
              <w:rPr>
                <w:rFonts w:ascii="Arial" w:hAnsi="Arial" w:cs="Arial"/>
                <w:b/>
                <w:sz w:val="20"/>
                <w:szCs w:val="20"/>
              </w:rPr>
              <w:t>。</w:t>
            </w:r>
            <w:r w:rsidR="00F60CBC" w:rsidRPr="005F11AF">
              <w:rPr>
                <w:rFonts w:ascii="Arial" w:hAnsi="Arial" w:cs="Arial" w:hint="eastAsia"/>
                <w:sz w:val="20"/>
                <w:szCs w:val="20"/>
              </w:rPr>
              <w:t>央行通过公开市场操作及流动性工具</w:t>
            </w:r>
            <w:proofErr w:type="gramStart"/>
            <w:r w:rsidR="00F60CBC" w:rsidRPr="005F11AF">
              <w:rPr>
                <w:rFonts w:ascii="Arial" w:hAnsi="Arial" w:cs="Arial" w:hint="eastAsia"/>
                <w:sz w:val="20"/>
                <w:szCs w:val="20"/>
              </w:rPr>
              <w:t>维稳资金</w:t>
            </w:r>
            <w:proofErr w:type="gramEnd"/>
            <w:r w:rsidR="00F60CBC" w:rsidRPr="005F11AF">
              <w:rPr>
                <w:rFonts w:ascii="Arial" w:hAnsi="Arial" w:cs="Arial" w:hint="eastAsia"/>
                <w:sz w:val="20"/>
                <w:szCs w:val="20"/>
              </w:rPr>
              <w:t>面的能力和意愿均较强，货币资金整体宽松</w:t>
            </w:r>
            <w:r w:rsidR="006E485A">
              <w:rPr>
                <w:rFonts w:ascii="Arial" w:hAnsi="Arial" w:cs="Arial" w:hint="eastAsia"/>
                <w:sz w:val="20"/>
                <w:szCs w:val="20"/>
              </w:rPr>
              <w:t>。</w:t>
            </w:r>
            <w:r w:rsidR="00F60CBC">
              <w:rPr>
                <w:rFonts w:ascii="Arial" w:hAnsi="Arial" w:cs="Arial" w:hint="eastAsia"/>
                <w:sz w:val="20"/>
                <w:szCs w:val="20"/>
              </w:rPr>
              <w:t>从债券一级市场看，由于金融</w:t>
            </w:r>
            <w:proofErr w:type="gramStart"/>
            <w:r w:rsidR="00F60CBC">
              <w:rPr>
                <w:rFonts w:ascii="Arial" w:hAnsi="Arial" w:cs="Arial" w:hint="eastAsia"/>
                <w:sz w:val="20"/>
                <w:szCs w:val="20"/>
              </w:rPr>
              <w:t>数据超</w:t>
            </w:r>
            <w:proofErr w:type="gramEnd"/>
            <w:r w:rsidR="00F60CBC">
              <w:rPr>
                <w:rFonts w:ascii="Arial" w:hAnsi="Arial" w:cs="Arial" w:hint="eastAsia"/>
                <w:sz w:val="20"/>
                <w:szCs w:val="20"/>
              </w:rPr>
              <w:t>预期，机构对长</w:t>
            </w:r>
            <w:proofErr w:type="gramStart"/>
            <w:r w:rsidR="00F60CBC">
              <w:rPr>
                <w:rFonts w:ascii="Arial" w:hAnsi="Arial" w:cs="Arial" w:hint="eastAsia"/>
                <w:sz w:val="20"/>
                <w:szCs w:val="20"/>
              </w:rPr>
              <w:t>债较为</w:t>
            </w:r>
            <w:proofErr w:type="gramEnd"/>
            <w:r w:rsidR="00F60CBC">
              <w:rPr>
                <w:rFonts w:ascii="Arial" w:hAnsi="Arial" w:cs="Arial" w:hint="eastAsia"/>
                <w:sz w:val="20"/>
                <w:szCs w:val="20"/>
              </w:rPr>
              <w:t>谨慎，后</w:t>
            </w:r>
            <w:r w:rsidR="00F60CBC" w:rsidRPr="003D4B9A">
              <w:rPr>
                <w:rFonts w:ascii="Arial" w:hAnsi="Arial" w:cs="Arial" w:hint="eastAsia"/>
                <w:sz w:val="20"/>
                <w:szCs w:val="20"/>
              </w:rPr>
              <w:t>MLF</w:t>
            </w:r>
            <w:proofErr w:type="gramStart"/>
            <w:r w:rsidR="00F60CBC">
              <w:rPr>
                <w:rFonts w:ascii="Arial" w:hAnsi="Arial" w:cs="Arial" w:hint="eastAsia"/>
                <w:sz w:val="20"/>
                <w:szCs w:val="20"/>
              </w:rPr>
              <w:t>询量利率</w:t>
            </w:r>
            <w:proofErr w:type="gramEnd"/>
            <w:r w:rsidR="00F60CBC">
              <w:rPr>
                <w:rFonts w:ascii="Arial" w:hAnsi="Arial" w:cs="Arial" w:hint="eastAsia"/>
                <w:sz w:val="20"/>
                <w:szCs w:val="20"/>
              </w:rPr>
              <w:t>下调，</w:t>
            </w:r>
            <w:r w:rsidR="00F60CBC" w:rsidRPr="003D4B9A">
              <w:rPr>
                <w:rFonts w:ascii="Arial" w:hAnsi="Arial" w:cs="Arial" w:hint="eastAsia"/>
                <w:sz w:val="20"/>
                <w:szCs w:val="20"/>
              </w:rPr>
              <w:t>市场看涨情绪回暖</w:t>
            </w:r>
            <w:r w:rsidR="00F60CBC">
              <w:rPr>
                <w:rFonts w:ascii="Arial" w:hAnsi="Arial" w:cs="Arial" w:hint="eastAsia"/>
                <w:sz w:val="20"/>
                <w:szCs w:val="20"/>
              </w:rPr>
              <w:t>。从债券二级市场看，债市小幅微跌，可转债受益股市回暖大涨。</w:t>
            </w:r>
            <w:r w:rsidR="00F60CBC">
              <w:rPr>
                <w:rFonts w:ascii="Arial" w:hAnsi="Arial" w:cs="Arial"/>
                <w:sz w:val="20"/>
                <w:szCs w:val="20"/>
              </w:rPr>
              <w:t>全周</w:t>
            </w:r>
            <w:proofErr w:type="gramStart"/>
            <w:r w:rsidR="00F60CBC" w:rsidRPr="002D6DED">
              <w:rPr>
                <w:rFonts w:ascii="Arial" w:hAnsi="Arial" w:cs="Arial"/>
                <w:sz w:val="20"/>
                <w:szCs w:val="20"/>
              </w:rPr>
              <w:t>中债总净价</w:t>
            </w:r>
            <w:proofErr w:type="gramEnd"/>
            <w:r w:rsidR="00F60CBC" w:rsidRPr="002D6DED">
              <w:rPr>
                <w:rFonts w:ascii="Arial" w:hAnsi="Arial" w:cs="Arial"/>
                <w:sz w:val="20"/>
                <w:szCs w:val="20"/>
              </w:rPr>
              <w:t>指数跌</w:t>
            </w:r>
            <w:r w:rsidR="00F60CBC">
              <w:rPr>
                <w:rFonts w:ascii="Arial" w:hAnsi="Arial" w:cs="Arial"/>
                <w:sz w:val="20"/>
                <w:szCs w:val="20"/>
              </w:rPr>
              <w:t>0.</w:t>
            </w:r>
            <w:r w:rsidR="00F60CBC">
              <w:rPr>
                <w:rFonts w:ascii="Arial" w:hAnsi="Arial" w:cs="Arial" w:hint="eastAsia"/>
                <w:sz w:val="20"/>
                <w:szCs w:val="20"/>
              </w:rPr>
              <w:t>13</w:t>
            </w:r>
            <w:r w:rsidR="00F60CBC" w:rsidRPr="002D6DED">
              <w:rPr>
                <w:rFonts w:ascii="Arial" w:hAnsi="Arial" w:cs="Arial"/>
                <w:sz w:val="20"/>
                <w:szCs w:val="20"/>
              </w:rPr>
              <w:t>%</w:t>
            </w:r>
            <w:r w:rsidR="00F60CBC">
              <w:rPr>
                <w:rFonts w:ascii="Arial" w:hAnsi="Arial" w:cs="Arial"/>
                <w:sz w:val="20"/>
                <w:szCs w:val="20"/>
              </w:rPr>
              <w:t>，</w:t>
            </w:r>
            <w:r w:rsidR="00F60CBC" w:rsidRPr="002D6DED">
              <w:rPr>
                <w:rFonts w:ascii="Arial" w:hAnsi="Arial" w:cs="Arial"/>
                <w:sz w:val="20"/>
                <w:szCs w:val="20"/>
              </w:rPr>
              <w:t>中</w:t>
            </w:r>
            <w:proofErr w:type="gramStart"/>
            <w:r w:rsidR="00F60CBC" w:rsidRPr="002D6DED">
              <w:rPr>
                <w:rFonts w:ascii="Arial" w:hAnsi="Arial" w:cs="Arial"/>
                <w:sz w:val="20"/>
                <w:szCs w:val="20"/>
              </w:rPr>
              <w:t>证转债涨</w:t>
            </w:r>
            <w:proofErr w:type="gramEnd"/>
            <w:r w:rsidR="00F60CBC">
              <w:rPr>
                <w:rFonts w:ascii="Arial" w:hAnsi="Arial" w:cs="Arial" w:hint="eastAsia"/>
                <w:sz w:val="20"/>
                <w:szCs w:val="20"/>
              </w:rPr>
              <w:t>3.40</w:t>
            </w:r>
            <w:r w:rsidR="00F60CBC" w:rsidRPr="002D6DED">
              <w:rPr>
                <w:rFonts w:ascii="Arial" w:hAnsi="Arial" w:cs="Arial"/>
                <w:sz w:val="20"/>
                <w:szCs w:val="20"/>
              </w:rPr>
              <w:t>%</w:t>
            </w:r>
            <w:r w:rsidR="00F60CBC" w:rsidRPr="002D6DED">
              <w:rPr>
                <w:rFonts w:ascii="Arial" w:hAnsi="Arial" w:cs="Arial"/>
                <w:sz w:val="20"/>
                <w:szCs w:val="20"/>
              </w:rPr>
              <w:t>。</w:t>
            </w:r>
          </w:p>
          <w:p w:rsidR="000A5436" w:rsidRPr="002D6DED" w:rsidRDefault="00D61617" w:rsidP="006E485A">
            <w:pPr>
              <w:rPr>
                <w:rStyle w:val="textsmall2"/>
                <w:rFonts w:ascii="Arial" w:hAnsi="Arial" w:cs="Arial"/>
                <w:sz w:val="20"/>
                <w:szCs w:val="20"/>
              </w:rPr>
            </w:pPr>
            <w:r w:rsidRPr="002D6DED">
              <w:rPr>
                <w:rStyle w:val="textsmall2"/>
                <w:rFonts w:ascii="Arial" w:hAnsi="Arial" w:cs="Arial"/>
                <w:b/>
                <w:sz w:val="20"/>
                <w:szCs w:val="20"/>
              </w:rPr>
              <w:t>海外市场：</w:t>
            </w:r>
            <w:r w:rsidR="006E485A" w:rsidRPr="006E485A">
              <w:rPr>
                <w:rFonts w:ascii="Arial" w:hAnsi="Arial" w:cs="Arial" w:hint="eastAsia"/>
                <w:b/>
                <w:color w:val="000000" w:themeColor="text1"/>
                <w:sz w:val="20"/>
                <w:szCs w:val="20"/>
              </w:rPr>
              <w:t>全球市场普遍反弹，发达和新兴市场股市回升。</w:t>
            </w:r>
            <w:r w:rsidR="006E485A" w:rsidRPr="006E485A">
              <w:rPr>
                <w:rFonts w:ascii="Arial" w:hAnsi="Arial" w:cs="Arial" w:hint="eastAsia"/>
                <w:color w:val="000000" w:themeColor="text1"/>
                <w:sz w:val="20"/>
                <w:szCs w:val="20"/>
              </w:rPr>
              <w:t>受周二和周三大涨带动，美股主要股指录得今年以来</w:t>
            </w:r>
            <w:proofErr w:type="gramStart"/>
            <w:r w:rsidR="006E485A" w:rsidRPr="006E485A">
              <w:rPr>
                <w:rFonts w:ascii="Arial" w:hAnsi="Arial" w:cs="Arial" w:hint="eastAsia"/>
                <w:color w:val="000000" w:themeColor="text1"/>
                <w:sz w:val="20"/>
                <w:szCs w:val="20"/>
              </w:rPr>
              <w:t>最佳周度</w:t>
            </w:r>
            <w:proofErr w:type="gramEnd"/>
            <w:r w:rsidR="006E485A" w:rsidRPr="006E485A">
              <w:rPr>
                <w:rFonts w:ascii="Arial" w:hAnsi="Arial" w:cs="Arial" w:hint="eastAsia"/>
                <w:color w:val="000000" w:themeColor="text1"/>
                <w:sz w:val="20"/>
                <w:szCs w:val="20"/>
              </w:rPr>
              <w:t>表现。纳斯达克</w:t>
            </w:r>
            <w:r w:rsidR="006E485A" w:rsidRPr="006E485A">
              <w:rPr>
                <w:rFonts w:ascii="Arial" w:hAnsi="Arial" w:cs="Arial" w:hint="eastAsia"/>
                <w:color w:val="000000" w:themeColor="text1"/>
                <w:sz w:val="20"/>
                <w:szCs w:val="20"/>
              </w:rPr>
              <w:t>100</w:t>
            </w:r>
            <w:r w:rsidR="006E485A" w:rsidRPr="006E485A">
              <w:rPr>
                <w:rFonts w:ascii="Arial" w:hAnsi="Arial" w:cs="Arial" w:hint="eastAsia"/>
                <w:color w:val="000000" w:themeColor="text1"/>
                <w:sz w:val="20"/>
                <w:szCs w:val="20"/>
              </w:rPr>
              <w:t>涨</w:t>
            </w:r>
            <w:r w:rsidR="006E485A" w:rsidRPr="006E485A">
              <w:rPr>
                <w:rFonts w:ascii="Arial" w:hAnsi="Arial" w:cs="Arial" w:hint="eastAsia"/>
                <w:color w:val="000000" w:themeColor="text1"/>
                <w:sz w:val="20"/>
                <w:szCs w:val="20"/>
              </w:rPr>
              <w:t>3.61%</w:t>
            </w:r>
            <w:r w:rsidR="006E485A" w:rsidRPr="006E485A">
              <w:rPr>
                <w:rFonts w:ascii="Arial" w:hAnsi="Arial" w:cs="Arial" w:hint="eastAsia"/>
                <w:color w:val="000000" w:themeColor="text1"/>
                <w:sz w:val="20"/>
                <w:szCs w:val="20"/>
              </w:rPr>
              <w:t>，</w:t>
            </w:r>
            <w:proofErr w:type="gramStart"/>
            <w:r w:rsidR="006E485A" w:rsidRPr="006E485A">
              <w:rPr>
                <w:rFonts w:ascii="Arial" w:hAnsi="Arial" w:cs="Arial" w:hint="eastAsia"/>
                <w:color w:val="000000" w:themeColor="text1"/>
                <w:sz w:val="20"/>
                <w:szCs w:val="20"/>
              </w:rPr>
              <w:t>标普</w:t>
            </w:r>
            <w:proofErr w:type="gramEnd"/>
            <w:r w:rsidR="006E485A" w:rsidRPr="006E485A">
              <w:rPr>
                <w:rFonts w:ascii="Arial" w:hAnsi="Arial" w:cs="Arial" w:hint="eastAsia"/>
                <w:color w:val="000000" w:themeColor="text1"/>
                <w:sz w:val="20"/>
                <w:szCs w:val="20"/>
              </w:rPr>
              <w:t>500</w:t>
            </w:r>
            <w:r w:rsidR="006E485A" w:rsidRPr="006E485A">
              <w:rPr>
                <w:rFonts w:ascii="Arial" w:hAnsi="Arial" w:cs="Arial" w:hint="eastAsia"/>
                <w:color w:val="000000" w:themeColor="text1"/>
                <w:sz w:val="20"/>
                <w:szCs w:val="20"/>
              </w:rPr>
              <w:t>涨</w:t>
            </w:r>
            <w:r w:rsidR="006E485A" w:rsidRPr="006E485A">
              <w:rPr>
                <w:rFonts w:ascii="Arial" w:hAnsi="Arial" w:cs="Arial" w:hint="eastAsia"/>
                <w:color w:val="000000" w:themeColor="text1"/>
                <w:sz w:val="20"/>
                <w:szCs w:val="20"/>
              </w:rPr>
              <w:t>2.84%</w:t>
            </w:r>
            <w:r w:rsidR="006E485A" w:rsidRPr="006E485A">
              <w:rPr>
                <w:rFonts w:ascii="Arial" w:hAnsi="Arial" w:cs="Arial" w:hint="eastAsia"/>
                <w:color w:val="000000" w:themeColor="text1"/>
                <w:sz w:val="20"/>
                <w:szCs w:val="20"/>
              </w:rPr>
              <w:t>、道琼斯工业指数跌</w:t>
            </w:r>
            <w:r w:rsidR="006E485A" w:rsidRPr="006E485A">
              <w:rPr>
                <w:rFonts w:ascii="Arial" w:hAnsi="Arial" w:cs="Arial" w:hint="eastAsia"/>
                <w:color w:val="000000" w:themeColor="text1"/>
                <w:sz w:val="20"/>
                <w:szCs w:val="20"/>
              </w:rPr>
              <w:t>2.62%</w:t>
            </w:r>
            <w:r w:rsidR="006E485A">
              <w:rPr>
                <w:rFonts w:ascii="Arial" w:hAnsi="Arial" w:cs="Arial" w:hint="eastAsia"/>
                <w:color w:val="000000" w:themeColor="text1"/>
                <w:sz w:val="20"/>
                <w:szCs w:val="20"/>
              </w:rPr>
              <w:t>。</w:t>
            </w:r>
            <w:r w:rsidR="006E485A" w:rsidRPr="006E485A">
              <w:rPr>
                <w:rFonts w:ascii="Arial" w:hAnsi="Arial" w:cs="Arial" w:hint="eastAsia"/>
                <w:b/>
                <w:color w:val="000000" w:themeColor="text1"/>
                <w:sz w:val="20"/>
                <w:szCs w:val="20"/>
              </w:rPr>
              <w:t>黄金先跌后涨，油价底部震荡。</w:t>
            </w:r>
            <w:r w:rsidR="006E485A">
              <w:rPr>
                <w:rFonts w:ascii="Arial" w:hAnsi="Arial" w:cs="Arial" w:hint="eastAsia"/>
                <w:color w:val="000000" w:themeColor="text1"/>
                <w:sz w:val="20"/>
                <w:szCs w:val="20"/>
              </w:rPr>
              <w:t>过去两周国际金价</w:t>
            </w:r>
            <w:r w:rsidR="006E485A" w:rsidRPr="006E485A">
              <w:rPr>
                <w:rFonts w:ascii="Arial" w:hAnsi="Arial" w:cs="Arial" w:hint="eastAsia"/>
                <w:color w:val="000000" w:themeColor="text1"/>
                <w:sz w:val="20"/>
                <w:szCs w:val="20"/>
              </w:rPr>
              <w:t>急速上涨，目前已站稳</w:t>
            </w:r>
            <w:r w:rsidR="006E485A" w:rsidRPr="006E485A">
              <w:rPr>
                <w:rFonts w:ascii="Arial" w:hAnsi="Arial" w:cs="Arial" w:hint="eastAsia"/>
                <w:color w:val="000000" w:themeColor="text1"/>
                <w:sz w:val="20"/>
                <w:szCs w:val="20"/>
              </w:rPr>
              <w:t>1200</w:t>
            </w:r>
            <w:r w:rsidR="006E485A" w:rsidRPr="006E485A">
              <w:rPr>
                <w:rFonts w:ascii="Arial" w:hAnsi="Arial" w:cs="Arial" w:hint="eastAsia"/>
                <w:color w:val="000000" w:themeColor="text1"/>
                <w:sz w:val="20"/>
                <w:szCs w:val="20"/>
              </w:rPr>
              <w:t>美元的心理关口，并重新回到</w:t>
            </w:r>
            <w:r w:rsidR="006E485A" w:rsidRPr="006E485A">
              <w:rPr>
                <w:rFonts w:ascii="Arial" w:hAnsi="Arial" w:cs="Arial" w:hint="eastAsia"/>
                <w:color w:val="000000" w:themeColor="text1"/>
                <w:sz w:val="20"/>
                <w:szCs w:val="20"/>
              </w:rPr>
              <w:t>2015</w:t>
            </w:r>
            <w:r w:rsidR="006E485A" w:rsidRPr="006E485A">
              <w:rPr>
                <w:rFonts w:ascii="Arial" w:hAnsi="Arial" w:cs="Arial" w:hint="eastAsia"/>
                <w:color w:val="000000" w:themeColor="text1"/>
                <w:sz w:val="20"/>
                <w:szCs w:val="20"/>
              </w:rPr>
              <w:t>年的同期水平。</w:t>
            </w:r>
          </w:p>
          <w:p w:rsidR="00C97435" w:rsidRPr="002D6DED"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一周基金表现回顾</w:t>
            </w:r>
          </w:p>
          <w:p w:rsidR="009847CA" w:rsidRPr="002D6DED" w:rsidRDefault="00E36B80" w:rsidP="009234AE">
            <w:pPr>
              <w:rPr>
                <w:rFonts w:ascii="Arial" w:hAnsi="Arial" w:cs="Arial"/>
                <w:sz w:val="20"/>
                <w:szCs w:val="20"/>
              </w:rPr>
            </w:pPr>
            <w:proofErr w:type="gramStart"/>
            <w:r w:rsidRPr="002D6DED">
              <w:rPr>
                <w:rFonts w:ascii="Arial" w:hAnsi="Arial" w:cs="Arial"/>
                <w:b/>
                <w:sz w:val="20"/>
                <w:szCs w:val="20"/>
              </w:rPr>
              <w:t>股混基金</w:t>
            </w:r>
            <w:proofErr w:type="gramEnd"/>
            <w:r w:rsidRPr="002D6DED">
              <w:rPr>
                <w:rFonts w:ascii="Arial" w:hAnsi="Arial" w:cs="Arial"/>
                <w:b/>
                <w:sz w:val="20"/>
                <w:szCs w:val="20"/>
              </w:rPr>
              <w:t>业绩</w:t>
            </w:r>
            <w:r w:rsidR="005643EF" w:rsidRPr="002D6DED">
              <w:rPr>
                <w:rFonts w:ascii="Arial" w:hAnsi="Arial" w:cs="Arial"/>
                <w:b/>
                <w:sz w:val="20"/>
                <w:szCs w:val="20"/>
              </w:rPr>
              <w:t>：</w:t>
            </w:r>
            <w:r w:rsidR="006E485A" w:rsidRPr="006E485A">
              <w:rPr>
                <w:rFonts w:ascii="Arial" w:hAnsi="Arial" w:cs="Arial" w:hint="eastAsia"/>
                <w:sz w:val="20"/>
                <w:szCs w:val="20"/>
              </w:rPr>
              <w:t>普通股</w:t>
            </w:r>
            <w:proofErr w:type="gramStart"/>
            <w:r w:rsidR="006E485A" w:rsidRPr="006E485A">
              <w:rPr>
                <w:rFonts w:ascii="Arial" w:hAnsi="Arial" w:cs="Arial" w:hint="eastAsia"/>
                <w:sz w:val="20"/>
                <w:szCs w:val="20"/>
              </w:rPr>
              <w:t>基平均</w:t>
            </w:r>
            <w:proofErr w:type="gramEnd"/>
            <w:r w:rsidR="006E485A" w:rsidRPr="006E485A">
              <w:rPr>
                <w:rFonts w:ascii="Arial" w:hAnsi="Arial" w:cs="Arial" w:hint="eastAsia"/>
                <w:sz w:val="20"/>
                <w:szCs w:val="20"/>
              </w:rPr>
              <w:t>收益为</w:t>
            </w:r>
            <w:r w:rsidR="006E485A" w:rsidRPr="006E485A">
              <w:rPr>
                <w:rFonts w:ascii="Arial" w:hAnsi="Arial" w:cs="Arial" w:hint="eastAsia"/>
                <w:sz w:val="20"/>
                <w:szCs w:val="20"/>
              </w:rPr>
              <w:t>4.78%</w:t>
            </w:r>
            <w:r w:rsidR="006E485A" w:rsidRPr="006E485A">
              <w:rPr>
                <w:rFonts w:ascii="Arial" w:hAnsi="Arial" w:cs="Arial" w:hint="eastAsia"/>
                <w:sz w:val="20"/>
                <w:szCs w:val="20"/>
              </w:rPr>
              <w:t>，指数</w:t>
            </w:r>
            <w:proofErr w:type="gramStart"/>
            <w:r w:rsidR="006E485A" w:rsidRPr="006E485A">
              <w:rPr>
                <w:rFonts w:ascii="Arial" w:hAnsi="Arial" w:cs="Arial" w:hint="eastAsia"/>
                <w:sz w:val="20"/>
                <w:szCs w:val="20"/>
              </w:rPr>
              <w:t>股基平均</w:t>
            </w:r>
            <w:proofErr w:type="gramEnd"/>
            <w:r w:rsidR="006E485A" w:rsidRPr="006E485A">
              <w:rPr>
                <w:rFonts w:ascii="Arial" w:hAnsi="Arial" w:cs="Arial" w:hint="eastAsia"/>
                <w:sz w:val="20"/>
                <w:szCs w:val="20"/>
              </w:rPr>
              <w:t>收益为</w:t>
            </w:r>
            <w:r w:rsidR="006E485A" w:rsidRPr="006E485A">
              <w:rPr>
                <w:rFonts w:ascii="Arial" w:hAnsi="Arial" w:cs="Arial" w:hint="eastAsia"/>
                <w:sz w:val="20"/>
                <w:szCs w:val="20"/>
              </w:rPr>
              <w:t>3.94%</w:t>
            </w:r>
            <w:r w:rsidR="006E485A" w:rsidRPr="006E485A">
              <w:rPr>
                <w:rFonts w:ascii="Arial" w:hAnsi="Arial" w:cs="Arial" w:hint="eastAsia"/>
                <w:sz w:val="20"/>
                <w:szCs w:val="20"/>
              </w:rPr>
              <w:t>。</w:t>
            </w:r>
            <w:proofErr w:type="gramStart"/>
            <w:r w:rsidR="006E485A" w:rsidRPr="002D6DED">
              <w:rPr>
                <w:rFonts w:ascii="Arial" w:hAnsi="Arial" w:cs="Arial"/>
                <w:sz w:val="20"/>
                <w:szCs w:val="20"/>
              </w:rPr>
              <w:t>偏股型平均</w:t>
            </w:r>
            <w:proofErr w:type="gramEnd"/>
            <w:r w:rsidR="006E485A" w:rsidRPr="002D6DED">
              <w:rPr>
                <w:rFonts w:ascii="Arial" w:hAnsi="Arial" w:cs="Arial"/>
                <w:sz w:val="20"/>
                <w:szCs w:val="20"/>
              </w:rPr>
              <w:t>收益为</w:t>
            </w:r>
            <w:r w:rsidR="006E485A">
              <w:rPr>
                <w:rFonts w:ascii="Arial" w:hAnsi="Arial" w:cs="Arial"/>
                <w:sz w:val="20"/>
                <w:szCs w:val="20"/>
              </w:rPr>
              <w:t>4.</w:t>
            </w:r>
            <w:r w:rsidR="006E485A">
              <w:rPr>
                <w:rFonts w:ascii="Arial" w:hAnsi="Arial" w:cs="Arial" w:hint="eastAsia"/>
                <w:sz w:val="20"/>
                <w:szCs w:val="20"/>
              </w:rPr>
              <w:t>9</w:t>
            </w:r>
            <w:r w:rsidR="006E485A" w:rsidRPr="002D6DED">
              <w:rPr>
                <w:rFonts w:ascii="Arial" w:hAnsi="Arial" w:cs="Arial"/>
                <w:sz w:val="20"/>
                <w:szCs w:val="20"/>
              </w:rPr>
              <w:t>9%</w:t>
            </w:r>
            <w:r w:rsidR="006E485A" w:rsidRPr="002D6DED">
              <w:rPr>
                <w:rFonts w:ascii="Arial" w:hAnsi="Arial" w:cs="Arial"/>
                <w:sz w:val="20"/>
                <w:szCs w:val="20"/>
              </w:rPr>
              <w:t>，</w:t>
            </w:r>
            <w:proofErr w:type="gramStart"/>
            <w:r w:rsidR="006E485A" w:rsidRPr="002D6DED">
              <w:rPr>
                <w:rFonts w:ascii="Arial" w:hAnsi="Arial" w:cs="Arial"/>
                <w:sz w:val="20"/>
                <w:szCs w:val="20"/>
              </w:rPr>
              <w:t>偏债型</w:t>
            </w:r>
            <w:proofErr w:type="gramEnd"/>
            <w:r w:rsidR="006E485A" w:rsidRPr="002D6DED">
              <w:rPr>
                <w:rFonts w:ascii="Arial" w:hAnsi="Arial" w:cs="Arial"/>
                <w:sz w:val="20"/>
                <w:szCs w:val="20"/>
              </w:rPr>
              <w:t>产品平均收益为</w:t>
            </w:r>
            <w:r w:rsidR="006E485A">
              <w:rPr>
                <w:rFonts w:ascii="Arial" w:hAnsi="Arial" w:cs="Arial"/>
                <w:sz w:val="20"/>
                <w:szCs w:val="20"/>
              </w:rPr>
              <w:t>0.</w:t>
            </w:r>
            <w:r w:rsidR="006E485A">
              <w:rPr>
                <w:rFonts w:ascii="Arial" w:hAnsi="Arial" w:cs="Arial" w:hint="eastAsia"/>
                <w:sz w:val="20"/>
                <w:szCs w:val="20"/>
              </w:rPr>
              <w:t>60</w:t>
            </w:r>
            <w:r w:rsidR="006E485A" w:rsidRPr="002D6DED">
              <w:rPr>
                <w:rFonts w:ascii="Arial" w:hAnsi="Arial" w:cs="Arial"/>
                <w:sz w:val="20"/>
                <w:szCs w:val="20"/>
              </w:rPr>
              <w:t>%</w:t>
            </w:r>
            <w:r w:rsidR="006E485A" w:rsidRPr="002D6DED">
              <w:rPr>
                <w:rFonts w:ascii="Arial" w:hAnsi="Arial" w:cs="Arial"/>
                <w:sz w:val="20"/>
                <w:szCs w:val="20"/>
              </w:rPr>
              <w:t>，灵活配置</w:t>
            </w:r>
            <w:proofErr w:type="gramStart"/>
            <w:r w:rsidR="006E485A" w:rsidRPr="002D6DED">
              <w:rPr>
                <w:rFonts w:ascii="Arial" w:hAnsi="Arial" w:cs="Arial"/>
                <w:sz w:val="20"/>
                <w:szCs w:val="20"/>
              </w:rPr>
              <w:t>型平均</w:t>
            </w:r>
            <w:proofErr w:type="gramEnd"/>
            <w:r w:rsidR="006E485A" w:rsidRPr="002D6DED">
              <w:rPr>
                <w:rFonts w:ascii="Arial" w:hAnsi="Arial" w:cs="Arial"/>
                <w:sz w:val="20"/>
                <w:szCs w:val="20"/>
              </w:rPr>
              <w:t>收益为</w:t>
            </w:r>
            <w:r w:rsidR="006E485A">
              <w:rPr>
                <w:rFonts w:ascii="Arial" w:hAnsi="Arial" w:cs="Arial"/>
                <w:sz w:val="20"/>
                <w:szCs w:val="20"/>
              </w:rPr>
              <w:t>2.</w:t>
            </w:r>
            <w:r w:rsidR="006E485A">
              <w:rPr>
                <w:rFonts w:ascii="Arial" w:hAnsi="Arial" w:cs="Arial" w:hint="eastAsia"/>
                <w:sz w:val="20"/>
                <w:szCs w:val="20"/>
              </w:rPr>
              <w:t>38</w:t>
            </w:r>
            <w:r w:rsidR="006E485A" w:rsidRPr="002D6DED">
              <w:rPr>
                <w:rFonts w:ascii="Arial" w:hAnsi="Arial" w:cs="Arial"/>
                <w:sz w:val="20"/>
                <w:szCs w:val="20"/>
              </w:rPr>
              <w:t>%</w:t>
            </w:r>
            <w:r w:rsidR="006E485A" w:rsidRPr="002D6DED">
              <w:rPr>
                <w:rFonts w:ascii="Arial" w:hAnsi="Arial" w:cs="Arial"/>
                <w:sz w:val="20"/>
                <w:szCs w:val="20"/>
              </w:rPr>
              <w:t>，平衡</w:t>
            </w:r>
            <w:proofErr w:type="gramStart"/>
            <w:r w:rsidR="006E485A" w:rsidRPr="002D6DED">
              <w:rPr>
                <w:rFonts w:ascii="Arial" w:hAnsi="Arial" w:cs="Arial"/>
                <w:sz w:val="20"/>
                <w:szCs w:val="20"/>
              </w:rPr>
              <w:t>型平均</w:t>
            </w:r>
            <w:proofErr w:type="gramEnd"/>
            <w:r w:rsidR="006E485A" w:rsidRPr="002D6DED">
              <w:rPr>
                <w:rFonts w:ascii="Arial" w:hAnsi="Arial" w:cs="Arial"/>
                <w:sz w:val="20"/>
                <w:szCs w:val="20"/>
              </w:rPr>
              <w:t>收益为</w:t>
            </w:r>
            <w:r w:rsidR="006E485A">
              <w:rPr>
                <w:rFonts w:ascii="Arial" w:hAnsi="Arial" w:cs="Arial" w:hint="eastAsia"/>
                <w:sz w:val="20"/>
                <w:szCs w:val="20"/>
              </w:rPr>
              <w:t>3.60</w:t>
            </w:r>
            <w:r w:rsidR="006E485A" w:rsidRPr="002D6DED">
              <w:rPr>
                <w:rFonts w:ascii="Arial" w:hAnsi="Arial" w:cs="Arial"/>
                <w:sz w:val="20"/>
                <w:szCs w:val="20"/>
              </w:rPr>
              <w:t>%</w:t>
            </w:r>
            <w:r w:rsidR="006E485A" w:rsidRPr="002D6DED">
              <w:rPr>
                <w:rFonts w:ascii="Arial" w:hAnsi="Arial" w:cs="Arial"/>
                <w:sz w:val="20"/>
                <w:szCs w:val="20"/>
              </w:rPr>
              <w:t>。</w:t>
            </w:r>
          </w:p>
          <w:p w:rsidR="001466C8" w:rsidRPr="006E485A" w:rsidRDefault="00E36B80" w:rsidP="009847CA">
            <w:pPr>
              <w:rPr>
                <w:rFonts w:ascii="Arial" w:hAnsi="Arial" w:cs="Arial"/>
                <w:b/>
                <w:sz w:val="20"/>
                <w:szCs w:val="20"/>
              </w:rPr>
            </w:pPr>
            <w:r w:rsidRPr="002D6DED">
              <w:rPr>
                <w:rFonts w:ascii="Arial" w:hAnsi="Arial" w:cs="Arial"/>
                <w:b/>
                <w:sz w:val="20"/>
                <w:szCs w:val="20"/>
              </w:rPr>
              <w:t>固定收益基金</w:t>
            </w:r>
            <w:r w:rsidR="00BC01B1" w:rsidRPr="002D6DED">
              <w:rPr>
                <w:rFonts w:ascii="Arial" w:hAnsi="Arial" w:cs="Arial"/>
                <w:b/>
                <w:sz w:val="20"/>
                <w:szCs w:val="20"/>
              </w:rPr>
              <w:t>：</w:t>
            </w:r>
            <w:proofErr w:type="gramStart"/>
            <w:r w:rsidR="006E485A" w:rsidRPr="006E485A">
              <w:rPr>
                <w:rFonts w:ascii="Arial" w:hAnsi="Arial" w:cs="Arial" w:hint="eastAsia"/>
                <w:sz w:val="20"/>
                <w:szCs w:val="20"/>
              </w:rPr>
              <w:t>纯债基金</w:t>
            </w:r>
            <w:proofErr w:type="gramEnd"/>
            <w:r w:rsidR="006E485A" w:rsidRPr="006E485A">
              <w:rPr>
                <w:rFonts w:ascii="Arial" w:hAnsi="Arial" w:cs="Arial" w:hint="eastAsia"/>
                <w:sz w:val="20"/>
                <w:szCs w:val="20"/>
              </w:rPr>
              <w:t>平均收益为</w:t>
            </w:r>
            <w:r w:rsidR="006E485A" w:rsidRPr="006E485A">
              <w:rPr>
                <w:rFonts w:ascii="Arial" w:hAnsi="Arial" w:cs="Arial" w:hint="eastAsia"/>
                <w:sz w:val="20"/>
                <w:szCs w:val="20"/>
              </w:rPr>
              <w:t>0.29%</w:t>
            </w:r>
            <w:r w:rsidR="006E485A" w:rsidRPr="006E485A">
              <w:rPr>
                <w:rFonts w:ascii="Arial" w:hAnsi="Arial" w:cs="Arial" w:hint="eastAsia"/>
                <w:sz w:val="20"/>
                <w:szCs w:val="20"/>
              </w:rPr>
              <w:t>，一级</w:t>
            </w:r>
            <w:proofErr w:type="gramStart"/>
            <w:r w:rsidR="006E485A" w:rsidRPr="006E485A">
              <w:rPr>
                <w:rFonts w:ascii="Arial" w:hAnsi="Arial" w:cs="Arial" w:hint="eastAsia"/>
                <w:sz w:val="20"/>
                <w:szCs w:val="20"/>
              </w:rPr>
              <w:t>债基平均</w:t>
            </w:r>
            <w:proofErr w:type="gramEnd"/>
            <w:r w:rsidR="006E485A" w:rsidRPr="006E485A">
              <w:rPr>
                <w:rFonts w:ascii="Arial" w:hAnsi="Arial" w:cs="Arial" w:hint="eastAsia"/>
                <w:sz w:val="20"/>
                <w:szCs w:val="20"/>
              </w:rPr>
              <w:t>收益为</w:t>
            </w:r>
            <w:r w:rsidR="006E485A" w:rsidRPr="006E485A">
              <w:rPr>
                <w:rFonts w:ascii="Arial" w:hAnsi="Arial" w:cs="Arial" w:hint="eastAsia"/>
                <w:sz w:val="20"/>
                <w:szCs w:val="20"/>
              </w:rPr>
              <w:t>0.35%</w:t>
            </w:r>
            <w:r w:rsidR="006E485A" w:rsidRPr="006E485A">
              <w:rPr>
                <w:rFonts w:ascii="Arial" w:hAnsi="Arial" w:cs="Arial" w:hint="eastAsia"/>
                <w:sz w:val="20"/>
                <w:szCs w:val="20"/>
              </w:rPr>
              <w:t>，二级</w:t>
            </w:r>
            <w:proofErr w:type="gramStart"/>
            <w:r w:rsidR="006E485A" w:rsidRPr="006E485A">
              <w:rPr>
                <w:rFonts w:ascii="Arial" w:hAnsi="Arial" w:cs="Arial" w:hint="eastAsia"/>
                <w:sz w:val="20"/>
                <w:szCs w:val="20"/>
              </w:rPr>
              <w:t>债基平均</w:t>
            </w:r>
            <w:proofErr w:type="gramEnd"/>
            <w:r w:rsidR="006E485A" w:rsidRPr="006E485A">
              <w:rPr>
                <w:rFonts w:ascii="Arial" w:hAnsi="Arial" w:cs="Arial" w:hint="eastAsia"/>
                <w:sz w:val="20"/>
                <w:szCs w:val="20"/>
              </w:rPr>
              <w:t>收益为</w:t>
            </w:r>
            <w:r w:rsidR="006E485A" w:rsidRPr="006E485A">
              <w:rPr>
                <w:rFonts w:ascii="Arial" w:hAnsi="Arial" w:cs="Arial" w:hint="eastAsia"/>
                <w:sz w:val="20"/>
                <w:szCs w:val="20"/>
              </w:rPr>
              <w:t>0.94%</w:t>
            </w:r>
            <w:r w:rsidR="006E485A">
              <w:rPr>
                <w:rFonts w:ascii="Arial" w:hAnsi="Arial" w:cs="Arial" w:hint="eastAsia"/>
                <w:sz w:val="20"/>
                <w:szCs w:val="20"/>
              </w:rPr>
              <w:t>，</w:t>
            </w:r>
            <w:r w:rsidR="006E485A" w:rsidRPr="006E485A">
              <w:rPr>
                <w:rFonts w:ascii="Arial" w:hAnsi="Arial" w:cs="Arial" w:hint="eastAsia"/>
                <w:sz w:val="20"/>
                <w:szCs w:val="20"/>
              </w:rPr>
              <w:t>指数</w:t>
            </w:r>
            <w:proofErr w:type="gramStart"/>
            <w:r w:rsidR="006E485A" w:rsidRPr="006E485A">
              <w:rPr>
                <w:rFonts w:ascii="Arial" w:hAnsi="Arial" w:cs="Arial" w:hint="eastAsia"/>
                <w:sz w:val="20"/>
                <w:szCs w:val="20"/>
              </w:rPr>
              <w:t>债基平均</w:t>
            </w:r>
            <w:proofErr w:type="gramEnd"/>
            <w:r w:rsidR="006E485A" w:rsidRPr="006E485A">
              <w:rPr>
                <w:rFonts w:ascii="Arial" w:hAnsi="Arial" w:cs="Arial" w:hint="eastAsia"/>
                <w:sz w:val="20"/>
                <w:szCs w:val="20"/>
              </w:rPr>
              <w:t>收益为</w:t>
            </w:r>
            <w:r w:rsidR="006E485A" w:rsidRPr="006E485A">
              <w:rPr>
                <w:rFonts w:ascii="Arial" w:hAnsi="Arial" w:cs="Arial" w:hint="eastAsia"/>
                <w:sz w:val="20"/>
                <w:szCs w:val="20"/>
              </w:rPr>
              <w:t>0.57%</w:t>
            </w:r>
            <w:r w:rsidR="006E485A">
              <w:rPr>
                <w:rFonts w:ascii="Arial" w:hAnsi="Arial" w:cs="Arial" w:hint="eastAsia"/>
                <w:sz w:val="20"/>
                <w:szCs w:val="20"/>
              </w:rPr>
              <w:t>。</w:t>
            </w:r>
            <w:r w:rsidR="00092B84" w:rsidRPr="002D6DED">
              <w:rPr>
                <w:rFonts w:ascii="Arial" w:hAnsi="Arial" w:cs="Arial"/>
                <w:sz w:val="20"/>
                <w:szCs w:val="20"/>
              </w:rPr>
              <w:t>货币基金</w:t>
            </w:r>
            <w:proofErr w:type="gramStart"/>
            <w:r w:rsidR="00092B84" w:rsidRPr="002D6DED">
              <w:rPr>
                <w:rFonts w:ascii="Arial" w:hAnsi="Arial" w:cs="Arial"/>
                <w:sz w:val="20"/>
                <w:szCs w:val="20"/>
              </w:rPr>
              <w:t>七日年化收益率</w:t>
            </w:r>
            <w:proofErr w:type="gramEnd"/>
            <w:r w:rsidR="00092B84" w:rsidRPr="002D6DED">
              <w:rPr>
                <w:rFonts w:ascii="Arial" w:hAnsi="Arial" w:cs="Arial"/>
                <w:sz w:val="20"/>
                <w:szCs w:val="20"/>
              </w:rPr>
              <w:t>均值为</w:t>
            </w:r>
            <w:r w:rsidR="00092B84">
              <w:rPr>
                <w:rFonts w:ascii="Arial" w:hAnsi="Arial" w:cs="Arial"/>
                <w:sz w:val="20"/>
                <w:szCs w:val="20"/>
              </w:rPr>
              <w:t>2.7</w:t>
            </w:r>
            <w:r w:rsidR="00092B84">
              <w:rPr>
                <w:rFonts w:ascii="Arial" w:hAnsi="Arial" w:cs="Arial" w:hint="eastAsia"/>
                <w:sz w:val="20"/>
                <w:szCs w:val="20"/>
              </w:rPr>
              <w:t>0</w:t>
            </w:r>
            <w:r w:rsidR="00092B84" w:rsidRPr="002D6DED">
              <w:rPr>
                <w:rFonts w:ascii="Arial" w:hAnsi="Arial" w:cs="Arial"/>
                <w:sz w:val="20"/>
                <w:szCs w:val="20"/>
              </w:rPr>
              <w:t>%</w:t>
            </w:r>
            <w:r w:rsidR="00092B84">
              <w:rPr>
                <w:rFonts w:ascii="Arial" w:hAnsi="Arial" w:cs="Arial" w:hint="eastAsia"/>
                <w:sz w:val="20"/>
                <w:szCs w:val="20"/>
              </w:rPr>
              <w:t>。</w:t>
            </w:r>
          </w:p>
          <w:p w:rsidR="0073086E" w:rsidRPr="002D6DED" w:rsidRDefault="00E36B80" w:rsidP="005F0866">
            <w:pPr>
              <w:rPr>
                <w:rStyle w:val="textsmall2"/>
                <w:rFonts w:ascii="Arial" w:hAnsi="Arial" w:cs="Arial"/>
                <w:b/>
                <w:sz w:val="20"/>
                <w:szCs w:val="20"/>
              </w:rPr>
            </w:pPr>
            <w:r w:rsidRPr="002D6DED">
              <w:rPr>
                <w:rFonts w:ascii="Arial" w:hAnsi="Arial" w:cs="Arial"/>
                <w:b/>
                <w:sz w:val="20"/>
              </w:rPr>
              <w:t>商品及对冲基金</w:t>
            </w:r>
            <w:r w:rsidRPr="002D6DED">
              <w:rPr>
                <w:rFonts w:ascii="Arial" w:hAnsi="Arial" w:cs="Arial"/>
                <w:b/>
                <w:sz w:val="20"/>
              </w:rPr>
              <w:t>:</w:t>
            </w:r>
            <w:r w:rsidR="00092B84">
              <w:rPr>
                <w:rFonts w:ascii="Arial" w:hAnsi="Arial" w:cs="Arial"/>
                <w:sz w:val="20"/>
                <w:szCs w:val="20"/>
              </w:rPr>
              <w:t>节后第</w:t>
            </w:r>
            <w:r w:rsidR="00092B84" w:rsidRPr="002D6DED">
              <w:rPr>
                <w:rFonts w:ascii="Arial" w:hAnsi="Arial" w:cs="Arial"/>
                <w:sz w:val="20"/>
                <w:szCs w:val="20"/>
              </w:rPr>
              <w:t>一周，商品基金平均上涨</w:t>
            </w:r>
            <w:r w:rsidR="00092B84">
              <w:rPr>
                <w:rFonts w:ascii="Arial" w:hAnsi="Arial" w:cs="Arial" w:hint="eastAsia"/>
                <w:sz w:val="20"/>
                <w:szCs w:val="20"/>
              </w:rPr>
              <w:t>4.7</w:t>
            </w:r>
            <w:r w:rsidR="00092B84" w:rsidRPr="002D6DED">
              <w:rPr>
                <w:rFonts w:ascii="Arial" w:hAnsi="Arial" w:cs="Arial"/>
                <w:sz w:val="20"/>
                <w:szCs w:val="20"/>
              </w:rPr>
              <w:t>7%</w:t>
            </w:r>
            <w:r w:rsidR="00092B84">
              <w:rPr>
                <w:rFonts w:ascii="Arial" w:hAnsi="Arial" w:cs="Arial" w:hint="eastAsia"/>
                <w:sz w:val="20"/>
                <w:szCs w:val="20"/>
              </w:rPr>
              <w:t>，</w:t>
            </w:r>
            <w:r w:rsidR="00092B84" w:rsidRPr="002D6DED">
              <w:rPr>
                <w:rFonts w:ascii="Arial" w:hAnsi="Arial" w:cs="Arial"/>
                <w:sz w:val="20"/>
                <w:szCs w:val="20"/>
              </w:rPr>
              <w:t>以绝对收益为投资目标的股票多空类产品平均收益为</w:t>
            </w:r>
            <w:r w:rsidR="00092B84">
              <w:rPr>
                <w:rFonts w:ascii="Arial" w:hAnsi="Arial" w:cs="Arial"/>
                <w:sz w:val="20"/>
                <w:szCs w:val="20"/>
              </w:rPr>
              <w:t>0.</w:t>
            </w:r>
            <w:r w:rsidR="00092B84">
              <w:rPr>
                <w:rFonts w:ascii="Arial" w:hAnsi="Arial" w:cs="Arial" w:hint="eastAsia"/>
                <w:sz w:val="20"/>
                <w:szCs w:val="20"/>
              </w:rPr>
              <w:t>25</w:t>
            </w:r>
            <w:r w:rsidR="00092B84" w:rsidRPr="002D6DED">
              <w:rPr>
                <w:rFonts w:ascii="Arial" w:hAnsi="Arial" w:cs="Arial"/>
                <w:sz w:val="20"/>
                <w:szCs w:val="20"/>
              </w:rPr>
              <w:t>%</w:t>
            </w:r>
            <w:r w:rsidR="00092B84" w:rsidRPr="002D6DED">
              <w:rPr>
                <w:rFonts w:ascii="Arial" w:hAnsi="Arial" w:cs="Arial"/>
                <w:sz w:val="20"/>
                <w:szCs w:val="20"/>
              </w:rPr>
              <w:t>，</w:t>
            </w:r>
          </w:p>
          <w:p w:rsidR="00BF3928" w:rsidRPr="002D6DED" w:rsidRDefault="00E36B80" w:rsidP="000B5092">
            <w:pPr>
              <w:rPr>
                <w:rStyle w:val="textsmall2"/>
                <w:rFonts w:ascii="Arial" w:hAnsi="Arial" w:cs="Arial"/>
                <w:sz w:val="20"/>
                <w:szCs w:val="20"/>
              </w:rPr>
            </w:pPr>
            <w:r w:rsidRPr="002D6DED">
              <w:rPr>
                <w:rStyle w:val="textsmall2"/>
                <w:rFonts w:ascii="Arial" w:hAnsi="Arial" w:cs="Arial"/>
                <w:b/>
                <w:sz w:val="20"/>
                <w:szCs w:val="20"/>
              </w:rPr>
              <w:t>QDII</w:t>
            </w:r>
            <w:r w:rsidRPr="002D6DED">
              <w:rPr>
                <w:rStyle w:val="textsmall2"/>
                <w:rFonts w:ascii="Arial" w:hAnsi="Arial" w:cs="Arial"/>
                <w:b/>
                <w:sz w:val="20"/>
                <w:szCs w:val="20"/>
              </w:rPr>
              <w:t>基金</w:t>
            </w:r>
            <w:r w:rsidR="00553AC9" w:rsidRPr="002D6DED">
              <w:rPr>
                <w:rStyle w:val="textsmall2"/>
                <w:rFonts w:ascii="Arial" w:hAnsi="Arial" w:cs="Arial"/>
                <w:b/>
                <w:sz w:val="20"/>
                <w:szCs w:val="20"/>
              </w:rPr>
              <w:t>:</w:t>
            </w:r>
            <w:r w:rsidR="00092B84">
              <w:rPr>
                <w:rFonts w:hint="eastAsia"/>
              </w:rPr>
              <w:t xml:space="preserve"> </w:t>
            </w:r>
            <w:r w:rsidR="00092B84" w:rsidRPr="00092B84">
              <w:rPr>
                <w:rFonts w:ascii="Arial" w:hAnsi="Arial" w:cs="Arial" w:hint="eastAsia"/>
                <w:sz w:val="20"/>
                <w:szCs w:val="20"/>
              </w:rPr>
              <w:t>QDII</w:t>
            </w:r>
            <w:r w:rsidR="00092B84" w:rsidRPr="00092B84">
              <w:rPr>
                <w:rFonts w:ascii="Arial" w:hAnsi="Arial" w:cs="Arial" w:hint="eastAsia"/>
                <w:sz w:val="20"/>
                <w:szCs w:val="20"/>
              </w:rPr>
              <w:t>基金整体上涨，平均收益为</w:t>
            </w:r>
            <w:r w:rsidR="00092B84" w:rsidRPr="00092B84">
              <w:rPr>
                <w:rFonts w:ascii="Arial" w:hAnsi="Arial" w:cs="Arial" w:hint="eastAsia"/>
                <w:sz w:val="20"/>
                <w:szCs w:val="20"/>
              </w:rPr>
              <w:t>1.19%</w:t>
            </w:r>
            <w:r w:rsidR="00092B84">
              <w:rPr>
                <w:rFonts w:ascii="Arial" w:hAnsi="Arial" w:cs="Arial" w:hint="eastAsia"/>
                <w:sz w:val="20"/>
                <w:szCs w:val="20"/>
              </w:rPr>
              <w:t>。</w:t>
            </w:r>
            <w:r w:rsidR="00092B84" w:rsidRPr="00092B84">
              <w:rPr>
                <w:rFonts w:ascii="Arial" w:hAnsi="Arial" w:cs="Arial" w:hint="eastAsia"/>
                <w:sz w:val="20"/>
                <w:szCs w:val="20"/>
              </w:rPr>
              <w:t>从具体品种来看，互联网和黄金类</w:t>
            </w:r>
            <w:r w:rsidR="00092B84" w:rsidRPr="00092B84">
              <w:rPr>
                <w:rFonts w:ascii="Arial" w:hAnsi="Arial" w:cs="Arial" w:hint="eastAsia"/>
                <w:sz w:val="20"/>
                <w:szCs w:val="20"/>
              </w:rPr>
              <w:t>QDII</w:t>
            </w:r>
            <w:r w:rsidR="00092B84" w:rsidRPr="00092B84">
              <w:rPr>
                <w:rFonts w:ascii="Arial" w:hAnsi="Arial" w:cs="Arial" w:hint="eastAsia"/>
                <w:sz w:val="20"/>
                <w:szCs w:val="20"/>
              </w:rPr>
              <w:t>表现较好，油气</w:t>
            </w:r>
            <w:r w:rsidR="00092B84" w:rsidRPr="00092B84">
              <w:rPr>
                <w:rFonts w:ascii="Arial" w:hAnsi="Arial" w:cs="Arial" w:hint="eastAsia"/>
                <w:sz w:val="20"/>
                <w:szCs w:val="20"/>
              </w:rPr>
              <w:t>QDII</w:t>
            </w:r>
            <w:r w:rsidR="00092B84" w:rsidRPr="00092B84">
              <w:rPr>
                <w:rFonts w:ascii="Arial" w:hAnsi="Arial" w:cs="Arial" w:hint="eastAsia"/>
                <w:sz w:val="20"/>
                <w:szCs w:val="20"/>
              </w:rPr>
              <w:t>表现一般。</w:t>
            </w:r>
            <w:r w:rsidR="00BF194E" w:rsidRPr="002D6DED">
              <w:rPr>
                <w:rStyle w:val="textsmall2"/>
                <w:rFonts w:ascii="Arial" w:hAnsi="Arial" w:cs="Arial"/>
                <w:sz w:val="20"/>
                <w:szCs w:val="20"/>
              </w:rPr>
              <w:t xml:space="preserve"> </w:t>
            </w:r>
          </w:p>
          <w:p w:rsidR="00D61617" w:rsidRPr="002D6DED"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2D6DED">
              <w:rPr>
                <w:rStyle w:val="textsmall2"/>
                <w:rFonts w:ascii="Arial" w:hAnsi="Arial" w:cs="Arial"/>
                <w:b/>
                <w:color w:val="000000"/>
                <w:sz w:val="22"/>
                <w:szCs w:val="22"/>
              </w:rPr>
              <w:t>未来基金投资策略</w:t>
            </w:r>
          </w:p>
          <w:p w:rsidR="005009D6" w:rsidRPr="005009D6" w:rsidRDefault="00092B84" w:rsidP="005009D6">
            <w:pPr>
              <w:rPr>
                <w:rFonts w:ascii="Arial" w:hAnsi="Arial" w:cs="Arial" w:hint="eastAsia"/>
                <w:color w:val="000000" w:themeColor="text1"/>
                <w:sz w:val="20"/>
                <w:szCs w:val="20"/>
              </w:rPr>
            </w:pPr>
            <w:proofErr w:type="gramStart"/>
            <w:r w:rsidRPr="00092B84">
              <w:rPr>
                <w:rFonts w:ascii="Arial" w:hAnsi="Arial" w:cs="Arial" w:hint="eastAsia"/>
                <w:b/>
                <w:color w:val="000000" w:themeColor="text1"/>
                <w:sz w:val="20"/>
                <w:szCs w:val="20"/>
              </w:rPr>
              <w:t>股混基金</w:t>
            </w:r>
            <w:proofErr w:type="gramEnd"/>
            <w:r w:rsidRPr="00092B84">
              <w:rPr>
                <w:rFonts w:ascii="Arial" w:hAnsi="Arial" w:cs="Arial" w:hint="eastAsia"/>
                <w:b/>
                <w:color w:val="000000" w:themeColor="text1"/>
                <w:sz w:val="20"/>
                <w:szCs w:val="20"/>
              </w:rPr>
              <w:t>投资方面，</w:t>
            </w:r>
            <w:r w:rsidR="005009D6" w:rsidRPr="005009D6">
              <w:rPr>
                <w:rFonts w:ascii="Arial" w:hAnsi="Arial" w:cs="Arial" w:hint="eastAsia"/>
                <w:color w:val="000000" w:themeColor="text1"/>
                <w:sz w:val="20"/>
                <w:szCs w:val="20"/>
              </w:rPr>
              <w:t>短期看，我们持续关注的对市场影响较大的流动性、汇率以及市场情绪都在发生积极的转变，而且短期并无明显风险点担忧，因此短期对市场看法偏向乐观。从中长期看，</w:t>
            </w:r>
            <w:r w:rsidR="005009D6" w:rsidRPr="005009D6">
              <w:rPr>
                <w:rFonts w:ascii="Arial" w:hAnsi="Arial" w:cs="Arial" w:hint="eastAsia"/>
                <w:color w:val="000000" w:themeColor="text1"/>
                <w:sz w:val="20"/>
                <w:szCs w:val="20"/>
              </w:rPr>
              <w:t>1</w:t>
            </w:r>
            <w:r w:rsidR="005009D6" w:rsidRPr="005009D6">
              <w:rPr>
                <w:rFonts w:ascii="Arial" w:hAnsi="Arial" w:cs="Arial" w:hint="eastAsia"/>
                <w:color w:val="000000" w:themeColor="text1"/>
                <w:sz w:val="20"/>
                <w:szCs w:val="20"/>
              </w:rPr>
              <w:t>月显示的货币超发和通胀回升使得市场对整个经济转向滞涨的担忧加剧，将成为制约股市和债市的长期因素。不过对于滞胀的担忧是</w:t>
            </w:r>
            <w:proofErr w:type="gramStart"/>
            <w:r w:rsidR="005009D6" w:rsidRPr="005009D6">
              <w:rPr>
                <w:rFonts w:ascii="Arial" w:hAnsi="Arial" w:cs="Arial" w:hint="eastAsia"/>
                <w:color w:val="000000" w:themeColor="text1"/>
                <w:sz w:val="20"/>
                <w:szCs w:val="20"/>
              </w:rPr>
              <w:t>偏长期</w:t>
            </w:r>
            <w:proofErr w:type="gramEnd"/>
            <w:r w:rsidR="005009D6" w:rsidRPr="005009D6">
              <w:rPr>
                <w:rFonts w:ascii="Arial" w:hAnsi="Arial" w:cs="Arial" w:hint="eastAsia"/>
                <w:color w:val="000000" w:themeColor="text1"/>
                <w:sz w:val="20"/>
                <w:szCs w:val="20"/>
              </w:rPr>
              <w:t>的，并且市场还在等待经济数据和通胀数据的进一步验证情况，短期对市场的影响并不大。长期来看，维持对</w:t>
            </w:r>
            <w:r w:rsidR="005009D6" w:rsidRPr="005009D6">
              <w:rPr>
                <w:rFonts w:ascii="Arial" w:hAnsi="Arial" w:cs="Arial" w:hint="eastAsia"/>
                <w:color w:val="000000" w:themeColor="text1"/>
                <w:sz w:val="20"/>
                <w:szCs w:val="20"/>
              </w:rPr>
              <w:t>A</w:t>
            </w:r>
            <w:proofErr w:type="gramStart"/>
            <w:r w:rsidR="005009D6" w:rsidRPr="005009D6">
              <w:rPr>
                <w:rFonts w:ascii="Arial" w:hAnsi="Arial" w:cs="Arial" w:hint="eastAsia"/>
                <w:color w:val="000000" w:themeColor="text1"/>
                <w:sz w:val="20"/>
                <w:szCs w:val="20"/>
              </w:rPr>
              <w:t>股当前</w:t>
            </w:r>
            <w:proofErr w:type="gramEnd"/>
            <w:r w:rsidR="005009D6" w:rsidRPr="005009D6">
              <w:rPr>
                <w:rFonts w:ascii="Arial" w:hAnsi="Arial" w:cs="Arial" w:hint="eastAsia"/>
                <w:color w:val="000000" w:themeColor="text1"/>
                <w:sz w:val="20"/>
                <w:szCs w:val="20"/>
              </w:rPr>
              <w:t>处在底部区域的判断，维持可以分批介入布局的看法，尤其是</w:t>
            </w:r>
            <w:proofErr w:type="gramStart"/>
            <w:r w:rsidR="005009D6" w:rsidRPr="005009D6">
              <w:rPr>
                <w:rFonts w:ascii="Arial" w:hAnsi="Arial" w:cs="Arial" w:hint="eastAsia"/>
                <w:color w:val="000000" w:themeColor="text1"/>
                <w:sz w:val="20"/>
                <w:szCs w:val="20"/>
              </w:rPr>
              <w:t>长期定投的</w:t>
            </w:r>
            <w:proofErr w:type="gramEnd"/>
            <w:r w:rsidR="005009D6" w:rsidRPr="005009D6">
              <w:rPr>
                <w:rFonts w:ascii="Arial" w:hAnsi="Arial" w:cs="Arial" w:hint="eastAsia"/>
                <w:color w:val="000000" w:themeColor="text1"/>
                <w:sz w:val="20"/>
                <w:szCs w:val="20"/>
              </w:rPr>
              <w:t>投资者。</w:t>
            </w:r>
            <w:proofErr w:type="gramStart"/>
            <w:r w:rsidR="005009D6" w:rsidRPr="005009D6">
              <w:rPr>
                <w:rFonts w:ascii="Arial" w:hAnsi="Arial" w:cs="Arial" w:hint="eastAsia"/>
                <w:color w:val="000000" w:themeColor="text1"/>
                <w:sz w:val="20"/>
                <w:szCs w:val="20"/>
              </w:rPr>
              <w:t>股混基金</w:t>
            </w:r>
            <w:proofErr w:type="gramEnd"/>
            <w:r w:rsidR="005009D6" w:rsidRPr="005009D6">
              <w:rPr>
                <w:rFonts w:ascii="Arial" w:hAnsi="Arial" w:cs="Arial" w:hint="eastAsia"/>
                <w:color w:val="000000" w:themeColor="text1"/>
                <w:sz w:val="20"/>
                <w:szCs w:val="20"/>
              </w:rPr>
              <w:t>的选择上，依然建议均衡风格配置，除了前期我们持续建议的行业前景较好的互联网</w:t>
            </w:r>
            <w:r w:rsidR="005009D6" w:rsidRPr="005009D6">
              <w:rPr>
                <w:rFonts w:ascii="Arial" w:hAnsi="Arial" w:cs="Arial" w:hint="eastAsia"/>
                <w:color w:val="000000" w:themeColor="text1"/>
                <w:sz w:val="20"/>
                <w:szCs w:val="20"/>
              </w:rPr>
              <w:t>+</w:t>
            </w:r>
            <w:r w:rsidR="005009D6" w:rsidRPr="005009D6">
              <w:rPr>
                <w:rFonts w:ascii="Arial" w:hAnsi="Arial" w:cs="Arial" w:hint="eastAsia"/>
                <w:color w:val="000000" w:themeColor="text1"/>
                <w:sz w:val="20"/>
                <w:szCs w:val="20"/>
              </w:rPr>
              <w:t>、新能源、环保、高端制造、国防军工</w:t>
            </w:r>
            <w:proofErr w:type="gramStart"/>
            <w:r w:rsidR="005009D6" w:rsidRPr="005009D6">
              <w:rPr>
                <w:rFonts w:ascii="Arial" w:hAnsi="Arial" w:cs="Arial" w:hint="eastAsia"/>
                <w:color w:val="000000" w:themeColor="text1"/>
                <w:sz w:val="20"/>
                <w:szCs w:val="20"/>
              </w:rPr>
              <w:t>等成长</w:t>
            </w:r>
            <w:proofErr w:type="gramEnd"/>
            <w:r w:rsidR="005009D6" w:rsidRPr="005009D6">
              <w:rPr>
                <w:rFonts w:ascii="Arial" w:hAnsi="Arial" w:cs="Arial" w:hint="eastAsia"/>
                <w:color w:val="000000" w:themeColor="text1"/>
                <w:sz w:val="20"/>
                <w:szCs w:val="20"/>
              </w:rPr>
              <w:t>风格基金，强调投资者关注周期风格基金，当前大宗商品价格底部反弹叠加国内供给侧改革，使得有色、煤炭、钢铁等持续低迷的行业有一定投资机会。</w:t>
            </w:r>
          </w:p>
          <w:p w:rsidR="005009D6" w:rsidRPr="005009D6" w:rsidRDefault="005009D6" w:rsidP="005009D6">
            <w:pPr>
              <w:rPr>
                <w:rFonts w:ascii="Arial" w:hAnsi="Arial" w:cs="Arial" w:hint="eastAsia"/>
                <w:color w:val="000000" w:themeColor="text1"/>
                <w:sz w:val="20"/>
                <w:szCs w:val="20"/>
              </w:rPr>
            </w:pPr>
            <w:r w:rsidRPr="005009D6">
              <w:rPr>
                <w:rFonts w:ascii="Arial" w:hAnsi="Arial" w:cs="Arial" w:hint="eastAsia"/>
                <w:b/>
                <w:color w:val="000000" w:themeColor="text1"/>
                <w:sz w:val="20"/>
                <w:szCs w:val="20"/>
              </w:rPr>
              <w:t>固定收益基金投资方面，</w:t>
            </w:r>
            <w:r w:rsidRPr="005009D6">
              <w:rPr>
                <w:rFonts w:ascii="Arial" w:hAnsi="Arial" w:cs="Arial" w:hint="eastAsia"/>
                <w:color w:val="000000" w:themeColor="text1"/>
                <w:sz w:val="20"/>
                <w:szCs w:val="20"/>
              </w:rPr>
              <w:t>维持对当前债券市场已经处于高位，未来大概率处于震荡格局的判断，建议投资者谨慎参与。在债券基金的选择上，建议关注运作稳健的</w:t>
            </w:r>
            <w:proofErr w:type="gramStart"/>
            <w:r w:rsidRPr="005009D6">
              <w:rPr>
                <w:rFonts w:ascii="Arial" w:hAnsi="Arial" w:cs="Arial" w:hint="eastAsia"/>
                <w:color w:val="000000" w:themeColor="text1"/>
                <w:sz w:val="20"/>
                <w:szCs w:val="20"/>
              </w:rPr>
              <w:t>纯债型</w:t>
            </w:r>
            <w:proofErr w:type="gramEnd"/>
            <w:r w:rsidRPr="005009D6">
              <w:rPr>
                <w:rFonts w:ascii="Arial" w:hAnsi="Arial" w:cs="Arial" w:hint="eastAsia"/>
                <w:color w:val="000000" w:themeColor="text1"/>
                <w:sz w:val="20"/>
                <w:szCs w:val="20"/>
              </w:rPr>
              <w:t>产品，一类是利率债配置比例较高的产品，另一类是在信用风险频发情况下以高等级信用债为主要配置的基金，此外若</w:t>
            </w:r>
            <w:r w:rsidRPr="005009D6">
              <w:rPr>
                <w:rFonts w:ascii="Arial" w:hAnsi="Arial" w:cs="Arial" w:hint="eastAsia"/>
                <w:color w:val="000000" w:themeColor="text1"/>
                <w:sz w:val="20"/>
                <w:szCs w:val="20"/>
              </w:rPr>
              <w:t>A</w:t>
            </w:r>
            <w:r w:rsidRPr="005009D6">
              <w:rPr>
                <w:rFonts w:ascii="Arial" w:hAnsi="Arial" w:cs="Arial" w:hint="eastAsia"/>
                <w:color w:val="000000" w:themeColor="text1"/>
                <w:sz w:val="20"/>
                <w:szCs w:val="20"/>
              </w:rPr>
              <w:t>股企稳反弹，可转</w:t>
            </w:r>
            <w:proofErr w:type="gramStart"/>
            <w:r w:rsidRPr="005009D6">
              <w:rPr>
                <w:rFonts w:ascii="Arial" w:hAnsi="Arial" w:cs="Arial" w:hint="eastAsia"/>
                <w:color w:val="000000" w:themeColor="text1"/>
                <w:sz w:val="20"/>
                <w:szCs w:val="20"/>
              </w:rPr>
              <w:t>债基金</w:t>
            </w:r>
            <w:proofErr w:type="gramEnd"/>
            <w:r w:rsidRPr="005009D6">
              <w:rPr>
                <w:rFonts w:ascii="Arial" w:hAnsi="Arial" w:cs="Arial" w:hint="eastAsia"/>
                <w:color w:val="000000" w:themeColor="text1"/>
                <w:sz w:val="20"/>
                <w:szCs w:val="20"/>
              </w:rPr>
              <w:t>和</w:t>
            </w:r>
            <w:proofErr w:type="gramStart"/>
            <w:r w:rsidRPr="005009D6">
              <w:rPr>
                <w:rFonts w:ascii="Arial" w:hAnsi="Arial" w:cs="Arial" w:hint="eastAsia"/>
                <w:color w:val="000000" w:themeColor="text1"/>
                <w:sz w:val="20"/>
                <w:szCs w:val="20"/>
              </w:rPr>
              <w:t>二级债基会</w:t>
            </w:r>
            <w:proofErr w:type="gramEnd"/>
            <w:r w:rsidRPr="005009D6">
              <w:rPr>
                <w:rFonts w:ascii="Arial" w:hAnsi="Arial" w:cs="Arial" w:hint="eastAsia"/>
                <w:color w:val="000000" w:themeColor="text1"/>
                <w:sz w:val="20"/>
                <w:szCs w:val="20"/>
              </w:rPr>
              <w:t>是不错的选择。</w:t>
            </w:r>
          </w:p>
          <w:p w:rsidR="00092B84" w:rsidRPr="00092B84" w:rsidRDefault="005009D6" w:rsidP="005009D6">
            <w:r w:rsidRPr="005009D6">
              <w:rPr>
                <w:rFonts w:ascii="Arial" w:hAnsi="Arial" w:cs="Arial" w:hint="eastAsia"/>
                <w:b/>
                <w:color w:val="000000" w:themeColor="text1"/>
                <w:sz w:val="20"/>
                <w:szCs w:val="20"/>
              </w:rPr>
              <w:t>QDII</w:t>
            </w:r>
            <w:r w:rsidRPr="005009D6">
              <w:rPr>
                <w:rFonts w:ascii="Arial" w:hAnsi="Arial" w:cs="Arial" w:hint="eastAsia"/>
                <w:b/>
                <w:color w:val="000000" w:themeColor="text1"/>
                <w:sz w:val="20"/>
                <w:szCs w:val="20"/>
              </w:rPr>
              <w:t>及商品基金等投资方面，</w:t>
            </w:r>
            <w:r w:rsidRPr="005009D6">
              <w:rPr>
                <w:rFonts w:ascii="Arial" w:hAnsi="Arial" w:cs="Arial" w:hint="eastAsia"/>
                <w:color w:val="000000" w:themeColor="text1"/>
                <w:sz w:val="20"/>
                <w:szCs w:val="20"/>
              </w:rPr>
              <w:t>建议关注黄金</w:t>
            </w:r>
            <w:r w:rsidRPr="005009D6">
              <w:rPr>
                <w:rFonts w:ascii="Arial" w:hAnsi="Arial" w:cs="Arial" w:hint="eastAsia"/>
                <w:color w:val="000000" w:themeColor="text1"/>
                <w:sz w:val="20"/>
                <w:szCs w:val="20"/>
              </w:rPr>
              <w:t>QDII</w:t>
            </w:r>
            <w:r w:rsidRPr="005009D6">
              <w:rPr>
                <w:rFonts w:ascii="Arial" w:hAnsi="Arial" w:cs="Arial" w:hint="eastAsia"/>
                <w:color w:val="000000" w:themeColor="text1"/>
                <w:sz w:val="20"/>
                <w:szCs w:val="20"/>
              </w:rPr>
              <w:t>波段机会和大宗商品类</w:t>
            </w:r>
            <w:r w:rsidRPr="005009D6">
              <w:rPr>
                <w:rFonts w:ascii="Arial" w:hAnsi="Arial" w:cs="Arial" w:hint="eastAsia"/>
                <w:color w:val="000000" w:themeColor="text1"/>
                <w:sz w:val="20"/>
                <w:szCs w:val="20"/>
              </w:rPr>
              <w:t>QDII</w:t>
            </w:r>
            <w:r w:rsidRPr="005009D6">
              <w:rPr>
                <w:rFonts w:ascii="Arial" w:hAnsi="Arial" w:cs="Arial" w:hint="eastAsia"/>
                <w:color w:val="000000" w:themeColor="text1"/>
                <w:sz w:val="20"/>
                <w:szCs w:val="20"/>
              </w:rPr>
              <w:t>长期布局机会。当前全球局势尚存不稳定因素，避险情绪仍将主导黄金市场，但短期需警惕多头获利了结带来金价调整和美元的走强中长期压制黄金表现，总体看</w:t>
            </w:r>
            <w:r w:rsidRPr="005009D6">
              <w:rPr>
                <w:rFonts w:ascii="Arial" w:hAnsi="Arial" w:cs="Arial" w:hint="eastAsia"/>
                <w:color w:val="000000" w:themeColor="text1"/>
                <w:sz w:val="20"/>
                <w:szCs w:val="20"/>
              </w:rPr>
              <w:t>2016</w:t>
            </w:r>
            <w:r w:rsidRPr="005009D6">
              <w:rPr>
                <w:rFonts w:ascii="Arial" w:hAnsi="Arial" w:cs="Arial" w:hint="eastAsia"/>
                <w:color w:val="000000" w:themeColor="text1"/>
                <w:sz w:val="20"/>
                <w:szCs w:val="20"/>
              </w:rPr>
              <w:t>年黄金类产品或存在波段性机会。油气能源等大宗商品主题基金方面，从美元趋势性升值及原油供需失衡矛盾的角度出发，油价是否筑底成功难以定论，但长期看处在底部区域的概率较高，因此建议长期投资者左侧分批建仓。</w:t>
            </w:r>
          </w:p>
          <w:p w:rsidR="00A34A11" w:rsidRPr="00A34A11" w:rsidRDefault="00A34A11" w:rsidP="008F3A76">
            <w:pPr>
              <w:spacing w:beforeLines="50" w:before="120"/>
            </w:pP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8" w:rsidRPr="004071E8" w:rsidRDefault="00575D18"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575D18" w:rsidRPr="006D5835" w:rsidTr="006A63C5">
                              <w:trPr>
                                <w:cantSplit/>
                                <w:trHeight w:val="764"/>
                              </w:trPr>
                              <w:tc>
                                <w:tcPr>
                                  <w:tcW w:w="2899" w:type="dxa"/>
                                  <w:shd w:val="clear" w:color="auto" w:fill="F0EAC6"/>
                                  <w:vAlign w:val="center"/>
                                </w:tcPr>
                                <w:p w:rsidR="00575D18" w:rsidRPr="006D5835" w:rsidRDefault="00575D18"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2016-02</w:t>
                                  </w:r>
                                  <w:r w:rsidRPr="00537295">
                                    <w:rPr>
                                      <w:rFonts w:ascii="Arial" w:cs="Arial" w:hint="eastAsia"/>
                                      <w:b/>
                                      <w:sz w:val="18"/>
                                      <w:szCs w:val="16"/>
                                    </w:rPr>
                                    <w:t>-</w:t>
                                  </w:r>
                                  <w:r w:rsidR="00092B84">
                                    <w:rPr>
                                      <w:rFonts w:ascii="Arial" w:cs="Arial" w:hint="eastAsia"/>
                                      <w:b/>
                                      <w:sz w:val="18"/>
                                      <w:szCs w:val="16"/>
                                    </w:rPr>
                                    <w:t>22</w:t>
                                  </w:r>
                                </w:p>
                              </w:tc>
                            </w:tr>
                            <w:tr w:rsidR="00575D18" w:rsidRPr="006D5835" w:rsidTr="00C97435">
                              <w:trPr>
                                <w:cantSplit/>
                                <w:trHeight w:val="2023"/>
                              </w:trPr>
                              <w:tc>
                                <w:tcPr>
                                  <w:tcW w:w="2899" w:type="dxa"/>
                                  <w:tcBorders>
                                    <w:top w:val="single" w:sz="4" w:space="0" w:color="auto"/>
                                    <w:bottom w:val="single" w:sz="4" w:space="0" w:color="auto"/>
                                  </w:tcBorders>
                                  <w:shd w:val="clear" w:color="auto" w:fill="F0EAC6"/>
                                </w:tcPr>
                                <w:p w:rsidR="00575D18" w:rsidRDefault="00575D18" w:rsidP="00537295">
                                  <w:pPr>
                                    <w:rPr>
                                      <w:rFonts w:ascii="Arial" w:cs="Arial"/>
                                      <w:b/>
                                      <w:sz w:val="18"/>
                                      <w:szCs w:val="16"/>
                                    </w:rPr>
                                  </w:pPr>
                                </w:p>
                                <w:p w:rsidR="00575D18" w:rsidRPr="00C97435" w:rsidRDefault="00575D18" w:rsidP="00C97435"/>
                                <w:p w:rsidR="00575D18" w:rsidRPr="00F277FE" w:rsidRDefault="00575D18"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575D18" w:rsidRPr="00537295" w:rsidRDefault="00575D18"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575D18" w:rsidRDefault="00575D18" w:rsidP="009D1424">
                                  <w:pPr>
                                    <w:ind w:firstLineChars="50" w:firstLine="80"/>
                                    <w:rPr>
                                      <w:rFonts w:ascii="Arial" w:cs="Arial"/>
                                      <w:sz w:val="16"/>
                                      <w:szCs w:val="16"/>
                                    </w:rPr>
                                  </w:pPr>
                                </w:p>
                                <w:p w:rsidR="00575D18" w:rsidRPr="00812308" w:rsidRDefault="00575D18" w:rsidP="00812308">
                                  <w:pPr>
                                    <w:rPr>
                                      <w:rFonts w:ascii="Arial" w:cs="Arial"/>
                                      <w:b/>
                                      <w:sz w:val="18"/>
                                      <w:szCs w:val="16"/>
                                    </w:rPr>
                                  </w:pPr>
                                  <w:r w:rsidRPr="00812308">
                                    <w:rPr>
                                      <w:rFonts w:ascii="Arial" w:cs="Arial" w:hint="eastAsia"/>
                                      <w:b/>
                                      <w:sz w:val="18"/>
                                      <w:szCs w:val="16"/>
                                    </w:rPr>
                                    <w:t>分析师：王亚楠</w:t>
                                  </w:r>
                                </w:p>
                                <w:p w:rsidR="00575D18" w:rsidRPr="00812308" w:rsidRDefault="00575D18"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575D18" w:rsidRPr="00812308" w:rsidRDefault="00575D18"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575D18" w:rsidRPr="00F853B7" w:rsidRDefault="00575D18" w:rsidP="00D939E5">
                                  <w:pPr>
                                    <w:rPr>
                                      <w:rFonts w:ascii="Arial" w:hAnsi="Arial" w:cs="Arial"/>
                                      <w:sz w:val="16"/>
                                      <w:szCs w:val="16"/>
                                    </w:rPr>
                                  </w:pPr>
                                </w:p>
                              </w:tc>
                            </w:tr>
                            <w:tr w:rsidR="00575D18" w:rsidRPr="006D5835" w:rsidTr="00D52111">
                              <w:trPr>
                                <w:cantSplit/>
                                <w:trHeight w:val="10189"/>
                              </w:trPr>
                              <w:tc>
                                <w:tcPr>
                                  <w:tcW w:w="2899" w:type="dxa"/>
                                  <w:tcBorders>
                                    <w:top w:val="single" w:sz="4" w:space="0" w:color="auto"/>
                                  </w:tcBorders>
                                  <w:shd w:val="clear" w:color="auto" w:fill="F0EAC6"/>
                                </w:tcPr>
                                <w:p w:rsidR="00575D18" w:rsidRPr="00C97435" w:rsidRDefault="00575D18" w:rsidP="00C97435">
                                  <w:pPr>
                                    <w:rPr>
                                      <w:rFonts w:ascii="Arial" w:cs="Arial"/>
                                      <w:b/>
                                      <w:sz w:val="18"/>
                                      <w:szCs w:val="16"/>
                                    </w:rPr>
                                  </w:pPr>
                                </w:p>
                                <w:p w:rsidR="00575D18" w:rsidRPr="00C97435" w:rsidRDefault="00575D18" w:rsidP="00C97435">
                                  <w:pPr>
                                    <w:rPr>
                                      <w:rFonts w:ascii="Arial" w:cs="Arial"/>
                                      <w:b/>
                                      <w:sz w:val="18"/>
                                      <w:szCs w:val="16"/>
                                    </w:rPr>
                                  </w:pPr>
                                  <w:r w:rsidRPr="00C97435">
                                    <w:rPr>
                                      <w:rFonts w:ascii="Arial" w:cs="Arial" w:hint="eastAsia"/>
                                      <w:b/>
                                      <w:sz w:val="18"/>
                                      <w:szCs w:val="16"/>
                                    </w:rPr>
                                    <w:t>相关报告</w:t>
                                  </w:r>
                                </w:p>
                                <w:p w:rsidR="00575D18" w:rsidRPr="007C4597" w:rsidRDefault="00575D18" w:rsidP="00C97435">
                                  <w:pPr>
                                    <w:rPr>
                                      <w:rFonts w:ascii="Arial" w:cs="Arial"/>
                                      <w:sz w:val="18"/>
                                      <w:szCs w:val="16"/>
                                    </w:rPr>
                                  </w:pPr>
                                </w:p>
                              </w:tc>
                            </w:tr>
                          </w:tbl>
                          <w:p w:rsidR="00575D18" w:rsidRPr="004071E8" w:rsidRDefault="00575D18"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575D18" w:rsidRPr="004071E8" w:rsidRDefault="00575D18"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575D18" w:rsidRPr="006D5835" w:rsidTr="006A63C5">
                        <w:trPr>
                          <w:cantSplit/>
                          <w:trHeight w:val="764"/>
                        </w:trPr>
                        <w:tc>
                          <w:tcPr>
                            <w:tcW w:w="2899" w:type="dxa"/>
                            <w:shd w:val="clear" w:color="auto" w:fill="F0EAC6"/>
                            <w:vAlign w:val="center"/>
                          </w:tcPr>
                          <w:p w:rsidR="00575D18" w:rsidRPr="006D5835" w:rsidRDefault="00575D18"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2016-02</w:t>
                            </w:r>
                            <w:r w:rsidRPr="00537295">
                              <w:rPr>
                                <w:rFonts w:ascii="Arial" w:cs="Arial" w:hint="eastAsia"/>
                                <w:b/>
                                <w:sz w:val="18"/>
                                <w:szCs w:val="16"/>
                              </w:rPr>
                              <w:t>-</w:t>
                            </w:r>
                            <w:r w:rsidR="00092B84">
                              <w:rPr>
                                <w:rFonts w:ascii="Arial" w:cs="Arial" w:hint="eastAsia"/>
                                <w:b/>
                                <w:sz w:val="18"/>
                                <w:szCs w:val="16"/>
                              </w:rPr>
                              <w:t>22</w:t>
                            </w:r>
                          </w:p>
                        </w:tc>
                      </w:tr>
                      <w:tr w:rsidR="00575D18" w:rsidRPr="006D5835" w:rsidTr="00C97435">
                        <w:trPr>
                          <w:cantSplit/>
                          <w:trHeight w:val="2023"/>
                        </w:trPr>
                        <w:tc>
                          <w:tcPr>
                            <w:tcW w:w="2899" w:type="dxa"/>
                            <w:tcBorders>
                              <w:top w:val="single" w:sz="4" w:space="0" w:color="auto"/>
                              <w:bottom w:val="single" w:sz="4" w:space="0" w:color="auto"/>
                            </w:tcBorders>
                            <w:shd w:val="clear" w:color="auto" w:fill="F0EAC6"/>
                          </w:tcPr>
                          <w:p w:rsidR="00575D18" w:rsidRDefault="00575D18" w:rsidP="00537295">
                            <w:pPr>
                              <w:rPr>
                                <w:rFonts w:ascii="Arial" w:cs="Arial"/>
                                <w:b/>
                                <w:sz w:val="18"/>
                                <w:szCs w:val="16"/>
                              </w:rPr>
                            </w:pPr>
                          </w:p>
                          <w:p w:rsidR="00575D18" w:rsidRPr="00C97435" w:rsidRDefault="00575D18" w:rsidP="00C97435"/>
                          <w:p w:rsidR="00575D18" w:rsidRPr="00F277FE" w:rsidRDefault="00575D18"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575D18" w:rsidRPr="00537295" w:rsidRDefault="00575D18"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575D18" w:rsidRDefault="00575D18" w:rsidP="009D1424">
                            <w:pPr>
                              <w:ind w:firstLineChars="50" w:firstLine="80"/>
                              <w:rPr>
                                <w:rFonts w:ascii="Arial" w:cs="Arial"/>
                                <w:sz w:val="16"/>
                                <w:szCs w:val="16"/>
                              </w:rPr>
                            </w:pPr>
                          </w:p>
                          <w:p w:rsidR="00575D18" w:rsidRPr="00812308" w:rsidRDefault="00575D18" w:rsidP="00812308">
                            <w:pPr>
                              <w:rPr>
                                <w:rFonts w:ascii="Arial" w:cs="Arial"/>
                                <w:b/>
                                <w:sz w:val="18"/>
                                <w:szCs w:val="16"/>
                              </w:rPr>
                            </w:pPr>
                            <w:r w:rsidRPr="00812308">
                              <w:rPr>
                                <w:rFonts w:ascii="Arial" w:cs="Arial" w:hint="eastAsia"/>
                                <w:b/>
                                <w:sz w:val="18"/>
                                <w:szCs w:val="16"/>
                              </w:rPr>
                              <w:t>分析师：王亚楠</w:t>
                            </w:r>
                          </w:p>
                          <w:p w:rsidR="00575D18" w:rsidRPr="00812308" w:rsidRDefault="00575D18" w:rsidP="00812308">
                            <w:pPr>
                              <w:rPr>
                                <w:rFonts w:ascii="Arial" w:cs="Arial"/>
                                <w:sz w:val="18"/>
                                <w:szCs w:val="16"/>
                              </w:rPr>
                            </w:pPr>
                            <w:r w:rsidRPr="00812308">
                              <w:rPr>
                                <w:rFonts w:ascii="Arial" w:cs="Arial" w:hint="eastAsia"/>
                                <w:sz w:val="18"/>
                                <w:szCs w:val="16"/>
                              </w:rPr>
                              <w:t>Email</w:t>
                            </w:r>
                            <w:r w:rsidRPr="00812308">
                              <w:rPr>
                                <w:rFonts w:ascii="Arial" w:cs="Arial" w:hint="eastAsia"/>
                                <w:sz w:val="18"/>
                                <w:szCs w:val="16"/>
                              </w:rPr>
                              <w:t>：</w:t>
                            </w:r>
                            <w:r w:rsidRPr="00812308">
                              <w:rPr>
                                <w:rFonts w:ascii="Arial" w:cs="Arial" w:hint="eastAsia"/>
                                <w:sz w:val="18"/>
                                <w:szCs w:val="16"/>
                              </w:rPr>
                              <w:t>wangyn@vstone.com.cn</w:t>
                            </w:r>
                          </w:p>
                          <w:p w:rsidR="00575D18" w:rsidRPr="00812308" w:rsidRDefault="00575D18" w:rsidP="00812308">
                            <w:pPr>
                              <w:rPr>
                                <w:rFonts w:ascii="Arial" w:cs="Arial"/>
                                <w:sz w:val="18"/>
                                <w:szCs w:val="16"/>
                              </w:rPr>
                            </w:pPr>
                            <w:r w:rsidRPr="00812308">
                              <w:rPr>
                                <w:rFonts w:ascii="Arial" w:cs="Arial" w:hint="eastAsia"/>
                                <w:sz w:val="18"/>
                                <w:szCs w:val="16"/>
                              </w:rPr>
                              <w:t>电话：</w:t>
                            </w:r>
                            <w:r w:rsidRPr="00812308">
                              <w:rPr>
                                <w:rFonts w:ascii="Arial" w:cs="Arial"/>
                                <w:sz w:val="18"/>
                                <w:szCs w:val="16"/>
                              </w:rPr>
                              <w:t>021 63333389-</w:t>
                            </w:r>
                            <w:r w:rsidRPr="00812308">
                              <w:rPr>
                                <w:rFonts w:ascii="Arial" w:cs="Arial" w:hint="eastAsia"/>
                                <w:sz w:val="18"/>
                                <w:szCs w:val="16"/>
                              </w:rPr>
                              <w:t>661</w:t>
                            </w:r>
                          </w:p>
                          <w:p w:rsidR="00575D18" w:rsidRPr="00F853B7" w:rsidRDefault="00575D18" w:rsidP="00D939E5">
                            <w:pPr>
                              <w:rPr>
                                <w:rFonts w:ascii="Arial" w:hAnsi="Arial" w:cs="Arial"/>
                                <w:sz w:val="16"/>
                                <w:szCs w:val="16"/>
                              </w:rPr>
                            </w:pPr>
                          </w:p>
                        </w:tc>
                      </w:tr>
                      <w:tr w:rsidR="00575D18" w:rsidRPr="006D5835" w:rsidTr="00D52111">
                        <w:trPr>
                          <w:cantSplit/>
                          <w:trHeight w:val="10189"/>
                        </w:trPr>
                        <w:tc>
                          <w:tcPr>
                            <w:tcW w:w="2899" w:type="dxa"/>
                            <w:tcBorders>
                              <w:top w:val="single" w:sz="4" w:space="0" w:color="auto"/>
                            </w:tcBorders>
                            <w:shd w:val="clear" w:color="auto" w:fill="F0EAC6"/>
                          </w:tcPr>
                          <w:p w:rsidR="00575D18" w:rsidRPr="00C97435" w:rsidRDefault="00575D18" w:rsidP="00C97435">
                            <w:pPr>
                              <w:rPr>
                                <w:rFonts w:ascii="Arial" w:cs="Arial"/>
                                <w:b/>
                                <w:sz w:val="18"/>
                                <w:szCs w:val="16"/>
                              </w:rPr>
                            </w:pPr>
                          </w:p>
                          <w:p w:rsidR="00575D18" w:rsidRPr="00C97435" w:rsidRDefault="00575D18" w:rsidP="00C97435">
                            <w:pPr>
                              <w:rPr>
                                <w:rFonts w:ascii="Arial" w:cs="Arial"/>
                                <w:b/>
                                <w:sz w:val="18"/>
                                <w:szCs w:val="16"/>
                              </w:rPr>
                            </w:pPr>
                            <w:r w:rsidRPr="00C97435">
                              <w:rPr>
                                <w:rFonts w:ascii="Arial" w:cs="Arial" w:hint="eastAsia"/>
                                <w:b/>
                                <w:sz w:val="18"/>
                                <w:szCs w:val="16"/>
                              </w:rPr>
                              <w:t>相关报告</w:t>
                            </w:r>
                          </w:p>
                          <w:p w:rsidR="00575D18" w:rsidRPr="007C4597" w:rsidRDefault="00575D18" w:rsidP="00C97435">
                            <w:pPr>
                              <w:rPr>
                                <w:rFonts w:ascii="Arial" w:cs="Arial"/>
                                <w:sz w:val="18"/>
                                <w:szCs w:val="16"/>
                              </w:rPr>
                            </w:pPr>
                          </w:p>
                        </w:tc>
                      </w:tr>
                    </w:tbl>
                    <w:p w:rsidR="00575D18" w:rsidRPr="004071E8" w:rsidRDefault="00575D18"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575D18"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E7194C">
                                    <w:rPr>
                                      <w:rFonts w:ascii="楷体" w:eastAsia="楷体" w:hAnsi="楷体" w:cs="宋体"/>
                                      <w:b/>
                                      <w:bCs/>
                                      <w:color w:val="000000"/>
                                      <w:kern w:val="0"/>
                                      <w:sz w:val="18"/>
                                      <w:szCs w:val="16"/>
                                      <w:lang w:val="en-GB"/>
                                    </w:rPr>
                                    <w:t>2016.02.15-2016.02.21</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575D18" w:rsidRPr="003175BA" w:rsidRDefault="00575D1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2860.02</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3.49</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3051.59</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2.96</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6714.98</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4.93</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2211.01</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5.44</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3F211B" w:rsidRDefault="00575D18"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119.43</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575D18" w:rsidRPr="00A64D32" w:rsidTr="0039756D">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575D18" w:rsidRPr="003F211B" w:rsidRDefault="00575D18"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94.07</w:t>
                                  </w:r>
                                </w:p>
                              </w:tc>
                              <w:tc>
                                <w:tcPr>
                                  <w:tcW w:w="1134" w:type="dxa"/>
                                  <w:tcBorders>
                                    <w:top w:val="single" w:sz="8" w:space="0" w:color="000000"/>
                                    <w:left w:val="nil"/>
                                    <w:bottom w:val="single" w:sz="8" w:space="0" w:color="000000"/>
                                    <w:right w:val="nil"/>
                                  </w:tcBorders>
                                  <w:shd w:val="clear" w:color="D9D9D9" w:fill="auto"/>
                                  <w:vAlign w:val="center"/>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575D18" w:rsidRPr="00A64D32" w:rsidTr="0039756D">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120.44</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575D1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E7194C">
                                    <w:rPr>
                                      <w:rFonts w:ascii="楷体" w:eastAsia="楷体" w:hAnsi="楷体" w:cs="宋体"/>
                                      <w:b/>
                                      <w:bCs/>
                                      <w:color w:val="000000"/>
                                      <w:kern w:val="0"/>
                                      <w:sz w:val="18"/>
                                      <w:szCs w:val="16"/>
                                      <w:lang w:val="en-GB"/>
                                    </w:rPr>
                                    <w:t>2016.02.15-2016.02.21</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4151.49</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3.61</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1917.83</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2.84</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16413.43</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2.62</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19363.08</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5.27</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16196.80</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6.79</w:t>
                                  </w:r>
                                </w:p>
                              </w:tc>
                            </w:tr>
                            <w:tr w:rsidR="00575D18" w:rsidRPr="00A64D32" w:rsidTr="0039756D">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328.91</w:t>
                                  </w:r>
                                </w:p>
                              </w:tc>
                              <w:tc>
                                <w:tcPr>
                                  <w:tcW w:w="1134" w:type="dxa"/>
                                  <w:tcBorders>
                                    <w:top w:val="nil"/>
                                    <w:left w:val="nil"/>
                                    <w:bottom w:val="single" w:sz="8" w:space="0" w:color="auto"/>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4.47</w:t>
                                  </w:r>
                                </w:p>
                              </w:tc>
                            </w:tr>
                            <w:tr w:rsidR="00575D1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E7194C">
                                    <w:rPr>
                                      <w:rFonts w:ascii="楷体" w:eastAsia="楷体" w:hAnsi="楷体" w:cs="宋体"/>
                                      <w:b/>
                                      <w:bCs/>
                                      <w:color w:val="000000"/>
                                      <w:kern w:val="0"/>
                                      <w:sz w:val="18"/>
                                      <w:szCs w:val="16"/>
                                      <w:lang w:val="en-GB"/>
                                    </w:rPr>
                                    <w:t>2016.02.15-2016.02.21</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96.60</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0.68</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121.23</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0.89</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1226.60</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-0.96</w:t>
                                  </w:r>
                                </w:p>
                              </w:tc>
                            </w:tr>
                            <w:tr w:rsidR="00575D18" w:rsidRPr="00A64D32" w:rsidTr="0039756D">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31.96</w:t>
                                  </w:r>
                                </w:p>
                              </w:tc>
                              <w:tc>
                                <w:tcPr>
                                  <w:tcW w:w="1134" w:type="dxa"/>
                                  <w:tcBorders>
                                    <w:top w:val="nil"/>
                                    <w:left w:val="nil"/>
                                    <w:bottom w:val="single" w:sz="8" w:space="0" w:color="auto"/>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9.90</w:t>
                                  </w:r>
                                </w:p>
                              </w:tc>
                            </w:tr>
                          </w:tbl>
                          <w:p w:rsidR="00575D18" w:rsidRPr="00AD43BA" w:rsidRDefault="00575D18"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575D18" w:rsidRPr="00A64D32" w:rsidTr="00256341">
                              <w:trPr>
                                <w:trHeight w:val="435"/>
                                <w:jc w:val="center"/>
                              </w:trPr>
                              <w:tc>
                                <w:tcPr>
                                  <w:tcW w:w="3624" w:type="dxa"/>
                                  <w:tcBorders>
                                    <w:left w:val="nil"/>
                                    <w:right w:val="nil"/>
                                  </w:tcBorders>
                                  <w:shd w:val="clear" w:color="F79646" w:fill="F79646"/>
                                  <w:vAlign w:val="center"/>
                                  <w:hideMark/>
                                </w:tcPr>
                                <w:p w:rsidR="00575D18" w:rsidRDefault="00575D18"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E7194C">
                                    <w:rPr>
                                      <w:rFonts w:ascii="楷体" w:eastAsia="楷体" w:hAnsi="楷体" w:cs="宋体"/>
                                      <w:b/>
                                      <w:bCs/>
                                      <w:color w:val="000000"/>
                                      <w:kern w:val="0"/>
                                      <w:sz w:val="15"/>
                                      <w:szCs w:val="15"/>
                                      <w:lang w:val="en-GB"/>
                                    </w:rPr>
                                    <w:t>2016.02.15-2016.02.21</w:t>
                                  </w:r>
                                </w:p>
                              </w:tc>
                            </w:tr>
                            <w:tr w:rsidR="00575D18" w:rsidRPr="00A64D32" w:rsidTr="00256341">
                              <w:trPr>
                                <w:trHeight w:val="2474"/>
                                <w:jc w:val="center"/>
                              </w:trPr>
                              <w:tc>
                                <w:tcPr>
                                  <w:tcW w:w="3624" w:type="dxa"/>
                                  <w:shd w:val="clear" w:color="auto" w:fill="auto"/>
                                  <w:vAlign w:val="center"/>
                                  <w:hideMark/>
                                </w:tcPr>
                                <w:p w:rsidR="00575D18" w:rsidRPr="00A64D32" w:rsidRDefault="00575D18"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14:anchorId="11FB904A" wp14:editId="7ADB1795">
                                        <wp:extent cx="2165182" cy="3485071"/>
                                        <wp:effectExtent l="0" t="0" r="6985"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485341"/>
                                                </a:xfrm>
                                                <a:prstGeom prst="rect">
                                                  <a:avLst/>
                                                </a:prstGeom>
                                                <a:noFill/>
                                                <a:ln>
                                                  <a:noFill/>
                                                </a:ln>
                                              </pic:spPr>
                                            </pic:pic>
                                          </a:graphicData>
                                        </a:graphic>
                                      </wp:inline>
                                    </w:drawing>
                                  </w:r>
                                </w:p>
                              </w:tc>
                            </w:tr>
                          </w:tbl>
                          <w:p w:rsidR="00575D18" w:rsidRPr="00BC1770" w:rsidRDefault="00575D18"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575D18" w:rsidRPr="00A64D32" w:rsidTr="0039756D">
                        <w:trPr>
                          <w:trHeight w:val="417"/>
                        </w:trPr>
                        <w:tc>
                          <w:tcPr>
                            <w:tcW w:w="1276" w:type="dxa"/>
                            <w:tcBorders>
                              <w:top w:val="single" w:sz="8" w:space="0" w:color="000000"/>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E7194C">
                              <w:rPr>
                                <w:rFonts w:ascii="楷体" w:eastAsia="楷体" w:hAnsi="楷体" w:cs="宋体"/>
                                <w:b/>
                                <w:bCs/>
                                <w:color w:val="000000"/>
                                <w:kern w:val="0"/>
                                <w:sz w:val="18"/>
                                <w:szCs w:val="16"/>
                                <w:lang w:val="en-GB"/>
                              </w:rPr>
                              <w:t>2016.02.15-2016.02.21</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575D18" w:rsidRPr="003175BA" w:rsidRDefault="00575D1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2860.02</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3.49</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3051.59</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2.96</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6714.98</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4.93</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2211.01</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5.44</w:t>
                            </w:r>
                          </w:p>
                        </w:tc>
                      </w:tr>
                      <w:tr w:rsidR="00575D18" w:rsidRPr="00A64D32" w:rsidTr="0039756D">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3F211B" w:rsidRDefault="00575D18" w:rsidP="0039756D">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119.43</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-0.13</w:t>
                            </w:r>
                          </w:p>
                        </w:tc>
                      </w:tr>
                      <w:tr w:rsidR="00575D18" w:rsidRPr="00A64D32" w:rsidTr="0039756D">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575D18" w:rsidRPr="003F211B" w:rsidRDefault="00575D18" w:rsidP="0039756D">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94.07</w:t>
                            </w:r>
                          </w:p>
                        </w:tc>
                        <w:tc>
                          <w:tcPr>
                            <w:tcW w:w="1134" w:type="dxa"/>
                            <w:tcBorders>
                              <w:top w:val="single" w:sz="8" w:space="0" w:color="000000"/>
                              <w:left w:val="nil"/>
                              <w:bottom w:val="single" w:sz="8" w:space="0" w:color="000000"/>
                              <w:right w:val="nil"/>
                            </w:tcBorders>
                            <w:shd w:val="clear" w:color="D9D9D9" w:fill="auto"/>
                            <w:vAlign w:val="center"/>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0.07</w:t>
                            </w:r>
                          </w:p>
                        </w:tc>
                      </w:tr>
                      <w:tr w:rsidR="00575D18" w:rsidRPr="00A64D32" w:rsidTr="0039756D">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575D18" w:rsidRPr="003F211B" w:rsidRDefault="00575D18" w:rsidP="0039756D">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120.44</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575D1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E7194C">
                              <w:rPr>
                                <w:rFonts w:ascii="楷体" w:eastAsia="楷体" w:hAnsi="楷体" w:cs="宋体"/>
                                <w:b/>
                                <w:bCs/>
                                <w:color w:val="000000"/>
                                <w:kern w:val="0"/>
                                <w:sz w:val="18"/>
                                <w:szCs w:val="16"/>
                                <w:lang w:val="en-GB"/>
                              </w:rPr>
                              <w:t>2016.02.15-2016.02.21</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4151.49</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3.61</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1917.83</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2.84</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16413.43</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2.62</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19363.08</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5.27</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16196.80</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6.79</w:t>
                            </w:r>
                          </w:p>
                        </w:tc>
                      </w:tr>
                      <w:tr w:rsidR="00575D18" w:rsidRPr="00A64D32" w:rsidTr="0039756D">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328.91</w:t>
                            </w:r>
                          </w:p>
                        </w:tc>
                        <w:tc>
                          <w:tcPr>
                            <w:tcW w:w="1134" w:type="dxa"/>
                            <w:tcBorders>
                              <w:top w:val="nil"/>
                              <w:left w:val="nil"/>
                              <w:bottom w:val="single" w:sz="8" w:space="0" w:color="auto"/>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4.47</w:t>
                            </w:r>
                          </w:p>
                        </w:tc>
                      </w:tr>
                      <w:tr w:rsidR="00575D18" w:rsidRPr="00A64D32" w:rsidTr="0039756D">
                        <w:trPr>
                          <w:trHeight w:val="435"/>
                        </w:trPr>
                        <w:tc>
                          <w:tcPr>
                            <w:tcW w:w="1276" w:type="dxa"/>
                            <w:tcBorders>
                              <w:top w:val="single" w:sz="8" w:space="0" w:color="000000"/>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575D18" w:rsidRPr="00A64D32" w:rsidRDefault="00575D18" w:rsidP="0039756D">
                            <w:pPr>
                              <w:widowControl/>
                              <w:jc w:val="center"/>
                              <w:rPr>
                                <w:rFonts w:ascii="楷体" w:eastAsia="楷体" w:hAnsi="楷体" w:cs="宋体"/>
                                <w:b/>
                                <w:bCs/>
                                <w:color w:val="000000"/>
                                <w:kern w:val="0"/>
                                <w:sz w:val="18"/>
                                <w:szCs w:val="16"/>
                              </w:rPr>
                            </w:pPr>
                            <w:r w:rsidRPr="00E7194C">
                              <w:rPr>
                                <w:rFonts w:ascii="楷体" w:eastAsia="楷体" w:hAnsi="楷体" w:cs="宋体"/>
                                <w:b/>
                                <w:bCs/>
                                <w:color w:val="000000"/>
                                <w:kern w:val="0"/>
                                <w:sz w:val="18"/>
                                <w:szCs w:val="16"/>
                                <w:lang w:val="en-GB"/>
                              </w:rPr>
                              <w:t>2016.02.15-2016.02.21</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575D18" w:rsidRPr="003175BA" w:rsidRDefault="00575D18" w:rsidP="0039756D">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96.60</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0.68</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121.23</w:t>
                            </w:r>
                          </w:p>
                        </w:tc>
                        <w:tc>
                          <w:tcPr>
                            <w:tcW w:w="1134" w:type="dxa"/>
                            <w:tcBorders>
                              <w:top w:val="nil"/>
                              <w:left w:val="nil"/>
                              <w:bottom w:val="single" w:sz="8" w:space="0" w:color="000000"/>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0.89</w:t>
                            </w:r>
                          </w:p>
                        </w:tc>
                      </w:tr>
                      <w:tr w:rsidR="00575D18" w:rsidRPr="00A64D32" w:rsidTr="0039756D">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1226.60</w:t>
                            </w:r>
                          </w:p>
                        </w:tc>
                        <w:tc>
                          <w:tcPr>
                            <w:tcW w:w="1134" w:type="dxa"/>
                            <w:tcBorders>
                              <w:top w:val="nil"/>
                              <w:left w:val="nil"/>
                              <w:bottom w:val="single" w:sz="8" w:space="0" w:color="000000"/>
                              <w:right w:val="nil"/>
                            </w:tcBorders>
                            <w:shd w:val="clear" w:color="D9D9D9" w:fill="D9D9D9"/>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-0.96</w:t>
                            </w:r>
                          </w:p>
                        </w:tc>
                      </w:tr>
                      <w:tr w:rsidR="00575D18" w:rsidRPr="00A64D32" w:rsidTr="0039756D">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575D18" w:rsidRPr="00A64D32" w:rsidRDefault="00575D18" w:rsidP="0039756D">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31.96</w:t>
                            </w:r>
                          </w:p>
                        </w:tc>
                        <w:tc>
                          <w:tcPr>
                            <w:tcW w:w="1134" w:type="dxa"/>
                            <w:tcBorders>
                              <w:top w:val="nil"/>
                              <w:left w:val="nil"/>
                              <w:bottom w:val="single" w:sz="8" w:space="0" w:color="auto"/>
                              <w:right w:val="nil"/>
                            </w:tcBorders>
                            <w:shd w:val="clear" w:color="auto" w:fill="auto"/>
                            <w:vAlign w:val="center"/>
                            <w:hideMark/>
                          </w:tcPr>
                          <w:p w:rsidR="00575D18" w:rsidRDefault="00575D18">
                            <w:pPr>
                              <w:jc w:val="center"/>
                              <w:rPr>
                                <w:rFonts w:ascii="楷体" w:eastAsia="楷体" w:hAnsi="楷体" w:cs="宋体"/>
                                <w:color w:val="000000"/>
                                <w:sz w:val="16"/>
                                <w:szCs w:val="16"/>
                              </w:rPr>
                            </w:pPr>
                            <w:r>
                              <w:rPr>
                                <w:rFonts w:ascii="楷体" w:eastAsia="楷体" w:hAnsi="楷体" w:hint="eastAsia"/>
                                <w:color w:val="000000"/>
                                <w:sz w:val="16"/>
                                <w:szCs w:val="16"/>
                              </w:rPr>
                              <w:t>9.90</w:t>
                            </w:r>
                          </w:p>
                        </w:tc>
                      </w:tr>
                    </w:tbl>
                    <w:p w:rsidR="00575D18" w:rsidRPr="00AD43BA" w:rsidRDefault="00575D18"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575D18" w:rsidRPr="00A64D32" w:rsidTr="00256341">
                        <w:trPr>
                          <w:trHeight w:val="435"/>
                          <w:jc w:val="center"/>
                        </w:trPr>
                        <w:tc>
                          <w:tcPr>
                            <w:tcW w:w="3624" w:type="dxa"/>
                            <w:tcBorders>
                              <w:left w:val="nil"/>
                              <w:right w:val="nil"/>
                            </w:tcBorders>
                            <w:shd w:val="clear" w:color="F79646" w:fill="F79646"/>
                            <w:vAlign w:val="center"/>
                            <w:hideMark/>
                          </w:tcPr>
                          <w:p w:rsidR="00575D18" w:rsidRDefault="00575D18" w:rsidP="006E2932">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w:t>
                            </w:r>
                            <w:r w:rsidRPr="00E7194C">
                              <w:rPr>
                                <w:rFonts w:ascii="楷体" w:eastAsia="楷体" w:hAnsi="楷体" w:cs="宋体"/>
                                <w:b/>
                                <w:bCs/>
                                <w:color w:val="000000"/>
                                <w:kern w:val="0"/>
                                <w:sz w:val="15"/>
                                <w:szCs w:val="15"/>
                                <w:lang w:val="en-GB"/>
                              </w:rPr>
                              <w:t>2016.02.15-2016.02.21</w:t>
                            </w:r>
                          </w:p>
                        </w:tc>
                      </w:tr>
                      <w:tr w:rsidR="00575D18" w:rsidRPr="00A64D32" w:rsidTr="00256341">
                        <w:trPr>
                          <w:trHeight w:val="2474"/>
                          <w:jc w:val="center"/>
                        </w:trPr>
                        <w:tc>
                          <w:tcPr>
                            <w:tcW w:w="3624" w:type="dxa"/>
                            <w:shd w:val="clear" w:color="auto" w:fill="auto"/>
                            <w:vAlign w:val="center"/>
                            <w:hideMark/>
                          </w:tcPr>
                          <w:p w:rsidR="00575D18" w:rsidRPr="00A64D32" w:rsidRDefault="00575D18" w:rsidP="00FE0D40">
                            <w:pPr>
                              <w:widowControl/>
                              <w:jc w:val="center"/>
                              <w:rPr>
                                <w:rFonts w:ascii="楷体" w:eastAsia="楷体" w:hAnsi="楷体" w:cs="宋体"/>
                                <w:color w:val="000000"/>
                                <w:kern w:val="0"/>
                                <w:sz w:val="16"/>
                                <w:szCs w:val="16"/>
                              </w:rPr>
                            </w:pPr>
                            <w:r>
                              <w:rPr>
                                <w:rFonts w:ascii="楷体" w:eastAsia="楷体" w:hAnsi="楷体" w:cs="宋体"/>
                                <w:noProof/>
                                <w:color w:val="000000"/>
                                <w:kern w:val="0"/>
                                <w:sz w:val="16"/>
                                <w:szCs w:val="16"/>
                              </w:rPr>
                              <w:drawing>
                                <wp:inline distT="0" distB="0" distL="0" distR="0" wp14:anchorId="11FB904A" wp14:editId="7ADB1795">
                                  <wp:extent cx="2165182" cy="3485071"/>
                                  <wp:effectExtent l="0" t="0" r="6985"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3485341"/>
                                          </a:xfrm>
                                          <a:prstGeom prst="rect">
                                            <a:avLst/>
                                          </a:prstGeom>
                                          <a:noFill/>
                                          <a:ln>
                                            <a:noFill/>
                                          </a:ln>
                                        </pic:spPr>
                                      </pic:pic>
                                    </a:graphicData>
                                  </a:graphic>
                                </wp:inline>
                              </w:drawing>
                            </w:r>
                          </w:p>
                        </w:tc>
                      </w:tr>
                    </w:tbl>
                    <w:p w:rsidR="00575D18" w:rsidRPr="00BC1770" w:rsidRDefault="00575D18"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F4158C" w:rsidRPr="002D6DED"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A</w:t>
      </w:r>
      <w:r w:rsidR="003C7691" w:rsidRPr="002D6DED">
        <w:rPr>
          <w:rFonts w:ascii="Arial" w:eastAsia="楷体_GB2312" w:hAnsi="Arial" w:cs="Arial"/>
          <w:b/>
          <w:bCs/>
          <w:color w:val="002060"/>
          <w:kern w:val="0"/>
          <w:sz w:val="24"/>
          <w:szCs w:val="13"/>
        </w:rPr>
        <w:t>股</w:t>
      </w:r>
      <w:r w:rsidR="00921CE9" w:rsidRPr="002D6DED">
        <w:rPr>
          <w:rFonts w:ascii="Arial" w:eastAsia="楷体_GB2312" w:hAnsi="Arial" w:cs="Arial"/>
          <w:b/>
          <w:bCs/>
          <w:color w:val="002060"/>
          <w:kern w:val="0"/>
          <w:sz w:val="24"/>
          <w:szCs w:val="13"/>
        </w:rPr>
        <w:t>市场</w:t>
      </w:r>
    </w:p>
    <w:p w:rsidR="004C5A49" w:rsidRPr="002D6DED" w:rsidRDefault="00B3270B" w:rsidP="00B3270B">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B3270B">
        <w:rPr>
          <w:rFonts w:ascii="Arial" w:eastAsia="楷体_GB2312" w:hAnsi="Arial" w:cs="Arial" w:hint="eastAsia"/>
          <w:b/>
          <w:color w:val="000000" w:themeColor="text1"/>
          <w:sz w:val="20"/>
          <w:szCs w:val="20"/>
        </w:rPr>
        <w:t>沪</w:t>
      </w:r>
      <w:proofErr w:type="gramStart"/>
      <w:r w:rsidRPr="00B3270B">
        <w:rPr>
          <w:rFonts w:ascii="Arial" w:eastAsia="楷体_GB2312" w:hAnsi="Arial" w:cs="Arial" w:hint="eastAsia"/>
          <w:b/>
          <w:color w:val="000000" w:themeColor="text1"/>
          <w:sz w:val="20"/>
          <w:szCs w:val="20"/>
        </w:rPr>
        <w:t>深整体</w:t>
      </w:r>
      <w:proofErr w:type="gramEnd"/>
      <w:r w:rsidRPr="00B3270B">
        <w:rPr>
          <w:rFonts w:ascii="Arial" w:eastAsia="楷体_GB2312" w:hAnsi="Arial" w:cs="Arial" w:hint="eastAsia"/>
          <w:b/>
          <w:color w:val="000000" w:themeColor="text1"/>
          <w:sz w:val="20"/>
          <w:szCs w:val="20"/>
        </w:rPr>
        <w:t>上扬，成交量回暖</w:t>
      </w:r>
      <w:r>
        <w:rPr>
          <w:rFonts w:ascii="Arial" w:eastAsia="楷体_GB2312" w:hAnsi="Arial" w:cs="Arial" w:hint="eastAsia"/>
          <w:b/>
          <w:color w:val="000000" w:themeColor="text1"/>
          <w:sz w:val="20"/>
          <w:szCs w:val="20"/>
        </w:rPr>
        <w:t>。</w:t>
      </w:r>
      <w:r w:rsidRPr="00B3270B">
        <w:rPr>
          <w:rFonts w:ascii="Arial" w:eastAsia="楷体_GB2312" w:hAnsi="Arial" w:cs="Arial" w:hint="eastAsia"/>
          <w:color w:val="000000" w:themeColor="text1"/>
          <w:sz w:val="20"/>
          <w:szCs w:val="20"/>
        </w:rPr>
        <w:t>猴年开盘第一周，沪深股市整体上扬，但上涨态势中仍存小幅震荡调整。受春节期间海外股市大跌影响，</w:t>
      </w:r>
      <w:r w:rsidRPr="00B3270B">
        <w:rPr>
          <w:rFonts w:ascii="Arial" w:eastAsia="楷体_GB2312" w:hAnsi="Arial" w:cs="Arial" w:hint="eastAsia"/>
          <w:color w:val="000000" w:themeColor="text1"/>
          <w:sz w:val="20"/>
          <w:szCs w:val="20"/>
        </w:rPr>
        <w:t>A</w:t>
      </w:r>
      <w:r w:rsidRPr="00B3270B">
        <w:rPr>
          <w:rFonts w:ascii="Arial" w:eastAsia="楷体_GB2312" w:hAnsi="Arial" w:cs="Arial" w:hint="eastAsia"/>
          <w:color w:val="000000" w:themeColor="text1"/>
          <w:sz w:val="20"/>
          <w:szCs w:val="20"/>
        </w:rPr>
        <w:t>股新年第一个交易日开盘大跌，后探底回升</w:t>
      </w:r>
      <w:r>
        <w:rPr>
          <w:rFonts w:ascii="Arial" w:eastAsia="楷体_GB2312" w:hAnsi="Arial" w:cs="Arial" w:hint="eastAsia"/>
          <w:color w:val="000000" w:themeColor="text1"/>
          <w:sz w:val="20"/>
          <w:szCs w:val="20"/>
        </w:rPr>
        <w:t>，全周大幅反弹。</w:t>
      </w:r>
      <w:r w:rsidRPr="002D6DED">
        <w:rPr>
          <w:rFonts w:ascii="Arial" w:eastAsia="楷体_GB2312" w:hAnsi="Arial" w:cs="Arial"/>
          <w:color w:val="000000" w:themeColor="text1"/>
          <w:sz w:val="20"/>
          <w:szCs w:val="20"/>
        </w:rPr>
        <w:t>沪深两融余额</w:t>
      </w:r>
      <w:r>
        <w:rPr>
          <w:rFonts w:ascii="Arial" w:eastAsia="楷体_GB2312" w:hAnsi="Arial" w:cs="Arial"/>
          <w:color w:val="000000" w:themeColor="text1"/>
          <w:sz w:val="20"/>
          <w:szCs w:val="20"/>
        </w:rPr>
        <w:t>止跌回升</w:t>
      </w:r>
      <w:r>
        <w:rPr>
          <w:rFonts w:ascii="Arial" w:eastAsia="楷体_GB2312" w:hAnsi="Arial" w:cs="Arial" w:hint="eastAsia"/>
          <w:color w:val="000000" w:themeColor="text1"/>
          <w:sz w:val="20"/>
          <w:szCs w:val="20"/>
        </w:rPr>
        <w:t>，融资资金缓慢进场。</w:t>
      </w:r>
      <w:r w:rsidR="003251EA" w:rsidRPr="002D6DED">
        <w:rPr>
          <w:rFonts w:ascii="Arial" w:eastAsia="楷体_GB2312" w:hAnsi="Arial" w:cs="Arial"/>
          <w:color w:val="000000" w:themeColor="text1"/>
          <w:sz w:val="20"/>
          <w:szCs w:val="20"/>
        </w:rPr>
        <w:t>上周五</w:t>
      </w:r>
      <w:proofErr w:type="gramStart"/>
      <w:r w:rsidR="003251EA" w:rsidRPr="002D6DED">
        <w:rPr>
          <w:rFonts w:ascii="Arial" w:eastAsia="楷体_GB2312" w:hAnsi="Arial" w:cs="Arial"/>
          <w:color w:val="000000" w:themeColor="text1"/>
          <w:sz w:val="20"/>
          <w:szCs w:val="20"/>
        </w:rPr>
        <w:t>个</w:t>
      </w:r>
      <w:proofErr w:type="gramEnd"/>
      <w:r w:rsidR="003251EA" w:rsidRPr="002D6DED">
        <w:rPr>
          <w:rFonts w:ascii="Arial" w:eastAsia="楷体_GB2312" w:hAnsi="Arial" w:cs="Arial"/>
          <w:color w:val="000000" w:themeColor="text1"/>
          <w:sz w:val="20"/>
          <w:szCs w:val="20"/>
        </w:rPr>
        <w:t>交易日全部</w:t>
      </w:r>
      <w:r w:rsidR="003251EA" w:rsidRPr="002D6DED">
        <w:rPr>
          <w:rFonts w:ascii="Arial" w:eastAsia="楷体_GB2312" w:hAnsi="Arial" w:cs="Arial"/>
          <w:color w:val="000000" w:themeColor="text1"/>
          <w:sz w:val="20"/>
          <w:szCs w:val="20"/>
        </w:rPr>
        <w:t>A</w:t>
      </w:r>
      <w:r w:rsidR="003251EA" w:rsidRPr="002D6DED">
        <w:rPr>
          <w:rFonts w:ascii="Arial" w:eastAsia="楷体_GB2312" w:hAnsi="Arial" w:cs="Arial"/>
          <w:color w:val="000000" w:themeColor="text1"/>
          <w:sz w:val="20"/>
          <w:szCs w:val="20"/>
        </w:rPr>
        <w:t>股的日成交金额均值为</w:t>
      </w:r>
      <w:r>
        <w:rPr>
          <w:rFonts w:ascii="Arial" w:eastAsia="楷体_GB2312" w:hAnsi="Arial" w:cs="Arial" w:hint="eastAsia"/>
          <w:color w:val="000000" w:themeColor="text1"/>
          <w:sz w:val="20"/>
          <w:szCs w:val="20"/>
        </w:rPr>
        <w:t>4933</w:t>
      </w:r>
      <w:r>
        <w:rPr>
          <w:rFonts w:ascii="Arial" w:eastAsia="楷体_GB2312" w:hAnsi="Arial" w:cs="Arial" w:hint="eastAsia"/>
          <w:color w:val="000000" w:themeColor="text1"/>
          <w:sz w:val="20"/>
          <w:szCs w:val="20"/>
        </w:rPr>
        <w:t>亿元，</w:t>
      </w:r>
      <w:r w:rsidR="003251EA" w:rsidRPr="002D6DED">
        <w:rPr>
          <w:rFonts w:ascii="Arial" w:eastAsia="楷体_GB2312" w:hAnsi="Arial" w:cs="Arial"/>
          <w:color w:val="000000" w:themeColor="text1"/>
          <w:sz w:val="20"/>
          <w:szCs w:val="20"/>
        </w:rPr>
        <w:t>较前周的</w:t>
      </w:r>
      <w:r w:rsidRPr="002D6DED">
        <w:rPr>
          <w:rFonts w:ascii="Arial" w:eastAsia="楷体_GB2312" w:hAnsi="Arial" w:cs="Arial"/>
          <w:color w:val="000000" w:themeColor="text1"/>
          <w:sz w:val="20"/>
          <w:szCs w:val="20"/>
        </w:rPr>
        <w:t>3903</w:t>
      </w:r>
      <w:r w:rsidRPr="002D6DED">
        <w:rPr>
          <w:rFonts w:ascii="Arial" w:eastAsia="楷体_GB2312" w:hAnsi="Arial" w:cs="Arial"/>
          <w:color w:val="000000" w:themeColor="text1"/>
          <w:sz w:val="20"/>
          <w:szCs w:val="20"/>
        </w:rPr>
        <w:t>亿元</w:t>
      </w:r>
      <w:r w:rsidRPr="00B3270B">
        <w:rPr>
          <w:rFonts w:ascii="Arial" w:eastAsia="楷体_GB2312" w:hAnsi="Arial" w:cs="Arial" w:hint="eastAsia"/>
          <w:color w:val="000000" w:themeColor="text1"/>
          <w:sz w:val="20"/>
          <w:szCs w:val="20"/>
        </w:rPr>
        <w:t>增加</w:t>
      </w:r>
      <w:r w:rsidRPr="00B3270B">
        <w:rPr>
          <w:rFonts w:ascii="Arial" w:eastAsia="楷体_GB2312" w:hAnsi="Arial" w:cs="Arial" w:hint="eastAsia"/>
          <w:color w:val="000000" w:themeColor="text1"/>
          <w:sz w:val="20"/>
          <w:szCs w:val="20"/>
        </w:rPr>
        <w:t>26.4%</w:t>
      </w:r>
      <w:r w:rsidR="003251E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从盘面上看，</w:t>
      </w:r>
      <w:r>
        <w:rPr>
          <w:rFonts w:ascii="Arial" w:eastAsia="楷体_GB2312" w:hAnsi="Arial" w:cs="Arial"/>
          <w:color w:val="000000" w:themeColor="text1"/>
          <w:sz w:val="20"/>
          <w:szCs w:val="20"/>
        </w:rPr>
        <w:t>装饰园林</w:t>
      </w:r>
      <w:r>
        <w:rPr>
          <w:rFonts w:ascii="Arial" w:eastAsia="楷体_GB2312" w:hAnsi="Arial" w:cs="Arial" w:hint="eastAsia"/>
          <w:color w:val="000000" w:themeColor="text1"/>
          <w:sz w:val="20"/>
          <w:szCs w:val="20"/>
        </w:rPr>
        <w:t>、</w:t>
      </w:r>
      <w:r w:rsidR="00C03C8A" w:rsidRPr="002D6DED">
        <w:rPr>
          <w:rFonts w:ascii="Arial" w:eastAsia="楷体_GB2312" w:hAnsi="Arial" w:cs="Arial"/>
          <w:color w:val="000000" w:themeColor="text1"/>
          <w:sz w:val="20"/>
          <w:szCs w:val="20"/>
        </w:rPr>
        <w:t>移动支付、</w:t>
      </w:r>
      <w:r>
        <w:rPr>
          <w:rFonts w:ascii="Arial" w:eastAsia="楷体_GB2312" w:hAnsi="Arial" w:cs="Arial"/>
          <w:color w:val="000000" w:themeColor="text1"/>
          <w:sz w:val="20"/>
          <w:szCs w:val="20"/>
        </w:rPr>
        <w:t>物联网</w:t>
      </w:r>
      <w:r w:rsidR="00C03C8A" w:rsidRPr="002D6DED">
        <w:rPr>
          <w:rFonts w:ascii="Arial" w:eastAsia="楷体_GB2312" w:hAnsi="Arial" w:cs="Arial"/>
          <w:color w:val="000000" w:themeColor="text1"/>
          <w:sz w:val="20"/>
          <w:szCs w:val="20"/>
        </w:rPr>
        <w:t>板块表现较好。</w:t>
      </w:r>
      <w:r w:rsidR="00C03C8A" w:rsidRPr="002D6DED">
        <w:rPr>
          <w:rFonts w:ascii="Arial" w:eastAsia="楷体_GB2312" w:hAnsi="Arial" w:cs="Arial"/>
          <w:color w:val="auto"/>
          <w:sz w:val="20"/>
          <w:szCs w:val="20"/>
        </w:rPr>
        <w:t>全周来看，上证综指涨</w:t>
      </w:r>
      <w:r w:rsidR="005F11AF">
        <w:rPr>
          <w:rFonts w:ascii="Arial" w:eastAsia="楷体_GB2312" w:hAnsi="Arial" w:cs="Arial" w:hint="eastAsia"/>
          <w:color w:val="auto"/>
          <w:sz w:val="20"/>
          <w:szCs w:val="20"/>
        </w:rPr>
        <w:t>3.49</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，沪深</w:t>
      </w:r>
      <w:r w:rsidR="00C03C8A" w:rsidRPr="002D6DED">
        <w:rPr>
          <w:rFonts w:ascii="Arial" w:eastAsia="楷体_GB2312" w:hAnsi="Arial" w:cs="Arial"/>
          <w:color w:val="auto"/>
          <w:sz w:val="20"/>
          <w:szCs w:val="20"/>
        </w:rPr>
        <w:t>300</w:t>
      </w:r>
      <w:r w:rsidR="00C03C8A" w:rsidRPr="002D6DED">
        <w:rPr>
          <w:rFonts w:ascii="Arial" w:eastAsia="楷体_GB2312" w:hAnsi="Arial" w:cs="Arial"/>
          <w:color w:val="auto"/>
          <w:sz w:val="20"/>
          <w:szCs w:val="20"/>
        </w:rPr>
        <w:t>涨</w:t>
      </w:r>
      <w:r w:rsidR="005F11AF">
        <w:rPr>
          <w:rFonts w:ascii="Arial" w:eastAsia="楷体_GB2312" w:hAnsi="Arial" w:cs="Arial" w:hint="eastAsia"/>
          <w:color w:val="auto"/>
          <w:sz w:val="20"/>
          <w:szCs w:val="20"/>
        </w:rPr>
        <w:t>2.96</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，中小板指涨</w:t>
      </w:r>
      <w:r w:rsidR="005F11AF">
        <w:rPr>
          <w:rFonts w:ascii="Arial" w:eastAsia="楷体_GB2312" w:hAnsi="Arial" w:cs="Arial" w:hint="eastAsia"/>
          <w:color w:val="auto"/>
          <w:sz w:val="20"/>
          <w:szCs w:val="20"/>
        </w:rPr>
        <w:t>4.93</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、创业板指涨</w:t>
      </w:r>
      <w:r w:rsidR="005F11AF">
        <w:rPr>
          <w:rFonts w:ascii="Arial" w:eastAsia="楷体_GB2312" w:hAnsi="Arial" w:cs="Arial"/>
          <w:color w:val="auto"/>
          <w:sz w:val="20"/>
          <w:szCs w:val="20"/>
        </w:rPr>
        <w:t>5.</w:t>
      </w:r>
      <w:r w:rsidR="005F11AF">
        <w:rPr>
          <w:rFonts w:ascii="Arial" w:eastAsia="楷体_GB2312" w:hAnsi="Arial" w:cs="Arial" w:hint="eastAsia"/>
          <w:color w:val="auto"/>
          <w:sz w:val="20"/>
          <w:szCs w:val="20"/>
        </w:rPr>
        <w:t>44</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w:t>
      </w:r>
      <w:r w:rsidR="00C03C8A" w:rsidRPr="002D6DED">
        <w:rPr>
          <w:rFonts w:ascii="Arial" w:eastAsia="楷体_GB2312" w:hAnsi="Arial" w:cs="Arial"/>
          <w:color w:val="auto"/>
          <w:sz w:val="20"/>
          <w:szCs w:val="20"/>
        </w:rPr>
        <w:t>29</w:t>
      </w:r>
      <w:r w:rsidR="00C03C8A" w:rsidRPr="002D6DED">
        <w:rPr>
          <w:rFonts w:ascii="Arial" w:eastAsia="楷体_GB2312" w:hAnsi="Arial" w:cs="Arial"/>
          <w:color w:val="auto"/>
          <w:sz w:val="20"/>
          <w:szCs w:val="20"/>
        </w:rPr>
        <w:t>个</w:t>
      </w:r>
      <w:r w:rsidR="005F11AF">
        <w:rPr>
          <w:rFonts w:ascii="Arial" w:eastAsia="楷体_GB2312" w:hAnsi="Arial" w:cs="Arial"/>
          <w:color w:val="000000" w:themeColor="text1"/>
          <w:sz w:val="20"/>
          <w:szCs w:val="20"/>
        </w:rPr>
        <w:t>中信</w:t>
      </w:r>
      <w:proofErr w:type="gramStart"/>
      <w:r w:rsidR="005F11AF">
        <w:rPr>
          <w:rFonts w:ascii="Arial" w:eastAsia="楷体_GB2312" w:hAnsi="Arial" w:cs="Arial"/>
          <w:color w:val="000000" w:themeColor="text1"/>
          <w:sz w:val="20"/>
          <w:szCs w:val="20"/>
        </w:rPr>
        <w:t>一级行业</w:t>
      </w:r>
      <w:proofErr w:type="gramEnd"/>
      <w:r w:rsidR="005F11AF">
        <w:rPr>
          <w:rFonts w:ascii="Arial" w:eastAsia="楷体_GB2312" w:hAnsi="Arial" w:cs="Arial"/>
          <w:color w:val="000000" w:themeColor="text1"/>
          <w:sz w:val="20"/>
          <w:szCs w:val="20"/>
        </w:rPr>
        <w:t>全线</w:t>
      </w:r>
      <w:r w:rsidR="00C03C8A" w:rsidRPr="002D6DED">
        <w:rPr>
          <w:rFonts w:ascii="Arial" w:eastAsia="楷体_GB2312" w:hAnsi="Arial" w:cs="Arial"/>
          <w:color w:val="000000" w:themeColor="text1"/>
          <w:sz w:val="20"/>
          <w:szCs w:val="20"/>
        </w:rPr>
        <w:t>上涨，其中</w:t>
      </w:r>
      <w:r w:rsidR="005F11AF">
        <w:rPr>
          <w:rFonts w:ascii="Arial" w:eastAsia="楷体_GB2312" w:hAnsi="Arial" w:cs="Arial"/>
          <w:color w:val="000000" w:themeColor="text1"/>
          <w:sz w:val="20"/>
          <w:szCs w:val="20"/>
        </w:rPr>
        <w:t>建材</w:t>
      </w:r>
      <w:r w:rsidR="00C03C8A" w:rsidRPr="002D6DED">
        <w:rPr>
          <w:rFonts w:ascii="Arial" w:eastAsia="楷体_GB2312" w:hAnsi="Arial" w:cs="Arial"/>
          <w:color w:val="000000" w:themeColor="text1"/>
          <w:sz w:val="20"/>
          <w:szCs w:val="20"/>
        </w:rPr>
        <w:t>（</w:t>
      </w:r>
      <w:r w:rsidR="005F11AF">
        <w:rPr>
          <w:rFonts w:ascii="Arial" w:eastAsia="楷体_GB2312" w:hAnsi="Arial" w:cs="Arial" w:hint="eastAsia"/>
          <w:color w:val="000000" w:themeColor="text1"/>
          <w:sz w:val="20"/>
          <w:szCs w:val="20"/>
        </w:rPr>
        <w:t>8.84</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）、电子元器件</w:t>
      </w:r>
      <w:r w:rsidR="00C03C8A" w:rsidRPr="002D6DED">
        <w:rPr>
          <w:rFonts w:ascii="Arial" w:eastAsia="楷体_GB2312" w:hAnsi="Arial" w:cs="Arial"/>
          <w:color w:val="000000" w:themeColor="text1"/>
          <w:sz w:val="20"/>
          <w:szCs w:val="20"/>
        </w:rPr>
        <w:t>（</w:t>
      </w:r>
      <w:r w:rsidR="005F11AF">
        <w:rPr>
          <w:rFonts w:ascii="Arial" w:eastAsia="楷体_GB2312" w:hAnsi="Arial" w:cs="Arial" w:hint="eastAsia"/>
          <w:color w:val="000000" w:themeColor="text1"/>
          <w:sz w:val="20"/>
          <w:szCs w:val="20"/>
        </w:rPr>
        <w:t>8.81</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）、计算机</w:t>
      </w:r>
      <w:r w:rsidR="00C03C8A" w:rsidRPr="002D6DED">
        <w:rPr>
          <w:rFonts w:ascii="Arial" w:eastAsia="楷体_GB2312" w:hAnsi="Arial" w:cs="Arial"/>
          <w:color w:val="000000" w:themeColor="text1"/>
          <w:sz w:val="20"/>
          <w:szCs w:val="20"/>
        </w:rPr>
        <w:t>（</w:t>
      </w:r>
      <w:r w:rsidR="005F11AF">
        <w:rPr>
          <w:rFonts w:ascii="Arial" w:eastAsia="楷体_GB2312" w:hAnsi="Arial" w:cs="Arial" w:hint="eastAsia"/>
          <w:color w:val="000000" w:themeColor="text1"/>
          <w:sz w:val="20"/>
          <w:szCs w:val="20"/>
        </w:rPr>
        <w:t>8.72</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）等行业居前，银行</w:t>
      </w:r>
      <w:r w:rsidR="00C03C8A" w:rsidRPr="002D6DED">
        <w:rPr>
          <w:rFonts w:ascii="Arial" w:eastAsia="楷体_GB2312" w:hAnsi="Arial" w:cs="Arial"/>
          <w:color w:val="000000" w:themeColor="text1"/>
          <w:sz w:val="20"/>
          <w:szCs w:val="20"/>
        </w:rPr>
        <w:t>（</w:t>
      </w:r>
      <w:r w:rsidR="005F11AF">
        <w:rPr>
          <w:rFonts w:ascii="Arial" w:eastAsia="楷体_GB2312" w:hAnsi="Arial" w:cs="Arial" w:hint="eastAsia"/>
          <w:color w:val="000000" w:themeColor="text1"/>
          <w:sz w:val="20"/>
          <w:szCs w:val="20"/>
        </w:rPr>
        <w:t>0.65</w:t>
      </w:r>
      <w:r w:rsidR="00C03C8A" w:rsidRPr="002D6DED">
        <w:rPr>
          <w:rFonts w:ascii="Arial" w:eastAsia="楷体_GB2312" w:hAnsi="Arial" w:cs="Arial"/>
          <w:color w:val="000000" w:themeColor="text1"/>
          <w:sz w:val="20"/>
          <w:szCs w:val="20"/>
        </w:rPr>
        <w:t>%</w:t>
      </w:r>
      <w:r w:rsidR="00C03C8A" w:rsidRPr="002D6DED">
        <w:rPr>
          <w:rFonts w:ascii="Arial" w:eastAsia="楷体_GB2312" w:hAnsi="Arial" w:cs="Arial"/>
          <w:color w:val="000000" w:themeColor="text1"/>
          <w:sz w:val="20"/>
          <w:szCs w:val="20"/>
        </w:rPr>
        <w:t>）、餐饮旅游（</w:t>
      </w:r>
      <w:r w:rsidR="005F11AF">
        <w:rPr>
          <w:rFonts w:ascii="Arial" w:eastAsia="楷体_GB2312" w:hAnsi="Arial" w:cs="Arial" w:hint="eastAsia"/>
          <w:color w:val="000000" w:themeColor="text1"/>
          <w:sz w:val="20"/>
          <w:szCs w:val="20"/>
        </w:rPr>
        <w:t>2.00</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w:t>
      </w:r>
      <w:r w:rsidR="005F11AF">
        <w:rPr>
          <w:rFonts w:ascii="Arial" w:eastAsia="楷体_GB2312" w:hAnsi="Arial" w:cs="Arial" w:hint="eastAsia"/>
          <w:color w:val="000000" w:themeColor="text1"/>
          <w:sz w:val="20"/>
          <w:szCs w:val="20"/>
        </w:rPr>
        <w:t>食品饮料</w:t>
      </w:r>
      <w:r w:rsidR="00C03C8A" w:rsidRPr="002D6DED">
        <w:rPr>
          <w:rFonts w:ascii="Arial" w:eastAsia="楷体_GB2312" w:hAnsi="Arial" w:cs="Arial"/>
          <w:color w:val="000000" w:themeColor="text1"/>
          <w:sz w:val="20"/>
          <w:szCs w:val="20"/>
        </w:rPr>
        <w:t>（</w:t>
      </w:r>
      <w:r w:rsidR="005F11AF">
        <w:rPr>
          <w:rFonts w:ascii="Arial" w:eastAsia="楷体_GB2312" w:hAnsi="Arial" w:cs="Arial" w:hint="eastAsia"/>
          <w:color w:val="000000" w:themeColor="text1"/>
          <w:sz w:val="20"/>
          <w:szCs w:val="20"/>
        </w:rPr>
        <w:t>2.10</w:t>
      </w:r>
      <w:r w:rsidR="00C03C8A" w:rsidRPr="002D6DED">
        <w:rPr>
          <w:rFonts w:ascii="Arial" w:eastAsia="楷体_GB2312" w:hAnsi="Arial" w:cs="Arial"/>
          <w:color w:val="000000" w:themeColor="text1"/>
          <w:sz w:val="20"/>
          <w:szCs w:val="20"/>
        </w:rPr>
        <w:t>%</w:t>
      </w:r>
      <w:r w:rsidR="005F11AF">
        <w:rPr>
          <w:rFonts w:ascii="Arial" w:eastAsia="楷体_GB2312" w:hAnsi="Arial" w:cs="Arial"/>
          <w:color w:val="000000" w:themeColor="text1"/>
          <w:sz w:val="20"/>
          <w:szCs w:val="20"/>
        </w:rPr>
        <w:t>）等</w:t>
      </w:r>
      <w:proofErr w:type="gramStart"/>
      <w:r w:rsidR="005F11AF">
        <w:rPr>
          <w:rFonts w:ascii="Arial" w:eastAsia="楷体_GB2312" w:hAnsi="Arial" w:cs="Arial"/>
          <w:color w:val="000000" w:themeColor="text1"/>
          <w:sz w:val="20"/>
          <w:szCs w:val="20"/>
        </w:rPr>
        <w:t>行业涨幅</w:t>
      </w:r>
      <w:proofErr w:type="gramEnd"/>
      <w:r w:rsidR="005F11AF">
        <w:rPr>
          <w:rFonts w:ascii="Arial" w:eastAsia="楷体_GB2312" w:hAnsi="Arial" w:cs="Arial"/>
          <w:color w:val="000000" w:themeColor="text1"/>
          <w:sz w:val="20"/>
          <w:szCs w:val="20"/>
        </w:rPr>
        <w:t>略为落后</w:t>
      </w:r>
      <w:r w:rsidR="00C03C8A" w:rsidRPr="002D6DED">
        <w:rPr>
          <w:rFonts w:ascii="Arial" w:eastAsia="楷体_GB2312" w:hAnsi="Arial" w:cs="Arial"/>
          <w:color w:val="000000" w:themeColor="text1"/>
          <w:sz w:val="20"/>
          <w:szCs w:val="20"/>
        </w:rPr>
        <w:t>。</w:t>
      </w:r>
    </w:p>
    <w:p w:rsidR="004C2581" w:rsidRPr="002D6DED"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国内</w:t>
      </w:r>
      <w:r w:rsidR="00921CE9" w:rsidRPr="002D6DED">
        <w:rPr>
          <w:rFonts w:ascii="Arial" w:eastAsia="楷体_GB2312" w:hAnsi="Arial" w:cs="Arial"/>
          <w:b/>
          <w:bCs/>
          <w:color w:val="002060"/>
          <w:kern w:val="0"/>
          <w:sz w:val="24"/>
          <w:szCs w:val="13"/>
        </w:rPr>
        <w:t>债券市场</w:t>
      </w:r>
    </w:p>
    <w:p w:rsidR="005F11AF" w:rsidRDefault="005F11AF" w:rsidP="005F11A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b/>
          <w:color w:val="auto"/>
          <w:sz w:val="20"/>
          <w:szCs w:val="20"/>
        </w:rPr>
        <w:t>资金面</w:t>
      </w:r>
      <w:r w:rsidR="009E3E91" w:rsidRPr="002D6DED">
        <w:rPr>
          <w:rFonts w:ascii="Arial" w:eastAsia="楷体_GB2312" w:hAnsi="Arial" w:cs="Arial"/>
          <w:b/>
          <w:color w:val="auto"/>
          <w:sz w:val="20"/>
          <w:szCs w:val="20"/>
        </w:rPr>
        <w:t>宽松</w:t>
      </w:r>
      <w:r>
        <w:rPr>
          <w:rFonts w:ascii="Arial" w:eastAsia="楷体_GB2312" w:hAnsi="Arial" w:cs="Arial"/>
          <w:b/>
          <w:color w:val="auto"/>
          <w:sz w:val="20"/>
          <w:szCs w:val="20"/>
        </w:rPr>
        <w:t>持续</w:t>
      </w:r>
      <w:r w:rsidR="009E3E91" w:rsidRPr="002D6DED">
        <w:rPr>
          <w:rFonts w:ascii="Arial" w:eastAsia="楷体_GB2312" w:hAnsi="Arial" w:cs="Arial"/>
          <w:b/>
          <w:color w:val="auto"/>
          <w:sz w:val="20"/>
          <w:szCs w:val="20"/>
        </w:rPr>
        <w:t>，债市</w:t>
      </w:r>
      <w:r>
        <w:rPr>
          <w:rFonts w:ascii="Arial" w:eastAsia="楷体_GB2312" w:hAnsi="Arial" w:cs="Arial" w:hint="eastAsia"/>
          <w:b/>
          <w:color w:val="auto"/>
          <w:sz w:val="20"/>
          <w:szCs w:val="20"/>
        </w:rPr>
        <w:t>小幅</w:t>
      </w:r>
      <w:r w:rsidR="003D4B9A">
        <w:rPr>
          <w:rFonts w:ascii="Arial" w:eastAsia="楷体_GB2312" w:hAnsi="Arial" w:cs="Arial"/>
          <w:b/>
          <w:color w:val="auto"/>
          <w:sz w:val="20"/>
          <w:szCs w:val="20"/>
        </w:rPr>
        <w:t>微跌</w:t>
      </w:r>
      <w:r w:rsidR="009E3E91" w:rsidRPr="002D6DED">
        <w:rPr>
          <w:rFonts w:ascii="Arial" w:eastAsia="楷体_GB2312" w:hAnsi="Arial" w:cs="Arial"/>
          <w:b/>
          <w:color w:val="auto"/>
          <w:sz w:val="20"/>
          <w:szCs w:val="20"/>
        </w:rPr>
        <w:t>。</w:t>
      </w:r>
      <w:r w:rsidRPr="005F11AF">
        <w:rPr>
          <w:rFonts w:ascii="Arial" w:eastAsia="楷体_GB2312" w:hAnsi="Arial" w:cs="Arial" w:hint="eastAsia"/>
          <w:color w:val="auto"/>
          <w:sz w:val="20"/>
          <w:szCs w:val="20"/>
        </w:rPr>
        <w:t>央行通过公开市场操作及流动性工具</w:t>
      </w:r>
      <w:proofErr w:type="gramStart"/>
      <w:r w:rsidRPr="005F11AF">
        <w:rPr>
          <w:rFonts w:ascii="Arial" w:eastAsia="楷体_GB2312" w:hAnsi="Arial" w:cs="Arial" w:hint="eastAsia"/>
          <w:color w:val="auto"/>
          <w:sz w:val="20"/>
          <w:szCs w:val="20"/>
        </w:rPr>
        <w:t>维稳资金</w:t>
      </w:r>
      <w:proofErr w:type="gramEnd"/>
      <w:r w:rsidRPr="005F11AF">
        <w:rPr>
          <w:rFonts w:ascii="Arial" w:eastAsia="楷体_GB2312" w:hAnsi="Arial" w:cs="Arial" w:hint="eastAsia"/>
          <w:color w:val="auto"/>
          <w:sz w:val="20"/>
          <w:szCs w:val="20"/>
        </w:rPr>
        <w:t>面的能力和意愿均较强，货币资金整体宽松</w:t>
      </w:r>
      <w:r>
        <w:rPr>
          <w:rFonts w:ascii="Arial" w:eastAsia="楷体_GB2312" w:hAnsi="Arial" w:cs="Arial" w:hint="eastAsia"/>
          <w:color w:val="auto"/>
          <w:sz w:val="20"/>
          <w:szCs w:val="20"/>
        </w:rPr>
        <w:t>，货币利率稳步下行。</w:t>
      </w:r>
      <w:r w:rsidRPr="005F11AF">
        <w:rPr>
          <w:rFonts w:ascii="Arial" w:eastAsia="楷体_GB2312" w:hAnsi="Arial" w:cs="Arial" w:hint="eastAsia"/>
          <w:color w:val="auto"/>
          <w:sz w:val="20"/>
          <w:szCs w:val="20"/>
        </w:rPr>
        <w:t>R007</w:t>
      </w:r>
      <w:r w:rsidRPr="005F11AF">
        <w:rPr>
          <w:rFonts w:ascii="Arial" w:eastAsia="楷体_GB2312" w:hAnsi="Arial" w:cs="Arial" w:hint="eastAsia"/>
          <w:color w:val="auto"/>
          <w:sz w:val="20"/>
          <w:szCs w:val="20"/>
        </w:rPr>
        <w:t>均值下降</w:t>
      </w:r>
      <w:r w:rsidRPr="005F11AF">
        <w:rPr>
          <w:rFonts w:ascii="Arial" w:eastAsia="楷体_GB2312" w:hAnsi="Arial" w:cs="Arial" w:hint="eastAsia"/>
          <w:color w:val="auto"/>
          <w:sz w:val="20"/>
          <w:szCs w:val="20"/>
        </w:rPr>
        <w:t>6BP</w:t>
      </w:r>
      <w:r w:rsidRPr="005F11AF">
        <w:rPr>
          <w:rFonts w:ascii="Arial" w:eastAsia="楷体_GB2312" w:hAnsi="Arial" w:cs="Arial" w:hint="eastAsia"/>
          <w:color w:val="auto"/>
          <w:sz w:val="20"/>
          <w:szCs w:val="20"/>
        </w:rPr>
        <w:t>至</w:t>
      </w:r>
      <w:r w:rsidRPr="005F11AF">
        <w:rPr>
          <w:rFonts w:ascii="Arial" w:eastAsia="楷体_GB2312" w:hAnsi="Arial" w:cs="Arial" w:hint="eastAsia"/>
          <w:color w:val="auto"/>
          <w:sz w:val="20"/>
          <w:szCs w:val="20"/>
        </w:rPr>
        <w:t>2.37%</w:t>
      </w:r>
      <w:r>
        <w:rPr>
          <w:rFonts w:ascii="Arial" w:eastAsia="楷体_GB2312" w:hAnsi="Arial" w:cs="Arial" w:hint="eastAsia"/>
          <w:color w:val="auto"/>
          <w:sz w:val="20"/>
          <w:szCs w:val="20"/>
        </w:rPr>
        <w:t>，</w:t>
      </w:r>
      <w:r w:rsidRPr="005F11AF">
        <w:rPr>
          <w:rFonts w:ascii="Arial" w:eastAsia="楷体_GB2312" w:hAnsi="Arial" w:cs="Arial" w:hint="eastAsia"/>
          <w:color w:val="auto"/>
          <w:sz w:val="20"/>
          <w:szCs w:val="20"/>
        </w:rPr>
        <w:t>R001</w:t>
      </w:r>
      <w:r w:rsidRPr="005F11AF">
        <w:rPr>
          <w:rFonts w:ascii="Arial" w:eastAsia="楷体_GB2312" w:hAnsi="Arial" w:cs="Arial" w:hint="eastAsia"/>
          <w:color w:val="auto"/>
          <w:sz w:val="20"/>
          <w:szCs w:val="20"/>
        </w:rPr>
        <w:t>均值下降</w:t>
      </w:r>
      <w:r w:rsidRPr="005F11AF">
        <w:rPr>
          <w:rFonts w:ascii="Arial" w:eastAsia="楷体_GB2312" w:hAnsi="Arial" w:cs="Arial" w:hint="eastAsia"/>
          <w:color w:val="auto"/>
          <w:sz w:val="20"/>
          <w:szCs w:val="20"/>
        </w:rPr>
        <w:t>7BP</w:t>
      </w:r>
      <w:r w:rsidRPr="005F11AF">
        <w:rPr>
          <w:rFonts w:ascii="Arial" w:eastAsia="楷体_GB2312" w:hAnsi="Arial" w:cs="Arial" w:hint="eastAsia"/>
          <w:color w:val="auto"/>
          <w:sz w:val="20"/>
          <w:szCs w:val="20"/>
        </w:rPr>
        <w:t>至</w:t>
      </w:r>
      <w:r w:rsidRPr="005F11AF">
        <w:rPr>
          <w:rFonts w:ascii="Arial" w:eastAsia="楷体_GB2312" w:hAnsi="Arial" w:cs="Arial" w:hint="eastAsia"/>
          <w:color w:val="auto"/>
          <w:sz w:val="20"/>
          <w:szCs w:val="20"/>
        </w:rPr>
        <w:t>1.96%</w:t>
      </w:r>
      <w:r>
        <w:rPr>
          <w:rFonts w:ascii="Arial" w:eastAsia="楷体_GB2312" w:hAnsi="Arial" w:cs="Arial" w:hint="eastAsia"/>
          <w:color w:val="auto"/>
          <w:sz w:val="20"/>
          <w:szCs w:val="20"/>
        </w:rPr>
        <w:t>，全周</w:t>
      </w:r>
      <w:r w:rsidRPr="005F11AF">
        <w:rPr>
          <w:rFonts w:ascii="Arial" w:eastAsia="楷体_GB2312" w:hAnsi="Arial" w:cs="Arial" w:hint="eastAsia"/>
          <w:color w:val="auto"/>
          <w:sz w:val="20"/>
          <w:szCs w:val="20"/>
        </w:rPr>
        <w:t>净回笼</w:t>
      </w:r>
      <w:r>
        <w:rPr>
          <w:rFonts w:ascii="Arial" w:eastAsia="楷体_GB2312" w:hAnsi="Arial" w:cs="Arial" w:hint="eastAsia"/>
          <w:color w:val="auto"/>
          <w:sz w:val="20"/>
          <w:szCs w:val="20"/>
        </w:rPr>
        <w:t>资金</w:t>
      </w:r>
      <w:r w:rsidRPr="005F11AF">
        <w:rPr>
          <w:rFonts w:ascii="Arial" w:eastAsia="楷体_GB2312" w:hAnsi="Arial" w:cs="Arial" w:hint="eastAsia"/>
          <w:color w:val="auto"/>
          <w:sz w:val="20"/>
          <w:szCs w:val="20"/>
        </w:rPr>
        <w:t>5750</w:t>
      </w:r>
      <w:r w:rsidRPr="005F11AF">
        <w:rPr>
          <w:rFonts w:ascii="Arial" w:eastAsia="楷体_GB2312" w:hAnsi="Arial" w:cs="Arial" w:hint="eastAsia"/>
          <w:color w:val="auto"/>
          <w:sz w:val="20"/>
          <w:szCs w:val="20"/>
        </w:rPr>
        <w:t>亿</w:t>
      </w:r>
      <w:r>
        <w:rPr>
          <w:rFonts w:ascii="Arial" w:eastAsia="楷体_GB2312" w:hAnsi="Arial" w:cs="Arial" w:hint="eastAsia"/>
          <w:color w:val="auto"/>
          <w:sz w:val="20"/>
          <w:szCs w:val="20"/>
        </w:rPr>
        <w:t>元，释放</w:t>
      </w:r>
      <w:r w:rsidRPr="005F11AF">
        <w:rPr>
          <w:rFonts w:ascii="Arial" w:eastAsia="楷体_GB2312" w:hAnsi="Arial" w:cs="Arial" w:hint="eastAsia"/>
          <w:color w:val="auto"/>
          <w:sz w:val="20"/>
          <w:szCs w:val="20"/>
        </w:rPr>
        <w:t>1630</w:t>
      </w:r>
      <w:r w:rsidRPr="005F11AF">
        <w:rPr>
          <w:rFonts w:ascii="Arial" w:eastAsia="楷体_GB2312" w:hAnsi="Arial" w:cs="Arial" w:hint="eastAsia"/>
          <w:color w:val="auto"/>
          <w:sz w:val="20"/>
          <w:szCs w:val="20"/>
        </w:rPr>
        <w:t>亿</w:t>
      </w:r>
      <w:r>
        <w:rPr>
          <w:rFonts w:ascii="Arial" w:eastAsia="楷体_GB2312" w:hAnsi="Arial" w:cs="Arial" w:hint="eastAsia"/>
          <w:color w:val="auto"/>
          <w:sz w:val="20"/>
          <w:szCs w:val="20"/>
        </w:rPr>
        <w:t>元</w:t>
      </w:r>
      <w:r w:rsidRPr="005F11AF">
        <w:rPr>
          <w:rFonts w:ascii="Arial" w:eastAsia="楷体_GB2312" w:hAnsi="Arial" w:cs="Arial" w:hint="eastAsia"/>
          <w:color w:val="auto"/>
          <w:sz w:val="20"/>
          <w:szCs w:val="20"/>
        </w:rPr>
        <w:t>MLF</w:t>
      </w:r>
      <w:r>
        <w:rPr>
          <w:rFonts w:ascii="Arial" w:eastAsia="楷体_GB2312" w:hAnsi="Arial" w:cs="Arial" w:hint="eastAsia"/>
          <w:color w:val="auto"/>
          <w:sz w:val="20"/>
          <w:szCs w:val="20"/>
        </w:rPr>
        <w:t>。从</w:t>
      </w:r>
      <w:r w:rsidR="003D4B9A">
        <w:rPr>
          <w:rFonts w:ascii="Arial" w:eastAsia="楷体_GB2312" w:hAnsi="Arial" w:cs="Arial" w:hint="eastAsia"/>
          <w:color w:val="auto"/>
          <w:sz w:val="20"/>
          <w:szCs w:val="20"/>
        </w:rPr>
        <w:t>债券</w:t>
      </w:r>
      <w:r>
        <w:rPr>
          <w:rFonts w:ascii="Arial" w:eastAsia="楷体_GB2312" w:hAnsi="Arial" w:cs="Arial" w:hint="eastAsia"/>
          <w:color w:val="auto"/>
          <w:sz w:val="20"/>
          <w:szCs w:val="20"/>
        </w:rPr>
        <w:t>一级市场看，</w:t>
      </w:r>
      <w:r w:rsidR="003D4B9A">
        <w:rPr>
          <w:rFonts w:ascii="Arial" w:eastAsia="楷体_GB2312" w:hAnsi="Arial" w:cs="Arial" w:hint="eastAsia"/>
          <w:color w:val="auto"/>
          <w:sz w:val="20"/>
          <w:szCs w:val="20"/>
        </w:rPr>
        <w:t>由于金融</w:t>
      </w:r>
      <w:proofErr w:type="gramStart"/>
      <w:r w:rsidR="003D4B9A">
        <w:rPr>
          <w:rFonts w:ascii="Arial" w:eastAsia="楷体_GB2312" w:hAnsi="Arial" w:cs="Arial" w:hint="eastAsia"/>
          <w:color w:val="auto"/>
          <w:sz w:val="20"/>
          <w:szCs w:val="20"/>
        </w:rPr>
        <w:t>数据超</w:t>
      </w:r>
      <w:proofErr w:type="gramEnd"/>
      <w:r w:rsidR="003D4B9A">
        <w:rPr>
          <w:rFonts w:ascii="Arial" w:eastAsia="楷体_GB2312" w:hAnsi="Arial" w:cs="Arial" w:hint="eastAsia"/>
          <w:color w:val="auto"/>
          <w:sz w:val="20"/>
          <w:szCs w:val="20"/>
        </w:rPr>
        <w:t>预期，机构对长</w:t>
      </w:r>
      <w:proofErr w:type="gramStart"/>
      <w:r w:rsidR="003D4B9A">
        <w:rPr>
          <w:rFonts w:ascii="Arial" w:eastAsia="楷体_GB2312" w:hAnsi="Arial" w:cs="Arial" w:hint="eastAsia"/>
          <w:color w:val="auto"/>
          <w:sz w:val="20"/>
          <w:szCs w:val="20"/>
        </w:rPr>
        <w:t>债较为</w:t>
      </w:r>
      <w:proofErr w:type="gramEnd"/>
      <w:r w:rsidR="003D4B9A">
        <w:rPr>
          <w:rFonts w:ascii="Arial" w:eastAsia="楷体_GB2312" w:hAnsi="Arial" w:cs="Arial" w:hint="eastAsia"/>
          <w:color w:val="auto"/>
          <w:sz w:val="20"/>
          <w:szCs w:val="20"/>
        </w:rPr>
        <w:t>谨慎，</w:t>
      </w:r>
      <w:r w:rsidR="003D4B9A" w:rsidRPr="003D4B9A">
        <w:rPr>
          <w:rFonts w:ascii="Arial" w:eastAsia="楷体_GB2312" w:hAnsi="Arial" w:cs="Arial" w:hint="eastAsia"/>
          <w:color w:val="auto"/>
          <w:sz w:val="20"/>
          <w:szCs w:val="20"/>
        </w:rPr>
        <w:t>4</w:t>
      </w:r>
      <w:r w:rsidR="003D4B9A" w:rsidRPr="003D4B9A">
        <w:rPr>
          <w:rFonts w:ascii="Arial" w:eastAsia="楷体_GB2312" w:hAnsi="Arial" w:cs="Arial" w:hint="eastAsia"/>
          <w:color w:val="auto"/>
          <w:sz w:val="20"/>
          <w:szCs w:val="20"/>
        </w:rPr>
        <w:t>期</w:t>
      </w:r>
      <w:proofErr w:type="gramStart"/>
      <w:r w:rsidR="003D4B9A" w:rsidRPr="003D4B9A">
        <w:rPr>
          <w:rFonts w:ascii="Arial" w:eastAsia="楷体_GB2312" w:hAnsi="Arial" w:cs="Arial" w:hint="eastAsia"/>
          <w:color w:val="auto"/>
          <w:sz w:val="20"/>
          <w:szCs w:val="20"/>
        </w:rPr>
        <w:t>国开债中标</w:t>
      </w:r>
      <w:proofErr w:type="gramEnd"/>
      <w:r w:rsidR="003D4B9A" w:rsidRPr="003D4B9A">
        <w:rPr>
          <w:rFonts w:ascii="Arial" w:eastAsia="楷体_GB2312" w:hAnsi="Arial" w:cs="Arial" w:hint="eastAsia"/>
          <w:color w:val="auto"/>
          <w:sz w:val="20"/>
          <w:szCs w:val="20"/>
        </w:rPr>
        <w:t>利率</w:t>
      </w:r>
      <w:r w:rsidR="003D4B9A">
        <w:rPr>
          <w:rFonts w:ascii="Arial" w:eastAsia="楷体_GB2312" w:hAnsi="Arial" w:cs="Arial" w:hint="eastAsia"/>
          <w:color w:val="auto"/>
          <w:sz w:val="20"/>
          <w:szCs w:val="20"/>
        </w:rPr>
        <w:t>略有上市。后</w:t>
      </w:r>
      <w:r w:rsidR="003D4B9A" w:rsidRPr="003D4B9A">
        <w:rPr>
          <w:rFonts w:ascii="Arial" w:eastAsia="楷体_GB2312" w:hAnsi="Arial" w:cs="Arial" w:hint="eastAsia"/>
          <w:color w:val="auto"/>
          <w:sz w:val="20"/>
          <w:szCs w:val="20"/>
        </w:rPr>
        <w:t>MLF</w:t>
      </w:r>
      <w:proofErr w:type="gramStart"/>
      <w:r w:rsidR="003D4B9A">
        <w:rPr>
          <w:rFonts w:ascii="Arial" w:eastAsia="楷体_GB2312" w:hAnsi="Arial" w:cs="Arial" w:hint="eastAsia"/>
          <w:color w:val="auto"/>
          <w:sz w:val="20"/>
          <w:szCs w:val="20"/>
        </w:rPr>
        <w:t>询量利率</w:t>
      </w:r>
      <w:proofErr w:type="gramEnd"/>
      <w:r w:rsidR="003D4B9A">
        <w:rPr>
          <w:rFonts w:ascii="Arial" w:eastAsia="楷体_GB2312" w:hAnsi="Arial" w:cs="Arial" w:hint="eastAsia"/>
          <w:color w:val="auto"/>
          <w:sz w:val="20"/>
          <w:szCs w:val="20"/>
        </w:rPr>
        <w:t>下调，</w:t>
      </w:r>
      <w:r w:rsidR="003D4B9A" w:rsidRPr="003D4B9A">
        <w:rPr>
          <w:rFonts w:ascii="Arial" w:eastAsia="楷体_GB2312" w:hAnsi="Arial" w:cs="Arial" w:hint="eastAsia"/>
          <w:color w:val="auto"/>
          <w:sz w:val="20"/>
          <w:szCs w:val="20"/>
        </w:rPr>
        <w:t>市场看涨情绪回暖</w:t>
      </w:r>
      <w:r w:rsidR="003D4B9A">
        <w:rPr>
          <w:rFonts w:ascii="Arial" w:eastAsia="楷体_GB2312" w:hAnsi="Arial" w:cs="Arial" w:hint="eastAsia"/>
          <w:color w:val="auto"/>
          <w:sz w:val="20"/>
          <w:szCs w:val="20"/>
        </w:rPr>
        <w:t>，</w:t>
      </w:r>
      <w:r w:rsidR="003D4B9A" w:rsidRPr="003D4B9A">
        <w:rPr>
          <w:rFonts w:ascii="Arial" w:eastAsia="楷体_GB2312" w:hAnsi="Arial" w:cs="Arial" w:hint="eastAsia"/>
          <w:color w:val="auto"/>
          <w:sz w:val="20"/>
          <w:szCs w:val="20"/>
        </w:rPr>
        <w:t>10</w:t>
      </w:r>
      <w:r w:rsidR="003D4B9A" w:rsidRPr="003D4B9A">
        <w:rPr>
          <w:rFonts w:ascii="Arial" w:eastAsia="楷体_GB2312" w:hAnsi="Arial" w:cs="Arial" w:hint="eastAsia"/>
          <w:color w:val="auto"/>
          <w:sz w:val="20"/>
          <w:szCs w:val="20"/>
        </w:rPr>
        <w:t>年期</w:t>
      </w:r>
      <w:r w:rsidR="003D4B9A">
        <w:rPr>
          <w:rFonts w:ascii="Arial" w:eastAsia="楷体_GB2312" w:hAnsi="Arial" w:cs="Arial" w:hint="eastAsia"/>
          <w:color w:val="auto"/>
          <w:sz w:val="20"/>
          <w:szCs w:val="20"/>
        </w:rPr>
        <w:t>、</w:t>
      </w:r>
      <w:r w:rsidR="003D4B9A" w:rsidRPr="003D4B9A">
        <w:rPr>
          <w:rFonts w:ascii="Arial" w:eastAsia="楷体_GB2312" w:hAnsi="Arial" w:cs="Arial" w:hint="eastAsia"/>
          <w:color w:val="auto"/>
          <w:sz w:val="20"/>
          <w:szCs w:val="20"/>
        </w:rPr>
        <w:t>20</w:t>
      </w:r>
      <w:r w:rsidR="003D4B9A">
        <w:rPr>
          <w:rFonts w:ascii="Arial" w:eastAsia="楷体_GB2312" w:hAnsi="Arial" w:cs="Arial" w:hint="eastAsia"/>
          <w:color w:val="auto"/>
          <w:sz w:val="20"/>
          <w:szCs w:val="20"/>
        </w:rPr>
        <w:t>年期</w:t>
      </w:r>
      <w:proofErr w:type="gramStart"/>
      <w:r w:rsidR="003D4B9A">
        <w:rPr>
          <w:rFonts w:ascii="Arial" w:eastAsia="楷体_GB2312" w:hAnsi="Arial" w:cs="Arial" w:hint="eastAsia"/>
          <w:color w:val="auto"/>
          <w:sz w:val="20"/>
          <w:szCs w:val="20"/>
        </w:rPr>
        <w:t>国开债</w:t>
      </w:r>
      <w:r w:rsidR="003D4B9A" w:rsidRPr="003D4B9A">
        <w:rPr>
          <w:rFonts w:ascii="Arial" w:eastAsia="楷体_GB2312" w:hAnsi="Arial" w:cs="Arial" w:hint="eastAsia"/>
          <w:color w:val="auto"/>
          <w:sz w:val="20"/>
          <w:szCs w:val="20"/>
        </w:rPr>
        <w:t>中标</w:t>
      </w:r>
      <w:proofErr w:type="gramEnd"/>
      <w:r w:rsidR="003D4B9A" w:rsidRPr="003D4B9A">
        <w:rPr>
          <w:rFonts w:ascii="Arial" w:eastAsia="楷体_GB2312" w:hAnsi="Arial" w:cs="Arial" w:hint="eastAsia"/>
          <w:color w:val="auto"/>
          <w:sz w:val="20"/>
          <w:szCs w:val="20"/>
        </w:rPr>
        <w:t>利率均低于二级市场水平</w:t>
      </w:r>
      <w:r w:rsidR="003D4B9A">
        <w:rPr>
          <w:rFonts w:ascii="Arial" w:eastAsia="楷体_GB2312" w:hAnsi="Arial" w:cs="Arial" w:hint="eastAsia"/>
          <w:color w:val="auto"/>
          <w:sz w:val="20"/>
          <w:szCs w:val="20"/>
        </w:rPr>
        <w:t>。从债券二级市场看，债市小幅微跌，可转债受益股市回暖大涨。</w:t>
      </w:r>
      <w:r w:rsidR="003D4B9A">
        <w:rPr>
          <w:rFonts w:ascii="Arial" w:eastAsia="楷体_GB2312" w:hAnsi="Arial" w:cs="Arial"/>
          <w:color w:val="auto"/>
          <w:sz w:val="20"/>
          <w:szCs w:val="20"/>
        </w:rPr>
        <w:t>全周</w:t>
      </w:r>
      <w:proofErr w:type="gramStart"/>
      <w:r w:rsidR="003D4B9A" w:rsidRPr="002D6DED">
        <w:rPr>
          <w:rFonts w:ascii="Arial" w:eastAsia="楷体_GB2312" w:hAnsi="Arial" w:cs="Arial"/>
          <w:color w:val="auto"/>
          <w:sz w:val="20"/>
          <w:szCs w:val="20"/>
        </w:rPr>
        <w:t>中债总净价</w:t>
      </w:r>
      <w:proofErr w:type="gramEnd"/>
      <w:r w:rsidR="003D4B9A" w:rsidRPr="002D6DED">
        <w:rPr>
          <w:rFonts w:ascii="Arial" w:eastAsia="楷体_GB2312" w:hAnsi="Arial" w:cs="Arial"/>
          <w:color w:val="auto"/>
          <w:sz w:val="20"/>
          <w:szCs w:val="20"/>
        </w:rPr>
        <w:t>指数跌</w:t>
      </w:r>
      <w:r w:rsidR="003D4B9A">
        <w:rPr>
          <w:rFonts w:ascii="Arial" w:eastAsia="楷体_GB2312" w:hAnsi="Arial" w:cs="Arial"/>
          <w:color w:val="auto"/>
          <w:sz w:val="20"/>
          <w:szCs w:val="20"/>
        </w:rPr>
        <w:t>0.</w:t>
      </w:r>
      <w:r w:rsidR="003D4B9A">
        <w:rPr>
          <w:rFonts w:ascii="Arial" w:eastAsia="楷体_GB2312" w:hAnsi="Arial" w:cs="Arial" w:hint="eastAsia"/>
          <w:color w:val="auto"/>
          <w:sz w:val="20"/>
          <w:szCs w:val="20"/>
        </w:rPr>
        <w:t>13</w:t>
      </w:r>
      <w:r w:rsidR="003D4B9A" w:rsidRPr="002D6DED">
        <w:rPr>
          <w:rFonts w:ascii="Arial" w:eastAsia="楷体_GB2312" w:hAnsi="Arial" w:cs="Arial"/>
          <w:color w:val="auto"/>
          <w:sz w:val="20"/>
          <w:szCs w:val="20"/>
        </w:rPr>
        <w:t>%</w:t>
      </w:r>
      <w:r w:rsidR="003D4B9A">
        <w:rPr>
          <w:rFonts w:ascii="Arial" w:eastAsia="楷体_GB2312" w:hAnsi="Arial" w:cs="Arial"/>
          <w:color w:val="auto"/>
          <w:sz w:val="20"/>
          <w:szCs w:val="20"/>
        </w:rPr>
        <w:t>，中</w:t>
      </w:r>
      <w:proofErr w:type="gramStart"/>
      <w:r w:rsidR="003D4B9A">
        <w:rPr>
          <w:rFonts w:ascii="Arial" w:eastAsia="楷体_GB2312" w:hAnsi="Arial" w:cs="Arial"/>
          <w:color w:val="auto"/>
          <w:sz w:val="20"/>
          <w:szCs w:val="20"/>
        </w:rPr>
        <w:t>债企业债总</w:t>
      </w:r>
      <w:proofErr w:type="gramEnd"/>
      <w:r w:rsidR="003D4B9A">
        <w:rPr>
          <w:rFonts w:ascii="Arial" w:eastAsia="楷体_GB2312" w:hAnsi="Arial" w:cs="Arial"/>
          <w:color w:val="auto"/>
          <w:sz w:val="20"/>
          <w:szCs w:val="20"/>
        </w:rPr>
        <w:t>净价指数涨</w:t>
      </w:r>
      <w:r w:rsidR="003D4B9A">
        <w:rPr>
          <w:rFonts w:ascii="Arial" w:eastAsia="楷体_GB2312" w:hAnsi="Arial" w:cs="Arial"/>
          <w:color w:val="auto"/>
          <w:sz w:val="20"/>
          <w:szCs w:val="20"/>
        </w:rPr>
        <w:t>0.</w:t>
      </w:r>
      <w:r w:rsidR="003D4B9A">
        <w:rPr>
          <w:rFonts w:ascii="Arial" w:eastAsia="楷体_GB2312" w:hAnsi="Arial" w:cs="Arial" w:hint="eastAsia"/>
          <w:color w:val="auto"/>
          <w:sz w:val="20"/>
          <w:szCs w:val="20"/>
        </w:rPr>
        <w:t>07</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，中债国债</w:t>
      </w:r>
      <w:r w:rsidR="003D4B9A">
        <w:rPr>
          <w:rFonts w:ascii="Arial" w:eastAsia="楷体_GB2312" w:hAnsi="Arial" w:cs="Arial"/>
          <w:color w:val="auto"/>
          <w:sz w:val="20"/>
          <w:szCs w:val="20"/>
        </w:rPr>
        <w:t>总</w:t>
      </w:r>
      <w:r w:rsidR="003D4B9A" w:rsidRPr="002D6DED">
        <w:rPr>
          <w:rFonts w:ascii="Arial" w:eastAsia="楷体_GB2312" w:hAnsi="Arial" w:cs="Arial"/>
          <w:color w:val="auto"/>
          <w:sz w:val="20"/>
          <w:szCs w:val="20"/>
        </w:rPr>
        <w:t>净价指数跌</w:t>
      </w:r>
      <w:r w:rsidR="003D4B9A">
        <w:rPr>
          <w:rFonts w:ascii="Arial" w:eastAsia="楷体_GB2312" w:hAnsi="Arial" w:cs="Arial"/>
          <w:color w:val="auto"/>
          <w:sz w:val="20"/>
          <w:szCs w:val="20"/>
        </w:rPr>
        <w:t>0.0</w:t>
      </w:r>
      <w:r w:rsidR="003D4B9A">
        <w:rPr>
          <w:rFonts w:ascii="Arial" w:eastAsia="楷体_GB2312" w:hAnsi="Arial" w:cs="Arial" w:hint="eastAsia"/>
          <w:color w:val="auto"/>
          <w:sz w:val="20"/>
          <w:szCs w:val="20"/>
        </w:rPr>
        <w:t>4</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，中</w:t>
      </w:r>
      <w:proofErr w:type="gramStart"/>
      <w:r w:rsidR="003D4B9A" w:rsidRPr="002D6DED">
        <w:rPr>
          <w:rFonts w:ascii="Arial" w:eastAsia="楷体_GB2312" w:hAnsi="Arial" w:cs="Arial"/>
          <w:color w:val="auto"/>
          <w:sz w:val="20"/>
          <w:szCs w:val="20"/>
        </w:rPr>
        <w:t>证转债涨</w:t>
      </w:r>
      <w:proofErr w:type="gramEnd"/>
      <w:r w:rsidR="003D4B9A">
        <w:rPr>
          <w:rFonts w:ascii="Arial" w:eastAsia="楷体_GB2312" w:hAnsi="Arial" w:cs="Arial" w:hint="eastAsia"/>
          <w:color w:val="auto"/>
          <w:sz w:val="20"/>
          <w:szCs w:val="20"/>
        </w:rPr>
        <w:t>3.40</w:t>
      </w:r>
      <w:r w:rsidR="003D4B9A" w:rsidRPr="002D6DED">
        <w:rPr>
          <w:rFonts w:ascii="Arial" w:eastAsia="楷体_GB2312" w:hAnsi="Arial" w:cs="Arial"/>
          <w:color w:val="auto"/>
          <w:sz w:val="20"/>
          <w:szCs w:val="20"/>
        </w:rPr>
        <w:t>%</w:t>
      </w:r>
      <w:r w:rsidR="003D4B9A" w:rsidRPr="002D6DED">
        <w:rPr>
          <w:rFonts w:ascii="Arial" w:eastAsia="楷体_GB2312" w:hAnsi="Arial" w:cs="Arial"/>
          <w:color w:val="auto"/>
          <w:sz w:val="20"/>
          <w:szCs w:val="20"/>
        </w:rPr>
        <w:t>。</w:t>
      </w:r>
    </w:p>
    <w:p w:rsidR="00946FDF" w:rsidRPr="002D6DED"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海外市场</w:t>
      </w:r>
    </w:p>
    <w:p w:rsidR="005E0347" w:rsidRDefault="005E0347" w:rsidP="005E034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000000" w:themeColor="text1"/>
          <w:sz w:val="20"/>
          <w:szCs w:val="20"/>
        </w:rPr>
        <w:t>全球市场普遍反弹，发达和新兴市场股市</w:t>
      </w:r>
      <w:r w:rsidRPr="005E0347">
        <w:rPr>
          <w:rFonts w:ascii="Arial" w:eastAsia="楷体_GB2312" w:hAnsi="Arial" w:cs="Arial" w:hint="eastAsia"/>
          <w:b/>
          <w:color w:val="000000" w:themeColor="text1"/>
          <w:sz w:val="20"/>
          <w:szCs w:val="20"/>
        </w:rPr>
        <w:t>回升</w:t>
      </w:r>
      <w:r w:rsidR="00A875C6" w:rsidRPr="002D6DED">
        <w:rPr>
          <w:rFonts w:ascii="Arial" w:eastAsia="楷体_GB2312" w:hAnsi="Arial" w:cs="Arial"/>
          <w:b/>
          <w:color w:val="000000" w:themeColor="text1"/>
          <w:sz w:val="20"/>
          <w:szCs w:val="20"/>
        </w:rPr>
        <w:t>。</w:t>
      </w:r>
      <w:r w:rsidRPr="005E0347">
        <w:rPr>
          <w:rFonts w:ascii="Arial" w:eastAsia="楷体_GB2312" w:hAnsi="Arial" w:cs="Arial" w:hint="eastAsia"/>
          <w:color w:val="000000" w:themeColor="text1"/>
          <w:sz w:val="20"/>
          <w:szCs w:val="20"/>
        </w:rPr>
        <w:t>受周二和周三大涨带动，美股主要股指录得今年以来</w:t>
      </w:r>
      <w:proofErr w:type="gramStart"/>
      <w:r w:rsidRPr="005E0347">
        <w:rPr>
          <w:rFonts w:ascii="Arial" w:eastAsia="楷体_GB2312" w:hAnsi="Arial" w:cs="Arial" w:hint="eastAsia"/>
          <w:color w:val="000000" w:themeColor="text1"/>
          <w:sz w:val="20"/>
          <w:szCs w:val="20"/>
        </w:rPr>
        <w:t>最佳周度</w:t>
      </w:r>
      <w:proofErr w:type="gramEnd"/>
      <w:r w:rsidRPr="005E0347">
        <w:rPr>
          <w:rFonts w:ascii="Arial" w:eastAsia="楷体_GB2312" w:hAnsi="Arial" w:cs="Arial" w:hint="eastAsia"/>
          <w:color w:val="000000" w:themeColor="text1"/>
          <w:sz w:val="20"/>
          <w:szCs w:val="20"/>
        </w:rPr>
        <w:t>表现。科技股走强，纳斯达克指数上周涨幅为</w:t>
      </w:r>
      <w:r w:rsidRPr="005E0347">
        <w:rPr>
          <w:rFonts w:ascii="Arial" w:eastAsia="楷体_GB2312" w:hAnsi="Arial" w:cs="Arial" w:hint="eastAsia"/>
          <w:color w:val="000000" w:themeColor="text1"/>
          <w:sz w:val="20"/>
          <w:szCs w:val="20"/>
        </w:rPr>
        <w:t>8</w:t>
      </w:r>
      <w:r w:rsidRPr="005E0347">
        <w:rPr>
          <w:rFonts w:ascii="Arial" w:eastAsia="楷体_GB2312" w:hAnsi="Arial" w:cs="Arial" w:hint="eastAsia"/>
          <w:color w:val="000000" w:themeColor="text1"/>
          <w:sz w:val="20"/>
          <w:szCs w:val="20"/>
        </w:rPr>
        <w:t>月份以来最大。１月份议</w:t>
      </w:r>
      <w:proofErr w:type="gramStart"/>
      <w:r w:rsidRPr="005E0347">
        <w:rPr>
          <w:rFonts w:ascii="Arial" w:eastAsia="楷体_GB2312" w:hAnsi="Arial" w:cs="Arial" w:hint="eastAsia"/>
          <w:color w:val="000000" w:themeColor="text1"/>
          <w:sz w:val="20"/>
          <w:szCs w:val="20"/>
        </w:rPr>
        <w:t>息会议</w:t>
      </w:r>
      <w:proofErr w:type="gramEnd"/>
      <w:r w:rsidRPr="005E0347">
        <w:rPr>
          <w:rFonts w:ascii="Arial" w:eastAsia="楷体_GB2312" w:hAnsi="Arial" w:cs="Arial" w:hint="eastAsia"/>
          <w:color w:val="000000" w:themeColor="text1"/>
          <w:sz w:val="20"/>
          <w:szCs w:val="20"/>
        </w:rPr>
        <w:t>纪要显示，许多美联储官员担心近期全球经济和金融市场动荡导致美国经济不确定性和下行风险上升，</w:t>
      </w:r>
      <w:proofErr w:type="gramStart"/>
      <w:r w:rsidRPr="005E0347">
        <w:rPr>
          <w:rFonts w:ascii="Arial" w:eastAsia="楷体_GB2312" w:hAnsi="Arial" w:cs="Arial" w:hint="eastAsia"/>
          <w:color w:val="000000" w:themeColor="text1"/>
          <w:sz w:val="20"/>
          <w:szCs w:val="20"/>
        </w:rPr>
        <w:t>暗示美</w:t>
      </w:r>
      <w:proofErr w:type="gramEnd"/>
      <w:r w:rsidRPr="005E0347">
        <w:rPr>
          <w:rFonts w:ascii="Arial" w:eastAsia="楷体_GB2312" w:hAnsi="Arial" w:cs="Arial" w:hint="eastAsia"/>
          <w:color w:val="000000" w:themeColor="text1"/>
          <w:sz w:val="20"/>
          <w:szCs w:val="20"/>
        </w:rPr>
        <w:t>联储对加息将更加谨慎。</w:t>
      </w:r>
      <w:r w:rsidRPr="002D6DED">
        <w:rPr>
          <w:rFonts w:ascii="Arial" w:eastAsia="楷体_GB2312" w:hAnsi="Arial" w:cs="Arial"/>
          <w:color w:val="000000" w:themeColor="text1"/>
          <w:sz w:val="20"/>
          <w:szCs w:val="20"/>
        </w:rPr>
        <w:t>在</w:t>
      </w:r>
      <w:r w:rsidRPr="002D6DED">
        <w:rPr>
          <w:rFonts w:ascii="Arial" w:eastAsia="楷体_GB2312" w:hAnsi="Arial" w:cs="Arial"/>
          <w:color w:val="000000" w:themeColor="text1"/>
          <w:sz w:val="20"/>
          <w:szCs w:val="20"/>
        </w:rPr>
        <w:t>2</w:t>
      </w:r>
      <w:r w:rsidRPr="002D6DED">
        <w:rPr>
          <w:rFonts w:ascii="Arial" w:eastAsia="楷体_GB2312" w:hAnsi="Arial" w:cs="Arial"/>
          <w:color w:val="000000" w:themeColor="text1"/>
          <w:sz w:val="20"/>
          <w:szCs w:val="20"/>
        </w:rPr>
        <w:t>月</w:t>
      </w:r>
      <w:r>
        <w:rPr>
          <w:rFonts w:ascii="Arial" w:eastAsia="楷体_GB2312" w:hAnsi="Arial" w:cs="Arial" w:hint="eastAsia"/>
          <w:color w:val="000000" w:themeColor="text1"/>
          <w:sz w:val="20"/>
          <w:szCs w:val="20"/>
        </w:rPr>
        <w:t>15</w:t>
      </w:r>
      <w:r w:rsidRPr="002D6DED">
        <w:rPr>
          <w:rFonts w:ascii="Arial" w:eastAsia="楷体_GB2312" w:hAnsi="Arial" w:cs="Arial"/>
          <w:color w:val="000000" w:themeColor="text1"/>
          <w:sz w:val="20"/>
          <w:szCs w:val="20"/>
        </w:rPr>
        <w:t>日至</w:t>
      </w:r>
      <w:r w:rsidRPr="002D6DED">
        <w:rPr>
          <w:rFonts w:ascii="Arial" w:eastAsia="楷体_GB2312" w:hAnsi="Arial" w:cs="Arial"/>
          <w:color w:val="000000" w:themeColor="text1"/>
          <w:sz w:val="20"/>
          <w:szCs w:val="20"/>
        </w:rPr>
        <w:t>2</w:t>
      </w:r>
      <w:r w:rsidRPr="002D6DED">
        <w:rPr>
          <w:rFonts w:ascii="Arial" w:eastAsia="楷体_GB2312" w:hAnsi="Arial" w:cs="Arial"/>
          <w:color w:val="000000" w:themeColor="text1"/>
          <w:sz w:val="20"/>
          <w:szCs w:val="20"/>
        </w:rPr>
        <w:t>月</w:t>
      </w:r>
      <w:r>
        <w:rPr>
          <w:rFonts w:ascii="Arial" w:eastAsia="楷体_GB2312" w:hAnsi="Arial" w:cs="Arial" w:hint="eastAsia"/>
          <w:color w:val="000000" w:themeColor="text1"/>
          <w:sz w:val="20"/>
          <w:szCs w:val="20"/>
        </w:rPr>
        <w:t>21</w:t>
      </w:r>
      <w:r w:rsidRPr="002D6DED">
        <w:rPr>
          <w:rFonts w:ascii="Arial" w:eastAsia="楷体_GB2312" w:hAnsi="Arial" w:cs="Arial"/>
          <w:color w:val="000000" w:themeColor="text1"/>
          <w:sz w:val="20"/>
          <w:szCs w:val="20"/>
        </w:rPr>
        <w:t>日的区间内，纳</w:t>
      </w:r>
      <w:r w:rsidRPr="002D6DED">
        <w:rPr>
          <w:rFonts w:ascii="Arial" w:eastAsia="楷体_GB2312" w:hAnsi="Arial" w:cs="Arial"/>
          <w:color w:val="auto"/>
          <w:sz w:val="20"/>
          <w:szCs w:val="20"/>
        </w:rPr>
        <w:t>斯达克</w:t>
      </w:r>
      <w:r w:rsidRPr="002D6DED">
        <w:rPr>
          <w:rFonts w:ascii="Arial" w:eastAsia="楷体_GB2312" w:hAnsi="Arial" w:cs="Arial"/>
          <w:color w:val="auto"/>
          <w:sz w:val="20"/>
          <w:szCs w:val="20"/>
        </w:rPr>
        <w:t>100</w:t>
      </w:r>
      <w:r>
        <w:rPr>
          <w:rFonts w:ascii="Arial" w:eastAsia="楷体_GB2312" w:hAnsi="Arial" w:cs="Arial" w:hint="eastAsia"/>
          <w:color w:val="auto"/>
          <w:sz w:val="20"/>
          <w:szCs w:val="20"/>
        </w:rPr>
        <w:t>涨</w:t>
      </w:r>
      <w:r>
        <w:rPr>
          <w:rFonts w:ascii="Arial" w:eastAsia="楷体_GB2312" w:hAnsi="Arial" w:cs="Arial" w:hint="eastAsia"/>
          <w:color w:val="auto"/>
          <w:sz w:val="20"/>
          <w:szCs w:val="20"/>
        </w:rPr>
        <w:t>3.61</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proofErr w:type="gramStart"/>
      <w:r w:rsidRPr="002D6DED">
        <w:rPr>
          <w:rFonts w:ascii="Arial" w:eastAsia="楷体_GB2312" w:hAnsi="Arial" w:cs="Arial"/>
          <w:color w:val="auto"/>
          <w:sz w:val="20"/>
          <w:szCs w:val="20"/>
        </w:rPr>
        <w:t>标普</w:t>
      </w:r>
      <w:proofErr w:type="gramEnd"/>
      <w:r w:rsidRPr="002D6DED">
        <w:rPr>
          <w:rFonts w:ascii="Arial" w:eastAsia="楷体_GB2312" w:hAnsi="Arial" w:cs="Arial"/>
          <w:color w:val="auto"/>
          <w:sz w:val="20"/>
          <w:szCs w:val="20"/>
        </w:rPr>
        <w:t>500</w:t>
      </w:r>
      <w:r>
        <w:rPr>
          <w:rFonts w:ascii="Arial" w:eastAsia="楷体_GB2312" w:hAnsi="Arial" w:cs="Arial"/>
          <w:color w:val="auto"/>
          <w:sz w:val="20"/>
          <w:szCs w:val="20"/>
        </w:rPr>
        <w:t>涨</w:t>
      </w:r>
      <w:r>
        <w:rPr>
          <w:rFonts w:ascii="Arial" w:eastAsia="楷体_GB2312" w:hAnsi="Arial" w:cs="Arial" w:hint="eastAsia"/>
          <w:color w:val="auto"/>
          <w:sz w:val="20"/>
          <w:szCs w:val="20"/>
        </w:rPr>
        <w:t>2.84</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、道琼斯工</w:t>
      </w:r>
      <w:r>
        <w:rPr>
          <w:rFonts w:ascii="Arial" w:eastAsia="楷体_GB2312" w:hAnsi="Arial" w:cs="Arial"/>
          <w:color w:val="auto"/>
          <w:sz w:val="20"/>
          <w:szCs w:val="20"/>
        </w:rPr>
        <w:t>业</w:t>
      </w:r>
      <w:r w:rsidRPr="002D6DED">
        <w:rPr>
          <w:rFonts w:ascii="Arial" w:eastAsia="楷体_GB2312" w:hAnsi="Arial" w:cs="Arial"/>
          <w:color w:val="auto"/>
          <w:sz w:val="20"/>
          <w:szCs w:val="20"/>
        </w:rPr>
        <w:t>指</w:t>
      </w:r>
      <w:r>
        <w:rPr>
          <w:rFonts w:ascii="Arial" w:eastAsia="楷体_GB2312" w:hAnsi="Arial" w:cs="Arial"/>
          <w:color w:val="auto"/>
          <w:sz w:val="20"/>
          <w:szCs w:val="20"/>
        </w:rPr>
        <w:t>数</w:t>
      </w:r>
      <w:r w:rsidRPr="002D6DED">
        <w:rPr>
          <w:rFonts w:ascii="Arial" w:eastAsia="楷体_GB2312" w:hAnsi="Arial" w:cs="Arial"/>
          <w:color w:val="auto"/>
          <w:sz w:val="20"/>
          <w:szCs w:val="20"/>
        </w:rPr>
        <w:t>跌</w:t>
      </w:r>
      <w:r>
        <w:rPr>
          <w:rFonts w:ascii="Arial" w:eastAsia="楷体_GB2312" w:hAnsi="Arial" w:cs="Arial"/>
          <w:color w:val="auto"/>
          <w:sz w:val="20"/>
          <w:szCs w:val="20"/>
        </w:rPr>
        <w:t>2.</w:t>
      </w:r>
      <w:r>
        <w:rPr>
          <w:rFonts w:ascii="Arial" w:eastAsia="楷体_GB2312" w:hAnsi="Arial" w:cs="Arial" w:hint="eastAsia"/>
          <w:color w:val="auto"/>
          <w:sz w:val="20"/>
          <w:szCs w:val="20"/>
        </w:rPr>
        <w:t>62</w:t>
      </w:r>
      <w:r w:rsidRPr="002D6DED">
        <w:rPr>
          <w:rFonts w:ascii="Arial" w:eastAsia="楷体_GB2312" w:hAnsi="Arial" w:cs="Arial"/>
          <w:color w:val="auto"/>
          <w:sz w:val="20"/>
          <w:szCs w:val="20"/>
        </w:rPr>
        <w:t>%</w:t>
      </w:r>
      <w:r>
        <w:rPr>
          <w:rFonts w:ascii="Arial" w:eastAsia="楷体_GB2312" w:hAnsi="Arial" w:cs="Arial" w:hint="eastAsia"/>
          <w:color w:val="auto"/>
          <w:sz w:val="20"/>
          <w:szCs w:val="20"/>
        </w:rPr>
        <w:t>；</w:t>
      </w:r>
      <w:r w:rsidRPr="005E0347">
        <w:rPr>
          <w:rFonts w:ascii="Arial" w:eastAsia="楷体_GB2312" w:hAnsi="Arial" w:cs="Arial" w:hint="eastAsia"/>
          <w:color w:val="auto"/>
          <w:sz w:val="20"/>
          <w:szCs w:val="20"/>
        </w:rPr>
        <w:t>欧洲市场，德国</w:t>
      </w:r>
      <w:r w:rsidRPr="005E0347">
        <w:rPr>
          <w:rFonts w:ascii="Arial" w:eastAsia="楷体_GB2312" w:hAnsi="Arial" w:cs="Arial" w:hint="eastAsia"/>
          <w:color w:val="auto"/>
          <w:sz w:val="20"/>
          <w:szCs w:val="20"/>
        </w:rPr>
        <w:t>DAX</w:t>
      </w:r>
      <w:r w:rsidRPr="005E0347">
        <w:rPr>
          <w:rFonts w:ascii="Arial" w:eastAsia="楷体_GB2312" w:hAnsi="Arial" w:cs="Arial" w:hint="eastAsia"/>
          <w:color w:val="auto"/>
          <w:sz w:val="20"/>
          <w:szCs w:val="20"/>
        </w:rPr>
        <w:t>指数、法国</w:t>
      </w:r>
      <w:r w:rsidRPr="005E0347">
        <w:rPr>
          <w:rFonts w:ascii="Arial" w:eastAsia="楷体_GB2312" w:hAnsi="Arial" w:cs="Arial" w:hint="eastAsia"/>
          <w:color w:val="auto"/>
          <w:sz w:val="20"/>
          <w:szCs w:val="20"/>
        </w:rPr>
        <w:t>CAC40</w:t>
      </w:r>
      <w:r w:rsidRPr="005E0347">
        <w:rPr>
          <w:rFonts w:ascii="Arial" w:eastAsia="楷体_GB2312" w:hAnsi="Arial" w:cs="Arial" w:hint="eastAsia"/>
          <w:color w:val="auto"/>
          <w:sz w:val="20"/>
          <w:szCs w:val="20"/>
        </w:rPr>
        <w:t>指数、英国富时</w:t>
      </w:r>
      <w:r w:rsidRPr="005E0347">
        <w:rPr>
          <w:rFonts w:ascii="Arial" w:eastAsia="楷体_GB2312" w:hAnsi="Arial" w:cs="Arial" w:hint="eastAsia"/>
          <w:color w:val="auto"/>
          <w:sz w:val="20"/>
          <w:szCs w:val="20"/>
        </w:rPr>
        <w:t>100</w:t>
      </w:r>
      <w:r>
        <w:rPr>
          <w:rFonts w:ascii="Arial" w:eastAsia="楷体_GB2312" w:hAnsi="Arial" w:cs="Arial" w:hint="eastAsia"/>
          <w:color w:val="auto"/>
          <w:sz w:val="20"/>
          <w:szCs w:val="20"/>
        </w:rPr>
        <w:t>指数</w:t>
      </w:r>
      <w:r w:rsidRPr="005E0347">
        <w:rPr>
          <w:rFonts w:ascii="Arial" w:eastAsia="楷体_GB2312" w:hAnsi="Arial" w:cs="Arial" w:hint="eastAsia"/>
          <w:color w:val="auto"/>
          <w:sz w:val="20"/>
          <w:szCs w:val="20"/>
        </w:rPr>
        <w:t>涨幅分别为</w:t>
      </w:r>
      <w:r w:rsidRPr="005E0347">
        <w:rPr>
          <w:rFonts w:ascii="Arial" w:eastAsia="楷体_GB2312" w:hAnsi="Arial" w:cs="Arial" w:hint="eastAsia"/>
          <w:color w:val="auto"/>
          <w:sz w:val="20"/>
          <w:szCs w:val="20"/>
        </w:rPr>
        <w:t>4.69%</w:t>
      </w:r>
      <w:r w:rsidRPr="005E0347">
        <w:rPr>
          <w:rFonts w:ascii="Arial" w:eastAsia="楷体_GB2312" w:hAnsi="Arial" w:cs="Arial" w:hint="eastAsia"/>
          <w:color w:val="auto"/>
          <w:sz w:val="20"/>
          <w:szCs w:val="20"/>
        </w:rPr>
        <w:t>、</w:t>
      </w:r>
      <w:r w:rsidRPr="005E0347">
        <w:rPr>
          <w:rFonts w:ascii="Arial" w:eastAsia="楷体_GB2312" w:hAnsi="Arial" w:cs="Arial" w:hint="eastAsia"/>
          <w:color w:val="auto"/>
          <w:sz w:val="20"/>
          <w:szCs w:val="20"/>
        </w:rPr>
        <w:t>5.71%</w:t>
      </w:r>
      <w:r w:rsidRPr="005E0347">
        <w:rPr>
          <w:rFonts w:ascii="Arial" w:eastAsia="楷体_GB2312" w:hAnsi="Arial" w:cs="Arial" w:hint="eastAsia"/>
          <w:color w:val="auto"/>
          <w:sz w:val="20"/>
          <w:szCs w:val="20"/>
        </w:rPr>
        <w:t>、</w:t>
      </w:r>
      <w:r w:rsidRPr="005E0347">
        <w:rPr>
          <w:rFonts w:ascii="Arial" w:eastAsia="楷体_GB2312" w:hAnsi="Arial" w:cs="Arial" w:hint="eastAsia"/>
          <w:color w:val="auto"/>
          <w:sz w:val="20"/>
          <w:szCs w:val="20"/>
        </w:rPr>
        <w:t>4.25%</w:t>
      </w:r>
      <w:r w:rsidRPr="005E0347">
        <w:rPr>
          <w:rFonts w:ascii="Arial" w:eastAsia="楷体_GB2312" w:hAnsi="Arial" w:cs="Arial" w:hint="eastAsia"/>
          <w:color w:val="auto"/>
          <w:sz w:val="20"/>
          <w:szCs w:val="20"/>
        </w:rPr>
        <w:t>。</w:t>
      </w:r>
    </w:p>
    <w:p w:rsidR="005E0347" w:rsidRDefault="005E0347" w:rsidP="005E0347">
      <w:pPr>
        <w:pStyle w:val="ac"/>
        <w:spacing w:beforeLines="100" w:before="240" w:afterLines="100" w:after="240" w:line="260" w:lineRule="exact"/>
        <w:ind w:leftChars="1822" w:left="3826" w:rightChars="-34" w:right="-71" w:firstLineChars="212" w:firstLine="426"/>
        <w:rPr>
          <w:rFonts w:ascii="Arial" w:eastAsia="楷体_GB2312" w:hAnsi="Arial" w:cs="Arial"/>
          <w:b/>
          <w:color w:val="000000" w:themeColor="text1"/>
          <w:sz w:val="20"/>
          <w:szCs w:val="20"/>
        </w:rPr>
      </w:pPr>
      <w:r w:rsidRPr="005E0347">
        <w:rPr>
          <w:rFonts w:ascii="Arial" w:eastAsia="楷体_GB2312" w:hAnsi="Arial" w:cs="Arial" w:hint="eastAsia"/>
          <w:b/>
          <w:color w:val="000000" w:themeColor="text1"/>
          <w:sz w:val="20"/>
          <w:szCs w:val="20"/>
        </w:rPr>
        <w:t>黄金先跌后涨</w:t>
      </w:r>
      <w:r>
        <w:rPr>
          <w:rFonts w:ascii="Arial" w:eastAsia="楷体_GB2312" w:hAnsi="Arial" w:cs="Arial" w:hint="eastAsia"/>
          <w:b/>
          <w:color w:val="000000" w:themeColor="text1"/>
          <w:sz w:val="20"/>
          <w:szCs w:val="20"/>
        </w:rPr>
        <w:t>，油价底部震荡</w:t>
      </w:r>
      <w:r w:rsidR="00DF19CA" w:rsidRPr="002D6DED">
        <w:rPr>
          <w:rFonts w:ascii="Arial" w:eastAsia="楷体_GB2312" w:hAnsi="Arial" w:cs="Arial"/>
          <w:b/>
          <w:color w:val="000000" w:themeColor="text1"/>
          <w:sz w:val="20"/>
          <w:szCs w:val="20"/>
        </w:rPr>
        <w:t>。</w:t>
      </w:r>
      <w:r w:rsidRPr="005E0347">
        <w:rPr>
          <w:rFonts w:ascii="Arial" w:eastAsia="楷体_GB2312" w:hAnsi="Arial" w:cs="Arial" w:hint="eastAsia"/>
          <w:color w:val="000000" w:themeColor="text1"/>
          <w:sz w:val="20"/>
          <w:szCs w:val="20"/>
        </w:rPr>
        <w:t>在美联储加息尘埃落定后，加之主要货币国家执行进一步的量化宽松政策，使得国际金价在</w:t>
      </w:r>
      <w:r w:rsidRPr="005E0347">
        <w:rPr>
          <w:rFonts w:ascii="Arial" w:eastAsia="楷体_GB2312" w:hAnsi="Arial" w:cs="Arial" w:hint="eastAsia"/>
          <w:color w:val="000000" w:themeColor="text1"/>
          <w:sz w:val="20"/>
          <w:szCs w:val="20"/>
        </w:rPr>
        <w:t>2015</w:t>
      </w:r>
      <w:r w:rsidRPr="005E0347">
        <w:rPr>
          <w:rFonts w:ascii="Arial" w:eastAsia="楷体_GB2312" w:hAnsi="Arial" w:cs="Arial" w:hint="eastAsia"/>
          <w:color w:val="000000" w:themeColor="text1"/>
          <w:sz w:val="20"/>
          <w:szCs w:val="20"/>
        </w:rPr>
        <w:t>年</w:t>
      </w:r>
      <w:r w:rsidRPr="005E0347">
        <w:rPr>
          <w:rFonts w:ascii="Arial" w:eastAsia="楷体_GB2312" w:hAnsi="Arial" w:cs="Arial" w:hint="eastAsia"/>
          <w:color w:val="000000" w:themeColor="text1"/>
          <w:sz w:val="20"/>
          <w:szCs w:val="20"/>
        </w:rPr>
        <w:t>12</w:t>
      </w:r>
      <w:r w:rsidRPr="005E0347">
        <w:rPr>
          <w:rFonts w:ascii="Arial" w:eastAsia="楷体_GB2312" w:hAnsi="Arial" w:cs="Arial" w:hint="eastAsia"/>
          <w:color w:val="000000" w:themeColor="text1"/>
          <w:sz w:val="20"/>
          <w:szCs w:val="20"/>
        </w:rPr>
        <w:t>月触底后逐步反弹，过去两周国际金价更是急速上涨，目前已站稳</w:t>
      </w:r>
      <w:r w:rsidRPr="005E0347">
        <w:rPr>
          <w:rFonts w:ascii="Arial" w:eastAsia="楷体_GB2312" w:hAnsi="Arial" w:cs="Arial" w:hint="eastAsia"/>
          <w:color w:val="000000" w:themeColor="text1"/>
          <w:sz w:val="20"/>
          <w:szCs w:val="20"/>
        </w:rPr>
        <w:t>1200</w:t>
      </w:r>
      <w:r w:rsidRPr="005E0347">
        <w:rPr>
          <w:rFonts w:ascii="Arial" w:eastAsia="楷体_GB2312" w:hAnsi="Arial" w:cs="Arial" w:hint="eastAsia"/>
          <w:color w:val="000000" w:themeColor="text1"/>
          <w:sz w:val="20"/>
          <w:szCs w:val="20"/>
        </w:rPr>
        <w:t>美元的心理关口，并重新回到</w:t>
      </w:r>
      <w:r w:rsidRPr="005E0347">
        <w:rPr>
          <w:rFonts w:ascii="Arial" w:eastAsia="楷体_GB2312" w:hAnsi="Arial" w:cs="Arial" w:hint="eastAsia"/>
          <w:color w:val="000000" w:themeColor="text1"/>
          <w:sz w:val="20"/>
          <w:szCs w:val="20"/>
        </w:rPr>
        <w:t>2015</w:t>
      </w:r>
      <w:r w:rsidRPr="005E0347">
        <w:rPr>
          <w:rFonts w:ascii="Arial" w:eastAsia="楷体_GB2312" w:hAnsi="Arial" w:cs="Arial" w:hint="eastAsia"/>
          <w:color w:val="000000" w:themeColor="text1"/>
          <w:sz w:val="20"/>
          <w:szCs w:val="20"/>
        </w:rPr>
        <w:t>年的同期水平。原油方面，因美国原油库存创纪录，</w:t>
      </w:r>
      <w:proofErr w:type="gramStart"/>
      <w:r w:rsidRPr="005E0347">
        <w:rPr>
          <w:rFonts w:ascii="Arial" w:eastAsia="楷体_GB2312" w:hAnsi="Arial" w:cs="Arial" w:hint="eastAsia"/>
          <w:color w:val="000000" w:themeColor="text1"/>
          <w:sz w:val="20"/>
          <w:szCs w:val="20"/>
        </w:rPr>
        <w:t>令供应</w:t>
      </w:r>
      <w:proofErr w:type="gramEnd"/>
      <w:r w:rsidRPr="005E0347">
        <w:rPr>
          <w:rFonts w:ascii="Arial" w:eastAsia="楷体_GB2312" w:hAnsi="Arial" w:cs="Arial" w:hint="eastAsia"/>
          <w:color w:val="000000" w:themeColor="text1"/>
          <w:sz w:val="20"/>
          <w:szCs w:val="20"/>
        </w:rPr>
        <w:t>过剩忧虑加重，国际油价周五下跌</w:t>
      </w:r>
      <w:r w:rsidRPr="005E0347">
        <w:rPr>
          <w:rFonts w:ascii="Arial" w:eastAsia="楷体_GB2312" w:hAnsi="Arial" w:cs="Arial" w:hint="eastAsia"/>
          <w:color w:val="000000" w:themeColor="text1"/>
          <w:sz w:val="20"/>
          <w:szCs w:val="20"/>
        </w:rPr>
        <w:t>4%</w:t>
      </w:r>
      <w:r w:rsidRPr="005E0347">
        <w:rPr>
          <w:rFonts w:ascii="Arial" w:eastAsia="楷体_GB2312" w:hAnsi="Arial" w:cs="Arial" w:hint="eastAsia"/>
          <w:color w:val="000000" w:themeColor="text1"/>
          <w:sz w:val="20"/>
          <w:szCs w:val="20"/>
        </w:rPr>
        <w:t>，但全周来看，</w:t>
      </w:r>
      <w:r w:rsidRPr="005E0347">
        <w:rPr>
          <w:rFonts w:ascii="Arial" w:eastAsia="楷体_GB2312" w:hAnsi="Arial" w:cs="Arial" w:hint="eastAsia"/>
          <w:color w:val="000000" w:themeColor="text1"/>
          <w:sz w:val="20"/>
          <w:szCs w:val="20"/>
        </w:rPr>
        <w:t>ICE</w:t>
      </w:r>
      <w:proofErr w:type="gramStart"/>
      <w:r w:rsidRPr="005E0347">
        <w:rPr>
          <w:rFonts w:ascii="Arial" w:eastAsia="楷体_GB2312" w:hAnsi="Arial" w:cs="Arial" w:hint="eastAsia"/>
          <w:color w:val="000000" w:themeColor="text1"/>
          <w:sz w:val="20"/>
          <w:szCs w:val="20"/>
        </w:rPr>
        <w:t>布油涨</w:t>
      </w:r>
      <w:proofErr w:type="gramEnd"/>
      <w:r w:rsidRPr="005E0347">
        <w:rPr>
          <w:rFonts w:ascii="Arial" w:eastAsia="楷体_GB2312" w:hAnsi="Arial" w:cs="Arial" w:hint="eastAsia"/>
          <w:color w:val="000000" w:themeColor="text1"/>
          <w:sz w:val="20"/>
          <w:szCs w:val="20"/>
        </w:rPr>
        <w:t>1.44%</w:t>
      </w:r>
      <w:r w:rsidRPr="005E0347">
        <w:rPr>
          <w:rFonts w:ascii="Arial" w:eastAsia="楷体_GB2312" w:hAnsi="Arial" w:cs="Arial" w:hint="eastAsia"/>
          <w:color w:val="000000" w:themeColor="text1"/>
          <w:sz w:val="20"/>
          <w:szCs w:val="20"/>
        </w:rPr>
        <w:t>。</w:t>
      </w:r>
    </w:p>
    <w:p w:rsidR="00A875C6" w:rsidRPr="005E0347" w:rsidRDefault="00A875C6" w:rsidP="005E0347">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p>
    <w:p w:rsidR="005309CB" w:rsidRPr="00812308" w:rsidRDefault="005309CB" w:rsidP="00C77423">
      <w:pPr>
        <w:pStyle w:val="ac"/>
        <w:spacing w:beforeLines="100" w:before="240" w:afterLines="100" w:after="240" w:line="260" w:lineRule="exact"/>
        <w:ind w:leftChars="1822" w:left="3826" w:rightChars="-34" w:right="-71" w:firstLineChars="212" w:firstLine="424"/>
        <w:rPr>
          <w:rFonts w:ascii="楷体_GB2312" w:eastAsia="楷体_GB2312" w:hAnsi="Arial" w:cs="Arial"/>
          <w:color w:val="000000" w:themeColor="text1"/>
          <w:sz w:val="20"/>
          <w:szCs w:val="20"/>
        </w:rPr>
      </w:pPr>
    </w:p>
    <w:p w:rsidR="00F52BDA" w:rsidRPr="00F52BDA" w:rsidRDefault="00F52BDA" w:rsidP="00C77423">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C87C57" w:rsidRDefault="00C87C57" w:rsidP="00C77423">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F24C8E" w:rsidRDefault="00F24C8E"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E7194C" w:rsidRPr="005A01F3" w:rsidRDefault="00E7194C" w:rsidP="00F24C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tbl>
      <w:tblPr>
        <w:tblpPr w:leftFromText="180" w:rightFromText="180" w:vertAnchor="text" w:horzAnchor="margin" w:tblpY="180"/>
        <w:tblW w:w="3701" w:type="dxa"/>
        <w:tblLook w:val="04A0" w:firstRow="1" w:lastRow="0" w:firstColumn="1" w:lastColumn="0" w:noHBand="0" w:noVBand="1"/>
      </w:tblPr>
      <w:tblGrid>
        <w:gridCol w:w="2283"/>
        <w:gridCol w:w="1418"/>
      </w:tblGrid>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lastRenderedPageBreak/>
              <w:t>国内经济重要数据</w:t>
            </w:r>
          </w:p>
        </w:tc>
      </w:tr>
      <w:tr w:rsidR="001A4910" w:rsidRPr="00E236CC" w:rsidTr="001A4910">
        <w:trPr>
          <w:trHeight w:val="27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8C3B46" w:rsidRPr="00E236CC" w:rsidTr="001A4910">
        <w:trPr>
          <w:trHeight w:val="270"/>
        </w:trPr>
        <w:tc>
          <w:tcPr>
            <w:tcW w:w="2283" w:type="dxa"/>
            <w:tcBorders>
              <w:top w:val="nil"/>
              <w:bottom w:val="single" w:sz="4" w:space="0" w:color="auto"/>
              <w:right w:val="single" w:sz="4" w:space="0" w:color="auto"/>
            </w:tcBorders>
            <w:shd w:val="clear" w:color="auto" w:fill="auto"/>
            <w:noWrap/>
            <w:vAlign w:val="center"/>
            <w:hideMark/>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CPI</w:t>
            </w:r>
          </w:p>
        </w:tc>
        <w:tc>
          <w:tcPr>
            <w:tcW w:w="1418" w:type="dxa"/>
            <w:tcBorders>
              <w:top w:val="nil"/>
              <w:left w:val="nil"/>
              <w:bottom w:val="single" w:sz="4" w:space="0" w:color="auto"/>
            </w:tcBorders>
            <w:shd w:val="clear" w:color="auto" w:fill="auto"/>
            <w:noWrap/>
            <w:vAlign w:val="center"/>
            <w:hideMark/>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同比升1.8%</w:t>
            </w:r>
          </w:p>
        </w:tc>
      </w:tr>
      <w:tr w:rsidR="008C3B46" w:rsidRPr="00E236CC" w:rsidTr="001A4910">
        <w:trPr>
          <w:trHeight w:val="270"/>
        </w:trPr>
        <w:tc>
          <w:tcPr>
            <w:tcW w:w="2283" w:type="dxa"/>
            <w:tcBorders>
              <w:top w:val="nil"/>
              <w:bottom w:val="single" w:sz="4" w:space="0" w:color="auto"/>
              <w:right w:val="single" w:sz="4" w:space="0" w:color="auto"/>
            </w:tcBorders>
            <w:shd w:val="clear" w:color="000000" w:fill="D9D9D9"/>
            <w:noWrap/>
            <w:vAlign w:val="center"/>
            <w:hideMark/>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PPI</w:t>
            </w:r>
          </w:p>
        </w:tc>
        <w:tc>
          <w:tcPr>
            <w:tcW w:w="1418" w:type="dxa"/>
            <w:tcBorders>
              <w:top w:val="nil"/>
              <w:left w:val="nil"/>
              <w:bottom w:val="single" w:sz="4" w:space="0" w:color="auto"/>
            </w:tcBorders>
            <w:shd w:val="clear" w:color="000000" w:fill="D9D9D9"/>
            <w:noWrap/>
            <w:vAlign w:val="center"/>
            <w:hideMark/>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同比降5.3%</w:t>
            </w:r>
          </w:p>
        </w:tc>
      </w:tr>
      <w:tr w:rsidR="008C3B46" w:rsidRPr="00E236CC" w:rsidTr="001A4910">
        <w:trPr>
          <w:trHeight w:val="270"/>
        </w:trPr>
        <w:tc>
          <w:tcPr>
            <w:tcW w:w="2283" w:type="dxa"/>
            <w:tcBorders>
              <w:top w:val="nil"/>
              <w:bottom w:val="single" w:sz="4" w:space="0" w:color="auto"/>
              <w:right w:val="single" w:sz="4" w:space="0" w:color="auto"/>
            </w:tcBorders>
            <w:shd w:val="clear" w:color="auto" w:fill="auto"/>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1月M2同比增速</w:t>
            </w:r>
          </w:p>
        </w:tc>
        <w:tc>
          <w:tcPr>
            <w:tcW w:w="1418" w:type="dxa"/>
            <w:tcBorders>
              <w:top w:val="nil"/>
              <w:left w:val="nil"/>
              <w:bottom w:val="single" w:sz="4" w:space="0" w:color="auto"/>
            </w:tcBorders>
            <w:shd w:val="clear" w:color="auto" w:fill="auto"/>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13.3%</w:t>
            </w:r>
          </w:p>
        </w:tc>
      </w:tr>
      <w:tr w:rsidR="008C3B46" w:rsidRPr="00E236CC" w:rsidTr="001A4910">
        <w:trPr>
          <w:trHeight w:val="270"/>
        </w:trPr>
        <w:tc>
          <w:tcPr>
            <w:tcW w:w="2283" w:type="dxa"/>
            <w:tcBorders>
              <w:top w:val="nil"/>
              <w:bottom w:val="single" w:sz="4" w:space="0" w:color="auto"/>
              <w:right w:val="single" w:sz="4" w:space="0" w:color="auto"/>
            </w:tcBorders>
            <w:shd w:val="clear" w:color="000000" w:fill="D9D9D9"/>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w:t>
            </w:r>
            <w:r w:rsidRPr="009F3201">
              <w:rPr>
                <w:rFonts w:ascii="楷体" w:eastAsia="楷体" w:hAnsi="楷体" w:cs="宋体" w:hint="eastAsia"/>
                <w:color w:val="000000"/>
                <w:kern w:val="0"/>
                <w:sz w:val="16"/>
                <w:szCs w:val="16"/>
              </w:rPr>
              <w:t>月社会融资规模增量</w:t>
            </w:r>
          </w:p>
        </w:tc>
        <w:tc>
          <w:tcPr>
            <w:tcW w:w="1418" w:type="dxa"/>
            <w:tcBorders>
              <w:top w:val="nil"/>
              <w:left w:val="nil"/>
              <w:bottom w:val="single" w:sz="4" w:space="0" w:color="auto"/>
            </w:tcBorders>
            <w:shd w:val="clear" w:color="000000" w:fill="D9D9D9"/>
            <w:noWrap/>
            <w:vAlign w:val="center"/>
            <w:hideMark/>
          </w:tcPr>
          <w:p w:rsidR="008C3B46" w:rsidRPr="00021664"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3.42</w:t>
            </w:r>
            <w:proofErr w:type="gramStart"/>
            <w:r>
              <w:rPr>
                <w:rFonts w:ascii="楷体" w:eastAsia="楷体" w:hAnsi="楷体" w:cs="宋体" w:hint="eastAsia"/>
                <w:color w:val="000000"/>
                <w:kern w:val="0"/>
                <w:sz w:val="16"/>
                <w:szCs w:val="16"/>
              </w:rPr>
              <w:t>万亿</w:t>
            </w:r>
            <w:proofErr w:type="gramEnd"/>
            <w:r>
              <w:rPr>
                <w:rFonts w:ascii="楷体" w:eastAsia="楷体" w:hAnsi="楷体" w:cs="宋体" w:hint="eastAsia"/>
                <w:color w:val="000000"/>
                <w:kern w:val="0"/>
                <w:sz w:val="16"/>
                <w:szCs w:val="16"/>
              </w:rPr>
              <w:t>元</w:t>
            </w:r>
          </w:p>
        </w:tc>
      </w:tr>
      <w:tr w:rsidR="008C3B46" w:rsidRPr="00E236CC" w:rsidTr="008C3B46">
        <w:trPr>
          <w:trHeight w:val="270"/>
        </w:trPr>
        <w:tc>
          <w:tcPr>
            <w:tcW w:w="2283" w:type="dxa"/>
            <w:tcBorders>
              <w:top w:val="nil"/>
              <w:bottom w:val="single" w:sz="4" w:space="0" w:color="auto"/>
              <w:right w:val="single" w:sz="4" w:space="0" w:color="auto"/>
            </w:tcBorders>
            <w:shd w:val="clear" w:color="auto" w:fill="auto"/>
            <w:noWrap/>
            <w:vAlign w:val="center"/>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w:t>
            </w:r>
            <w:r w:rsidRPr="009F3201">
              <w:rPr>
                <w:rFonts w:ascii="楷体" w:eastAsia="楷体" w:hAnsi="楷体" w:cs="宋体" w:hint="eastAsia"/>
                <w:color w:val="000000"/>
                <w:kern w:val="0"/>
                <w:sz w:val="16"/>
                <w:szCs w:val="16"/>
              </w:rPr>
              <w:t>月外汇占款余额</w:t>
            </w:r>
          </w:p>
        </w:tc>
        <w:tc>
          <w:tcPr>
            <w:tcW w:w="1418" w:type="dxa"/>
            <w:tcBorders>
              <w:top w:val="nil"/>
              <w:left w:val="nil"/>
              <w:bottom w:val="single" w:sz="4" w:space="0" w:color="auto"/>
            </w:tcBorders>
            <w:shd w:val="clear" w:color="auto" w:fill="auto"/>
            <w:noWrap/>
            <w:vAlign w:val="center"/>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24.2</w:t>
            </w:r>
            <w:proofErr w:type="gramStart"/>
            <w:r w:rsidRPr="009F3201">
              <w:rPr>
                <w:rFonts w:ascii="楷体" w:eastAsia="楷体" w:hAnsi="楷体" w:hint="eastAsia"/>
                <w:color w:val="000000"/>
                <w:sz w:val="16"/>
                <w:szCs w:val="16"/>
              </w:rPr>
              <w:t>万亿</w:t>
            </w:r>
            <w:proofErr w:type="gramEnd"/>
            <w:r w:rsidRPr="009F3201">
              <w:rPr>
                <w:rFonts w:ascii="楷体" w:eastAsia="楷体" w:hAnsi="楷体" w:hint="eastAsia"/>
                <w:color w:val="000000"/>
                <w:sz w:val="16"/>
                <w:szCs w:val="16"/>
              </w:rPr>
              <w:t>元</w:t>
            </w:r>
          </w:p>
        </w:tc>
      </w:tr>
      <w:tr w:rsidR="008C3B46" w:rsidRPr="00E236CC" w:rsidTr="008C3B46">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8C3B46" w:rsidRPr="00844215" w:rsidRDefault="008C3B46" w:rsidP="008C3B46">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1月</w:t>
            </w:r>
            <w:r w:rsidRPr="009F3201">
              <w:rPr>
                <w:rFonts w:ascii="楷体" w:eastAsia="楷体" w:hAnsi="楷体" w:cs="宋体" w:hint="eastAsia"/>
                <w:color w:val="000000"/>
                <w:kern w:val="0"/>
                <w:sz w:val="16"/>
                <w:szCs w:val="16"/>
              </w:rPr>
              <w:t>新增人民币贷款</w:t>
            </w:r>
          </w:p>
        </w:tc>
        <w:tc>
          <w:tcPr>
            <w:tcW w:w="1418" w:type="dxa"/>
            <w:tcBorders>
              <w:top w:val="nil"/>
              <w:left w:val="nil"/>
              <w:bottom w:val="single" w:sz="4" w:space="0" w:color="auto"/>
            </w:tcBorders>
            <w:shd w:val="clear" w:color="auto" w:fill="D9D9D9" w:themeFill="background1" w:themeFillShade="D9"/>
            <w:noWrap/>
            <w:vAlign w:val="center"/>
          </w:tcPr>
          <w:p w:rsidR="008C3B46" w:rsidRPr="00844215" w:rsidRDefault="008C3B46" w:rsidP="008C3B46">
            <w:pPr>
              <w:jc w:val="center"/>
              <w:rPr>
                <w:rFonts w:ascii="楷体" w:eastAsia="楷体" w:hAnsi="楷体"/>
                <w:color w:val="000000"/>
                <w:sz w:val="16"/>
                <w:szCs w:val="16"/>
              </w:rPr>
            </w:pPr>
            <w:r>
              <w:rPr>
                <w:rFonts w:ascii="楷体" w:eastAsia="楷体" w:hAnsi="楷体" w:hint="eastAsia"/>
                <w:color w:val="000000"/>
                <w:sz w:val="16"/>
                <w:szCs w:val="16"/>
              </w:rPr>
              <w:t>2.51</w:t>
            </w:r>
            <w:proofErr w:type="gramStart"/>
            <w:r>
              <w:rPr>
                <w:rFonts w:ascii="楷体" w:eastAsia="楷体" w:hAnsi="楷体" w:hint="eastAsia"/>
                <w:color w:val="000000"/>
                <w:sz w:val="16"/>
                <w:szCs w:val="16"/>
              </w:rPr>
              <w:t>万</w:t>
            </w:r>
            <w:r w:rsidRPr="009F3201">
              <w:rPr>
                <w:rFonts w:ascii="楷体" w:eastAsia="楷体" w:hAnsi="楷体" w:hint="eastAsia"/>
                <w:color w:val="000000"/>
                <w:sz w:val="16"/>
                <w:szCs w:val="16"/>
              </w:rPr>
              <w:t>亿</w:t>
            </w:r>
            <w:proofErr w:type="gramEnd"/>
            <w:r w:rsidRPr="009F3201">
              <w:rPr>
                <w:rFonts w:ascii="楷体" w:eastAsia="楷体" w:hAnsi="楷体" w:hint="eastAsia"/>
                <w:color w:val="000000"/>
                <w:sz w:val="16"/>
                <w:szCs w:val="16"/>
              </w:rPr>
              <w:t>元</w:t>
            </w:r>
          </w:p>
        </w:tc>
      </w:tr>
      <w:tr w:rsidR="001A4910" w:rsidRPr="00E236CC" w:rsidTr="001A4910">
        <w:trPr>
          <w:trHeight w:val="270"/>
        </w:trPr>
        <w:tc>
          <w:tcPr>
            <w:tcW w:w="3701" w:type="dxa"/>
            <w:gridSpan w:val="2"/>
            <w:tcBorders>
              <w:top w:val="single" w:sz="4" w:space="0" w:color="auto"/>
              <w:bottom w:val="single" w:sz="4" w:space="0" w:color="auto"/>
            </w:tcBorders>
            <w:shd w:val="clear" w:color="000000" w:fill="F79646"/>
            <w:vAlign w:val="center"/>
            <w:hideMark/>
          </w:tcPr>
          <w:p w:rsidR="001A4910" w:rsidRPr="00E236CC" w:rsidRDefault="001A4910" w:rsidP="001A4910">
            <w:pPr>
              <w:widowControl/>
              <w:jc w:val="center"/>
              <w:rPr>
                <w:rFonts w:ascii="楷体" w:eastAsia="楷体" w:hAnsi="楷体" w:cs="宋体"/>
                <w:b/>
                <w:bCs/>
                <w:color w:val="000000"/>
                <w:kern w:val="0"/>
                <w:sz w:val="20"/>
                <w:szCs w:val="20"/>
              </w:rPr>
            </w:pPr>
            <w:r w:rsidRPr="00E236CC">
              <w:rPr>
                <w:rFonts w:ascii="楷体" w:eastAsia="楷体" w:hAnsi="楷体" w:cs="宋体" w:hint="eastAsia"/>
                <w:b/>
                <w:bCs/>
                <w:color w:val="000000"/>
                <w:kern w:val="0"/>
                <w:sz w:val="20"/>
                <w:szCs w:val="20"/>
              </w:rPr>
              <w:t>海外经济重要数据</w:t>
            </w:r>
          </w:p>
        </w:tc>
      </w:tr>
      <w:tr w:rsidR="001A4910" w:rsidRPr="00E236CC" w:rsidTr="001A4910">
        <w:trPr>
          <w:trHeight w:val="300"/>
        </w:trPr>
        <w:tc>
          <w:tcPr>
            <w:tcW w:w="2283" w:type="dxa"/>
            <w:tcBorders>
              <w:top w:val="nil"/>
              <w:bottom w:val="single" w:sz="4" w:space="0" w:color="auto"/>
              <w:right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项目</w:t>
            </w:r>
          </w:p>
        </w:tc>
        <w:tc>
          <w:tcPr>
            <w:tcW w:w="1418" w:type="dxa"/>
            <w:tcBorders>
              <w:top w:val="nil"/>
              <w:left w:val="nil"/>
              <w:bottom w:val="single" w:sz="4" w:space="0" w:color="auto"/>
            </w:tcBorders>
            <w:shd w:val="clear" w:color="000000" w:fill="D9D9D9"/>
            <w:vAlign w:val="center"/>
            <w:hideMark/>
          </w:tcPr>
          <w:p w:rsidR="001A4910" w:rsidRPr="00E236CC" w:rsidRDefault="001A4910" w:rsidP="001A4910">
            <w:pPr>
              <w:widowControl/>
              <w:jc w:val="center"/>
              <w:rPr>
                <w:rFonts w:ascii="楷体" w:eastAsia="楷体" w:hAnsi="楷体" w:cs="宋体"/>
                <w:b/>
                <w:bCs/>
                <w:color w:val="000000"/>
                <w:kern w:val="0"/>
                <w:sz w:val="18"/>
                <w:szCs w:val="18"/>
              </w:rPr>
            </w:pPr>
            <w:r w:rsidRPr="00E236CC">
              <w:rPr>
                <w:rFonts w:ascii="楷体" w:eastAsia="楷体" w:hAnsi="楷体" w:cs="宋体" w:hint="eastAsia"/>
                <w:b/>
                <w:bCs/>
                <w:color w:val="000000"/>
                <w:kern w:val="0"/>
                <w:sz w:val="18"/>
                <w:szCs w:val="18"/>
              </w:rPr>
              <w:t>数据</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5B053A"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欧元区：</w:t>
            </w:r>
            <w:r w:rsidR="008C3B46">
              <w:rPr>
                <w:rFonts w:ascii="楷体" w:eastAsia="楷体" w:hAnsi="楷体" w:cs="宋体" w:hint="eastAsia"/>
                <w:color w:val="000000"/>
                <w:kern w:val="0"/>
                <w:sz w:val="18"/>
                <w:szCs w:val="18"/>
              </w:rPr>
              <w:t>贸易差额（季调）</w:t>
            </w:r>
          </w:p>
        </w:tc>
        <w:tc>
          <w:tcPr>
            <w:tcW w:w="1418" w:type="dxa"/>
            <w:tcBorders>
              <w:top w:val="nil"/>
              <w:left w:val="nil"/>
              <w:bottom w:val="single" w:sz="4" w:space="0" w:color="auto"/>
            </w:tcBorders>
            <w:shd w:val="clear" w:color="auto" w:fill="auto"/>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20967</w:t>
            </w:r>
            <w:proofErr w:type="gramStart"/>
            <w:r>
              <w:rPr>
                <w:rFonts w:ascii="楷体" w:eastAsia="楷体" w:hAnsi="楷体" w:cs="宋体" w:hint="eastAsia"/>
                <w:color w:val="000000"/>
                <w:kern w:val="0"/>
                <w:sz w:val="18"/>
                <w:szCs w:val="18"/>
              </w:rPr>
              <w:t>百万</w:t>
            </w:r>
            <w:proofErr w:type="gramEnd"/>
            <w:r>
              <w:rPr>
                <w:rFonts w:ascii="楷体" w:eastAsia="楷体" w:hAnsi="楷体" w:cs="宋体" w:hint="eastAsia"/>
                <w:color w:val="000000"/>
                <w:kern w:val="0"/>
                <w:sz w:val="18"/>
                <w:szCs w:val="18"/>
              </w:rPr>
              <w:t>欧元</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英国：核心产出PPI</w:t>
            </w:r>
          </w:p>
        </w:tc>
        <w:tc>
          <w:tcPr>
            <w:tcW w:w="1418" w:type="dxa"/>
            <w:tcBorders>
              <w:top w:val="nil"/>
              <w:left w:val="nil"/>
              <w:bottom w:val="single" w:sz="4" w:space="0" w:color="auto"/>
            </w:tcBorders>
            <w:shd w:val="clear" w:color="000000" w:fill="D9D9D9"/>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环比0.1</w:t>
            </w:r>
            <w:r w:rsidR="005B053A">
              <w:rPr>
                <w:rFonts w:ascii="楷体" w:eastAsia="楷体" w:hAnsi="楷体" w:cs="宋体" w:hint="eastAsia"/>
                <w:color w:val="000000"/>
                <w:kern w:val="0"/>
                <w:sz w:val="18"/>
                <w:szCs w:val="18"/>
              </w:rPr>
              <w:t>%</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8C3B46" w:rsidP="008C3B46">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美国：PPI（季调）</w:t>
            </w:r>
          </w:p>
        </w:tc>
        <w:tc>
          <w:tcPr>
            <w:tcW w:w="1418" w:type="dxa"/>
            <w:tcBorders>
              <w:top w:val="nil"/>
              <w:left w:val="nil"/>
              <w:bottom w:val="single" w:sz="4" w:space="0" w:color="auto"/>
            </w:tcBorders>
            <w:shd w:val="clear" w:color="auto" w:fill="auto"/>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环比0.1</w:t>
            </w:r>
            <w:r w:rsidR="005B053A">
              <w:rPr>
                <w:rFonts w:ascii="楷体" w:eastAsia="楷体" w:hAnsi="楷体" w:cs="宋体" w:hint="eastAsia"/>
                <w:color w:val="000000"/>
                <w:kern w:val="0"/>
                <w:sz w:val="18"/>
                <w:szCs w:val="18"/>
              </w:rPr>
              <w:t>%</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8C3B46"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美国：持续领取失业金人数（季调）</w:t>
            </w:r>
          </w:p>
        </w:tc>
        <w:tc>
          <w:tcPr>
            <w:tcW w:w="1418" w:type="dxa"/>
            <w:tcBorders>
              <w:top w:val="nil"/>
              <w:left w:val="nil"/>
              <w:bottom w:val="single" w:sz="4" w:space="0" w:color="auto"/>
            </w:tcBorders>
            <w:shd w:val="clear" w:color="000000" w:fill="D9D9D9"/>
            <w:noWrap/>
            <w:vAlign w:val="center"/>
          </w:tcPr>
          <w:p w:rsidR="001A4910" w:rsidRPr="00885645" w:rsidRDefault="008C3B46" w:rsidP="00C30847">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227</w:t>
            </w:r>
            <w:r w:rsidR="00C30847">
              <w:rPr>
                <w:rFonts w:ascii="楷体" w:eastAsia="楷体" w:hAnsi="楷体" w:cs="宋体" w:hint="eastAsia"/>
                <w:color w:val="000000"/>
                <w:kern w:val="0"/>
                <w:sz w:val="18"/>
                <w:szCs w:val="18"/>
              </w:rPr>
              <w:t>.</w:t>
            </w:r>
            <w:r>
              <w:rPr>
                <w:rFonts w:ascii="楷体" w:eastAsia="楷体" w:hAnsi="楷体" w:cs="宋体" w:hint="eastAsia"/>
                <w:color w:val="000000"/>
                <w:kern w:val="0"/>
                <w:sz w:val="18"/>
                <w:szCs w:val="18"/>
              </w:rPr>
              <w:t>3</w:t>
            </w:r>
            <w:r w:rsidR="00C30847">
              <w:rPr>
                <w:rFonts w:ascii="楷体" w:eastAsia="楷体" w:hAnsi="楷体" w:cs="宋体" w:hint="eastAsia"/>
                <w:color w:val="000000"/>
                <w:kern w:val="0"/>
                <w:sz w:val="18"/>
                <w:szCs w:val="18"/>
              </w:rPr>
              <w:t>万</w:t>
            </w:r>
            <w:r>
              <w:rPr>
                <w:rFonts w:ascii="楷体" w:eastAsia="楷体" w:hAnsi="楷体" w:cs="宋体" w:hint="eastAsia"/>
                <w:color w:val="000000"/>
                <w:kern w:val="0"/>
                <w:sz w:val="18"/>
                <w:szCs w:val="18"/>
              </w:rPr>
              <w:t>人</w:t>
            </w:r>
          </w:p>
        </w:tc>
      </w:tr>
      <w:tr w:rsidR="001A4910" w:rsidRPr="00E236CC" w:rsidTr="005B053A">
        <w:trPr>
          <w:trHeight w:val="270"/>
        </w:trPr>
        <w:tc>
          <w:tcPr>
            <w:tcW w:w="2283" w:type="dxa"/>
            <w:tcBorders>
              <w:top w:val="nil"/>
              <w:bottom w:val="single" w:sz="4" w:space="0" w:color="auto"/>
              <w:right w:val="single" w:sz="4" w:space="0" w:color="auto"/>
            </w:tcBorders>
            <w:shd w:val="clear" w:color="auto" w:fill="auto"/>
            <w:noWrap/>
            <w:vAlign w:val="center"/>
          </w:tcPr>
          <w:p w:rsidR="001A4910" w:rsidRPr="00E236CC" w:rsidRDefault="00C30847"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美国：当周初次申请失业金人数（季调）</w:t>
            </w:r>
          </w:p>
        </w:tc>
        <w:tc>
          <w:tcPr>
            <w:tcW w:w="1418" w:type="dxa"/>
            <w:tcBorders>
              <w:top w:val="nil"/>
              <w:left w:val="nil"/>
              <w:bottom w:val="single" w:sz="4" w:space="0" w:color="auto"/>
            </w:tcBorders>
            <w:shd w:val="clear" w:color="auto" w:fill="auto"/>
            <w:noWrap/>
            <w:vAlign w:val="center"/>
          </w:tcPr>
          <w:p w:rsidR="001A4910" w:rsidRPr="00E236CC" w:rsidRDefault="00C30847" w:rsidP="00C30847">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26.2万人</w:t>
            </w:r>
          </w:p>
        </w:tc>
      </w:tr>
      <w:tr w:rsidR="001A4910" w:rsidRPr="00E236CC" w:rsidTr="005B053A">
        <w:trPr>
          <w:trHeight w:val="270"/>
        </w:trPr>
        <w:tc>
          <w:tcPr>
            <w:tcW w:w="2283" w:type="dxa"/>
            <w:tcBorders>
              <w:top w:val="nil"/>
              <w:bottom w:val="single" w:sz="4" w:space="0" w:color="auto"/>
              <w:right w:val="single" w:sz="4" w:space="0" w:color="auto"/>
            </w:tcBorders>
            <w:shd w:val="clear" w:color="000000" w:fill="D9D9D9"/>
            <w:noWrap/>
            <w:vAlign w:val="center"/>
          </w:tcPr>
          <w:p w:rsidR="001A4910" w:rsidRPr="00E236CC" w:rsidRDefault="00C30847"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美国：核心CPI</w:t>
            </w:r>
          </w:p>
        </w:tc>
        <w:tc>
          <w:tcPr>
            <w:tcW w:w="1418" w:type="dxa"/>
            <w:tcBorders>
              <w:top w:val="nil"/>
              <w:left w:val="nil"/>
              <w:bottom w:val="single" w:sz="4" w:space="0" w:color="auto"/>
            </w:tcBorders>
            <w:shd w:val="clear" w:color="000000" w:fill="D9D9D9"/>
            <w:noWrap/>
            <w:vAlign w:val="center"/>
          </w:tcPr>
          <w:p w:rsidR="001A4910" w:rsidRPr="00E236CC" w:rsidRDefault="00C30847" w:rsidP="001A4910">
            <w:pPr>
              <w:widowControl/>
              <w:jc w:val="left"/>
              <w:rPr>
                <w:rFonts w:ascii="楷体" w:eastAsia="楷体" w:hAnsi="楷体" w:cs="宋体"/>
                <w:color w:val="000000"/>
                <w:kern w:val="0"/>
                <w:sz w:val="18"/>
                <w:szCs w:val="18"/>
              </w:rPr>
            </w:pPr>
            <w:r>
              <w:rPr>
                <w:rFonts w:ascii="楷体" w:eastAsia="楷体" w:hAnsi="楷体" w:cs="宋体" w:hint="eastAsia"/>
                <w:color w:val="000000"/>
                <w:kern w:val="0"/>
                <w:sz w:val="18"/>
                <w:szCs w:val="18"/>
              </w:rPr>
              <w:t>同比2.2%</w:t>
            </w:r>
          </w:p>
        </w:tc>
      </w:tr>
    </w:tbl>
    <w:p w:rsidR="00921CE9" w:rsidRPr="00C97435" w:rsidRDefault="001B0255"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Pr="002D6DED" w:rsidRDefault="005A3B37"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上周，股票基金</w:t>
      </w:r>
      <w:r w:rsidR="008274A0" w:rsidRPr="002D6DED">
        <w:rPr>
          <w:rFonts w:ascii="Arial" w:eastAsia="楷体_GB2312" w:hAnsi="Arial" w:cs="Arial"/>
          <w:color w:val="auto"/>
          <w:sz w:val="20"/>
          <w:szCs w:val="20"/>
        </w:rPr>
        <w:t>业绩</w:t>
      </w:r>
      <w:r w:rsidR="00E066FE" w:rsidRPr="002D6DED">
        <w:rPr>
          <w:rFonts w:ascii="Arial" w:eastAsia="楷体_GB2312" w:hAnsi="Arial" w:cs="Arial"/>
          <w:color w:val="auto"/>
          <w:sz w:val="20"/>
          <w:szCs w:val="20"/>
        </w:rPr>
        <w:t>大幅</w:t>
      </w:r>
      <w:r w:rsidR="008274A0" w:rsidRPr="002D6DED">
        <w:rPr>
          <w:rFonts w:ascii="Arial" w:eastAsia="楷体_GB2312" w:hAnsi="Arial" w:cs="Arial"/>
          <w:color w:val="auto"/>
          <w:sz w:val="20"/>
          <w:szCs w:val="20"/>
        </w:rPr>
        <w:t>反弹，</w:t>
      </w:r>
      <w:r w:rsidRPr="002D6DED">
        <w:rPr>
          <w:rFonts w:ascii="Arial" w:eastAsia="楷体_GB2312" w:hAnsi="Arial" w:cs="Arial"/>
          <w:color w:val="auto"/>
          <w:sz w:val="20"/>
          <w:szCs w:val="20"/>
        </w:rPr>
        <w:t>平均收益为</w:t>
      </w:r>
      <w:r w:rsidR="00AD32E5">
        <w:rPr>
          <w:rFonts w:ascii="Arial" w:eastAsia="楷体_GB2312" w:hAnsi="Arial" w:cs="Arial" w:hint="eastAsia"/>
          <w:color w:val="auto"/>
          <w:sz w:val="20"/>
          <w:szCs w:val="20"/>
        </w:rPr>
        <w:t>4.16</w:t>
      </w:r>
      <w:r w:rsidRPr="002D6DED">
        <w:rPr>
          <w:rFonts w:ascii="Arial" w:eastAsia="楷体_GB2312" w:hAnsi="Arial" w:cs="Arial"/>
          <w:color w:val="auto"/>
          <w:sz w:val="20"/>
          <w:szCs w:val="20"/>
        </w:rPr>
        <w:t>%</w:t>
      </w:r>
      <w:r w:rsidR="001B5258" w:rsidRPr="002D6DED">
        <w:rPr>
          <w:rFonts w:ascii="Arial" w:eastAsia="楷体_GB2312" w:hAnsi="Arial" w:cs="Arial"/>
          <w:color w:val="auto"/>
          <w:sz w:val="20"/>
          <w:szCs w:val="20"/>
        </w:rPr>
        <w:t>，主动</w:t>
      </w:r>
      <w:proofErr w:type="gramStart"/>
      <w:r w:rsidR="001B5258" w:rsidRPr="002D6DED">
        <w:rPr>
          <w:rFonts w:ascii="Arial" w:eastAsia="楷体_GB2312" w:hAnsi="Arial" w:cs="Arial"/>
          <w:color w:val="auto"/>
          <w:sz w:val="20"/>
          <w:szCs w:val="20"/>
        </w:rPr>
        <w:t>股基反弹</w:t>
      </w:r>
      <w:proofErr w:type="gramEnd"/>
      <w:r w:rsidR="001B5258" w:rsidRPr="002D6DED">
        <w:rPr>
          <w:rFonts w:ascii="Arial" w:eastAsia="楷体_GB2312" w:hAnsi="Arial" w:cs="Arial"/>
          <w:color w:val="auto"/>
          <w:sz w:val="20"/>
          <w:szCs w:val="20"/>
        </w:rPr>
        <w:t>幅度</w:t>
      </w:r>
      <w:r w:rsidRPr="002D6DED">
        <w:rPr>
          <w:rFonts w:ascii="Arial" w:eastAsia="楷体_GB2312" w:hAnsi="Arial" w:cs="Arial"/>
          <w:color w:val="auto"/>
          <w:sz w:val="20"/>
          <w:szCs w:val="20"/>
        </w:rPr>
        <w:t>大于指数股基。具体来看，普通股</w:t>
      </w:r>
      <w:proofErr w:type="gramStart"/>
      <w:r w:rsidRPr="002D6DED">
        <w:rPr>
          <w:rFonts w:ascii="Arial" w:eastAsia="楷体_GB2312" w:hAnsi="Arial" w:cs="Arial"/>
          <w:color w:val="auto"/>
          <w:sz w:val="20"/>
          <w:szCs w:val="20"/>
        </w:rPr>
        <w:t>基平均</w:t>
      </w:r>
      <w:proofErr w:type="gramEnd"/>
      <w:r w:rsidRPr="002D6DED">
        <w:rPr>
          <w:rFonts w:ascii="Arial" w:eastAsia="楷体_GB2312" w:hAnsi="Arial" w:cs="Arial"/>
          <w:color w:val="auto"/>
          <w:sz w:val="20"/>
          <w:szCs w:val="20"/>
        </w:rPr>
        <w:t>收益为</w:t>
      </w:r>
      <w:r w:rsidR="00AD32E5">
        <w:rPr>
          <w:rFonts w:ascii="Arial" w:eastAsia="楷体_GB2312" w:hAnsi="Arial" w:cs="Arial" w:hint="eastAsia"/>
          <w:color w:val="auto"/>
          <w:sz w:val="20"/>
          <w:szCs w:val="20"/>
        </w:rPr>
        <w:t>4.78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几乎全部产品悉数</w:t>
      </w:r>
      <w:r w:rsidR="009F4573" w:rsidRPr="002D6DED">
        <w:rPr>
          <w:rFonts w:ascii="Arial" w:eastAsia="楷体_GB2312" w:hAnsi="Arial" w:cs="Arial"/>
          <w:color w:val="auto"/>
          <w:sz w:val="20"/>
          <w:szCs w:val="20"/>
        </w:rPr>
        <w:t>上涨</w:t>
      </w:r>
      <w:r w:rsidRPr="002D6DED">
        <w:rPr>
          <w:rFonts w:ascii="Arial" w:eastAsia="楷体_GB2312" w:hAnsi="Arial" w:cs="Arial"/>
          <w:color w:val="auto"/>
          <w:sz w:val="20"/>
          <w:szCs w:val="20"/>
        </w:rPr>
        <w:t>，</w:t>
      </w:r>
      <w:r w:rsidR="00982194" w:rsidRPr="002D6DED">
        <w:rPr>
          <w:rFonts w:ascii="Arial" w:eastAsia="楷体_GB2312" w:hAnsi="Arial" w:cs="Arial"/>
          <w:color w:val="auto"/>
          <w:sz w:val="20"/>
          <w:szCs w:val="20"/>
        </w:rPr>
        <w:t>最高收益为</w:t>
      </w:r>
      <w:r w:rsidR="00AD32E5">
        <w:rPr>
          <w:rFonts w:ascii="Arial" w:eastAsia="楷体_GB2312" w:hAnsi="Arial" w:cs="Arial" w:hint="eastAsia"/>
          <w:color w:val="auto"/>
          <w:sz w:val="20"/>
          <w:szCs w:val="20"/>
        </w:rPr>
        <w:t>前海开源</w:t>
      </w:r>
      <w:r w:rsidR="00AD32E5">
        <w:rPr>
          <w:rFonts w:ascii="Arial" w:eastAsia="楷体_GB2312" w:hAnsi="Arial" w:cs="Arial"/>
          <w:color w:val="auto"/>
          <w:sz w:val="20"/>
          <w:szCs w:val="20"/>
        </w:rPr>
        <w:t>优势蓝筹</w:t>
      </w:r>
      <w:r w:rsidR="00AD32E5">
        <w:rPr>
          <w:rFonts w:ascii="Arial" w:eastAsia="楷体_GB2312" w:hAnsi="Arial" w:cs="Arial"/>
          <w:color w:val="auto"/>
          <w:sz w:val="20"/>
          <w:szCs w:val="20"/>
        </w:rPr>
        <w:t>C</w:t>
      </w:r>
      <w:r w:rsidR="008351AB" w:rsidRPr="002D6DED">
        <w:rPr>
          <w:rFonts w:ascii="Arial" w:eastAsia="楷体_GB2312" w:hAnsi="Arial" w:cs="Arial"/>
          <w:color w:val="auto"/>
          <w:sz w:val="20"/>
          <w:szCs w:val="20"/>
        </w:rPr>
        <w:t>的</w:t>
      </w:r>
      <w:r w:rsidR="00AD32E5">
        <w:rPr>
          <w:rFonts w:ascii="Arial" w:eastAsia="楷体_GB2312" w:hAnsi="Arial" w:cs="Arial" w:hint="eastAsia"/>
          <w:color w:val="auto"/>
          <w:sz w:val="20"/>
          <w:szCs w:val="20"/>
        </w:rPr>
        <w:t>16.00</w:t>
      </w:r>
      <w:r w:rsidR="008351AB" w:rsidRPr="002D6DED">
        <w:rPr>
          <w:rFonts w:ascii="Arial" w:eastAsia="楷体_GB2312" w:hAnsi="Arial" w:cs="Arial"/>
          <w:color w:val="auto"/>
          <w:sz w:val="20"/>
          <w:szCs w:val="20"/>
        </w:rPr>
        <w:t>%</w:t>
      </w:r>
      <w:r w:rsidRPr="002D6DED">
        <w:rPr>
          <w:rFonts w:ascii="Arial" w:eastAsia="楷体_GB2312" w:hAnsi="Arial" w:cs="Arial"/>
          <w:color w:val="auto"/>
          <w:sz w:val="20"/>
          <w:szCs w:val="20"/>
        </w:rPr>
        <w:t>。指数</w:t>
      </w:r>
      <w:proofErr w:type="gramStart"/>
      <w:r w:rsidRPr="002D6DED">
        <w:rPr>
          <w:rFonts w:ascii="Arial" w:eastAsia="楷体_GB2312" w:hAnsi="Arial" w:cs="Arial"/>
          <w:color w:val="auto"/>
          <w:sz w:val="20"/>
          <w:szCs w:val="20"/>
        </w:rPr>
        <w:t>股基平均</w:t>
      </w:r>
      <w:proofErr w:type="gramEnd"/>
      <w:r w:rsidRPr="002D6DED">
        <w:rPr>
          <w:rFonts w:ascii="Arial" w:eastAsia="楷体_GB2312" w:hAnsi="Arial" w:cs="Arial"/>
          <w:color w:val="auto"/>
          <w:sz w:val="20"/>
          <w:szCs w:val="20"/>
        </w:rPr>
        <w:t>收益为</w:t>
      </w:r>
      <w:r w:rsidR="00AD32E5">
        <w:rPr>
          <w:rFonts w:ascii="Arial" w:eastAsia="楷体_GB2312" w:hAnsi="Arial" w:cs="Arial" w:hint="eastAsia"/>
          <w:color w:val="auto"/>
          <w:sz w:val="20"/>
          <w:szCs w:val="20"/>
        </w:rPr>
        <w:t>3.94</w:t>
      </w:r>
      <w:r w:rsidRPr="002D6DED">
        <w:rPr>
          <w:rFonts w:ascii="Arial" w:eastAsia="楷体_GB2312" w:hAnsi="Arial" w:cs="Arial"/>
          <w:color w:val="auto"/>
          <w:sz w:val="20"/>
          <w:szCs w:val="20"/>
        </w:rPr>
        <w:t>%</w:t>
      </w:r>
      <w:r w:rsidR="00AD32E5">
        <w:rPr>
          <w:rFonts w:ascii="Arial" w:eastAsia="楷体_GB2312" w:hAnsi="Arial" w:cs="Arial" w:hint="eastAsia"/>
          <w:color w:val="auto"/>
          <w:sz w:val="20"/>
          <w:szCs w:val="20"/>
        </w:rPr>
        <w:t>，</w:t>
      </w:r>
      <w:r w:rsidR="008351AB" w:rsidRPr="002D6DED">
        <w:rPr>
          <w:rFonts w:ascii="Arial" w:eastAsia="楷体_GB2312" w:hAnsi="Arial" w:cs="Arial"/>
          <w:color w:val="auto"/>
          <w:sz w:val="20"/>
          <w:szCs w:val="20"/>
        </w:rPr>
        <w:t>有</w:t>
      </w:r>
      <w:r w:rsidR="00AD32E5">
        <w:rPr>
          <w:rFonts w:ascii="Arial" w:eastAsia="楷体_GB2312" w:hAnsi="Arial" w:cs="Arial" w:hint="eastAsia"/>
          <w:color w:val="auto"/>
          <w:sz w:val="20"/>
          <w:szCs w:val="20"/>
        </w:rPr>
        <w:t>3</w:t>
      </w:r>
      <w:r w:rsidR="00AD32E5">
        <w:rPr>
          <w:rFonts w:ascii="Arial" w:eastAsia="楷体_GB2312" w:hAnsi="Arial" w:cs="Arial" w:hint="eastAsia"/>
          <w:color w:val="auto"/>
          <w:sz w:val="20"/>
          <w:szCs w:val="20"/>
        </w:rPr>
        <w:t>只</w:t>
      </w:r>
      <w:r w:rsidR="00AD32E5">
        <w:rPr>
          <w:rFonts w:ascii="Arial" w:eastAsia="楷体_GB2312" w:hAnsi="Arial" w:cs="Arial"/>
          <w:color w:val="auto"/>
          <w:sz w:val="20"/>
          <w:szCs w:val="20"/>
        </w:rPr>
        <w:t>产品收益率为负</w:t>
      </w:r>
      <w:r w:rsidR="008351AB" w:rsidRPr="002D6DED">
        <w:rPr>
          <w:rFonts w:ascii="Arial" w:eastAsia="楷体_GB2312" w:hAnsi="Arial" w:cs="Arial"/>
          <w:color w:val="auto"/>
          <w:sz w:val="20"/>
          <w:szCs w:val="20"/>
        </w:rPr>
        <w:t>，</w:t>
      </w:r>
      <w:r w:rsidR="00E066FE" w:rsidRPr="002D6DED">
        <w:rPr>
          <w:rFonts w:ascii="Arial" w:eastAsia="楷体_GB2312" w:hAnsi="Arial" w:cs="Arial"/>
          <w:color w:val="auto"/>
          <w:sz w:val="20"/>
          <w:szCs w:val="20"/>
        </w:rPr>
        <w:t>最高收益为</w:t>
      </w:r>
      <w:r w:rsidR="00AD32E5" w:rsidRPr="00AD32E5">
        <w:rPr>
          <w:rFonts w:ascii="Arial" w:eastAsia="楷体_GB2312" w:hAnsi="Arial" w:cs="Arial" w:hint="eastAsia"/>
          <w:color w:val="auto"/>
          <w:sz w:val="20"/>
          <w:szCs w:val="20"/>
        </w:rPr>
        <w:t>鹏华中证国防</w:t>
      </w:r>
      <w:r w:rsidR="00E92101" w:rsidRPr="002D6DED">
        <w:rPr>
          <w:rFonts w:ascii="Arial" w:eastAsia="楷体_GB2312" w:hAnsi="Arial" w:cs="Arial"/>
          <w:color w:val="auto"/>
          <w:sz w:val="20"/>
          <w:szCs w:val="20"/>
        </w:rPr>
        <w:t>的</w:t>
      </w:r>
      <w:r w:rsidR="00AD32E5">
        <w:rPr>
          <w:rFonts w:ascii="Arial" w:eastAsia="楷体_GB2312" w:hAnsi="Arial" w:cs="Arial" w:hint="eastAsia"/>
          <w:color w:val="auto"/>
          <w:sz w:val="20"/>
          <w:szCs w:val="20"/>
        </w:rPr>
        <w:t>8.32</w:t>
      </w:r>
      <w:r w:rsidR="00E92101" w:rsidRPr="002D6DED">
        <w:rPr>
          <w:rFonts w:ascii="Arial" w:eastAsia="楷体_GB2312" w:hAnsi="Arial" w:cs="Arial"/>
          <w:color w:val="auto"/>
          <w:sz w:val="20"/>
          <w:szCs w:val="20"/>
        </w:rPr>
        <w:t>%</w:t>
      </w:r>
      <w:r w:rsidR="00F96A04" w:rsidRPr="002D6DED">
        <w:rPr>
          <w:rFonts w:ascii="Arial" w:eastAsia="楷体_GB2312" w:hAnsi="Arial" w:cs="Arial"/>
          <w:color w:val="auto"/>
          <w:sz w:val="20"/>
          <w:szCs w:val="20"/>
        </w:rPr>
        <w:t>。</w:t>
      </w:r>
    </w:p>
    <w:p w:rsidR="00452D7C" w:rsidRDefault="004C2810" w:rsidP="00452D7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从风格来看，成长风格</w:t>
      </w:r>
      <w:r w:rsidR="00E066FE" w:rsidRPr="002D6DED">
        <w:rPr>
          <w:rFonts w:ascii="Arial" w:eastAsia="楷体_GB2312" w:hAnsi="Arial" w:cs="Arial"/>
          <w:color w:val="auto"/>
          <w:sz w:val="20"/>
          <w:szCs w:val="20"/>
        </w:rPr>
        <w:t>显著</w:t>
      </w:r>
      <w:r w:rsidRPr="002D6DED">
        <w:rPr>
          <w:rFonts w:ascii="Arial" w:eastAsia="楷体_GB2312" w:hAnsi="Arial" w:cs="Arial"/>
          <w:color w:val="auto"/>
          <w:sz w:val="20"/>
          <w:szCs w:val="20"/>
        </w:rPr>
        <w:t>优于价值风格。</w:t>
      </w:r>
      <w:r w:rsidR="00137655" w:rsidRPr="002D6DED">
        <w:rPr>
          <w:rFonts w:ascii="Arial" w:eastAsia="楷体_GB2312" w:hAnsi="Arial" w:cs="Arial"/>
          <w:color w:val="auto"/>
          <w:sz w:val="20"/>
          <w:szCs w:val="20"/>
        </w:rPr>
        <w:t>从投资范围来看，</w:t>
      </w:r>
      <w:r w:rsidR="00FE7AD9" w:rsidRPr="002D6DED">
        <w:rPr>
          <w:rFonts w:ascii="Arial" w:eastAsia="楷体_GB2312" w:hAnsi="Arial" w:cs="Arial"/>
          <w:color w:val="auto"/>
          <w:sz w:val="20"/>
          <w:szCs w:val="20"/>
        </w:rPr>
        <w:t>投资</w:t>
      </w:r>
      <w:r w:rsidR="00452D7C">
        <w:rPr>
          <w:rFonts w:ascii="Arial" w:eastAsia="楷体_GB2312" w:hAnsi="Arial" w:cs="Arial" w:hint="eastAsia"/>
          <w:color w:val="auto"/>
          <w:sz w:val="20"/>
          <w:szCs w:val="20"/>
        </w:rPr>
        <w:t>TMT</w:t>
      </w:r>
      <w:r w:rsidR="00452D7C">
        <w:rPr>
          <w:rFonts w:ascii="Arial" w:eastAsia="楷体_GB2312" w:hAnsi="Arial" w:cs="Arial"/>
          <w:color w:val="auto"/>
          <w:sz w:val="20"/>
          <w:szCs w:val="20"/>
        </w:rPr>
        <w:t>和军工国防</w:t>
      </w:r>
      <w:r w:rsidR="00E066FE" w:rsidRPr="002D6DED">
        <w:rPr>
          <w:rFonts w:ascii="Arial" w:eastAsia="楷体_GB2312" w:hAnsi="Arial" w:cs="Arial"/>
          <w:color w:val="auto"/>
          <w:sz w:val="20"/>
          <w:szCs w:val="20"/>
        </w:rPr>
        <w:t>的基金表现较好</w:t>
      </w:r>
      <w:r w:rsidR="008815E2"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TMT</w:t>
      </w:r>
      <w:r w:rsidR="00E066FE" w:rsidRPr="002D6DED">
        <w:rPr>
          <w:rFonts w:ascii="Arial" w:eastAsia="楷体_GB2312" w:hAnsi="Arial" w:cs="Arial"/>
          <w:color w:val="auto"/>
          <w:sz w:val="20"/>
          <w:szCs w:val="20"/>
        </w:rPr>
        <w:t>主题的基金</w:t>
      </w:r>
      <w:r w:rsidR="00452D7C">
        <w:rPr>
          <w:rFonts w:ascii="Arial" w:eastAsia="楷体_GB2312" w:hAnsi="Arial" w:cs="Arial"/>
          <w:color w:val="auto"/>
          <w:sz w:val="20"/>
          <w:szCs w:val="20"/>
        </w:rPr>
        <w:t>有</w:t>
      </w:r>
      <w:proofErr w:type="gramStart"/>
      <w:r w:rsidR="00452D7C">
        <w:rPr>
          <w:rFonts w:ascii="Arial" w:eastAsia="楷体_GB2312" w:hAnsi="Arial" w:cs="Arial"/>
          <w:color w:val="auto"/>
          <w:sz w:val="20"/>
          <w:szCs w:val="20"/>
        </w:rPr>
        <w:t>汇添富</w:t>
      </w:r>
      <w:proofErr w:type="gramEnd"/>
      <w:r w:rsidR="00452D7C">
        <w:rPr>
          <w:rFonts w:ascii="Arial" w:eastAsia="楷体_GB2312" w:hAnsi="Arial" w:cs="Arial"/>
          <w:color w:val="auto"/>
          <w:sz w:val="20"/>
          <w:szCs w:val="20"/>
        </w:rPr>
        <w:t>移动互联</w:t>
      </w:r>
      <w:r w:rsidR="00E066FE"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9.07</w:t>
      </w:r>
      <w:r w:rsidR="00E066FE" w:rsidRPr="002D6DED">
        <w:rPr>
          <w:rFonts w:ascii="Arial" w:eastAsia="楷体_GB2312" w:hAnsi="Arial" w:cs="Arial"/>
          <w:color w:val="auto"/>
          <w:sz w:val="20"/>
          <w:szCs w:val="20"/>
        </w:rPr>
        <w:t>%</w:t>
      </w:r>
      <w:r w:rsidR="00452D7C">
        <w:rPr>
          <w:rFonts w:ascii="Arial" w:eastAsia="楷体_GB2312" w:hAnsi="Arial" w:cs="Arial"/>
          <w:color w:val="auto"/>
          <w:sz w:val="20"/>
          <w:szCs w:val="20"/>
        </w:rPr>
        <w:t>）、上投摩根智慧互联</w:t>
      </w:r>
      <w:r w:rsidR="00E066FE"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8.37</w:t>
      </w:r>
      <w:r w:rsidR="00E066FE" w:rsidRPr="002D6DED">
        <w:rPr>
          <w:rFonts w:ascii="Arial" w:eastAsia="楷体_GB2312" w:hAnsi="Arial" w:cs="Arial"/>
          <w:color w:val="auto"/>
          <w:sz w:val="20"/>
          <w:szCs w:val="20"/>
        </w:rPr>
        <w:t>%</w:t>
      </w:r>
      <w:r w:rsidR="00452D7C">
        <w:rPr>
          <w:rFonts w:ascii="Arial" w:eastAsia="楷体_GB2312" w:hAnsi="Arial" w:cs="Arial"/>
          <w:color w:val="auto"/>
          <w:sz w:val="20"/>
          <w:szCs w:val="20"/>
        </w:rPr>
        <w:t>）、鹏华中证信息技术</w:t>
      </w:r>
      <w:r w:rsidR="00E066FE"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8.14</w:t>
      </w:r>
      <w:r w:rsidR="00E066FE"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）等；</w:t>
      </w:r>
      <w:r w:rsidR="00452D7C">
        <w:rPr>
          <w:rFonts w:ascii="Arial" w:eastAsia="楷体_GB2312" w:hAnsi="Arial" w:cs="Arial"/>
          <w:color w:val="auto"/>
          <w:sz w:val="20"/>
          <w:szCs w:val="20"/>
        </w:rPr>
        <w:t>国防军</w:t>
      </w:r>
      <w:proofErr w:type="gramStart"/>
      <w:r w:rsidR="00452D7C">
        <w:rPr>
          <w:rFonts w:ascii="Arial" w:eastAsia="楷体_GB2312" w:hAnsi="Arial" w:cs="Arial"/>
          <w:color w:val="auto"/>
          <w:sz w:val="20"/>
          <w:szCs w:val="20"/>
        </w:rPr>
        <w:t>工主题</w:t>
      </w:r>
      <w:proofErr w:type="gramEnd"/>
      <w:r w:rsidR="00452D7C">
        <w:rPr>
          <w:rFonts w:ascii="Arial" w:eastAsia="楷体_GB2312" w:hAnsi="Arial" w:cs="Arial"/>
          <w:color w:val="auto"/>
          <w:sz w:val="20"/>
          <w:szCs w:val="20"/>
        </w:rPr>
        <w:t>表现较好的基金除鹏华中证国防外还有富国中证军工</w:t>
      </w:r>
      <w:r w:rsidR="00452D7C">
        <w:rPr>
          <w:rFonts w:ascii="Arial" w:eastAsia="楷体_GB2312" w:hAnsi="Arial" w:cs="Arial" w:hint="eastAsia"/>
          <w:color w:val="auto"/>
          <w:sz w:val="20"/>
          <w:szCs w:val="20"/>
        </w:rPr>
        <w:t>（</w:t>
      </w:r>
      <w:r w:rsidR="00452D7C">
        <w:rPr>
          <w:rFonts w:ascii="Arial" w:eastAsia="楷体_GB2312" w:hAnsi="Arial" w:cs="Arial" w:hint="eastAsia"/>
          <w:color w:val="auto"/>
          <w:sz w:val="20"/>
          <w:szCs w:val="20"/>
        </w:rPr>
        <w:t>7.81</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452D7C">
        <w:rPr>
          <w:rFonts w:ascii="Arial" w:eastAsia="楷体_GB2312" w:hAnsi="Arial" w:cs="Arial"/>
          <w:color w:val="auto"/>
          <w:sz w:val="20"/>
          <w:szCs w:val="20"/>
        </w:rPr>
        <w:t>易方达军工</w:t>
      </w:r>
      <w:r w:rsidR="008815E2"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7.62</w:t>
      </w:r>
      <w:r w:rsidR="008815E2"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452D7C">
        <w:rPr>
          <w:rFonts w:ascii="Arial" w:eastAsia="楷体_GB2312" w:hAnsi="Arial" w:cs="Arial" w:hint="eastAsia"/>
          <w:color w:val="auto"/>
          <w:sz w:val="20"/>
          <w:szCs w:val="20"/>
        </w:rPr>
        <w:t>申万菱信中证军工（</w:t>
      </w:r>
      <w:r w:rsidR="00452D7C">
        <w:rPr>
          <w:rFonts w:ascii="Arial" w:eastAsia="楷体_GB2312" w:hAnsi="Arial" w:cs="Arial" w:hint="eastAsia"/>
          <w:color w:val="auto"/>
          <w:sz w:val="20"/>
          <w:szCs w:val="20"/>
        </w:rPr>
        <w:t>7.56%</w:t>
      </w:r>
      <w:r w:rsidR="00452D7C">
        <w:rPr>
          <w:rFonts w:ascii="Arial" w:eastAsia="楷体_GB2312" w:hAnsi="Arial" w:cs="Arial" w:hint="eastAsia"/>
          <w:color w:val="auto"/>
          <w:sz w:val="20"/>
          <w:szCs w:val="20"/>
        </w:rPr>
        <w:t>）等，军工主题基金被动指数型表现优于主动选股型。</w:t>
      </w:r>
    </w:p>
    <w:p w:rsidR="009A22F3" w:rsidRPr="00EA3DC4" w:rsidRDefault="00921CE9" w:rsidP="00452D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tbl>
      <w:tblPr>
        <w:tblpPr w:leftFromText="180" w:rightFromText="180" w:vertAnchor="text" w:horzAnchor="margin" w:tblpY="826"/>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1E0E8E" w:rsidRPr="00282400" w:rsidTr="001E0E8E">
        <w:trPr>
          <w:trHeight w:val="415"/>
        </w:trPr>
        <w:tc>
          <w:tcPr>
            <w:tcW w:w="3686" w:type="dxa"/>
            <w:gridSpan w:val="4"/>
            <w:shd w:val="clear" w:color="000000" w:fill="F79646"/>
            <w:vAlign w:val="center"/>
            <w:hideMark/>
          </w:tcPr>
          <w:p w:rsidR="001E0E8E" w:rsidRPr="00282400" w:rsidRDefault="001E0E8E" w:rsidP="001E0E8E">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E7194C" w:rsidRDefault="00E7194C">
            <w:pPr>
              <w:jc w:val="center"/>
              <w:rPr>
                <w:rFonts w:ascii="楷体" w:eastAsia="楷体" w:hAnsi="楷体" w:cs="宋体"/>
                <w:color w:val="000000"/>
                <w:sz w:val="15"/>
                <w:szCs w:val="15"/>
              </w:rPr>
            </w:pPr>
            <w:r>
              <w:rPr>
                <w:rFonts w:ascii="楷体" w:eastAsia="楷体" w:hAnsi="楷体" w:hint="eastAsia"/>
                <w:color w:val="000000"/>
                <w:sz w:val="15"/>
                <w:szCs w:val="15"/>
              </w:rPr>
              <w:t>4.16</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4.78</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3.94</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E7194C" w:rsidRDefault="00E7194C">
            <w:pPr>
              <w:jc w:val="center"/>
              <w:rPr>
                <w:rFonts w:ascii="楷体" w:eastAsia="楷体" w:hAnsi="楷体" w:cs="宋体"/>
                <w:color w:val="000000"/>
                <w:sz w:val="15"/>
                <w:szCs w:val="15"/>
              </w:rPr>
            </w:pPr>
            <w:r>
              <w:rPr>
                <w:rFonts w:ascii="楷体" w:eastAsia="楷体" w:hAnsi="楷体" w:hint="eastAsia"/>
                <w:color w:val="000000"/>
                <w:sz w:val="15"/>
                <w:szCs w:val="15"/>
              </w:rPr>
              <w:t>3.05</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4.99</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2.38</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3.60</w:t>
            </w: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E7194C" w:rsidRDefault="00E7194C">
            <w:pPr>
              <w:jc w:val="center"/>
              <w:rPr>
                <w:rFonts w:ascii="楷体" w:eastAsia="楷体" w:hAnsi="楷体" w:cs="宋体"/>
                <w:color w:val="000000"/>
                <w:sz w:val="15"/>
                <w:szCs w:val="15"/>
              </w:rPr>
            </w:pPr>
            <w:r>
              <w:rPr>
                <w:rFonts w:ascii="楷体" w:eastAsia="楷体" w:hAnsi="楷体" w:hint="eastAsia"/>
                <w:color w:val="000000"/>
                <w:sz w:val="15"/>
                <w:szCs w:val="15"/>
              </w:rPr>
              <w:t>0.51</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0.94</w:t>
            </w:r>
          </w:p>
        </w:tc>
      </w:tr>
      <w:tr w:rsidR="00E7194C" w:rsidRPr="00282400" w:rsidTr="001E0E8E">
        <w:trPr>
          <w:trHeight w:val="285"/>
        </w:trPr>
        <w:tc>
          <w:tcPr>
            <w:tcW w:w="993" w:type="dxa"/>
            <w:vMerge/>
            <w:tcBorders>
              <w:bottom w:val="single" w:sz="4" w:space="0" w:color="auto"/>
            </w:tcBorders>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E7194C" w:rsidRPr="006D7754" w:rsidRDefault="00E7194C" w:rsidP="001E0E8E">
            <w:pPr>
              <w:widowControl/>
              <w:jc w:val="center"/>
              <w:rPr>
                <w:rStyle w:val="textsmall2"/>
                <w:rFonts w:ascii="Arial" w:hAnsi="Arial" w:cs="Arial"/>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0.57</w:t>
            </w:r>
          </w:p>
        </w:tc>
      </w:tr>
      <w:tr w:rsidR="00E7194C" w:rsidRPr="00282400" w:rsidTr="001E0E8E">
        <w:trPr>
          <w:trHeight w:val="285"/>
        </w:trPr>
        <w:tc>
          <w:tcPr>
            <w:tcW w:w="993" w:type="dxa"/>
            <w:shd w:val="clear" w:color="auto" w:fill="D9D9D9" w:themeFill="background1" w:themeFillShade="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E7194C" w:rsidRDefault="00E7194C">
            <w:pPr>
              <w:jc w:val="center"/>
              <w:rPr>
                <w:rFonts w:ascii="楷体" w:eastAsia="楷体" w:hAnsi="楷体" w:cs="宋体"/>
                <w:color w:val="000000"/>
                <w:sz w:val="13"/>
                <w:szCs w:val="13"/>
              </w:rPr>
            </w:pPr>
            <w:r>
              <w:rPr>
                <w:rFonts w:ascii="楷体" w:eastAsia="楷体" w:hAnsi="楷体" w:hint="eastAsia"/>
                <w:color w:val="000000"/>
                <w:sz w:val="13"/>
                <w:szCs w:val="13"/>
              </w:rPr>
              <w:t>4.77</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0.25</w:t>
            </w:r>
          </w:p>
        </w:tc>
      </w:tr>
      <w:tr w:rsidR="001E0E8E" w:rsidRPr="00282400" w:rsidTr="001E0E8E">
        <w:trPr>
          <w:trHeight w:val="270"/>
        </w:trPr>
        <w:tc>
          <w:tcPr>
            <w:tcW w:w="1702" w:type="dxa"/>
            <w:gridSpan w:val="2"/>
            <w:vMerge w:val="restart"/>
            <w:shd w:val="clear" w:color="auto" w:fill="auto"/>
            <w:vAlign w:val="center"/>
            <w:hideMark/>
          </w:tcPr>
          <w:p w:rsidR="001E0E8E" w:rsidRPr="007E41EC" w:rsidRDefault="001E0E8E"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1E0E8E" w:rsidRPr="00AE4A7A" w:rsidRDefault="001E0E8E" w:rsidP="001E0E8E">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1E0E8E" w:rsidRDefault="00885645" w:rsidP="001E0E8E">
            <w:pPr>
              <w:jc w:val="center"/>
              <w:rPr>
                <w:rFonts w:ascii="楷体" w:eastAsia="楷体" w:hAnsi="楷体" w:cs="宋体"/>
                <w:color w:val="000000"/>
                <w:sz w:val="15"/>
                <w:szCs w:val="15"/>
              </w:rPr>
            </w:pPr>
            <w:r>
              <w:rPr>
                <w:rFonts w:ascii="楷体" w:eastAsia="楷体" w:hAnsi="楷体" w:hint="eastAsia"/>
                <w:color w:val="000000"/>
                <w:sz w:val="15"/>
                <w:szCs w:val="15"/>
              </w:rPr>
              <w:t>2.7</w:t>
            </w:r>
            <w:r w:rsidR="00E7194C">
              <w:rPr>
                <w:rFonts w:ascii="楷体" w:eastAsia="楷体" w:hAnsi="楷体" w:hint="eastAsia"/>
                <w:color w:val="000000"/>
                <w:sz w:val="15"/>
                <w:szCs w:val="15"/>
              </w:rPr>
              <w:t>0</w:t>
            </w:r>
          </w:p>
        </w:tc>
      </w:tr>
      <w:tr w:rsidR="001E0E8E" w:rsidRPr="00282400" w:rsidTr="001E0E8E">
        <w:trPr>
          <w:trHeight w:val="285"/>
        </w:trPr>
        <w:tc>
          <w:tcPr>
            <w:tcW w:w="1702"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c>
          <w:tcPr>
            <w:tcW w:w="1984" w:type="dxa"/>
            <w:gridSpan w:val="2"/>
            <w:vMerge/>
            <w:vAlign w:val="center"/>
            <w:hideMark/>
          </w:tcPr>
          <w:p w:rsidR="001E0E8E" w:rsidRPr="00282400" w:rsidRDefault="001E0E8E" w:rsidP="001E0E8E">
            <w:pPr>
              <w:widowControl/>
              <w:jc w:val="left"/>
              <w:rPr>
                <w:rFonts w:ascii="楷体" w:eastAsia="楷体" w:hAnsi="楷体" w:cs="宋体"/>
                <w:color w:val="000000"/>
                <w:kern w:val="0"/>
                <w:sz w:val="16"/>
                <w:szCs w:val="16"/>
              </w:rPr>
            </w:pPr>
          </w:p>
        </w:tc>
      </w:tr>
      <w:tr w:rsidR="00E7194C" w:rsidRPr="00282400" w:rsidTr="001E0E8E">
        <w:trPr>
          <w:trHeight w:val="285"/>
        </w:trPr>
        <w:tc>
          <w:tcPr>
            <w:tcW w:w="993" w:type="dxa"/>
            <w:vMerge w:val="restart"/>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E7194C" w:rsidRDefault="00E7194C" w:rsidP="001E0E8E">
            <w:pPr>
              <w:jc w:val="center"/>
              <w:rPr>
                <w:rFonts w:ascii="楷体" w:eastAsia="楷体" w:hAnsi="楷体" w:cs="宋体"/>
                <w:color w:val="000000"/>
                <w:sz w:val="15"/>
                <w:szCs w:val="15"/>
              </w:rPr>
            </w:pPr>
            <w:r>
              <w:rPr>
                <w:rFonts w:ascii="楷体" w:eastAsia="楷体" w:hAnsi="楷体" w:hint="eastAsia"/>
                <w:color w:val="000000"/>
                <w:sz w:val="15"/>
                <w:szCs w:val="15"/>
              </w:rPr>
              <w:t>1.19</w:t>
            </w: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1.38</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1.39</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E7194C" w:rsidRPr="00282400" w:rsidTr="001E0E8E">
        <w:trPr>
          <w:trHeight w:val="285"/>
        </w:trPr>
        <w:tc>
          <w:tcPr>
            <w:tcW w:w="993"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709" w:type="dxa"/>
            <w:vMerge/>
            <w:vAlign w:val="center"/>
            <w:hideMark/>
          </w:tcPr>
          <w:p w:rsidR="00E7194C" w:rsidRPr="00282400" w:rsidRDefault="00E7194C" w:rsidP="001E0E8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E7194C" w:rsidRPr="00282400" w:rsidRDefault="00E7194C" w:rsidP="001E0E8E">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E7194C" w:rsidRDefault="00E7194C">
            <w:pPr>
              <w:jc w:val="center"/>
              <w:rPr>
                <w:rFonts w:ascii="楷体" w:eastAsia="楷体" w:hAnsi="楷体" w:cs="宋体"/>
                <w:color w:val="000000"/>
                <w:sz w:val="16"/>
                <w:szCs w:val="16"/>
              </w:rPr>
            </w:pPr>
            <w:r>
              <w:rPr>
                <w:rFonts w:ascii="楷体" w:eastAsia="楷体" w:hAnsi="楷体" w:hint="eastAsia"/>
                <w:color w:val="000000"/>
                <w:sz w:val="16"/>
                <w:szCs w:val="16"/>
              </w:rPr>
              <w:t>0.94</w:t>
            </w:r>
          </w:p>
        </w:tc>
      </w:tr>
    </w:tbl>
    <w:p w:rsidR="00F91C68" w:rsidRPr="002D6DED" w:rsidRDefault="00C30847" w:rsidP="00C30847">
      <w:pPr>
        <w:pStyle w:val="ac"/>
        <w:spacing w:afterLines="100" w:after="240" w:line="260" w:lineRule="exact"/>
        <w:ind w:leftChars="1822" w:left="3826" w:rightChars="-34" w:right="-71" w:firstLineChars="212" w:firstLine="511"/>
        <w:rPr>
          <w:rFonts w:ascii="Arial" w:eastAsia="楷体_GB2312" w:hAnsi="Arial" w:cs="Arial"/>
          <w:color w:val="auto"/>
          <w:sz w:val="20"/>
          <w:szCs w:val="20"/>
        </w:rPr>
      </w:pPr>
      <w:r w:rsidRPr="00452D7C">
        <w:rPr>
          <w:rFonts w:ascii="Arial" w:eastAsia="楷体_GB2312" w:hAnsi="Arial" w:cs="Arial"/>
          <w:b/>
          <w:bCs/>
          <w:noProof/>
          <w:color w:val="002060"/>
          <w:kern w:val="0"/>
          <w:sz w:val="24"/>
          <w:szCs w:val="13"/>
        </w:rPr>
        <mc:AlternateContent>
          <mc:Choice Requires="wps">
            <w:drawing>
              <wp:anchor distT="0" distB="0" distL="114300" distR="114300" simplePos="0" relativeHeight="251694080" behindDoc="0" locked="0" layoutInCell="1" allowOverlap="1" wp14:anchorId="775FFAD3" wp14:editId="38265A3A">
                <wp:simplePos x="0" y="0"/>
                <wp:positionH relativeFrom="column">
                  <wp:posOffset>-2458085</wp:posOffset>
                </wp:positionH>
                <wp:positionV relativeFrom="paragraph">
                  <wp:posOffset>276225</wp:posOffset>
                </wp:positionV>
                <wp:extent cx="2154555" cy="21463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14630"/>
                        </a:xfrm>
                        <a:prstGeom prst="rect">
                          <a:avLst/>
                        </a:prstGeom>
                        <a:noFill/>
                        <a:ln w="9525">
                          <a:noFill/>
                          <a:miter lim="800000"/>
                          <a:headEnd/>
                          <a:tailEnd/>
                        </a:ln>
                      </wps:spPr>
                      <wps:txbx>
                        <w:txbxContent>
                          <w:p w:rsidR="00575D18" w:rsidRPr="00593057" w:rsidRDefault="00575D18"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93.55pt;margin-top:21.75pt;width:169.65pt;height:1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" filled="f" stroked="f">
                <v:textbox>
                  <w:txbxContent>
                    <w:p w:rsidR="00575D18" w:rsidRPr="00593057" w:rsidRDefault="00575D18"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sidR="00756F02">
        <w:rPr>
          <w:rFonts w:ascii="Arial" w:eastAsia="楷体_GB2312" w:hAnsi="Arial" w:cs="Arial"/>
          <w:color w:val="auto"/>
          <w:sz w:val="20"/>
          <w:szCs w:val="20"/>
        </w:rPr>
        <w:t>混合基金反弹幅度弱于</w:t>
      </w:r>
      <w:r w:rsidR="00F91C68" w:rsidRPr="002D6DED">
        <w:rPr>
          <w:rFonts w:ascii="Arial" w:eastAsia="楷体_GB2312" w:hAnsi="Arial" w:cs="Arial"/>
          <w:color w:val="auto"/>
          <w:sz w:val="20"/>
          <w:szCs w:val="20"/>
        </w:rPr>
        <w:t>股票基金，平均收益为</w:t>
      </w:r>
      <w:r w:rsidR="00756F02">
        <w:rPr>
          <w:rFonts w:ascii="Arial" w:eastAsia="楷体_GB2312" w:hAnsi="Arial" w:cs="Arial" w:hint="eastAsia"/>
          <w:color w:val="auto"/>
          <w:sz w:val="20"/>
          <w:szCs w:val="20"/>
        </w:rPr>
        <w:t>3.05</w:t>
      </w:r>
      <w:r w:rsidR="00F91C68"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。其中，</w:t>
      </w:r>
      <w:proofErr w:type="gramStart"/>
      <w:r w:rsidR="00F91C68" w:rsidRPr="002D6DED">
        <w:rPr>
          <w:rFonts w:ascii="Arial" w:eastAsia="楷体_GB2312" w:hAnsi="Arial" w:cs="Arial"/>
          <w:color w:val="auto"/>
          <w:sz w:val="20"/>
          <w:szCs w:val="20"/>
        </w:rPr>
        <w:t>偏股型平均</w:t>
      </w:r>
      <w:proofErr w:type="gramEnd"/>
      <w:r w:rsidR="00F91C68" w:rsidRPr="002D6DED">
        <w:rPr>
          <w:rFonts w:ascii="Arial" w:eastAsia="楷体_GB2312" w:hAnsi="Arial" w:cs="Arial"/>
          <w:color w:val="auto"/>
          <w:sz w:val="20"/>
          <w:szCs w:val="20"/>
        </w:rPr>
        <w:t>收益为</w:t>
      </w:r>
      <w:r w:rsidR="00756F02">
        <w:rPr>
          <w:rFonts w:ascii="Arial" w:eastAsia="楷体_GB2312" w:hAnsi="Arial" w:cs="Arial"/>
          <w:color w:val="auto"/>
          <w:sz w:val="20"/>
          <w:szCs w:val="20"/>
        </w:rPr>
        <w:t>4.</w:t>
      </w:r>
      <w:r w:rsidR="00756F02">
        <w:rPr>
          <w:rFonts w:ascii="Arial" w:eastAsia="楷体_GB2312" w:hAnsi="Arial" w:cs="Arial" w:hint="eastAsia"/>
          <w:color w:val="auto"/>
          <w:sz w:val="20"/>
          <w:szCs w:val="20"/>
        </w:rPr>
        <w:t>9</w:t>
      </w:r>
      <w:r w:rsidR="00F91C68" w:rsidRPr="002D6DED">
        <w:rPr>
          <w:rFonts w:ascii="Arial" w:eastAsia="楷体_GB2312" w:hAnsi="Arial" w:cs="Arial"/>
          <w:color w:val="auto"/>
          <w:sz w:val="20"/>
          <w:szCs w:val="20"/>
        </w:rPr>
        <w:t>9%</w:t>
      </w:r>
      <w:r w:rsidR="00F91C68" w:rsidRPr="002D6DED">
        <w:rPr>
          <w:rFonts w:ascii="Arial" w:eastAsia="楷体_GB2312" w:hAnsi="Arial" w:cs="Arial"/>
          <w:color w:val="auto"/>
          <w:sz w:val="20"/>
          <w:szCs w:val="20"/>
        </w:rPr>
        <w:t>，</w:t>
      </w:r>
      <w:proofErr w:type="gramStart"/>
      <w:r w:rsidR="00F91C68" w:rsidRPr="002D6DED">
        <w:rPr>
          <w:rFonts w:ascii="Arial" w:eastAsia="楷体_GB2312" w:hAnsi="Arial" w:cs="Arial"/>
          <w:color w:val="auto"/>
          <w:sz w:val="20"/>
          <w:szCs w:val="20"/>
        </w:rPr>
        <w:t>偏债型</w:t>
      </w:r>
      <w:proofErr w:type="gramEnd"/>
      <w:r w:rsidR="00F91C68" w:rsidRPr="002D6DED">
        <w:rPr>
          <w:rFonts w:ascii="Arial" w:eastAsia="楷体_GB2312" w:hAnsi="Arial" w:cs="Arial"/>
          <w:color w:val="auto"/>
          <w:sz w:val="20"/>
          <w:szCs w:val="20"/>
        </w:rPr>
        <w:t>产品平均收益</w:t>
      </w:r>
      <w:r w:rsidR="00567375" w:rsidRPr="002D6DED">
        <w:rPr>
          <w:rFonts w:ascii="Arial" w:eastAsia="楷体_GB2312" w:hAnsi="Arial" w:cs="Arial"/>
          <w:color w:val="auto"/>
          <w:sz w:val="20"/>
          <w:szCs w:val="20"/>
        </w:rPr>
        <w:t>为</w:t>
      </w:r>
      <w:r w:rsidR="00756F02">
        <w:rPr>
          <w:rFonts w:ascii="Arial" w:eastAsia="楷体_GB2312" w:hAnsi="Arial" w:cs="Arial"/>
          <w:color w:val="auto"/>
          <w:sz w:val="20"/>
          <w:szCs w:val="20"/>
        </w:rPr>
        <w:t>0.</w:t>
      </w:r>
      <w:r w:rsidR="00756F02">
        <w:rPr>
          <w:rFonts w:ascii="Arial" w:eastAsia="楷体_GB2312" w:hAnsi="Arial" w:cs="Arial" w:hint="eastAsia"/>
          <w:color w:val="auto"/>
          <w:sz w:val="20"/>
          <w:szCs w:val="20"/>
        </w:rPr>
        <w:t>60</w:t>
      </w:r>
      <w:r w:rsidR="00567375"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，灵活配置</w:t>
      </w:r>
      <w:proofErr w:type="gramStart"/>
      <w:r w:rsidR="008815E2" w:rsidRPr="002D6DED">
        <w:rPr>
          <w:rFonts w:ascii="Arial" w:eastAsia="楷体_GB2312" w:hAnsi="Arial" w:cs="Arial"/>
          <w:color w:val="auto"/>
          <w:sz w:val="20"/>
          <w:szCs w:val="20"/>
        </w:rPr>
        <w:t>型</w:t>
      </w:r>
      <w:r w:rsidR="00F91C68" w:rsidRPr="002D6DED">
        <w:rPr>
          <w:rFonts w:ascii="Arial" w:eastAsia="楷体_GB2312" w:hAnsi="Arial" w:cs="Arial"/>
          <w:color w:val="auto"/>
          <w:sz w:val="20"/>
          <w:szCs w:val="20"/>
        </w:rPr>
        <w:t>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756F02">
        <w:rPr>
          <w:rFonts w:ascii="Arial" w:eastAsia="楷体_GB2312" w:hAnsi="Arial" w:cs="Arial"/>
          <w:color w:val="auto"/>
          <w:sz w:val="20"/>
          <w:szCs w:val="20"/>
        </w:rPr>
        <w:t>2.</w:t>
      </w:r>
      <w:r w:rsidR="00756F02">
        <w:rPr>
          <w:rFonts w:ascii="Arial" w:eastAsia="楷体_GB2312" w:hAnsi="Arial" w:cs="Arial" w:hint="eastAsia"/>
          <w:color w:val="auto"/>
          <w:sz w:val="20"/>
          <w:szCs w:val="20"/>
        </w:rPr>
        <w:t>38</w:t>
      </w:r>
      <w:r w:rsidR="00567375" w:rsidRPr="002D6DED">
        <w:rPr>
          <w:rFonts w:ascii="Arial" w:eastAsia="楷体_GB2312" w:hAnsi="Arial" w:cs="Arial"/>
          <w:color w:val="auto"/>
          <w:sz w:val="20"/>
          <w:szCs w:val="20"/>
        </w:rPr>
        <w:t>%</w:t>
      </w:r>
      <w:r w:rsidR="00F91C68" w:rsidRPr="002D6DED">
        <w:rPr>
          <w:rFonts w:ascii="Arial" w:eastAsia="楷体_GB2312" w:hAnsi="Arial" w:cs="Arial"/>
          <w:color w:val="auto"/>
          <w:sz w:val="20"/>
          <w:szCs w:val="20"/>
        </w:rPr>
        <w:t>，平衡</w:t>
      </w:r>
      <w:proofErr w:type="gramStart"/>
      <w:r w:rsidR="00F91C68" w:rsidRPr="002D6DED">
        <w:rPr>
          <w:rFonts w:ascii="Arial" w:eastAsia="楷体_GB2312" w:hAnsi="Arial" w:cs="Arial"/>
          <w:color w:val="auto"/>
          <w:sz w:val="20"/>
          <w:szCs w:val="20"/>
        </w:rPr>
        <w:t>型平均</w:t>
      </w:r>
      <w:proofErr w:type="gramEnd"/>
      <w:r w:rsidR="00F91C68" w:rsidRPr="002D6DED">
        <w:rPr>
          <w:rFonts w:ascii="Arial" w:eastAsia="楷体_GB2312" w:hAnsi="Arial" w:cs="Arial"/>
          <w:color w:val="auto"/>
          <w:sz w:val="20"/>
          <w:szCs w:val="20"/>
        </w:rPr>
        <w:t>收益</w:t>
      </w:r>
      <w:r w:rsidR="00567375" w:rsidRPr="002D6DED">
        <w:rPr>
          <w:rFonts w:ascii="Arial" w:eastAsia="楷体_GB2312" w:hAnsi="Arial" w:cs="Arial"/>
          <w:color w:val="auto"/>
          <w:sz w:val="20"/>
          <w:szCs w:val="20"/>
        </w:rPr>
        <w:t>为</w:t>
      </w:r>
      <w:r w:rsidR="00756F02">
        <w:rPr>
          <w:rFonts w:ascii="Arial" w:eastAsia="楷体_GB2312" w:hAnsi="Arial" w:cs="Arial" w:hint="eastAsia"/>
          <w:color w:val="auto"/>
          <w:sz w:val="20"/>
          <w:szCs w:val="20"/>
        </w:rPr>
        <w:t>3.60</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w:t>
      </w:r>
      <w:r w:rsidR="00567375" w:rsidRPr="002D6DED">
        <w:rPr>
          <w:rFonts w:ascii="Arial" w:eastAsia="楷体_GB2312" w:hAnsi="Arial" w:cs="Arial"/>
          <w:color w:val="auto"/>
          <w:sz w:val="20"/>
          <w:szCs w:val="20"/>
        </w:rPr>
        <w:t xml:space="preserve"> </w:t>
      </w:r>
    </w:p>
    <w:p w:rsidR="00427919" w:rsidRPr="002D6DED" w:rsidRDefault="00427919"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2D6DED">
        <w:rPr>
          <w:rFonts w:ascii="Arial" w:eastAsia="楷体_GB2312" w:hAnsi="Arial" w:cs="Arial"/>
          <w:color w:val="auto"/>
          <w:sz w:val="20"/>
          <w:szCs w:val="20"/>
        </w:rPr>
        <w:t>偏股型</w:t>
      </w:r>
      <w:proofErr w:type="gramEnd"/>
      <w:r w:rsidRPr="002D6DED">
        <w:rPr>
          <w:rFonts w:ascii="Arial" w:eastAsia="楷体_GB2312" w:hAnsi="Arial" w:cs="Arial"/>
          <w:color w:val="auto"/>
          <w:sz w:val="20"/>
          <w:szCs w:val="20"/>
        </w:rPr>
        <w:t>产品</w:t>
      </w:r>
      <w:r w:rsidR="00756F02">
        <w:rPr>
          <w:rFonts w:ascii="Arial" w:eastAsia="楷体_GB2312" w:hAnsi="Arial" w:cs="Arial"/>
          <w:color w:val="auto"/>
          <w:sz w:val="20"/>
          <w:szCs w:val="20"/>
        </w:rPr>
        <w:t>全线上涨</w:t>
      </w:r>
      <w:r w:rsidRPr="002D6DED">
        <w:rPr>
          <w:rFonts w:ascii="Arial" w:eastAsia="楷体_GB2312" w:hAnsi="Arial" w:cs="Arial"/>
          <w:color w:val="auto"/>
          <w:sz w:val="20"/>
          <w:szCs w:val="20"/>
        </w:rPr>
        <w:t>，最高收益为</w:t>
      </w:r>
      <w:r w:rsidR="00756F02">
        <w:rPr>
          <w:rFonts w:ascii="Arial" w:eastAsia="楷体_GB2312" w:hAnsi="Arial" w:cs="Arial" w:hint="eastAsia"/>
          <w:color w:val="auto"/>
          <w:sz w:val="20"/>
          <w:szCs w:val="20"/>
        </w:rPr>
        <w:t>华商</w:t>
      </w:r>
      <w:r w:rsidR="00756F02">
        <w:rPr>
          <w:rFonts w:ascii="Arial" w:eastAsia="楷体_GB2312" w:hAnsi="Arial" w:cs="Arial"/>
          <w:color w:val="auto"/>
          <w:sz w:val="20"/>
          <w:szCs w:val="20"/>
        </w:rPr>
        <w:t>未来主题</w:t>
      </w:r>
      <w:r w:rsidRPr="002D6DED">
        <w:rPr>
          <w:rFonts w:ascii="Arial" w:eastAsia="楷体_GB2312" w:hAnsi="Arial" w:cs="Arial"/>
          <w:color w:val="auto"/>
          <w:sz w:val="20"/>
          <w:szCs w:val="20"/>
        </w:rPr>
        <w:t>的</w:t>
      </w:r>
      <w:r w:rsidR="00756F02">
        <w:rPr>
          <w:rFonts w:ascii="Arial" w:eastAsia="楷体_GB2312" w:hAnsi="Arial" w:cs="Arial" w:hint="eastAsia"/>
          <w:color w:val="auto"/>
          <w:sz w:val="20"/>
          <w:szCs w:val="20"/>
        </w:rPr>
        <w:t>11.70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。灵活型产品中，有</w:t>
      </w:r>
      <w:r w:rsidR="00756F02">
        <w:rPr>
          <w:rFonts w:ascii="Arial" w:eastAsia="楷体_GB2312" w:hAnsi="Arial" w:cs="Arial"/>
          <w:color w:val="auto"/>
          <w:sz w:val="20"/>
          <w:szCs w:val="20"/>
        </w:rPr>
        <w:t>9</w:t>
      </w:r>
      <w:r w:rsidR="00756F02">
        <w:rPr>
          <w:rFonts w:ascii="Arial" w:eastAsia="楷体_GB2312" w:hAnsi="Arial" w:cs="Arial" w:hint="eastAsia"/>
          <w:color w:val="auto"/>
          <w:sz w:val="20"/>
          <w:szCs w:val="20"/>
        </w:rPr>
        <w:t>8</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的产品上涨，最高收益为</w:t>
      </w:r>
      <w:r w:rsidR="00756F02" w:rsidRPr="00756F02">
        <w:rPr>
          <w:rFonts w:ascii="Arial" w:eastAsia="楷体_GB2312" w:hAnsi="Arial" w:cs="Arial" w:hint="eastAsia"/>
          <w:color w:val="auto"/>
          <w:sz w:val="20"/>
          <w:szCs w:val="20"/>
        </w:rPr>
        <w:t>光大欣</w:t>
      </w:r>
      <w:proofErr w:type="gramStart"/>
      <w:r w:rsidR="00756F02" w:rsidRPr="00756F02">
        <w:rPr>
          <w:rFonts w:ascii="Arial" w:eastAsia="楷体_GB2312" w:hAnsi="Arial" w:cs="Arial" w:hint="eastAsia"/>
          <w:color w:val="auto"/>
          <w:sz w:val="20"/>
          <w:szCs w:val="20"/>
        </w:rPr>
        <w:t>鑫</w:t>
      </w:r>
      <w:proofErr w:type="gramEnd"/>
      <w:r w:rsidR="00756F02" w:rsidRPr="00756F02">
        <w:rPr>
          <w:rFonts w:ascii="Arial" w:eastAsia="楷体_GB2312" w:hAnsi="Arial" w:cs="Arial" w:hint="eastAsia"/>
          <w:color w:val="auto"/>
          <w:sz w:val="20"/>
          <w:szCs w:val="20"/>
        </w:rPr>
        <w:t>A</w:t>
      </w:r>
      <w:r w:rsidRPr="002D6DED">
        <w:rPr>
          <w:rFonts w:ascii="Arial" w:eastAsia="楷体_GB2312" w:hAnsi="Arial" w:cs="Arial"/>
          <w:color w:val="auto"/>
          <w:sz w:val="20"/>
          <w:szCs w:val="20"/>
        </w:rPr>
        <w:t>的</w:t>
      </w:r>
      <w:r w:rsidR="00756F02">
        <w:rPr>
          <w:rFonts w:ascii="Arial" w:eastAsia="楷体_GB2312" w:hAnsi="Arial" w:cs="Arial" w:hint="eastAsia"/>
          <w:color w:val="auto"/>
          <w:sz w:val="20"/>
          <w:szCs w:val="20"/>
        </w:rPr>
        <w:t>38.41</w:t>
      </w:r>
      <w:r w:rsidRPr="002D6DED">
        <w:rPr>
          <w:rFonts w:ascii="Arial" w:eastAsia="楷体_GB2312" w:hAnsi="Arial" w:cs="Arial"/>
          <w:color w:val="auto"/>
          <w:sz w:val="20"/>
          <w:szCs w:val="20"/>
        </w:rPr>
        <w:t>%</w:t>
      </w:r>
      <w:r w:rsidR="008815E2" w:rsidRPr="002D6DED">
        <w:rPr>
          <w:rFonts w:ascii="Arial" w:eastAsia="楷体_GB2312" w:hAnsi="Arial" w:cs="Arial"/>
          <w:color w:val="auto"/>
          <w:sz w:val="20"/>
          <w:szCs w:val="20"/>
        </w:rPr>
        <w:t>（</w:t>
      </w:r>
      <w:r w:rsidR="00756F02">
        <w:rPr>
          <w:rFonts w:ascii="Arial" w:eastAsia="楷体_GB2312" w:hAnsi="Arial" w:cs="Arial" w:hint="eastAsia"/>
          <w:color w:val="auto"/>
          <w:sz w:val="20"/>
          <w:szCs w:val="20"/>
        </w:rPr>
        <w:t>大额赎回</w:t>
      </w:r>
      <w:r w:rsidR="00756F02">
        <w:rPr>
          <w:rFonts w:ascii="Arial" w:eastAsia="楷体_GB2312" w:hAnsi="Arial" w:cs="Arial"/>
          <w:color w:val="auto"/>
          <w:sz w:val="20"/>
          <w:szCs w:val="20"/>
        </w:rPr>
        <w:t>导致</w:t>
      </w:r>
      <w:r w:rsidR="00E64750"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E64750" w:rsidRPr="002D6DED">
        <w:rPr>
          <w:rFonts w:ascii="Arial" w:eastAsia="楷体_GB2312" w:hAnsi="Arial" w:cs="Arial"/>
          <w:color w:val="auto"/>
          <w:sz w:val="20"/>
          <w:szCs w:val="20"/>
        </w:rPr>
        <w:t>平衡型产品全部上涨</w:t>
      </w:r>
      <w:r w:rsidR="0030549A" w:rsidRPr="002D6DED">
        <w:rPr>
          <w:rFonts w:ascii="Arial" w:eastAsia="楷体_GB2312" w:hAnsi="Arial" w:cs="Arial"/>
          <w:color w:val="auto"/>
          <w:sz w:val="20"/>
          <w:szCs w:val="20"/>
        </w:rPr>
        <w:t>，最高收益为</w:t>
      </w:r>
      <w:r w:rsidR="00756F02" w:rsidRPr="00756F02">
        <w:rPr>
          <w:rFonts w:ascii="Arial" w:eastAsia="楷体_GB2312" w:hAnsi="Arial" w:cs="Arial" w:hint="eastAsia"/>
          <w:color w:val="auto"/>
          <w:sz w:val="20"/>
          <w:szCs w:val="20"/>
        </w:rPr>
        <w:t>华安宝利配置</w:t>
      </w:r>
      <w:r w:rsidR="0030549A" w:rsidRPr="002D6DED">
        <w:rPr>
          <w:rFonts w:ascii="Arial" w:eastAsia="楷体_GB2312" w:hAnsi="Arial" w:cs="Arial"/>
          <w:color w:val="auto"/>
          <w:sz w:val="20"/>
          <w:szCs w:val="20"/>
        </w:rPr>
        <w:t>的</w:t>
      </w:r>
      <w:r w:rsidR="001B1E15">
        <w:rPr>
          <w:rFonts w:ascii="Arial" w:eastAsia="楷体_GB2312" w:hAnsi="Arial" w:cs="Arial" w:hint="eastAsia"/>
          <w:color w:val="auto"/>
          <w:sz w:val="20"/>
          <w:szCs w:val="20"/>
        </w:rPr>
        <w:t>6.10</w:t>
      </w:r>
      <w:r w:rsidR="0030549A" w:rsidRPr="002D6DED">
        <w:rPr>
          <w:rFonts w:ascii="Arial" w:eastAsia="楷体_GB2312" w:hAnsi="Arial" w:cs="Arial"/>
          <w:color w:val="auto"/>
          <w:sz w:val="20"/>
          <w:szCs w:val="20"/>
        </w:rPr>
        <w:t>%</w:t>
      </w:r>
      <w:r w:rsidR="0030549A" w:rsidRPr="002D6DED">
        <w:rPr>
          <w:rFonts w:ascii="Arial" w:eastAsia="楷体_GB2312" w:hAnsi="Arial" w:cs="Arial"/>
          <w:color w:val="auto"/>
          <w:sz w:val="20"/>
          <w:szCs w:val="20"/>
        </w:rPr>
        <w:t>。</w:t>
      </w:r>
      <w:proofErr w:type="gramStart"/>
      <w:r w:rsidR="0030549A" w:rsidRPr="002D6DED">
        <w:rPr>
          <w:rFonts w:ascii="Arial" w:eastAsia="楷体_GB2312" w:hAnsi="Arial" w:cs="Arial"/>
          <w:color w:val="auto"/>
          <w:sz w:val="20"/>
          <w:szCs w:val="20"/>
        </w:rPr>
        <w:t>偏债型</w:t>
      </w:r>
      <w:proofErr w:type="gramEnd"/>
      <w:r w:rsidR="0030549A" w:rsidRPr="002D6DED">
        <w:rPr>
          <w:rFonts w:ascii="Arial" w:eastAsia="楷体_GB2312" w:hAnsi="Arial" w:cs="Arial"/>
          <w:color w:val="auto"/>
          <w:sz w:val="20"/>
          <w:szCs w:val="20"/>
        </w:rPr>
        <w:t>产品中，</w:t>
      </w:r>
      <w:r w:rsidR="001B1E15">
        <w:rPr>
          <w:rFonts w:ascii="Arial" w:eastAsia="楷体_GB2312" w:hAnsi="Arial" w:cs="Arial"/>
          <w:color w:val="auto"/>
          <w:sz w:val="20"/>
          <w:szCs w:val="20"/>
        </w:rPr>
        <w:t>仅</w:t>
      </w:r>
      <w:r w:rsidR="0030549A" w:rsidRPr="002D6DED">
        <w:rPr>
          <w:rFonts w:ascii="Arial" w:eastAsia="楷体_GB2312" w:hAnsi="Arial" w:cs="Arial"/>
          <w:color w:val="auto"/>
          <w:sz w:val="20"/>
          <w:szCs w:val="20"/>
        </w:rPr>
        <w:t>有</w:t>
      </w:r>
      <w:r w:rsidR="001B1E15">
        <w:rPr>
          <w:rFonts w:ascii="Arial" w:eastAsia="楷体_GB2312" w:hAnsi="Arial" w:cs="Arial" w:hint="eastAsia"/>
          <w:color w:val="auto"/>
          <w:sz w:val="20"/>
          <w:szCs w:val="20"/>
        </w:rPr>
        <w:t>2</w:t>
      </w:r>
      <w:r w:rsidR="001B1E15">
        <w:rPr>
          <w:rFonts w:ascii="Arial" w:eastAsia="楷体_GB2312" w:hAnsi="Arial" w:cs="Arial" w:hint="eastAsia"/>
          <w:color w:val="auto"/>
          <w:sz w:val="20"/>
          <w:szCs w:val="20"/>
        </w:rPr>
        <w:t>只</w:t>
      </w:r>
      <w:r w:rsidR="001B1E15">
        <w:rPr>
          <w:rFonts w:ascii="Arial" w:eastAsia="楷体_GB2312" w:hAnsi="Arial" w:cs="Arial"/>
          <w:color w:val="auto"/>
          <w:sz w:val="20"/>
          <w:szCs w:val="20"/>
        </w:rPr>
        <w:t>产品下跌</w:t>
      </w:r>
      <w:r w:rsidR="0030549A" w:rsidRPr="002D6DED">
        <w:rPr>
          <w:rFonts w:ascii="Arial" w:eastAsia="楷体_GB2312" w:hAnsi="Arial" w:cs="Arial"/>
          <w:color w:val="auto"/>
          <w:sz w:val="20"/>
          <w:szCs w:val="20"/>
        </w:rPr>
        <w:t>，最高收益为</w:t>
      </w:r>
      <w:proofErr w:type="gramStart"/>
      <w:r w:rsidR="001B1E15" w:rsidRPr="001B1E15">
        <w:rPr>
          <w:rFonts w:ascii="Arial" w:eastAsia="楷体_GB2312" w:hAnsi="Arial" w:cs="Arial" w:hint="eastAsia"/>
          <w:color w:val="auto"/>
          <w:sz w:val="20"/>
          <w:szCs w:val="20"/>
        </w:rPr>
        <w:t>大成景益平稳</w:t>
      </w:r>
      <w:proofErr w:type="gramEnd"/>
      <w:r w:rsidR="001B1E15" w:rsidRPr="001B1E15">
        <w:rPr>
          <w:rFonts w:ascii="Arial" w:eastAsia="楷体_GB2312" w:hAnsi="Arial" w:cs="Arial" w:hint="eastAsia"/>
          <w:color w:val="auto"/>
          <w:sz w:val="20"/>
          <w:szCs w:val="20"/>
        </w:rPr>
        <w:t>收益</w:t>
      </w:r>
      <w:r w:rsidR="00E64750" w:rsidRPr="002D6DED">
        <w:rPr>
          <w:rFonts w:ascii="Arial" w:eastAsia="楷体_GB2312" w:hAnsi="Arial" w:cs="Arial"/>
          <w:color w:val="auto"/>
          <w:sz w:val="20"/>
          <w:szCs w:val="20"/>
        </w:rPr>
        <w:t>的</w:t>
      </w:r>
      <w:r w:rsidR="001B1E15">
        <w:rPr>
          <w:rFonts w:ascii="Arial" w:eastAsia="楷体_GB2312" w:hAnsi="Arial" w:cs="Arial" w:hint="eastAsia"/>
          <w:color w:val="auto"/>
          <w:sz w:val="20"/>
          <w:szCs w:val="20"/>
        </w:rPr>
        <w:t>5.99</w:t>
      </w:r>
      <w:r w:rsidR="004B4145" w:rsidRPr="002D6DED">
        <w:rPr>
          <w:rFonts w:ascii="Arial" w:eastAsia="楷体_GB2312" w:hAnsi="Arial" w:cs="Arial"/>
          <w:color w:val="auto"/>
          <w:sz w:val="20"/>
          <w:szCs w:val="20"/>
        </w:rPr>
        <w:t>%</w:t>
      </w:r>
      <w:r w:rsidR="004B4145" w:rsidRPr="002D6DED">
        <w:rPr>
          <w:rFonts w:ascii="Arial" w:eastAsia="楷体_GB2312" w:hAnsi="Arial" w:cs="Arial"/>
          <w:color w:val="auto"/>
          <w:sz w:val="20"/>
          <w:szCs w:val="20"/>
        </w:rPr>
        <w:t>。</w:t>
      </w:r>
    </w:p>
    <w:p w:rsidR="00BF65ED" w:rsidRPr="002D6DED" w:rsidRDefault="00921CE9" w:rsidP="00D4527C">
      <w:pPr>
        <w:pStyle w:val="ac"/>
        <w:numPr>
          <w:ilvl w:val="0"/>
          <w:numId w:val="2"/>
        </w:numPr>
        <w:spacing w:beforeLines="100" w:before="240" w:afterLines="100" w:after="240" w:line="260" w:lineRule="exact"/>
        <w:ind w:leftChars="0" w:left="987"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债券基金</w:t>
      </w:r>
    </w:p>
    <w:p w:rsidR="005F7360" w:rsidRPr="002D6DED" w:rsidRDefault="005F7360" w:rsidP="005F7360">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r w:rsidRPr="002D6DED">
        <w:rPr>
          <w:rFonts w:ascii="Arial" w:eastAsia="楷体_GB2312" w:hAnsi="Arial" w:cs="Arial"/>
          <w:color w:val="auto"/>
          <w:sz w:val="20"/>
          <w:szCs w:val="20"/>
        </w:rPr>
        <w:t>各</w:t>
      </w:r>
      <w:proofErr w:type="gramStart"/>
      <w:r w:rsidRPr="002D6DED">
        <w:rPr>
          <w:rFonts w:ascii="Arial" w:eastAsia="楷体_GB2312" w:hAnsi="Arial" w:cs="Arial"/>
          <w:color w:val="auto"/>
          <w:sz w:val="20"/>
          <w:szCs w:val="20"/>
        </w:rPr>
        <w:t>类债基</w:t>
      </w:r>
      <w:proofErr w:type="gramEnd"/>
      <w:r w:rsidR="00EE1596" w:rsidRPr="002D6DED">
        <w:rPr>
          <w:rFonts w:ascii="Arial" w:eastAsia="楷体_GB2312" w:hAnsi="Arial" w:cs="Arial"/>
          <w:color w:val="auto"/>
          <w:sz w:val="20"/>
          <w:szCs w:val="20"/>
        </w:rPr>
        <w:t>普涨，</w:t>
      </w:r>
      <w:proofErr w:type="gramStart"/>
      <w:r w:rsidR="00EE1596" w:rsidRPr="002D6DED">
        <w:rPr>
          <w:rFonts w:ascii="Arial" w:eastAsia="楷体_GB2312" w:hAnsi="Arial" w:cs="Arial"/>
          <w:color w:val="auto"/>
          <w:sz w:val="20"/>
          <w:szCs w:val="20"/>
        </w:rPr>
        <w:t>二级债基和</w:t>
      </w:r>
      <w:proofErr w:type="gramEnd"/>
      <w:r w:rsidR="00EE1596" w:rsidRPr="002D6DED">
        <w:rPr>
          <w:rFonts w:ascii="Arial" w:eastAsia="楷体_GB2312" w:hAnsi="Arial" w:cs="Arial"/>
          <w:color w:val="auto"/>
          <w:sz w:val="20"/>
          <w:szCs w:val="20"/>
        </w:rPr>
        <w:t>可转</w:t>
      </w:r>
      <w:proofErr w:type="gramStart"/>
      <w:r w:rsidR="00EE1596" w:rsidRPr="002D6DED">
        <w:rPr>
          <w:rFonts w:ascii="Arial" w:eastAsia="楷体_GB2312" w:hAnsi="Arial" w:cs="Arial"/>
          <w:color w:val="auto"/>
          <w:sz w:val="20"/>
          <w:szCs w:val="20"/>
        </w:rPr>
        <w:t>债基金</w:t>
      </w:r>
      <w:proofErr w:type="gramEnd"/>
      <w:r w:rsidR="00EE1596" w:rsidRPr="002D6DED">
        <w:rPr>
          <w:rFonts w:ascii="Arial" w:eastAsia="楷体_GB2312" w:hAnsi="Arial" w:cs="Arial"/>
          <w:color w:val="auto"/>
          <w:sz w:val="20"/>
          <w:szCs w:val="20"/>
        </w:rPr>
        <w:t>涨幅</w:t>
      </w:r>
      <w:r w:rsidRPr="002D6DED">
        <w:rPr>
          <w:rFonts w:ascii="Arial" w:eastAsia="楷体_GB2312" w:hAnsi="Arial" w:cs="Arial"/>
          <w:color w:val="auto"/>
          <w:sz w:val="20"/>
          <w:szCs w:val="20"/>
        </w:rPr>
        <w:t>较大。</w:t>
      </w:r>
      <w:r w:rsidR="00E16101" w:rsidRPr="002D6DED">
        <w:rPr>
          <w:rFonts w:ascii="Arial" w:eastAsia="楷体_GB2312" w:hAnsi="Arial" w:cs="Arial"/>
          <w:color w:val="auto"/>
          <w:sz w:val="20"/>
          <w:szCs w:val="20"/>
        </w:rPr>
        <w:t>其中，</w:t>
      </w:r>
      <w:proofErr w:type="gramStart"/>
      <w:r w:rsidR="00E16101" w:rsidRPr="002D6DED">
        <w:rPr>
          <w:rFonts w:ascii="Arial" w:eastAsia="楷体_GB2312" w:hAnsi="Arial" w:cs="Arial"/>
          <w:color w:val="auto"/>
          <w:sz w:val="20"/>
          <w:szCs w:val="20"/>
        </w:rPr>
        <w:t>纯债基金</w:t>
      </w:r>
      <w:proofErr w:type="gramEnd"/>
      <w:r w:rsidR="00E16101" w:rsidRPr="002D6DED">
        <w:rPr>
          <w:rFonts w:ascii="Arial" w:eastAsia="楷体_GB2312" w:hAnsi="Arial" w:cs="Arial"/>
          <w:color w:val="auto"/>
          <w:sz w:val="20"/>
          <w:szCs w:val="20"/>
        </w:rPr>
        <w:t>平均收益</w:t>
      </w:r>
      <w:r w:rsidR="00836C1C" w:rsidRPr="002D6DED">
        <w:rPr>
          <w:rFonts w:ascii="Arial" w:eastAsia="楷体_GB2312" w:hAnsi="Arial" w:cs="Arial"/>
          <w:color w:val="auto"/>
          <w:sz w:val="20"/>
          <w:szCs w:val="20"/>
        </w:rPr>
        <w:t>为</w:t>
      </w:r>
      <w:r w:rsidR="001B1E15">
        <w:rPr>
          <w:rFonts w:ascii="Arial" w:eastAsia="楷体_GB2312" w:hAnsi="Arial" w:cs="Arial"/>
          <w:color w:val="auto"/>
          <w:sz w:val="20"/>
          <w:szCs w:val="20"/>
        </w:rPr>
        <w:t>0.</w:t>
      </w:r>
      <w:r w:rsidR="001B1E15">
        <w:rPr>
          <w:rFonts w:ascii="Arial" w:eastAsia="楷体_GB2312" w:hAnsi="Arial" w:cs="Arial" w:hint="eastAsia"/>
          <w:color w:val="auto"/>
          <w:sz w:val="20"/>
          <w:szCs w:val="20"/>
        </w:rPr>
        <w:t>29</w:t>
      </w:r>
      <w:r w:rsidR="00836C1C" w:rsidRPr="002D6DED">
        <w:rPr>
          <w:rFonts w:ascii="Arial" w:eastAsia="楷体_GB2312" w:hAnsi="Arial" w:cs="Arial"/>
          <w:color w:val="auto"/>
          <w:sz w:val="20"/>
          <w:szCs w:val="20"/>
        </w:rPr>
        <w:t>%</w:t>
      </w:r>
      <w:r w:rsidR="00836C1C" w:rsidRPr="002D6DED">
        <w:rPr>
          <w:rFonts w:ascii="Arial" w:eastAsia="楷体_GB2312" w:hAnsi="Arial" w:cs="Arial"/>
          <w:color w:val="auto"/>
          <w:sz w:val="20"/>
          <w:szCs w:val="20"/>
        </w:rPr>
        <w:t>，</w:t>
      </w:r>
      <w:r w:rsidR="001B1E15">
        <w:rPr>
          <w:rFonts w:ascii="Arial" w:eastAsia="楷体_GB2312" w:hAnsi="Arial" w:cs="Arial" w:hint="eastAsia"/>
          <w:color w:val="auto"/>
          <w:sz w:val="20"/>
          <w:szCs w:val="20"/>
        </w:rPr>
        <w:t>仅</w:t>
      </w:r>
      <w:r w:rsidR="001B1E15">
        <w:rPr>
          <w:rFonts w:ascii="Arial" w:eastAsia="楷体_GB2312" w:hAnsi="Arial" w:cs="Arial" w:hint="eastAsia"/>
          <w:color w:val="auto"/>
          <w:sz w:val="20"/>
          <w:szCs w:val="20"/>
        </w:rPr>
        <w:t>2</w:t>
      </w:r>
      <w:r w:rsidR="001B1E15">
        <w:rPr>
          <w:rFonts w:ascii="Arial" w:eastAsia="楷体_GB2312" w:hAnsi="Arial" w:cs="Arial" w:hint="eastAsia"/>
          <w:color w:val="auto"/>
          <w:sz w:val="20"/>
          <w:szCs w:val="20"/>
        </w:rPr>
        <w:t>只产品下跌</w:t>
      </w:r>
      <w:r w:rsidR="00FF13AC" w:rsidRPr="002D6DED">
        <w:rPr>
          <w:rFonts w:ascii="Arial" w:eastAsia="楷体_GB2312" w:hAnsi="Arial" w:cs="Arial"/>
          <w:color w:val="auto"/>
          <w:sz w:val="20"/>
          <w:szCs w:val="20"/>
        </w:rPr>
        <w:t>，</w:t>
      </w:r>
      <w:r w:rsidR="00E64750" w:rsidRPr="002D6DED">
        <w:rPr>
          <w:rFonts w:ascii="Arial" w:eastAsia="楷体_GB2312" w:hAnsi="Arial" w:cs="Arial"/>
          <w:color w:val="auto"/>
          <w:sz w:val="20"/>
          <w:szCs w:val="20"/>
        </w:rPr>
        <w:t>天治可转</w:t>
      </w:r>
      <w:proofErr w:type="gramStart"/>
      <w:r w:rsidR="00E64750" w:rsidRPr="002D6DED">
        <w:rPr>
          <w:rFonts w:ascii="Arial" w:eastAsia="楷体_GB2312" w:hAnsi="Arial" w:cs="Arial"/>
          <w:color w:val="auto"/>
          <w:sz w:val="20"/>
          <w:szCs w:val="20"/>
        </w:rPr>
        <w:t>债增强</w:t>
      </w:r>
      <w:proofErr w:type="gramEnd"/>
      <w:r w:rsidR="00E64750" w:rsidRPr="002D6DED">
        <w:rPr>
          <w:rFonts w:ascii="Arial" w:eastAsia="楷体_GB2312" w:hAnsi="Arial" w:cs="Arial"/>
          <w:color w:val="auto"/>
          <w:sz w:val="20"/>
          <w:szCs w:val="20"/>
        </w:rPr>
        <w:t>A</w:t>
      </w:r>
      <w:r w:rsidR="00FF13AC" w:rsidRPr="002D6DED">
        <w:rPr>
          <w:rFonts w:ascii="Arial" w:eastAsia="楷体_GB2312" w:hAnsi="Arial" w:cs="Arial"/>
          <w:color w:val="auto"/>
          <w:sz w:val="20"/>
          <w:szCs w:val="20"/>
        </w:rPr>
        <w:t>（</w:t>
      </w:r>
      <w:r w:rsidR="001B1E15">
        <w:rPr>
          <w:rFonts w:ascii="Arial" w:eastAsia="楷体_GB2312" w:hAnsi="Arial" w:cs="Arial" w:hint="eastAsia"/>
          <w:color w:val="auto"/>
          <w:sz w:val="20"/>
          <w:szCs w:val="20"/>
        </w:rPr>
        <w:t>3.54</w:t>
      </w:r>
      <w:r w:rsidR="00FF13AC" w:rsidRPr="002D6DED">
        <w:rPr>
          <w:rFonts w:ascii="Arial" w:eastAsia="楷体_GB2312" w:hAnsi="Arial" w:cs="Arial"/>
          <w:color w:val="auto"/>
          <w:sz w:val="20"/>
          <w:szCs w:val="20"/>
        </w:rPr>
        <w:t>%</w:t>
      </w:r>
      <w:r w:rsidR="00FF13AC" w:rsidRPr="002D6DED">
        <w:rPr>
          <w:rFonts w:ascii="Arial" w:eastAsia="楷体_GB2312" w:hAnsi="Arial" w:cs="Arial"/>
          <w:color w:val="auto"/>
          <w:sz w:val="20"/>
          <w:szCs w:val="20"/>
        </w:rPr>
        <w:t>）涨幅最大</w:t>
      </w:r>
      <w:r w:rsidR="00545CE9" w:rsidRPr="002D6DED">
        <w:rPr>
          <w:rFonts w:ascii="Arial" w:eastAsia="楷体_GB2312" w:hAnsi="Arial" w:cs="Arial"/>
          <w:color w:val="auto"/>
          <w:sz w:val="20"/>
          <w:szCs w:val="20"/>
        </w:rPr>
        <w:t>。</w:t>
      </w:r>
      <w:r w:rsidR="000C2396" w:rsidRPr="002D6DED">
        <w:rPr>
          <w:rFonts w:ascii="Arial" w:eastAsia="楷体_GB2312" w:hAnsi="Arial" w:cs="Arial"/>
          <w:color w:val="auto"/>
          <w:sz w:val="20"/>
          <w:szCs w:val="20"/>
        </w:rPr>
        <w:t>一级</w:t>
      </w:r>
      <w:proofErr w:type="gramStart"/>
      <w:r w:rsidR="000C2396" w:rsidRPr="002D6DED">
        <w:rPr>
          <w:rFonts w:ascii="Arial" w:eastAsia="楷体_GB2312" w:hAnsi="Arial" w:cs="Arial"/>
          <w:color w:val="auto"/>
          <w:sz w:val="20"/>
          <w:szCs w:val="20"/>
        </w:rPr>
        <w:t>债基平均</w:t>
      </w:r>
      <w:proofErr w:type="gramEnd"/>
      <w:r w:rsidR="000C2396"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1B1E15">
        <w:rPr>
          <w:rFonts w:ascii="Arial" w:eastAsia="楷体_GB2312" w:hAnsi="Arial" w:cs="Arial" w:hint="eastAsia"/>
          <w:color w:val="auto"/>
          <w:sz w:val="20"/>
          <w:szCs w:val="20"/>
        </w:rPr>
        <w:t>35</w:t>
      </w:r>
      <w:r w:rsidR="000C2396" w:rsidRPr="002D6DED">
        <w:rPr>
          <w:rFonts w:ascii="Arial" w:eastAsia="楷体_GB2312" w:hAnsi="Arial" w:cs="Arial"/>
          <w:color w:val="auto"/>
          <w:sz w:val="20"/>
          <w:szCs w:val="20"/>
        </w:rPr>
        <w:t>%</w:t>
      </w:r>
      <w:r w:rsidR="00C05D2F"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有</w:t>
      </w:r>
      <w:r w:rsidR="001B1E15">
        <w:rPr>
          <w:rFonts w:ascii="Arial" w:eastAsia="楷体_GB2312" w:hAnsi="Arial" w:cs="Arial" w:hint="eastAsia"/>
          <w:color w:val="auto"/>
          <w:sz w:val="20"/>
          <w:szCs w:val="20"/>
        </w:rPr>
        <w:t>2</w:t>
      </w:r>
      <w:r w:rsidR="001B1E15">
        <w:rPr>
          <w:rFonts w:ascii="Arial" w:eastAsia="楷体_GB2312" w:hAnsi="Arial" w:cs="Arial" w:hint="eastAsia"/>
          <w:color w:val="auto"/>
          <w:sz w:val="20"/>
          <w:szCs w:val="20"/>
        </w:rPr>
        <w:t>只产品下跌</w:t>
      </w:r>
      <w:r w:rsidR="00616AA2" w:rsidRPr="002D6DED">
        <w:rPr>
          <w:rFonts w:ascii="Arial" w:eastAsia="楷体_GB2312" w:hAnsi="Arial" w:cs="Arial"/>
          <w:color w:val="auto"/>
          <w:sz w:val="20"/>
          <w:szCs w:val="20"/>
        </w:rPr>
        <w:t>，最高收益为</w:t>
      </w:r>
      <w:r w:rsidR="001B1E15" w:rsidRPr="001B1E15">
        <w:rPr>
          <w:rFonts w:ascii="Arial" w:eastAsia="楷体_GB2312" w:hAnsi="Arial" w:cs="Arial" w:hint="eastAsia"/>
          <w:color w:val="auto"/>
          <w:sz w:val="20"/>
          <w:szCs w:val="20"/>
        </w:rPr>
        <w:t>招商可转债</w:t>
      </w:r>
      <w:r w:rsidR="00616AA2" w:rsidRPr="002D6DED">
        <w:rPr>
          <w:rFonts w:ascii="Arial" w:eastAsia="楷体_GB2312" w:hAnsi="Arial" w:cs="Arial"/>
          <w:color w:val="auto"/>
          <w:sz w:val="20"/>
          <w:szCs w:val="20"/>
        </w:rPr>
        <w:t>的</w:t>
      </w:r>
      <w:r w:rsidR="001B1E15">
        <w:rPr>
          <w:rFonts w:ascii="Arial" w:eastAsia="楷体_GB2312" w:hAnsi="Arial" w:cs="Arial"/>
          <w:color w:val="auto"/>
          <w:sz w:val="20"/>
          <w:szCs w:val="20"/>
        </w:rPr>
        <w:t>1.</w:t>
      </w:r>
      <w:r w:rsidR="001B1E15">
        <w:rPr>
          <w:rFonts w:ascii="Arial" w:eastAsia="楷体_GB2312" w:hAnsi="Arial" w:cs="Arial" w:hint="eastAsia"/>
          <w:color w:val="auto"/>
          <w:sz w:val="20"/>
          <w:szCs w:val="20"/>
        </w:rPr>
        <w:t>7</w:t>
      </w:r>
      <w:r w:rsidR="00E64750" w:rsidRPr="002D6DED">
        <w:rPr>
          <w:rFonts w:ascii="Arial" w:eastAsia="楷体_GB2312" w:hAnsi="Arial" w:cs="Arial"/>
          <w:color w:val="auto"/>
          <w:sz w:val="20"/>
          <w:szCs w:val="20"/>
        </w:rPr>
        <w:t>0</w:t>
      </w:r>
      <w:r w:rsidR="00616AA2" w:rsidRPr="002D6DED">
        <w:rPr>
          <w:rFonts w:ascii="Arial" w:eastAsia="楷体_GB2312" w:hAnsi="Arial" w:cs="Arial"/>
          <w:color w:val="auto"/>
          <w:sz w:val="20"/>
          <w:szCs w:val="20"/>
        </w:rPr>
        <w:t>%</w:t>
      </w:r>
      <w:r w:rsidR="00616AA2"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二级</w:t>
      </w:r>
      <w:proofErr w:type="gramStart"/>
      <w:r w:rsidR="00581D73" w:rsidRPr="002D6DED">
        <w:rPr>
          <w:rFonts w:ascii="Arial" w:eastAsia="楷体_GB2312" w:hAnsi="Arial" w:cs="Arial"/>
          <w:color w:val="auto"/>
          <w:sz w:val="20"/>
          <w:szCs w:val="20"/>
        </w:rPr>
        <w:t>债基平均</w:t>
      </w:r>
      <w:proofErr w:type="gramEnd"/>
      <w:r w:rsidR="00581D73"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1B1E15">
        <w:rPr>
          <w:rFonts w:ascii="Arial" w:eastAsia="楷体_GB2312" w:hAnsi="Arial" w:cs="Arial" w:hint="eastAsia"/>
          <w:color w:val="auto"/>
          <w:sz w:val="20"/>
          <w:szCs w:val="20"/>
        </w:rPr>
        <w:t>94</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，有</w:t>
      </w:r>
      <w:r w:rsidR="008C76AA">
        <w:rPr>
          <w:rFonts w:ascii="Arial" w:eastAsia="楷体_GB2312" w:hAnsi="Arial" w:cs="Arial" w:hint="eastAsia"/>
          <w:color w:val="auto"/>
          <w:sz w:val="20"/>
          <w:szCs w:val="20"/>
        </w:rPr>
        <w:t>2</w:t>
      </w:r>
      <w:r w:rsidR="008C76AA">
        <w:rPr>
          <w:rFonts w:ascii="Arial" w:eastAsia="楷体_GB2312" w:hAnsi="Arial" w:cs="Arial" w:hint="eastAsia"/>
          <w:color w:val="auto"/>
          <w:sz w:val="20"/>
          <w:szCs w:val="20"/>
        </w:rPr>
        <w:t>只产品下跌</w:t>
      </w:r>
      <w:r w:rsidR="00581D73" w:rsidRPr="002D6DED">
        <w:rPr>
          <w:rFonts w:ascii="Arial" w:eastAsia="楷体_GB2312" w:hAnsi="Arial" w:cs="Arial"/>
          <w:color w:val="auto"/>
          <w:sz w:val="20"/>
          <w:szCs w:val="20"/>
        </w:rPr>
        <w:t>，最高收益为</w:t>
      </w:r>
      <w:r w:rsidR="008C76AA" w:rsidRPr="008C76AA">
        <w:rPr>
          <w:rFonts w:ascii="Arial" w:eastAsia="楷体_GB2312" w:hAnsi="Arial" w:cs="Arial" w:hint="eastAsia"/>
          <w:color w:val="auto"/>
          <w:sz w:val="20"/>
          <w:szCs w:val="20"/>
        </w:rPr>
        <w:t>民生</w:t>
      </w:r>
      <w:proofErr w:type="gramStart"/>
      <w:r w:rsidR="008C76AA" w:rsidRPr="008C76AA">
        <w:rPr>
          <w:rFonts w:ascii="Arial" w:eastAsia="楷体_GB2312" w:hAnsi="Arial" w:cs="Arial" w:hint="eastAsia"/>
          <w:color w:val="auto"/>
          <w:sz w:val="20"/>
          <w:szCs w:val="20"/>
        </w:rPr>
        <w:t>加银转债</w:t>
      </w:r>
      <w:proofErr w:type="gramEnd"/>
      <w:r w:rsidR="008C76AA" w:rsidRPr="008C76AA">
        <w:rPr>
          <w:rFonts w:ascii="Arial" w:eastAsia="楷体_GB2312" w:hAnsi="Arial" w:cs="Arial" w:hint="eastAsia"/>
          <w:color w:val="auto"/>
          <w:sz w:val="20"/>
          <w:szCs w:val="20"/>
        </w:rPr>
        <w:t>优选</w:t>
      </w:r>
      <w:r w:rsidR="008C76AA" w:rsidRPr="008C76AA">
        <w:rPr>
          <w:rFonts w:ascii="Arial" w:eastAsia="楷体_GB2312" w:hAnsi="Arial" w:cs="Arial" w:hint="eastAsia"/>
          <w:color w:val="auto"/>
          <w:sz w:val="20"/>
          <w:szCs w:val="20"/>
        </w:rPr>
        <w:t>A</w:t>
      </w:r>
      <w:r w:rsidR="00581D73" w:rsidRPr="002D6DED">
        <w:rPr>
          <w:rFonts w:ascii="Arial" w:eastAsia="楷体_GB2312" w:hAnsi="Arial" w:cs="Arial"/>
          <w:color w:val="auto"/>
          <w:sz w:val="20"/>
          <w:szCs w:val="20"/>
        </w:rPr>
        <w:t>的</w:t>
      </w:r>
      <w:r w:rsidR="008C76AA">
        <w:rPr>
          <w:rFonts w:ascii="Arial" w:eastAsia="楷体_GB2312" w:hAnsi="Arial" w:cs="Arial" w:hint="eastAsia"/>
          <w:color w:val="auto"/>
          <w:sz w:val="20"/>
          <w:szCs w:val="20"/>
        </w:rPr>
        <w:t>4.85</w:t>
      </w:r>
      <w:r w:rsidR="00581D73" w:rsidRPr="002D6DED">
        <w:rPr>
          <w:rFonts w:ascii="Arial" w:eastAsia="楷体_GB2312" w:hAnsi="Arial" w:cs="Arial"/>
          <w:color w:val="auto"/>
          <w:sz w:val="20"/>
          <w:szCs w:val="20"/>
        </w:rPr>
        <w:t>%</w:t>
      </w:r>
      <w:r w:rsidR="00581D73" w:rsidRPr="002D6DED">
        <w:rPr>
          <w:rFonts w:ascii="Arial" w:eastAsia="楷体_GB2312" w:hAnsi="Arial" w:cs="Arial"/>
          <w:color w:val="auto"/>
          <w:sz w:val="20"/>
          <w:szCs w:val="20"/>
        </w:rPr>
        <w:t>。</w:t>
      </w:r>
      <w:r w:rsidR="00CA7FC2" w:rsidRPr="002D6DED">
        <w:rPr>
          <w:rFonts w:ascii="Arial" w:eastAsia="楷体_GB2312" w:hAnsi="Arial" w:cs="Arial"/>
          <w:color w:val="auto"/>
          <w:sz w:val="20"/>
          <w:szCs w:val="20"/>
        </w:rPr>
        <w:t>指数</w:t>
      </w:r>
      <w:proofErr w:type="gramStart"/>
      <w:r w:rsidR="00CA7FC2" w:rsidRPr="002D6DED">
        <w:rPr>
          <w:rFonts w:ascii="Arial" w:eastAsia="楷体_GB2312" w:hAnsi="Arial" w:cs="Arial"/>
          <w:color w:val="auto"/>
          <w:sz w:val="20"/>
          <w:szCs w:val="20"/>
        </w:rPr>
        <w:t>债基平均</w:t>
      </w:r>
      <w:proofErr w:type="gramEnd"/>
      <w:r w:rsidR="00CA7FC2" w:rsidRPr="002D6DED">
        <w:rPr>
          <w:rFonts w:ascii="Arial" w:eastAsia="楷体_GB2312" w:hAnsi="Arial" w:cs="Arial"/>
          <w:color w:val="auto"/>
          <w:sz w:val="20"/>
          <w:szCs w:val="20"/>
        </w:rPr>
        <w:t>收益为</w:t>
      </w:r>
      <w:r w:rsidR="001B1E15">
        <w:rPr>
          <w:rFonts w:ascii="Arial" w:eastAsia="楷体_GB2312" w:hAnsi="Arial" w:cs="Arial"/>
          <w:color w:val="auto"/>
          <w:sz w:val="20"/>
          <w:szCs w:val="20"/>
        </w:rPr>
        <w:t>0.</w:t>
      </w:r>
      <w:r w:rsidR="001B1E15">
        <w:rPr>
          <w:rFonts w:ascii="Arial" w:eastAsia="楷体_GB2312" w:hAnsi="Arial" w:cs="Arial" w:hint="eastAsia"/>
          <w:color w:val="auto"/>
          <w:sz w:val="20"/>
          <w:szCs w:val="20"/>
        </w:rPr>
        <w:t>57</w:t>
      </w:r>
      <w:r w:rsidR="00CA7FC2" w:rsidRPr="002D6DED">
        <w:rPr>
          <w:rFonts w:ascii="Arial" w:eastAsia="楷体_GB2312" w:hAnsi="Arial" w:cs="Arial"/>
          <w:color w:val="auto"/>
          <w:sz w:val="20"/>
          <w:szCs w:val="20"/>
        </w:rPr>
        <w:t>%</w:t>
      </w:r>
      <w:r w:rsidR="006C5AED" w:rsidRPr="002D6DED">
        <w:rPr>
          <w:rFonts w:ascii="Arial" w:eastAsia="楷体_GB2312" w:hAnsi="Arial" w:cs="Arial"/>
          <w:color w:val="auto"/>
          <w:sz w:val="20"/>
          <w:szCs w:val="20"/>
        </w:rPr>
        <w:t>，</w:t>
      </w:r>
      <w:r w:rsidR="008C76AA">
        <w:rPr>
          <w:rFonts w:ascii="Arial" w:eastAsia="楷体_GB2312" w:hAnsi="Arial" w:cs="Arial"/>
          <w:color w:val="auto"/>
          <w:sz w:val="20"/>
          <w:szCs w:val="20"/>
        </w:rPr>
        <w:t>全部</w:t>
      </w:r>
      <w:r w:rsidR="006C5AED" w:rsidRPr="002D6DED">
        <w:rPr>
          <w:rFonts w:ascii="Arial" w:eastAsia="楷体_GB2312" w:hAnsi="Arial" w:cs="Arial"/>
          <w:color w:val="auto"/>
          <w:sz w:val="20"/>
          <w:szCs w:val="20"/>
        </w:rPr>
        <w:t>产品上涨，最高收益为</w:t>
      </w:r>
      <w:proofErr w:type="gramStart"/>
      <w:r w:rsidR="00EE1596" w:rsidRPr="002D6DED">
        <w:rPr>
          <w:rFonts w:ascii="Arial" w:eastAsia="楷体_GB2312" w:hAnsi="Arial" w:cs="Arial"/>
          <w:color w:val="auto"/>
          <w:sz w:val="20"/>
          <w:szCs w:val="20"/>
        </w:rPr>
        <w:t>融通标普中国</w:t>
      </w:r>
      <w:proofErr w:type="gramEnd"/>
      <w:r w:rsidR="00EE1596" w:rsidRPr="002D6DED">
        <w:rPr>
          <w:rFonts w:ascii="Arial" w:eastAsia="楷体_GB2312" w:hAnsi="Arial" w:cs="Arial"/>
          <w:color w:val="auto"/>
          <w:sz w:val="20"/>
          <w:szCs w:val="20"/>
        </w:rPr>
        <w:t>可转债</w:t>
      </w:r>
      <w:r w:rsidR="008C76AA">
        <w:rPr>
          <w:rFonts w:ascii="Arial" w:eastAsia="楷体_GB2312" w:hAnsi="Arial" w:cs="Arial"/>
          <w:color w:val="auto"/>
          <w:sz w:val="20"/>
          <w:szCs w:val="20"/>
        </w:rPr>
        <w:t>C</w:t>
      </w:r>
      <w:r w:rsidR="006C5AED" w:rsidRPr="002D6DED">
        <w:rPr>
          <w:rFonts w:ascii="Arial" w:eastAsia="楷体_GB2312" w:hAnsi="Arial" w:cs="Arial"/>
          <w:color w:val="auto"/>
          <w:sz w:val="20"/>
          <w:szCs w:val="20"/>
        </w:rPr>
        <w:t>的</w:t>
      </w:r>
      <w:r w:rsidR="008C76AA">
        <w:rPr>
          <w:rFonts w:ascii="Arial" w:eastAsia="楷体_GB2312" w:hAnsi="Arial" w:cs="Arial" w:hint="eastAsia"/>
          <w:color w:val="auto"/>
          <w:sz w:val="20"/>
          <w:szCs w:val="20"/>
        </w:rPr>
        <w:t>3.33</w:t>
      </w:r>
      <w:r w:rsidR="006C5AED" w:rsidRPr="002D6DED">
        <w:rPr>
          <w:rFonts w:ascii="Arial" w:eastAsia="楷体_GB2312" w:hAnsi="Arial" w:cs="Arial"/>
          <w:color w:val="auto"/>
          <w:sz w:val="20"/>
          <w:szCs w:val="20"/>
        </w:rPr>
        <w:t>%</w:t>
      </w:r>
      <w:r w:rsidR="006E485A">
        <w:rPr>
          <w:rFonts w:ascii="Arial" w:eastAsia="楷体_GB2312" w:hAnsi="Arial" w:cs="Arial" w:hint="eastAsia"/>
          <w:color w:val="auto"/>
          <w:sz w:val="20"/>
          <w:szCs w:val="20"/>
        </w:rPr>
        <w:t>。</w:t>
      </w:r>
    </w:p>
    <w:p w:rsidR="00921CE9" w:rsidRPr="00812308" w:rsidRDefault="00921CE9" w:rsidP="00D4527C">
      <w:pPr>
        <w:pStyle w:val="ac"/>
        <w:numPr>
          <w:ilvl w:val="0"/>
          <w:numId w:val="2"/>
        </w:numPr>
        <w:spacing w:beforeLines="100" w:before="240" w:afterLines="100" w:after="240" w:line="260" w:lineRule="exact"/>
        <w:ind w:leftChars="0" w:left="987" w:rightChars="-34" w:right="-71"/>
        <w:rPr>
          <w:rFonts w:ascii="楷体_GB2312" w:eastAsia="楷体_GB2312" w:hAnsi="Arial" w:cs="Arial"/>
          <w:b/>
          <w:bCs/>
          <w:color w:val="002060"/>
          <w:kern w:val="0"/>
          <w:sz w:val="24"/>
          <w:szCs w:val="13"/>
        </w:rPr>
      </w:pPr>
      <w:r w:rsidRPr="00812308">
        <w:rPr>
          <w:rFonts w:ascii="楷体_GB2312" w:eastAsia="楷体_GB2312" w:hAnsi="Arial" w:cs="Arial" w:hint="eastAsia"/>
          <w:b/>
          <w:bCs/>
          <w:color w:val="002060"/>
          <w:kern w:val="0"/>
          <w:sz w:val="24"/>
          <w:szCs w:val="13"/>
        </w:rPr>
        <w:t>商品基金及对冲基金</w:t>
      </w:r>
    </w:p>
    <w:p w:rsidR="00E264B9" w:rsidRPr="002D6DED" w:rsidRDefault="008C76AA" w:rsidP="001E0E8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color w:val="auto"/>
          <w:sz w:val="20"/>
          <w:szCs w:val="20"/>
        </w:rPr>
        <w:t>商品基金普涨，对冲基金微涨。节后第</w:t>
      </w:r>
      <w:r w:rsidR="00EE1596" w:rsidRPr="002D6DED">
        <w:rPr>
          <w:rFonts w:ascii="Arial" w:eastAsia="楷体_GB2312" w:hAnsi="Arial" w:cs="Arial"/>
          <w:color w:val="auto"/>
          <w:sz w:val="20"/>
          <w:szCs w:val="20"/>
        </w:rPr>
        <w:t>一周</w:t>
      </w:r>
      <w:r w:rsidR="008A457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商品基金平均上涨</w:t>
      </w:r>
      <w:r>
        <w:rPr>
          <w:rFonts w:ascii="Arial" w:eastAsia="楷体_GB2312" w:hAnsi="Arial" w:cs="Arial" w:hint="eastAsia"/>
          <w:color w:val="auto"/>
          <w:sz w:val="20"/>
          <w:szCs w:val="20"/>
        </w:rPr>
        <w:t>4.7</w:t>
      </w:r>
      <w:r w:rsidR="00EE1596" w:rsidRPr="002D6DED">
        <w:rPr>
          <w:rFonts w:ascii="Arial" w:eastAsia="楷体_GB2312" w:hAnsi="Arial" w:cs="Arial"/>
          <w:color w:val="auto"/>
          <w:sz w:val="20"/>
          <w:szCs w:val="20"/>
        </w:rPr>
        <w:t>7</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Pr="008C76AA">
        <w:rPr>
          <w:rFonts w:ascii="Arial" w:eastAsia="楷体_GB2312" w:hAnsi="Arial" w:cs="Arial" w:hint="eastAsia"/>
          <w:color w:val="auto"/>
          <w:sz w:val="20"/>
          <w:szCs w:val="20"/>
        </w:rPr>
        <w:t>国泰黄金</w:t>
      </w:r>
      <w:r w:rsidRPr="008C76AA">
        <w:rPr>
          <w:rFonts w:ascii="Arial" w:eastAsia="楷体_GB2312" w:hAnsi="Arial" w:cs="Arial" w:hint="eastAsia"/>
          <w:color w:val="auto"/>
          <w:sz w:val="20"/>
          <w:szCs w:val="20"/>
        </w:rPr>
        <w:t>ETF</w:t>
      </w:r>
      <w:r w:rsidR="001C3504" w:rsidRPr="002D6DED">
        <w:rPr>
          <w:rFonts w:ascii="Arial" w:eastAsia="楷体_GB2312" w:hAnsi="Arial" w:cs="Arial"/>
          <w:color w:val="auto"/>
          <w:sz w:val="20"/>
          <w:szCs w:val="20"/>
        </w:rPr>
        <w:t>收益最高，涨</w:t>
      </w:r>
      <w:r>
        <w:rPr>
          <w:rFonts w:ascii="Arial" w:eastAsia="楷体_GB2312" w:hAnsi="Arial" w:cs="Arial" w:hint="eastAsia"/>
          <w:color w:val="auto"/>
          <w:sz w:val="20"/>
          <w:szCs w:val="20"/>
        </w:rPr>
        <w:t>5.24</w:t>
      </w:r>
      <w:r w:rsidR="001C3504" w:rsidRPr="002D6DED">
        <w:rPr>
          <w:rFonts w:ascii="Arial" w:eastAsia="楷体_GB2312" w:hAnsi="Arial" w:cs="Arial"/>
          <w:color w:val="auto"/>
          <w:sz w:val="20"/>
          <w:szCs w:val="20"/>
        </w:rPr>
        <w:t>%</w:t>
      </w:r>
      <w:r w:rsidR="001C3504"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以绝对收益为投资目标的股票多空类产品平均收益为</w:t>
      </w:r>
      <w:r>
        <w:rPr>
          <w:rFonts w:ascii="Arial" w:eastAsia="楷体_GB2312" w:hAnsi="Arial" w:cs="Arial"/>
          <w:color w:val="auto"/>
          <w:sz w:val="20"/>
          <w:szCs w:val="20"/>
        </w:rPr>
        <w:t>0.</w:t>
      </w:r>
      <w:r>
        <w:rPr>
          <w:rFonts w:ascii="Arial" w:eastAsia="楷体_GB2312" w:hAnsi="Arial" w:cs="Arial" w:hint="eastAsia"/>
          <w:color w:val="auto"/>
          <w:sz w:val="20"/>
          <w:szCs w:val="20"/>
        </w:rPr>
        <w:t>25</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，最高收益</w:t>
      </w:r>
      <w:proofErr w:type="gramStart"/>
      <w:r w:rsidR="00EA2530" w:rsidRPr="002D6DED">
        <w:rPr>
          <w:rFonts w:ascii="Arial" w:eastAsia="楷体_GB2312" w:hAnsi="Arial" w:cs="Arial"/>
          <w:color w:val="auto"/>
          <w:sz w:val="20"/>
          <w:szCs w:val="20"/>
        </w:rPr>
        <w:t>为</w:t>
      </w:r>
      <w:r w:rsidRPr="008C76AA">
        <w:rPr>
          <w:rFonts w:ascii="Arial" w:eastAsia="楷体_GB2312" w:hAnsi="Arial" w:cs="Arial" w:hint="eastAsia"/>
          <w:color w:val="auto"/>
          <w:sz w:val="20"/>
          <w:szCs w:val="20"/>
        </w:rPr>
        <w:t>永赢量化</w:t>
      </w:r>
      <w:proofErr w:type="gramEnd"/>
      <w:r w:rsidR="00EA2530" w:rsidRPr="002D6DED">
        <w:rPr>
          <w:rFonts w:ascii="Arial" w:eastAsia="楷体_GB2312" w:hAnsi="Arial" w:cs="Arial"/>
          <w:color w:val="auto"/>
          <w:sz w:val="20"/>
          <w:szCs w:val="20"/>
        </w:rPr>
        <w:t>的</w:t>
      </w:r>
      <w:r>
        <w:rPr>
          <w:rFonts w:ascii="Arial" w:eastAsia="楷体_GB2312" w:hAnsi="Arial" w:cs="Arial" w:hint="eastAsia"/>
          <w:color w:val="auto"/>
          <w:sz w:val="20"/>
          <w:szCs w:val="20"/>
        </w:rPr>
        <w:t>1.22</w:t>
      </w:r>
      <w:r w:rsidR="00EA2530" w:rsidRPr="002D6DED">
        <w:rPr>
          <w:rFonts w:ascii="Arial" w:eastAsia="楷体_GB2312" w:hAnsi="Arial" w:cs="Arial"/>
          <w:color w:val="auto"/>
          <w:sz w:val="20"/>
          <w:szCs w:val="20"/>
        </w:rPr>
        <w:t>%</w:t>
      </w:r>
      <w:r w:rsidR="00EA2530" w:rsidRPr="002D6DED">
        <w:rPr>
          <w:rFonts w:ascii="Arial" w:eastAsia="楷体_GB2312" w:hAnsi="Arial" w:cs="Arial"/>
          <w:color w:val="auto"/>
          <w:sz w:val="20"/>
          <w:szCs w:val="20"/>
        </w:rPr>
        <w:t>。</w:t>
      </w:r>
    </w:p>
    <w:p w:rsidR="00E4733A" w:rsidRPr="002D6DED" w:rsidRDefault="00C30847" w:rsidP="001E0E8E">
      <w:pPr>
        <w:pStyle w:val="ac"/>
        <w:numPr>
          <w:ilvl w:val="0"/>
          <w:numId w:val="2"/>
        </w:numPr>
        <w:spacing w:beforeLines="100" w:before="240" w:afterLines="100" w:after="240" w:line="260" w:lineRule="exact"/>
        <w:ind w:leftChars="0" w:left="4395" w:rightChars="-34" w:right="-71" w:firstLine="0"/>
        <w:rPr>
          <w:rFonts w:ascii="Arial" w:eastAsia="楷体_GB2312" w:hAnsi="Arial" w:cs="Arial"/>
          <w:b/>
          <w:bCs/>
          <w:color w:val="002060"/>
          <w:kern w:val="0"/>
          <w:sz w:val="24"/>
          <w:szCs w:val="13"/>
        </w:rPr>
      </w:pPr>
      <w:r w:rsidRPr="002D6DED">
        <w:rPr>
          <w:rFonts w:ascii="Arial" w:eastAsia="楷体_GB2312" w:hAnsi="Arial" w:cs="Arial"/>
          <w:noProof/>
          <w:sz w:val="20"/>
          <w:szCs w:val="20"/>
        </w:rPr>
        <mc:AlternateContent>
          <mc:Choice Requires="wps">
            <w:drawing>
              <wp:anchor distT="0" distB="0" distL="0" distR="0" simplePos="0" relativeHeight="251693056" behindDoc="0" locked="0" layoutInCell="1" allowOverlap="0" wp14:anchorId="5FE9913B" wp14:editId="1E758098">
                <wp:simplePos x="0" y="0"/>
                <wp:positionH relativeFrom="page">
                  <wp:posOffset>375920</wp:posOffset>
                </wp:positionH>
                <wp:positionV relativeFrom="paragraph">
                  <wp:posOffset>152975</wp:posOffset>
                </wp:positionV>
                <wp:extent cx="2154555" cy="107251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072515"/>
                        </a:xfrm>
                        <a:prstGeom prst="rect">
                          <a:avLst/>
                        </a:prstGeom>
                        <a:noFill/>
                        <a:ln w="9525">
                          <a:noFill/>
                          <a:miter lim="800000"/>
                          <a:headEnd/>
                          <a:tailEnd/>
                        </a:ln>
                      </wps:spPr>
                      <wps:txbx>
                        <w:txbxContent>
                          <w:p w:rsidR="00575D18" w:rsidRPr="00593057" w:rsidRDefault="00575D18"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6pt;margin-top:12.05pt;width:169.65pt;height:84.4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" o:allowoverlap="f" filled="f" stroked="f">
                <v:textbox>
                  <w:txbxContent>
                    <w:p w:rsidR="00575D18" w:rsidRPr="00593057" w:rsidRDefault="00575D18" w:rsidP="001E0E8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921CE9" w:rsidRPr="002D6DED">
        <w:rPr>
          <w:rFonts w:ascii="Arial" w:eastAsia="楷体_GB2312" w:hAnsi="Arial" w:cs="Arial"/>
          <w:b/>
          <w:bCs/>
          <w:color w:val="002060"/>
          <w:kern w:val="0"/>
          <w:sz w:val="24"/>
          <w:szCs w:val="13"/>
        </w:rPr>
        <w:t>货币基金</w:t>
      </w:r>
    </w:p>
    <w:p w:rsidR="006A59EF" w:rsidRPr="002D6DED" w:rsidRDefault="006A59EF"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货币基金</w:t>
      </w:r>
      <w:proofErr w:type="gramStart"/>
      <w:r w:rsidRPr="002D6DED">
        <w:rPr>
          <w:rFonts w:ascii="Arial" w:eastAsia="楷体_GB2312" w:hAnsi="Arial" w:cs="Arial"/>
          <w:color w:val="auto"/>
          <w:sz w:val="20"/>
          <w:szCs w:val="20"/>
        </w:rPr>
        <w:t>年化收益难</w:t>
      </w:r>
      <w:proofErr w:type="gramEnd"/>
      <w:r w:rsidRPr="002D6DED">
        <w:rPr>
          <w:rFonts w:ascii="Arial" w:eastAsia="楷体_GB2312" w:hAnsi="Arial" w:cs="Arial"/>
          <w:color w:val="auto"/>
          <w:sz w:val="20"/>
          <w:szCs w:val="20"/>
        </w:rPr>
        <w:t>有起色。上周五，货币基金</w:t>
      </w:r>
      <w:proofErr w:type="gramStart"/>
      <w:r w:rsidRPr="002D6DED">
        <w:rPr>
          <w:rFonts w:ascii="Arial" w:eastAsia="楷体_GB2312" w:hAnsi="Arial" w:cs="Arial"/>
          <w:color w:val="auto"/>
          <w:sz w:val="20"/>
          <w:szCs w:val="20"/>
        </w:rPr>
        <w:t>七日年化收益率</w:t>
      </w:r>
      <w:proofErr w:type="gramEnd"/>
      <w:r w:rsidRPr="002D6DED">
        <w:rPr>
          <w:rFonts w:ascii="Arial" w:eastAsia="楷体_GB2312" w:hAnsi="Arial" w:cs="Arial"/>
          <w:color w:val="auto"/>
          <w:sz w:val="20"/>
          <w:szCs w:val="20"/>
        </w:rPr>
        <w:t>均值为</w:t>
      </w:r>
      <w:r w:rsidR="008C76AA">
        <w:rPr>
          <w:rFonts w:ascii="Arial" w:eastAsia="楷体_GB2312" w:hAnsi="Arial" w:cs="Arial"/>
          <w:color w:val="auto"/>
          <w:sz w:val="20"/>
          <w:szCs w:val="20"/>
        </w:rPr>
        <w:t>2.7</w:t>
      </w:r>
      <w:r w:rsidR="008C76AA">
        <w:rPr>
          <w:rFonts w:ascii="Arial" w:eastAsia="楷体_GB2312" w:hAnsi="Arial" w:cs="Arial" w:hint="eastAsia"/>
          <w:color w:val="auto"/>
          <w:sz w:val="20"/>
          <w:szCs w:val="20"/>
        </w:rPr>
        <w:t>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proofErr w:type="gramStart"/>
      <w:r w:rsidR="008C76AA" w:rsidRPr="008C76AA">
        <w:rPr>
          <w:rFonts w:ascii="Arial" w:eastAsia="楷体_GB2312" w:hAnsi="Arial" w:cs="Arial" w:hint="eastAsia"/>
          <w:color w:val="auto"/>
          <w:sz w:val="20"/>
          <w:szCs w:val="20"/>
        </w:rPr>
        <w:t>平安大</w:t>
      </w:r>
      <w:proofErr w:type="gramEnd"/>
      <w:r w:rsidR="008C76AA" w:rsidRPr="008C76AA">
        <w:rPr>
          <w:rFonts w:ascii="Arial" w:eastAsia="楷体_GB2312" w:hAnsi="Arial" w:cs="Arial" w:hint="eastAsia"/>
          <w:color w:val="auto"/>
          <w:sz w:val="20"/>
          <w:szCs w:val="20"/>
        </w:rPr>
        <w:t>华财富宝</w:t>
      </w:r>
      <w:r w:rsidRPr="002D6DED">
        <w:rPr>
          <w:rFonts w:ascii="Arial" w:eastAsia="楷体_GB2312" w:hAnsi="Arial" w:cs="Arial"/>
          <w:color w:val="auto"/>
          <w:sz w:val="20"/>
          <w:szCs w:val="20"/>
        </w:rPr>
        <w:t>（</w:t>
      </w:r>
      <w:r w:rsidR="008C76AA">
        <w:rPr>
          <w:rFonts w:ascii="Arial" w:eastAsia="楷体_GB2312" w:hAnsi="Arial" w:cs="Arial"/>
          <w:color w:val="auto"/>
          <w:sz w:val="20"/>
          <w:szCs w:val="20"/>
        </w:rPr>
        <w:t>7.25</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8C76AA" w:rsidRPr="008C76AA">
        <w:rPr>
          <w:rFonts w:ascii="Arial" w:eastAsia="楷体_GB2312" w:hAnsi="Arial" w:cs="Arial" w:hint="eastAsia"/>
          <w:color w:val="auto"/>
          <w:sz w:val="20"/>
          <w:szCs w:val="20"/>
        </w:rPr>
        <w:t>广发理财</w:t>
      </w:r>
      <w:r w:rsidR="008C76AA" w:rsidRPr="008C76AA">
        <w:rPr>
          <w:rFonts w:ascii="Arial" w:eastAsia="楷体_GB2312" w:hAnsi="Arial" w:cs="Arial" w:hint="eastAsia"/>
          <w:color w:val="auto"/>
          <w:sz w:val="20"/>
          <w:szCs w:val="20"/>
        </w:rPr>
        <w:t>30</w:t>
      </w:r>
      <w:r w:rsidR="008C76AA" w:rsidRPr="008C76AA">
        <w:rPr>
          <w:rFonts w:ascii="Arial" w:eastAsia="楷体_GB2312" w:hAnsi="Arial" w:cs="Arial" w:hint="eastAsia"/>
          <w:color w:val="auto"/>
          <w:sz w:val="20"/>
          <w:szCs w:val="20"/>
        </w:rPr>
        <w:t>天</w:t>
      </w:r>
      <w:r w:rsidR="008C76AA" w:rsidRPr="008C76AA">
        <w:rPr>
          <w:rFonts w:ascii="Arial" w:eastAsia="楷体_GB2312" w:hAnsi="Arial" w:cs="Arial" w:hint="eastAsia"/>
          <w:color w:val="auto"/>
          <w:sz w:val="20"/>
          <w:szCs w:val="20"/>
        </w:rPr>
        <w:t>B</w:t>
      </w:r>
      <w:r w:rsidR="007E717C" w:rsidRPr="002D6DED">
        <w:rPr>
          <w:rFonts w:ascii="Arial" w:eastAsia="楷体_GB2312" w:hAnsi="Arial" w:cs="Arial"/>
          <w:color w:val="auto"/>
          <w:sz w:val="20"/>
          <w:szCs w:val="20"/>
        </w:rPr>
        <w:t>（</w:t>
      </w:r>
      <w:r w:rsidR="008C76AA">
        <w:rPr>
          <w:rFonts w:ascii="Arial" w:eastAsia="楷体_GB2312" w:hAnsi="Arial" w:cs="Arial"/>
          <w:color w:val="auto"/>
          <w:sz w:val="20"/>
          <w:szCs w:val="20"/>
        </w:rPr>
        <w:t>5.71</w:t>
      </w:r>
      <w:r w:rsidR="007E717C"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w:t>
      </w:r>
      <w:proofErr w:type="gramStart"/>
      <w:r w:rsidRPr="002D6DED">
        <w:rPr>
          <w:rFonts w:ascii="Arial" w:eastAsia="楷体_GB2312" w:hAnsi="Arial" w:cs="Arial"/>
          <w:color w:val="auto"/>
          <w:sz w:val="20"/>
          <w:szCs w:val="20"/>
        </w:rPr>
        <w:t>年化收益</w:t>
      </w:r>
      <w:proofErr w:type="gramEnd"/>
      <w:r w:rsidRPr="002D6DED">
        <w:rPr>
          <w:rFonts w:ascii="Arial" w:eastAsia="楷体_GB2312" w:hAnsi="Arial" w:cs="Arial"/>
          <w:color w:val="auto"/>
          <w:sz w:val="20"/>
          <w:szCs w:val="20"/>
        </w:rPr>
        <w:t>最高。从收益区间来看，仅</w:t>
      </w:r>
      <w:r w:rsidR="008C76AA">
        <w:rPr>
          <w:rFonts w:ascii="Arial" w:eastAsia="楷体_GB2312" w:hAnsi="Arial" w:cs="Arial" w:hint="eastAsia"/>
          <w:color w:val="auto"/>
          <w:sz w:val="20"/>
          <w:szCs w:val="20"/>
        </w:rPr>
        <w:t>不足</w:t>
      </w:r>
      <w:r w:rsidR="007E717C" w:rsidRPr="002D6DED">
        <w:rPr>
          <w:rFonts w:ascii="Arial" w:eastAsia="楷体_GB2312" w:hAnsi="Arial" w:cs="Arial"/>
          <w:color w:val="auto"/>
          <w:sz w:val="20"/>
          <w:szCs w:val="20"/>
        </w:rPr>
        <w:t>4</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的产品七日</w:t>
      </w:r>
      <w:proofErr w:type="gramStart"/>
      <w:r w:rsidRPr="002D6DED">
        <w:rPr>
          <w:rFonts w:ascii="Arial" w:eastAsia="楷体_GB2312" w:hAnsi="Arial" w:cs="Arial"/>
          <w:color w:val="auto"/>
          <w:sz w:val="20"/>
          <w:szCs w:val="20"/>
        </w:rPr>
        <w:t>年化收益</w:t>
      </w:r>
      <w:proofErr w:type="gramEnd"/>
      <w:r w:rsidRPr="002D6DED">
        <w:rPr>
          <w:rFonts w:ascii="Arial" w:eastAsia="楷体_GB2312" w:hAnsi="Arial" w:cs="Arial"/>
          <w:color w:val="auto"/>
          <w:sz w:val="20"/>
          <w:szCs w:val="20"/>
        </w:rPr>
        <w:t>超</w:t>
      </w:r>
      <w:r w:rsidRPr="002D6DED">
        <w:rPr>
          <w:rFonts w:ascii="Arial" w:eastAsia="楷体_GB2312" w:hAnsi="Arial" w:cs="Arial"/>
          <w:color w:val="auto"/>
          <w:sz w:val="20"/>
          <w:szCs w:val="20"/>
        </w:rPr>
        <w:t>4%</w:t>
      </w:r>
      <w:r w:rsidRPr="002D6DED">
        <w:rPr>
          <w:rFonts w:ascii="Arial" w:eastAsia="楷体_GB2312" w:hAnsi="Arial" w:cs="Arial"/>
          <w:color w:val="auto"/>
          <w:sz w:val="20"/>
          <w:szCs w:val="20"/>
        </w:rPr>
        <w:t>，</w:t>
      </w:r>
      <w:r w:rsidR="008C76AA">
        <w:rPr>
          <w:rFonts w:ascii="Arial" w:eastAsia="楷体_GB2312" w:hAnsi="Arial" w:cs="Arial"/>
          <w:color w:val="auto"/>
          <w:sz w:val="20"/>
          <w:szCs w:val="20"/>
        </w:rPr>
        <w:t>20</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3%-</w:t>
      </w:r>
      <w:r w:rsidRPr="002D6DED">
        <w:rPr>
          <w:rFonts w:ascii="Arial" w:eastAsia="楷体_GB2312" w:hAnsi="Arial" w:cs="Arial"/>
          <w:color w:val="auto"/>
          <w:sz w:val="20"/>
          <w:szCs w:val="20"/>
        </w:rPr>
        <w:t>4%</w:t>
      </w:r>
      <w:r w:rsidRPr="002D6DED">
        <w:rPr>
          <w:rFonts w:ascii="Arial" w:eastAsia="楷体_GB2312" w:hAnsi="Arial" w:cs="Arial"/>
          <w:color w:val="auto"/>
          <w:sz w:val="20"/>
          <w:szCs w:val="20"/>
        </w:rPr>
        <w:t>之间，</w:t>
      </w:r>
      <w:r w:rsidR="008C76AA">
        <w:rPr>
          <w:rFonts w:ascii="Arial" w:eastAsia="楷体_GB2312" w:hAnsi="Arial" w:cs="Arial"/>
          <w:color w:val="auto"/>
          <w:sz w:val="20"/>
          <w:szCs w:val="20"/>
        </w:rPr>
        <w:t>69</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的产品</w:t>
      </w:r>
      <w:r w:rsidR="007E717C" w:rsidRPr="002D6DED">
        <w:rPr>
          <w:rFonts w:ascii="Arial" w:eastAsia="楷体_GB2312" w:hAnsi="Arial" w:cs="Arial"/>
          <w:color w:val="auto"/>
          <w:sz w:val="20"/>
          <w:szCs w:val="20"/>
        </w:rPr>
        <w:t>收益</w:t>
      </w:r>
      <w:r w:rsidRPr="002D6DED">
        <w:rPr>
          <w:rFonts w:ascii="Arial" w:eastAsia="楷体_GB2312" w:hAnsi="Arial" w:cs="Arial"/>
          <w:color w:val="auto"/>
          <w:sz w:val="20"/>
          <w:szCs w:val="20"/>
        </w:rPr>
        <w:t>在</w:t>
      </w:r>
      <w:r w:rsidR="002D6DED" w:rsidRPr="002D6DED">
        <w:rPr>
          <w:rFonts w:ascii="Arial" w:eastAsia="楷体_GB2312" w:hAnsi="Arial" w:cs="Arial"/>
          <w:color w:val="auto"/>
          <w:sz w:val="20"/>
          <w:szCs w:val="20"/>
        </w:rPr>
        <w:t>2%-</w:t>
      </w:r>
      <w:r w:rsidRPr="002D6DED">
        <w:rPr>
          <w:rFonts w:ascii="Arial" w:eastAsia="楷体_GB2312" w:hAnsi="Arial" w:cs="Arial"/>
          <w:color w:val="auto"/>
          <w:sz w:val="20"/>
          <w:szCs w:val="20"/>
        </w:rPr>
        <w:t>3%</w:t>
      </w:r>
      <w:r w:rsidRPr="002D6DED">
        <w:rPr>
          <w:rFonts w:ascii="Arial" w:eastAsia="楷体_GB2312" w:hAnsi="Arial" w:cs="Arial"/>
          <w:color w:val="auto"/>
          <w:sz w:val="20"/>
          <w:szCs w:val="20"/>
        </w:rPr>
        <w:t>之间</w:t>
      </w:r>
      <w:r w:rsidR="0041538C" w:rsidRPr="002D6DED">
        <w:rPr>
          <w:rFonts w:ascii="Arial" w:eastAsia="楷体_GB2312" w:hAnsi="Arial" w:cs="Arial"/>
          <w:color w:val="auto"/>
          <w:sz w:val="20"/>
          <w:szCs w:val="20"/>
        </w:rPr>
        <w:t>。</w:t>
      </w:r>
    </w:p>
    <w:p w:rsidR="00E338CF" w:rsidRPr="002D6DED" w:rsidRDefault="00921CE9" w:rsidP="00E41D6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2D6DED">
        <w:rPr>
          <w:rFonts w:ascii="Arial" w:eastAsia="楷体_GB2312" w:hAnsi="Arial" w:cs="Arial"/>
          <w:b/>
          <w:bCs/>
          <w:color w:val="002060"/>
          <w:kern w:val="0"/>
          <w:sz w:val="24"/>
          <w:szCs w:val="13"/>
        </w:rPr>
        <w:t>QDII</w:t>
      </w:r>
      <w:r w:rsidR="00D233CA" w:rsidRPr="002D6DED">
        <w:rPr>
          <w:rFonts w:ascii="Arial" w:eastAsia="楷体_GB2312" w:hAnsi="Arial" w:cs="Arial"/>
          <w:b/>
          <w:bCs/>
          <w:color w:val="002060"/>
          <w:kern w:val="0"/>
          <w:sz w:val="24"/>
          <w:szCs w:val="13"/>
        </w:rPr>
        <w:t>基金</w:t>
      </w:r>
    </w:p>
    <w:p w:rsidR="00EA7F7F" w:rsidRPr="002D6DED" w:rsidRDefault="00EA7F7F"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2D6DED">
        <w:rPr>
          <w:rFonts w:ascii="Arial" w:eastAsia="楷体_GB2312" w:hAnsi="Arial" w:cs="Arial"/>
          <w:color w:val="auto"/>
          <w:sz w:val="20"/>
          <w:szCs w:val="20"/>
        </w:rPr>
        <w:t>在</w:t>
      </w:r>
      <w:r w:rsidR="008C76AA">
        <w:rPr>
          <w:rFonts w:ascii="Arial" w:eastAsia="楷体_GB2312" w:hAnsi="Arial" w:cs="Arial"/>
          <w:color w:val="auto"/>
          <w:sz w:val="20"/>
          <w:szCs w:val="20"/>
        </w:rPr>
        <w:t>2</w:t>
      </w:r>
      <w:r w:rsidRPr="002D6DED">
        <w:rPr>
          <w:rFonts w:ascii="Arial" w:eastAsia="楷体_GB2312" w:hAnsi="Arial" w:cs="Arial"/>
          <w:color w:val="auto"/>
          <w:sz w:val="20"/>
          <w:szCs w:val="20"/>
        </w:rPr>
        <w:t>月</w:t>
      </w:r>
      <w:r w:rsidR="008C76AA">
        <w:rPr>
          <w:rFonts w:ascii="Arial" w:eastAsia="楷体_GB2312" w:hAnsi="Arial" w:cs="Arial"/>
          <w:color w:val="auto"/>
          <w:sz w:val="20"/>
          <w:szCs w:val="20"/>
        </w:rPr>
        <w:t>12</w:t>
      </w:r>
      <w:r w:rsidRPr="002D6DED">
        <w:rPr>
          <w:rFonts w:ascii="Arial" w:eastAsia="楷体_GB2312" w:hAnsi="Arial" w:cs="Arial"/>
          <w:color w:val="auto"/>
          <w:sz w:val="20"/>
          <w:szCs w:val="20"/>
        </w:rPr>
        <w:t>日</w:t>
      </w:r>
      <w:r w:rsidR="002D6DED"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2</w:t>
      </w:r>
      <w:r w:rsidRPr="002D6DED">
        <w:rPr>
          <w:rFonts w:ascii="Arial" w:eastAsia="楷体_GB2312" w:hAnsi="Arial" w:cs="Arial"/>
          <w:color w:val="auto"/>
          <w:sz w:val="20"/>
          <w:szCs w:val="20"/>
        </w:rPr>
        <w:t>月</w:t>
      </w:r>
      <w:r w:rsidR="008C76AA">
        <w:rPr>
          <w:rFonts w:ascii="Arial" w:eastAsia="楷体_GB2312" w:hAnsi="Arial" w:cs="Arial"/>
          <w:color w:val="auto"/>
          <w:sz w:val="20"/>
          <w:szCs w:val="20"/>
        </w:rPr>
        <w:t>18</w:t>
      </w:r>
      <w:r w:rsidRPr="002D6DED">
        <w:rPr>
          <w:rFonts w:ascii="Arial" w:eastAsia="楷体_GB2312" w:hAnsi="Arial" w:cs="Arial"/>
          <w:color w:val="auto"/>
          <w:sz w:val="20"/>
          <w:szCs w:val="20"/>
        </w:rPr>
        <w:t>日的一周内，</w:t>
      </w:r>
      <w:r w:rsidR="007E717C" w:rsidRPr="002D6DED">
        <w:rPr>
          <w:rFonts w:ascii="Arial" w:eastAsia="楷体_GB2312" w:hAnsi="Arial" w:cs="Arial"/>
          <w:color w:val="auto"/>
          <w:sz w:val="20"/>
          <w:szCs w:val="20"/>
        </w:rPr>
        <w:t>QDII</w:t>
      </w:r>
      <w:r w:rsidR="007E717C" w:rsidRPr="002D6DED">
        <w:rPr>
          <w:rFonts w:ascii="Arial" w:eastAsia="楷体_GB2312" w:hAnsi="Arial" w:cs="Arial"/>
          <w:color w:val="auto"/>
          <w:sz w:val="20"/>
          <w:szCs w:val="20"/>
        </w:rPr>
        <w:t>基金整体</w:t>
      </w:r>
      <w:r w:rsidR="008C76AA">
        <w:rPr>
          <w:rFonts w:ascii="Arial" w:eastAsia="楷体_GB2312" w:hAnsi="Arial" w:cs="Arial" w:hint="eastAsia"/>
          <w:color w:val="auto"/>
          <w:sz w:val="20"/>
          <w:szCs w:val="20"/>
        </w:rPr>
        <w:t>上涨</w:t>
      </w:r>
      <w:r w:rsidRPr="002D6DED">
        <w:rPr>
          <w:rFonts w:ascii="Arial" w:eastAsia="楷体_GB2312" w:hAnsi="Arial" w:cs="Arial"/>
          <w:color w:val="auto"/>
          <w:sz w:val="20"/>
          <w:szCs w:val="20"/>
        </w:rPr>
        <w:t>，平均收益为</w:t>
      </w:r>
      <w:r w:rsidR="008C76AA">
        <w:rPr>
          <w:rFonts w:ascii="Arial" w:eastAsia="楷体_GB2312" w:hAnsi="Arial" w:cs="Arial" w:hint="eastAsia"/>
          <w:color w:val="auto"/>
          <w:sz w:val="20"/>
          <w:szCs w:val="20"/>
        </w:rPr>
        <w:t>1.19</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7E717C" w:rsidRPr="002D6DED">
        <w:rPr>
          <w:rFonts w:ascii="Arial" w:eastAsia="楷体_GB2312" w:hAnsi="Arial" w:cs="Arial"/>
          <w:color w:val="auto"/>
          <w:sz w:val="20"/>
          <w:szCs w:val="20"/>
        </w:rPr>
        <w:t>其中</w:t>
      </w:r>
      <w:r w:rsidR="008C76AA" w:rsidRPr="008C76AA">
        <w:rPr>
          <w:rFonts w:ascii="Arial" w:eastAsia="楷体_GB2312" w:hAnsi="Arial" w:cs="Arial" w:hint="eastAsia"/>
          <w:color w:val="auto"/>
          <w:sz w:val="20"/>
          <w:szCs w:val="20"/>
        </w:rPr>
        <w:t>嘉</w:t>
      </w:r>
      <w:proofErr w:type="gramStart"/>
      <w:r w:rsidR="008C76AA" w:rsidRPr="008C76AA">
        <w:rPr>
          <w:rFonts w:ascii="Arial" w:eastAsia="楷体_GB2312" w:hAnsi="Arial" w:cs="Arial" w:hint="eastAsia"/>
          <w:color w:val="auto"/>
          <w:sz w:val="20"/>
          <w:szCs w:val="20"/>
        </w:rPr>
        <w:t>实全球</w:t>
      </w:r>
      <w:proofErr w:type="gramEnd"/>
      <w:r w:rsidR="008C76AA" w:rsidRPr="008C76AA">
        <w:rPr>
          <w:rFonts w:ascii="Arial" w:eastAsia="楷体_GB2312" w:hAnsi="Arial" w:cs="Arial" w:hint="eastAsia"/>
          <w:color w:val="auto"/>
          <w:sz w:val="20"/>
          <w:szCs w:val="20"/>
        </w:rPr>
        <w:t>互联网人民币</w:t>
      </w:r>
      <w:r w:rsidR="007E717C" w:rsidRPr="002D6DED">
        <w:rPr>
          <w:rFonts w:ascii="Arial" w:eastAsia="楷体_GB2312" w:hAnsi="Arial" w:cs="Arial"/>
          <w:color w:val="auto"/>
          <w:sz w:val="20"/>
          <w:szCs w:val="20"/>
        </w:rPr>
        <w:t>表现最好</w:t>
      </w:r>
      <w:r w:rsidRPr="002D6DED">
        <w:rPr>
          <w:rFonts w:ascii="Arial" w:eastAsia="楷体_GB2312" w:hAnsi="Arial" w:cs="Arial"/>
          <w:color w:val="auto"/>
          <w:sz w:val="20"/>
          <w:szCs w:val="20"/>
        </w:rPr>
        <w:t>，涨</w:t>
      </w:r>
      <w:r w:rsidR="008C76AA">
        <w:rPr>
          <w:rFonts w:ascii="Arial" w:eastAsia="楷体_GB2312" w:hAnsi="Arial" w:cs="Arial" w:hint="eastAsia"/>
          <w:color w:val="auto"/>
          <w:sz w:val="20"/>
          <w:szCs w:val="20"/>
        </w:rPr>
        <w:t>5.99</w:t>
      </w:r>
      <w:r w:rsidRPr="002D6DED">
        <w:rPr>
          <w:rFonts w:ascii="Arial" w:eastAsia="楷体_GB2312" w:hAnsi="Arial" w:cs="Arial"/>
          <w:color w:val="auto"/>
          <w:sz w:val="20"/>
          <w:szCs w:val="20"/>
        </w:rPr>
        <w:t>%</w:t>
      </w:r>
      <w:r w:rsidRPr="002D6DED">
        <w:rPr>
          <w:rFonts w:ascii="Arial" w:eastAsia="楷体_GB2312" w:hAnsi="Arial" w:cs="Arial"/>
          <w:color w:val="auto"/>
          <w:sz w:val="20"/>
          <w:szCs w:val="20"/>
        </w:rPr>
        <w:t>。</w:t>
      </w:r>
      <w:r w:rsidR="00226BF6" w:rsidRPr="002D6DED">
        <w:rPr>
          <w:rFonts w:ascii="Arial" w:eastAsia="楷体_GB2312" w:hAnsi="Arial" w:cs="Arial"/>
          <w:color w:val="auto"/>
          <w:sz w:val="20"/>
          <w:szCs w:val="20"/>
        </w:rPr>
        <w:t>从具体品种来看，</w:t>
      </w:r>
      <w:r w:rsidR="008C76AA">
        <w:rPr>
          <w:rFonts w:ascii="Arial" w:eastAsia="楷体_GB2312" w:hAnsi="Arial" w:cs="Arial"/>
          <w:color w:val="auto"/>
          <w:sz w:val="20"/>
          <w:szCs w:val="20"/>
        </w:rPr>
        <w:t>互联网和黄金</w:t>
      </w:r>
      <w:r w:rsidR="007E717C" w:rsidRPr="002D6DED">
        <w:rPr>
          <w:rFonts w:ascii="Arial" w:eastAsia="楷体_GB2312" w:hAnsi="Arial" w:cs="Arial"/>
          <w:color w:val="auto"/>
          <w:sz w:val="20"/>
          <w:szCs w:val="20"/>
        </w:rPr>
        <w:t>类</w:t>
      </w:r>
      <w:r w:rsidR="007E717C" w:rsidRPr="002D6DED">
        <w:rPr>
          <w:rFonts w:ascii="Arial" w:eastAsia="楷体_GB2312" w:hAnsi="Arial" w:cs="Arial"/>
          <w:color w:val="auto"/>
          <w:sz w:val="20"/>
          <w:szCs w:val="20"/>
        </w:rPr>
        <w:t>QDII</w:t>
      </w:r>
      <w:r w:rsidR="007E717C" w:rsidRPr="002D6DED">
        <w:rPr>
          <w:rFonts w:ascii="Arial" w:eastAsia="楷体_GB2312" w:hAnsi="Arial" w:cs="Arial"/>
          <w:color w:val="auto"/>
          <w:sz w:val="20"/>
          <w:szCs w:val="20"/>
        </w:rPr>
        <w:t>表现较好，</w:t>
      </w:r>
      <w:r w:rsidR="00D944AA" w:rsidRPr="002D6DED">
        <w:rPr>
          <w:rFonts w:ascii="Arial" w:eastAsia="楷体_GB2312" w:hAnsi="Arial" w:cs="Arial"/>
          <w:color w:val="auto"/>
          <w:sz w:val="20"/>
          <w:szCs w:val="20"/>
        </w:rPr>
        <w:t>油气</w:t>
      </w:r>
      <w:r w:rsidR="00D944AA" w:rsidRPr="002D6DED">
        <w:rPr>
          <w:rFonts w:ascii="Arial" w:eastAsia="楷体_GB2312" w:hAnsi="Arial" w:cs="Arial"/>
          <w:color w:val="auto"/>
          <w:sz w:val="20"/>
          <w:szCs w:val="20"/>
        </w:rPr>
        <w:t>QDII</w:t>
      </w:r>
      <w:r w:rsidR="00D944AA" w:rsidRPr="002D6DED">
        <w:rPr>
          <w:rFonts w:ascii="Arial" w:eastAsia="楷体_GB2312" w:hAnsi="Arial" w:cs="Arial"/>
          <w:color w:val="auto"/>
          <w:sz w:val="20"/>
          <w:szCs w:val="20"/>
        </w:rPr>
        <w:t>表现一般</w:t>
      </w:r>
      <w:r w:rsidR="0027042A" w:rsidRPr="002D6DED">
        <w:rPr>
          <w:rFonts w:ascii="Arial" w:eastAsia="楷体_GB2312" w:hAnsi="Arial" w:cs="Arial"/>
          <w:color w:val="auto"/>
          <w:sz w:val="20"/>
          <w:szCs w:val="20"/>
        </w:rPr>
        <w:t>。</w:t>
      </w:r>
    </w:p>
    <w:tbl>
      <w:tblPr>
        <w:tblpPr w:leftFromText="180" w:rightFromText="180" w:vertAnchor="text" w:horzAnchor="margin" w:tblpY="-39"/>
        <w:tblW w:w="3970" w:type="dxa"/>
        <w:tblLayout w:type="fixed"/>
        <w:tblLook w:val="04A0" w:firstRow="1" w:lastRow="0" w:firstColumn="1" w:lastColumn="0" w:noHBand="0" w:noVBand="1"/>
      </w:tblPr>
      <w:tblGrid>
        <w:gridCol w:w="709"/>
        <w:gridCol w:w="709"/>
        <w:gridCol w:w="1843"/>
        <w:gridCol w:w="709"/>
      </w:tblGrid>
      <w:tr w:rsidR="00D4527C" w:rsidRPr="00320418" w:rsidTr="00E7194C">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D4527C" w:rsidRPr="00320418" w:rsidRDefault="00D4527C" w:rsidP="00E7194C">
            <w:pPr>
              <w:widowControl/>
              <w:jc w:val="center"/>
              <w:rPr>
                <w:rFonts w:ascii="楷体" w:eastAsia="楷体" w:hAnsi="楷体" w:cs="Arial"/>
                <w:b/>
                <w:sz w:val="20"/>
                <w:szCs w:val="20"/>
              </w:rPr>
            </w:pPr>
            <w:r w:rsidRPr="00320418">
              <w:rPr>
                <w:rFonts w:ascii="楷体" w:eastAsia="楷体" w:hAnsi="楷体" w:cs="Arial" w:hint="eastAsia"/>
                <w:b/>
                <w:sz w:val="20"/>
                <w:szCs w:val="20"/>
              </w:rPr>
              <w:lastRenderedPageBreak/>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D4527C" w:rsidRPr="00320418" w:rsidRDefault="00D4527C" w:rsidP="00E7194C">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D4527C" w:rsidRPr="00320418" w:rsidRDefault="00D4527C" w:rsidP="00E7194C">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D4527C" w:rsidRPr="00C53D2A" w:rsidRDefault="00D4527C" w:rsidP="00E7194C">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E7194C" w:rsidRPr="00CD5FDF" w:rsidTr="00575D18">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E7194C" w:rsidRPr="00E7194C" w:rsidRDefault="00E7194C">
            <w:pPr>
              <w:rPr>
                <w:rFonts w:ascii="楷体" w:eastAsia="楷体" w:hAnsi="楷体"/>
                <w:color w:val="000000"/>
                <w:sz w:val="16"/>
                <w:szCs w:val="16"/>
              </w:rPr>
            </w:pPr>
            <w:r w:rsidRPr="00E7194C">
              <w:rPr>
                <w:rFonts w:ascii="楷体" w:eastAsia="楷体" w:hAnsi="楷体" w:hint="eastAsia"/>
                <w:color w:val="000000"/>
                <w:sz w:val="16"/>
                <w:szCs w:val="16"/>
              </w:rPr>
              <w:t>001638</w:t>
            </w:r>
          </w:p>
        </w:tc>
        <w:tc>
          <w:tcPr>
            <w:tcW w:w="1843" w:type="dxa"/>
            <w:tcBorders>
              <w:top w:val="single" w:sz="4" w:space="0" w:color="auto"/>
            </w:tcBorders>
            <w:shd w:val="clear" w:color="auto" w:fill="FFFFFF" w:themeFill="background1"/>
            <w:vAlign w:val="center"/>
            <w:hideMark/>
          </w:tcPr>
          <w:p w:rsidR="00E7194C" w:rsidRPr="00E7194C" w:rsidRDefault="00E7194C">
            <w:pPr>
              <w:rPr>
                <w:rFonts w:ascii="楷体" w:eastAsia="楷体" w:hAnsi="楷体"/>
                <w:color w:val="000000"/>
                <w:sz w:val="16"/>
                <w:szCs w:val="16"/>
              </w:rPr>
            </w:pPr>
            <w:r w:rsidRPr="00E7194C">
              <w:rPr>
                <w:rFonts w:ascii="楷体" w:eastAsia="楷体" w:hAnsi="楷体" w:hint="eastAsia"/>
                <w:color w:val="000000"/>
                <w:sz w:val="16"/>
                <w:szCs w:val="16"/>
              </w:rPr>
              <w:t>前海开源优势蓝筹C</w:t>
            </w:r>
          </w:p>
        </w:tc>
        <w:tc>
          <w:tcPr>
            <w:tcW w:w="709" w:type="dxa"/>
            <w:tcBorders>
              <w:top w:val="single" w:sz="4" w:space="0" w:color="auto"/>
            </w:tcBorders>
            <w:shd w:val="clear" w:color="auto" w:fill="FFFFFF" w:themeFill="background1"/>
            <w:vAlign w:val="center"/>
            <w:hideMark/>
          </w:tcPr>
          <w:p w:rsidR="00E7194C" w:rsidRPr="00E7194C" w:rsidRDefault="00E7194C">
            <w:pPr>
              <w:jc w:val="right"/>
              <w:rPr>
                <w:rFonts w:ascii="楷体" w:eastAsia="楷体" w:hAnsi="楷体"/>
                <w:color w:val="000000"/>
                <w:sz w:val="16"/>
                <w:szCs w:val="16"/>
              </w:rPr>
            </w:pPr>
            <w:r w:rsidRPr="00E7194C">
              <w:rPr>
                <w:rFonts w:ascii="楷体" w:eastAsia="楷体" w:hAnsi="楷体" w:hint="eastAsia"/>
                <w:color w:val="000000"/>
                <w:sz w:val="16"/>
                <w:szCs w:val="16"/>
              </w:rPr>
              <w:t>16.00</w:t>
            </w:r>
          </w:p>
        </w:tc>
      </w:tr>
      <w:tr w:rsidR="00E7194C" w:rsidRPr="00CD5FDF" w:rsidTr="00575D18">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E7194C" w:rsidRPr="00E7194C" w:rsidRDefault="00E7194C">
            <w:pPr>
              <w:rPr>
                <w:rFonts w:ascii="楷体" w:eastAsia="楷体" w:hAnsi="楷体"/>
                <w:color w:val="000000"/>
                <w:sz w:val="16"/>
                <w:szCs w:val="16"/>
              </w:rPr>
            </w:pPr>
            <w:r w:rsidRPr="00E7194C">
              <w:rPr>
                <w:rFonts w:ascii="楷体" w:eastAsia="楷体" w:hAnsi="楷体" w:hint="eastAsia"/>
                <w:color w:val="000000"/>
                <w:sz w:val="16"/>
                <w:szCs w:val="16"/>
              </w:rPr>
              <w:t>540008</w:t>
            </w:r>
          </w:p>
        </w:tc>
        <w:tc>
          <w:tcPr>
            <w:tcW w:w="1843" w:type="dxa"/>
            <w:shd w:val="clear" w:color="auto" w:fill="FFFFFF" w:themeFill="background1"/>
            <w:vAlign w:val="center"/>
            <w:hideMark/>
          </w:tcPr>
          <w:p w:rsidR="00E7194C" w:rsidRPr="00E7194C" w:rsidRDefault="00E7194C">
            <w:pPr>
              <w:rPr>
                <w:rFonts w:ascii="楷体" w:eastAsia="楷体" w:hAnsi="楷体"/>
                <w:color w:val="000000"/>
                <w:sz w:val="16"/>
                <w:szCs w:val="16"/>
              </w:rPr>
            </w:pPr>
            <w:r w:rsidRPr="00E7194C">
              <w:rPr>
                <w:rFonts w:ascii="楷体" w:eastAsia="楷体" w:hAnsi="楷体" w:hint="eastAsia"/>
                <w:color w:val="000000"/>
                <w:sz w:val="16"/>
                <w:szCs w:val="16"/>
              </w:rPr>
              <w:t>汇</w:t>
            </w:r>
            <w:proofErr w:type="gramStart"/>
            <w:r w:rsidRPr="00E7194C">
              <w:rPr>
                <w:rFonts w:ascii="楷体" w:eastAsia="楷体" w:hAnsi="楷体" w:hint="eastAsia"/>
                <w:color w:val="000000"/>
                <w:sz w:val="16"/>
                <w:szCs w:val="16"/>
              </w:rPr>
              <w:t>丰晋信</w:t>
            </w:r>
            <w:proofErr w:type="gramEnd"/>
            <w:r w:rsidRPr="00E7194C">
              <w:rPr>
                <w:rFonts w:ascii="楷体" w:eastAsia="楷体" w:hAnsi="楷体" w:hint="eastAsia"/>
                <w:color w:val="000000"/>
                <w:sz w:val="16"/>
                <w:szCs w:val="16"/>
              </w:rPr>
              <w:t>低碳先锋</w:t>
            </w:r>
          </w:p>
        </w:tc>
        <w:tc>
          <w:tcPr>
            <w:tcW w:w="709" w:type="dxa"/>
            <w:shd w:val="clear" w:color="auto" w:fill="FFFFFF" w:themeFill="background1"/>
            <w:vAlign w:val="center"/>
            <w:hideMark/>
          </w:tcPr>
          <w:p w:rsidR="00E7194C" w:rsidRPr="00E7194C" w:rsidRDefault="00E7194C">
            <w:pPr>
              <w:jc w:val="right"/>
              <w:rPr>
                <w:rFonts w:ascii="楷体" w:eastAsia="楷体" w:hAnsi="楷体"/>
                <w:color w:val="000000"/>
                <w:sz w:val="16"/>
                <w:szCs w:val="16"/>
              </w:rPr>
            </w:pPr>
            <w:r w:rsidRPr="00E7194C">
              <w:rPr>
                <w:rFonts w:ascii="楷体" w:eastAsia="楷体" w:hAnsi="楷体" w:hint="eastAsia"/>
                <w:color w:val="000000"/>
                <w:sz w:val="16"/>
                <w:szCs w:val="16"/>
              </w:rPr>
              <w:t>9.60</w:t>
            </w:r>
          </w:p>
        </w:tc>
      </w:tr>
      <w:tr w:rsidR="00E7194C" w:rsidRPr="00CD5FDF" w:rsidTr="00575D18">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E7194C" w:rsidRPr="00E7194C" w:rsidRDefault="00E7194C">
            <w:pPr>
              <w:rPr>
                <w:rFonts w:ascii="楷体" w:eastAsia="楷体" w:hAnsi="楷体"/>
                <w:color w:val="000000"/>
                <w:sz w:val="16"/>
                <w:szCs w:val="16"/>
              </w:rPr>
            </w:pPr>
            <w:r w:rsidRPr="00E7194C">
              <w:rPr>
                <w:rFonts w:ascii="楷体" w:eastAsia="楷体" w:hAnsi="楷体" w:hint="eastAsia"/>
                <w:color w:val="000000"/>
                <w:sz w:val="16"/>
                <w:szCs w:val="16"/>
              </w:rPr>
              <w:t>000697</w:t>
            </w:r>
          </w:p>
        </w:tc>
        <w:tc>
          <w:tcPr>
            <w:tcW w:w="1843" w:type="dxa"/>
            <w:tcBorders>
              <w:bottom w:val="single" w:sz="4" w:space="0" w:color="auto"/>
            </w:tcBorders>
            <w:shd w:val="clear" w:color="auto" w:fill="FFFFFF" w:themeFill="background1"/>
            <w:vAlign w:val="center"/>
            <w:hideMark/>
          </w:tcPr>
          <w:p w:rsidR="00E7194C" w:rsidRPr="00E7194C" w:rsidRDefault="00E7194C">
            <w:pPr>
              <w:rPr>
                <w:rFonts w:ascii="楷体" w:eastAsia="楷体" w:hAnsi="楷体"/>
                <w:color w:val="000000"/>
                <w:sz w:val="16"/>
                <w:szCs w:val="16"/>
              </w:rPr>
            </w:pPr>
            <w:proofErr w:type="gramStart"/>
            <w:r w:rsidRPr="00E7194C">
              <w:rPr>
                <w:rFonts w:ascii="楷体" w:eastAsia="楷体" w:hAnsi="楷体" w:hint="eastAsia"/>
                <w:color w:val="000000"/>
                <w:sz w:val="16"/>
                <w:szCs w:val="16"/>
              </w:rPr>
              <w:t>汇添富</w:t>
            </w:r>
            <w:proofErr w:type="gramEnd"/>
            <w:r w:rsidRPr="00E7194C">
              <w:rPr>
                <w:rFonts w:ascii="楷体" w:eastAsia="楷体" w:hAnsi="楷体" w:hint="eastAsia"/>
                <w:color w:val="000000"/>
                <w:sz w:val="16"/>
                <w:szCs w:val="16"/>
              </w:rPr>
              <w:t>移动互联</w:t>
            </w:r>
          </w:p>
        </w:tc>
        <w:tc>
          <w:tcPr>
            <w:tcW w:w="709" w:type="dxa"/>
            <w:tcBorders>
              <w:bottom w:val="single" w:sz="4" w:space="0" w:color="auto"/>
            </w:tcBorders>
            <w:shd w:val="clear" w:color="auto" w:fill="FFFFFF" w:themeFill="background1"/>
            <w:vAlign w:val="center"/>
            <w:hideMark/>
          </w:tcPr>
          <w:p w:rsidR="00E7194C" w:rsidRPr="00E7194C" w:rsidRDefault="00E7194C">
            <w:pPr>
              <w:jc w:val="right"/>
              <w:rPr>
                <w:rFonts w:ascii="楷体" w:eastAsia="楷体" w:hAnsi="楷体"/>
                <w:color w:val="000000"/>
                <w:sz w:val="16"/>
                <w:szCs w:val="16"/>
              </w:rPr>
            </w:pPr>
            <w:r w:rsidRPr="00E7194C">
              <w:rPr>
                <w:rFonts w:ascii="楷体" w:eastAsia="楷体" w:hAnsi="楷体" w:hint="eastAsia"/>
                <w:color w:val="000000"/>
                <w:sz w:val="16"/>
                <w:szCs w:val="16"/>
              </w:rPr>
              <w:t>9.07</w:t>
            </w:r>
          </w:p>
        </w:tc>
      </w:tr>
      <w:tr w:rsidR="00E7194C" w:rsidRPr="00CD5FDF" w:rsidTr="00E7194C">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160630</w:t>
            </w:r>
          </w:p>
        </w:tc>
        <w:tc>
          <w:tcPr>
            <w:tcW w:w="1843" w:type="dxa"/>
            <w:tcBorders>
              <w:top w:val="single" w:sz="4" w:space="0" w:color="auto"/>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鹏华中证国防</w:t>
            </w:r>
          </w:p>
        </w:tc>
        <w:tc>
          <w:tcPr>
            <w:tcW w:w="709" w:type="dxa"/>
            <w:tcBorders>
              <w:top w:val="single" w:sz="4" w:space="0" w:color="auto"/>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8.32</w:t>
            </w:r>
          </w:p>
        </w:tc>
      </w:tr>
      <w:tr w:rsidR="00E7194C" w:rsidRPr="00CD5FDF" w:rsidTr="00E7194C">
        <w:trPr>
          <w:trHeight w:val="284"/>
        </w:trPr>
        <w:tc>
          <w:tcPr>
            <w:tcW w:w="709" w:type="dxa"/>
            <w:vMerge/>
            <w:tcBorders>
              <w:left w:val="nil"/>
              <w:right w:val="single" w:sz="8" w:space="0" w:color="000000"/>
            </w:tcBorders>
            <w:shd w:val="clear" w:color="auto" w:fill="F2F2F2" w:themeFill="background1" w:themeFillShade="F2"/>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164304</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新华中证环保产业</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8.18</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160626</w:t>
            </w:r>
          </w:p>
        </w:tc>
        <w:tc>
          <w:tcPr>
            <w:tcW w:w="1843"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鹏华中证信息技术</w:t>
            </w: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8.14</w:t>
            </w:r>
          </w:p>
        </w:tc>
      </w:tr>
      <w:tr w:rsidR="00E7194C" w:rsidRPr="00CD5FDF" w:rsidTr="00E7194C">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000800</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华商未来主题</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11.70</w:t>
            </w:r>
          </w:p>
        </w:tc>
      </w:tr>
      <w:tr w:rsidR="00E7194C" w:rsidRPr="00CD5FDF" w:rsidTr="00E7194C">
        <w:trPr>
          <w:trHeight w:val="284"/>
        </w:trPr>
        <w:tc>
          <w:tcPr>
            <w:tcW w:w="709" w:type="dxa"/>
            <w:vMerge/>
            <w:tcBorders>
              <w:left w:val="nil"/>
              <w:right w:val="single" w:sz="8" w:space="0" w:color="000000"/>
            </w:tcBorders>
            <w:shd w:val="clear" w:color="auto" w:fill="FFFFFF" w:themeFill="background1"/>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630011</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华商主题精选</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11.03</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161610</w:t>
            </w:r>
          </w:p>
        </w:tc>
        <w:tc>
          <w:tcPr>
            <w:tcW w:w="1843"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融通领先成长</w:t>
            </w: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10.87</w:t>
            </w:r>
          </w:p>
        </w:tc>
      </w:tr>
      <w:tr w:rsidR="00E7194C" w:rsidRPr="00CD5FDF" w:rsidTr="00E7194C">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000695</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proofErr w:type="gramStart"/>
            <w:r w:rsidRPr="007773BE">
              <w:rPr>
                <w:rFonts w:ascii="楷体" w:eastAsia="楷体" w:hAnsi="楷体" w:hint="eastAsia"/>
                <w:color w:val="000000"/>
                <w:sz w:val="16"/>
                <w:szCs w:val="16"/>
              </w:rPr>
              <w:t>大成景益平稳</w:t>
            </w:r>
            <w:proofErr w:type="gramEnd"/>
            <w:r w:rsidRPr="007773BE">
              <w:rPr>
                <w:rFonts w:ascii="楷体" w:eastAsia="楷体" w:hAnsi="楷体" w:hint="eastAsia"/>
                <w:color w:val="000000"/>
                <w:sz w:val="16"/>
                <w:szCs w:val="16"/>
              </w:rPr>
              <w:t>收益</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5.99</w:t>
            </w:r>
          </w:p>
        </w:tc>
      </w:tr>
      <w:tr w:rsidR="00E7194C" w:rsidRPr="00CD5FDF" w:rsidTr="00E7194C">
        <w:trPr>
          <w:trHeight w:val="284"/>
        </w:trPr>
        <w:tc>
          <w:tcPr>
            <w:tcW w:w="709" w:type="dxa"/>
            <w:vMerge/>
            <w:tcBorders>
              <w:left w:val="nil"/>
              <w:right w:val="single" w:sz="8" w:space="0" w:color="000000"/>
            </w:tcBorders>
            <w:shd w:val="clear" w:color="auto" w:fill="F2F2F2" w:themeFill="background1" w:themeFillShade="F2"/>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350001</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天治财富增长</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5.35</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150103</w:t>
            </w:r>
          </w:p>
        </w:tc>
        <w:tc>
          <w:tcPr>
            <w:tcW w:w="1843"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银河银泰理财分红</w:t>
            </w: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3.63</w:t>
            </w:r>
          </w:p>
        </w:tc>
      </w:tr>
      <w:tr w:rsidR="00E7194C" w:rsidRPr="00CD5FDF" w:rsidTr="00E7194C">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001903</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光大欣</w:t>
            </w:r>
            <w:proofErr w:type="gramStart"/>
            <w:r w:rsidRPr="007773BE">
              <w:rPr>
                <w:rFonts w:ascii="楷体" w:eastAsia="楷体" w:hAnsi="楷体" w:hint="eastAsia"/>
                <w:color w:val="000000"/>
                <w:sz w:val="16"/>
                <w:szCs w:val="16"/>
              </w:rPr>
              <w:t>鑫</w:t>
            </w:r>
            <w:proofErr w:type="gramEnd"/>
            <w:r w:rsidRPr="007773BE">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38.41</w:t>
            </w:r>
          </w:p>
        </w:tc>
      </w:tr>
      <w:tr w:rsidR="00E7194C" w:rsidRPr="00CD5FDF" w:rsidTr="00E7194C">
        <w:trPr>
          <w:trHeight w:val="284"/>
        </w:trPr>
        <w:tc>
          <w:tcPr>
            <w:tcW w:w="709" w:type="dxa"/>
            <w:vMerge/>
            <w:tcBorders>
              <w:left w:val="nil"/>
              <w:right w:val="single" w:sz="8" w:space="0" w:color="000000"/>
            </w:tcBorders>
            <w:shd w:val="clear" w:color="auto" w:fill="FFFFFF" w:themeFill="background1"/>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001300</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大成</w:t>
            </w:r>
            <w:proofErr w:type="gramStart"/>
            <w:r w:rsidRPr="007773BE">
              <w:rPr>
                <w:rFonts w:ascii="楷体" w:eastAsia="楷体" w:hAnsi="楷体" w:hint="eastAsia"/>
                <w:color w:val="000000"/>
                <w:sz w:val="16"/>
                <w:szCs w:val="16"/>
              </w:rPr>
              <w:t>睿</w:t>
            </w:r>
            <w:proofErr w:type="gramEnd"/>
            <w:r w:rsidRPr="007773BE">
              <w:rPr>
                <w:rFonts w:ascii="楷体" w:eastAsia="楷体" w:hAnsi="楷体" w:hint="eastAsia"/>
                <w:color w:val="000000"/>
                <w:sz w:val="16"/>
                <w:szCs w:val="16"/>
              </w:rPr>
              <w:t>景A</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10.23</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001301</w:t>
            </w:r>
          </w:p>
        </w:tc>
        <w:tc>
          <w:tcPr>
            <w:tcW w:w="1843"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大成</w:t>
            </w:r>
            <w:proofErr w:type="gramStart"/>
            <w:r w:rsidRPr="007773BE">
              <w:rPr>
                <w:rFonts w:ascii="楷体" w:eastAsia="楷体" w:hAnsi="楷体" w:hint="eastAsia"/>
                <w:color w:val="000000"/>
                <w:sz w:val="16"/>
                <w:szCs w:val="16"/>
              </w:rPr>
              <w:t>睿</w:t>
            </w:r>
            <w:proofErr w:type="gramEnd"/>
            <w:r w:rsidRPr="007773BE">
              <w:rPr>
                <w:rFonts w:ascii="楷体" w:eastAsia="楷体" w:hAnsi="楷体" w:hint="eastAsia"/>
                <w:color w:val="000000"/>
                <w:sz w:val="16"/>
                <w:szCs w:val="16"/>
              </w:rPr>
              <w:t>景C</w:t>
            </w: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10.14</w:t>
            </w:r>
          </w:p>
        </w:tc>
      </w:tr>
      <w:tr w:rsidR="00E7194C" w:rsidRPr="00CD5FDF" w:rsidTr="00E7194C">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040004</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华安宝利配置</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6.10</w:t>
            </w:r>
          </w:p>
        </w:tc>
      </w:tr>
      <w:tr w:rsidR="00E7194C" w:rsidRPr="00CD5FDF" w:rsidTr="00E7194C">
        <w:trPr>
          <w:trHeight w:val="284"/>
        </w:trPr>
        <w:tc>
          <w:tcPr>
            <w:tcW w:w="709" w:type="dxa"/>
            <w:vMerge/>
            <w:tcBorders>
              <w:left w:val="nil"/>
              <w:right w:val="single" w:sz="8" w:space="0" w:color="000000"/>
            </w:tcBorders>
            <w:shd w:val="clear" w:color="auto" w:fill="F2F2F2" w:themeFill="background1" w:themeFillShade="F2"/>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100016</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富国天</w:t>
            </w:r>
            <w:proofErr w:type="gramStart"/>
            <w:r w:rsidRPr="007773BE">
              <w:rPr>
                <w:rFonts w:ascii="楷体" w:eastAsia="楷体" w:hAnsi="楷体" w:hint="eastAsia"/>
                <w:color w:val="000000"/>
                <w:sz w:val="16"/>
                <w:szCs w:val="16"/>
              </w:rPr>
              <w:t>源平衡</w:t>
            </w:r>
            <w:proofErr w:type="gramEnd"/>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5.56</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180001</w:t>
            </w:r>
          </w:p>
        </w:tc>
        <w:tc>
          <w:tcPr>
            <w:tcW w:w="1843"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银</w:t>
            </w:r>
            <w:proofErr w:type="gramStart"/>
            <w:r w:rsidRPr="007773BE">
              <w:rPr>
                <w:rFonts w:ascii="楷体" w:eastAsia="楷体" w:hAnsi="楷体" w:hint="eastAsia"/>
                <w:color w:val="000000"/>
                <w:sz w:val="16"/>
                <w:szCs w:val="16"/>
              </w:rPr>
              <w:t>华优势</w:t>
            </w:r>
            <w:proofErr w:type="gramEnd"/>
            <w:r w:rsidRPr="007773BE">
              <w:rPr>
                <w:rFonts w:ascii="楷体" w:eastAsia="楷体" w:hAnsi="楷体" w:hint="eastAsia"/>
                <w:color w:val="000000"/>
                <w:sz w:val="16"/>
                <w:szCs w:val="16"/>
              </w:rPr>
              <w:t>企业</w:t>
            </w: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5.49</w:t>
            </w:r>
          </w:p>
        </w:tc>
      </w:tr>
      <w:tr w:rsidR="00E7194C" w:rsidRPr="00CD5FDF" w:rsidTr="00E7194C">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000080</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天治可转</w:t>
            </w:r>
            <w:proofErr w:type="gramStart"/>
            <w:r w:rsidRPr="007773BE">
              <w:rPr>
                <w:rFonts w:ascii="楷体" w:eastAsia="楷体" w:hAnsi="楷体" w:hint="eastAsia"/>
                <w:color w:val="000000"/>
                <w:sz w:val="16"/>
                <w:szCs w:val="16"/>
              </w:rPr>
              <w:t>债增强</w:t>
            </w:r>
            <w:proofErr w:type="gramEnd"/>
            <w:r w:rsidRPr="007773BE">
              <w:rPr>
                <w:rFonts w:ascii="楷体" w:eastAsia="楷体" w:hAnsi="楷体" w:hint="eastAsia"/>
                <w:color w:val="000000"/>
                <w:sz w:val="16"/>
                <w:szCs w:val="16"/>
              </w:rPr>
              <w:t>A</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3.54</w:t>
            </w:r>
          </w:p>
        </w:tc>
      </w:tr>
      <w:tr w:rsidR="00E7194C" w:rsidRPr="00CD5FDF" w:rsidTr="00E7194C">
        <w:trPr>
          <w:trHeight w:val="284"/>
        </w:trPr>
        <w:tc>
          <w:tcPr>
            <w:tcW w:w="709" w:type="dxa"/>
            <w:vMerge/>
            <w:tcBorders>
              <w:left w:val="nil"/>
              <w:right w:val="single" w:sz="8" w:space="0" w:color="000000"/>
            </w:tcBorders>
            <w:shd w:val="clear" w:color="auto" w:fill="FFFFFF" w:themeFill="background1"/>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000081</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天治可转</w:t>
            </w:r>
            <w:proofErr w:type="gramStart"/>
            <w:r w:rsidRPr="007773BE">
              <w:rPr>
                <w:rFonts w:ascii="楷体" w:eastAsia="楷体" w:hAnsi="楷体" w:hint="eastAsia"/>
                <w:color w:val="000000"/>
                <w:sz w:val="16"/>
                <w:szCs w:val="16"/>
              </w:rPr>
              <w:t>债增强</w:t>
            </w:r>
            <w:proofErr w:type="gramEnd"/>
            <w:r w:rsidRPr="007773BE">
              <w:rPr>
                <w:rFonts w:ascii="楷体" w:eastAsia="楷体" w:hAnsi="楷体" w:hint="eastAsia"/>
                <w:color w:val="000000"/>
                <w:sz w:val="16"/>
                <w:szCs w:val="16"/>
              </w:rPr>
              <w:t>C</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3.49</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000284</w:t>
            </w:r>
          </w:p>
        </w:tc>
        <w:tc>
          <w:tcPr>
            <w:tcW w:w="1843"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富安达信用主题轮动A</w:t>
            </w: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3.30</w:t>
            </w:r>
          </w:p>
        </w:tc>
      </w:tr>
      <w:tr w:rsidR="00E7194C" w:rsidRPr="00CD5FDF" w:rsidTr="00E7194C">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161719</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招商可转债</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1.70</w:t>
            </w:r>
          </w:p>
        </w:tc>
      </w:tr>
      <w:tr w:rsidR="00E7194C" w:rsidRPr="00CD5FDF" w:rsidTr="00E7194C">
        <w:trPr>
          <w:trHeight w:val="284"/>
        </w:trPr>
        <w:tc>
          <w:tcPr>
            <w:tcW w:w="709" w:type="dxa"/>
            <w:vMerge/>
            <w:tcBorders>
              <w:left w:val="nil"/>
              <w:right w:val="single" w:sz="8" w:space="0" w:color="000000"/>
            </w:tcBorders>
            <w:shd w:val="clear" w:color="auto" w:fill="F2F2F2" w:themeFill="background1" w:themeFillShade="F2"/>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160130</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南方永利1年A</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1.50</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240018</w:t>
            </w:r>
          </w:p>
        </w:tc>
        <w:tc>
          <w:tcPr>
            <w:tcW w:w="1843"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华宝兴业可转债</w:t>
            </w: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1.44</w:t>
            </w:r>
          </w:p>
        </w:tc>
      </w:tr>
      <w:tr w:rsidR="00E7194C" w:rsidRPr="00CD5FDF" w:rsidTr="00E7194C">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000067</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民生</w:t>
            </w:r>
            <w:proofErr w:type="gramStart"/>
            <w:r w:rsidRPr="007773BE">
              <w:rPr>
                <w:rFonts w:ascii="楷体" w:eastAsia="楷体" w:hAnsi="楷体" w:hint="eastAsia"/>
                <w:color w:val="000000"/>
                <w:sz w:val="16"/>
                <w:szCs w:val="16"/>
              </w:rPr>
              <w:t>加银转债</w:t>
            </w:r>
            <w:proofErr w:type="gramEnd"/>
            <w:r w:rsidRPr="007773BE">
              <w:rPr>
                <w:rFonts w:ascii="楷体" w:eastAsia="楷体" w:hAnsi="楷体" w:hint="eastAsia"/>
                <w:color w:val="000000"/>
                <w:sz w:val="16"/>
                <w:szCs w:val="16"/>
              </w:rPr>
              <w:t>优选A</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4.85</w:t>
            </w:r>
          </w:p>
        </w:tc>
      </w:tr>
      <w:tr w:rsidR="00E7194C" w:rsidRPr="00CD5FDF" w:rsidTr="00E7194C">
        <w:trPr>
          <w:trHeight w:val="284"/>
        </w:trPr>
        <w:tc>
          <w:tcPr>
            <w:tcW w:w="709" w:type="dxa"/>
            <w:vMerge/>
            <w:tcBorders>
              <w:left w:val="nil"/>
              <w:right w:val="single" w:sz="8" w:space="0" w:color="000000"/>
            </w:tcBorders>
            <w:shd w:val="clear" w:color="auto" w:fill="FFFFFF" w:themeFill="background1"/>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000068</w:t>
            </w:r>
          </w:p>
        </w:tc>
        <w:tc>
          <w:tcPr>
            <w:tcW w:w="1843" w:type="dxa"/>
            <w:tcBorders>
              <w:top w:val="nil"/>
              <w:left w:val="nil"/>
              <w:bottom w:val="nil"/>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民生</w:t>
            </w:r>
            <w:proofErr w:type="gramStart"/>
            <w:r w:rsidRPr="007773BE">
              <w:rPr>
                <w:rFonts w:ascii="楷体" w:eastAsia="楷体" w:hAnsi="楷体" w:hint="eastAsia"/>
                <w:color w:val="000000"/>
                <w:sz w:val="16"/>
                <w:szCs w:val="16"/>
              </w:rPr>
              <w:t>加银转债</w:t>
            </w:r>
            <w:proofErr w:type="gramEnd"/>
            <w:r w:rsidRPr="007773BE">
              <w:rPr>
                <w:rFonts w:ascii="楷体" w:eastAsia="楷体" w:hAnsi="楷体" w:hint="eastAsia"/>
                <w:color w:val="000000"/>
                <w:sz w:val="16"/>
                <w:szCs w:val="16"/>
              </w:rPr>
              <w:t>优选C</w:t>
            </w:r>
          </w:p>
        </w:tc>
        <w:tc>
          <w:tcPr>
            <w:tcW w:w="709" w:type="dxa"/>
            <w:tcBorders>
              <w:top w:val="nil"/>
              <w:left w:val="nil"/>
              <w:bottom w:val="nil"/>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4.71</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040022</w:t>
            </w:r>
          </w:p>
        </w:tc>
        <w:tc>
          <w:tcPr>
            <w:tcW w:w="1843" w:type="dxa"/>
            <w:tcBorders>
              <w:top w:val="nil"/>
              <w:left w:val="nil"/>
              <w:bottom w:val="single" w:sz="8" w:space="0" w:color="000000"/>
              <w:right w:val="nil"/>
            </w:tcBorders>
            <w:shd w:val="clear" w:color="auto" w:fill="FFFFFF" w:themeFill="background1"/>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华安可转债A</w:t>
            </w:r>
          </w:p>
        </w:tc>
        <w:tc>
          <w:tcPr>
            <w:tcW w:w="709" w:type="dxa"/>
            <w:tcBorders>
              <w:top w:val="nil"/>
              <w:left w:val="nil"/>
              <w:bottom w:val="single" w:sz="8" w:space="0" w:color="000000"/>
              <w:right w:val="nil"/>
            </w:tcBorders>
            <w:shd w:val="clear" w:color="auto" w:fill="FFFFFF" w:themeFill="background1"/>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3.96</w:t>
            </w:r>
          </w:p>
        </w:tc>
      </w:tr>
      <w:tr w:rsidR="00E7194C" w:rsidRPr="00CD5FDF" w:rsidTr="00E7194C">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161625</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proofErr w:type="gramStart"/>
            <w:r w:rsidRPr="007773BE">
              <w:rPr>
                <w:rFonts w:ascii="楷体" w:eastAsia="楷体" w:hAnsi="楷体" w:hint="eastAsia"/>
                <w:color w:val="000000"/>
                <w:sz w:val="16"/>
                <w:szCs w:val="16"/>
              </w:rPr>
              <w:t>融通标普中国</w:t>
            </w:r>
            <w:proofErr w:type="gramEnd"/>
            <w:r w:rsidRPr="007773BE">
              <w:rPr>
                <w:rFonts w:ascii="楷体" w:eastAsia="楷体" w:hAnsi="楷体" w:hint="eastAsia"/>
                <w:color w:val="000000"/>
                <w:sz w:val="16"/>
                <w:szCs w:val="16"/>
              </w:rPr>
              <w:t>可转债C</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3.33</w:t>
            </w:r>
          </w:p>
        </w:tc>
      </w:tr>
      <w:tr w:rsidR="00E7194C" w:rsidRPr="00CD5FDF" w:rsidTr="00E7194C">
        <w:trPr>
          <w:trHeight w:val="284"/>
        </w:trPr>
        <w:tc>
          <w:tcPr>
            <w:tcW w:w="709" w:type="dxa"/>
            <w:vMerge/>
            <w:tcBorders>
              <w:left w:val="nil"/>
              <w:right w:val="single" w:sz="8" w:space="0" w:color="000000"/>
            </w:tcBorders>
            <w:shd w:val="clear" w:color="auto" w:fill="F2F2F2" w:themeFill="background1" w:themeFillShade="F2"/>
            <w:vAlign w:val="center"/>
            <w:hideMark/>
          </w:tcPr>
          <w:p w:rsidR="00E7194C" w:rsidRPr="00320418" w:rsidRDefault="00E7194C"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161624</w:t>
            </w:r>
          </w:p>
        </w:tc>
        <w:tc>
          <w:tcPr>
            <w:tcW w:w="1843" w:type="dxa"/>
            <w:tcBorders>
              <w:top w:val="nil"/>
              <w:left w:val="nil"/>
              <w:bottom w:val="nil"/>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proofErr w:type="gramStart"/>
            <w:r w:rsidRPr="007773BE">
              <w:rPr>
                <w:rFonts w:ascii="楷体" w:eastAsia="楷体" w:hAnsi="楷体" w:hint="eastAsia"/>
                <w:color w:val="000000"/>
                <w:sz w:val="16"/>
                <w:szCs w:val="16"/>
              </w:rPr>
              <w:t>融通标普中国</w:t>
            </w:r>
            <w:proofErr w:type="gramEnd"/>
            <w:r w:rsidRPr="007773BE">
              <w:rPr>
                <w:rFonts w:ascii="楷体" w:eastAsia="楷体" w:hAnsi="楷体" w:hint="eastAsia"/>
                <w:color w:val="000000"/>
                <w:sz w:val="16"/>
                <w:szCs w:val="16"/>
              </w:rPr>
              <w:t>可转债A</w:t>
            </w:r>
          </w:p>
        </w:tc>
        <w:tc>
          <w:tcPr>
            <w:tcW w:w="709" w:type="dxa"/>
            <w:tcBorders>
              <w:top w:val="nil"/>
              <w:left w:val="nil"/>
              <w:bottom w:val="nil"/>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3.20</w:t>
            </w:r>
          </w:p>
        </w:tc>
      </w:tr>
      <w:tr w:rsidR="00E7194C" w:rsidRPr="00CD5FDF" w:rsidTr="00E7194C">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E7194C" w:rsidRPr="00320418" w:rsidRDefault="00E7194C"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161826</w:t>
            </w:r>
          </w:p>
        </w:tc>
        <w:tc>
          <w:tcPr>
            <w:tcW w:w="1843"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rPr>
                <w:rFonts w:ascii="楷体" w:eastAsia="楷体" w:hAnsi="楷体"/>
                <w:color w:val="000000"/>
                <w:sz w:val="16"/>
                <w:szCs w:val="16"/>
              </w:rPr>
            </w:pPr>
            <w:r w:rsidRPr="007773BE">
              <w:rPr>
                <w:rFonts w:ascii="楷体" w:eastAsia="楷体" w:hAnsi="楷体" w:hint="eastAsia"/>
                <w:color w:val="000000"/>
                <w:sz w:val="16"/>
                <w:szCs w:val="16"/>
              </w:rPr>
              <w:t>银</w:t>
            </w:r>
            <w:proofErr w:type="gramStart"/>
            <w:r w:rsidRPr="007773BE">
              <w:rPr>
                <w:rFonts w:ascii="楷体" w:eastAsia="楷体" w:hAnsi="楷体" w:hint="eastAsia"/>
                <w:color w:val="000000"/>
                <w:sz w:val="16"/>
                <w:szCs w:val="16"/>
              </w:rPr>
              <w:t>华中证转债</w:t>
            </w:r>
            <w:proofErr w:type="gramEnd"/>
          </w:p>
        </w:tc>
        <w:tc>
          <w:tcPr>
            <w:tcW w:w="709" w:type="dxa"/>
            <w:tcBorders>
              <w:top w:val="nil"/>
              <w:left w:val="nil"/>
              <w:bottom w:val="single" w:sz="8" w:space="0" w:color="000000"/>
              <w:right w:val="nil"/>
            </w:tcBorders>
            <w:shd w:val="clear" w:color="auto" w:fill="F2F2F2" w:themeFill="background1" w:themeFillShade="F2"/>
            <w:vAlign w:val="center"/>
            <w:hideMark/>
          </w:tcPr>
          <w:p w:rsidR="00E7194C" w:rsidRPr="007773BE" w:rsidRDefault="00E7194C">
            <w:pPr>
              <w:jc w:val="right"/>
              <w:rPr>
                <w:rFonts w:ascii="楷体" w:eastAsia="楷体" w:hAnsi="楷体"/>
                <w:color w:val="000000"/>
                <w:sz w:val="16"/>
                <w:szCs w:val="16"/>
              </w:rPr>
            </w:pPr>
            <w:r w:rsidRPr="007773BE">
              <w:rPr>
                <w:rFonts w:ascii="楷体" w:eastAsia="楷体" w:hAnsi="楷体" w:hint="eastAsia"/>
                <w:color w:val="000000"/>
                <w:sz w:val="16"/>
                <w:szCs w:val="16"/>
              </w:rPr>
              <w:t>3.16</w:t>
            </w:r>
          </w:p>
        </w:tc>
      </w:tr>
      <w:tr w:rsidR="007773BE" w:rsidRPr="00CD5FDF" w:rsidTr="00E7194C">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7773BE" w:rsidRPr="00320418" w:rsidRDefault="007773BE" w:rsidP="00E7194C">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000759</w:t>
            </w:r>
          </w:p>
        </w:tc>
        <w:tc>
          <w:tcPr>
            <w:tcW w:w="1843"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proofErr w:type="gramStart"/>
            <w:r w:rsidRPr="007773BE">
              <w:rPr>
                <w:rFonts w:ascii="楷体" w:eastAsia="楷体" w:hAnsi="楷体" w:hint="eastAsia"/>
                <w:color w:val="000000"/>
                <w:sz w:val="16"/>
                <w:szCs w:val="16"/>
              </w:rPr>
              <w:t>平安大</w:t>
            </w:r>
            <w:proofErr w:type="gramEnd"/>
            <w:r w:rsidRPr="007773BE">
              <w:rPr>
                <w:rFonts w:ascii="楷体" w:eastAsia="楷体" w:hAnsi="楷体" w:hint="eastAsia"/>
                <w:color w:val="000000"/>
                <w:sz w:val="16"/>
                <w:szCs w:val="16"/>
              </w:rPr>
              <w:t>华财富宝</w:t>
            </w:r>
          </w:p>
        </w:tc>
        <w:tc>
          <w:tcPr>
            <w:tcW w:w="709" w:type="dxa"/>
            <w:tcBorders>
              <w:top w:val="nil"/>
              <w:left w:val="nil"/>
              <w:bottom w:val="nil"/>
              <w:right w:val="nil"/>
            </w:tcBorders>
            <w:shd w:val="clear" w:color="auto" w:fill="FFFFFF" w:themeFill="background1"/>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7.25</w:t>
            </w:r>
          </w:p>
        </w:tc>
      </w:tr>
      <w:tr w:rsidR="007773BE" w:rsidRPr="00CD5FDF" w:rsidTr="00E7194C">
        <w:trPr>
          <w:trHeight w:val="284"/>
        </w:trPr>
        <w:tc>
          <w:tcPr>
            <w:tcW w:w="709" w:type="dxa"/>
            <w:vMerge/>
            <w:tcBorders>
              <w:left w:val="nil"/>
              <w:right w:val="single" w:sz="8" w:space="0" w:color="000000"/>
            </w:tcBorders>
            <w:shd w:val="clear" w:color="auto" w:fill="FFFFFF" w:themeFill="background1"/>
            <w:vAlign w:val="center"/>
            <w:hideMark/>
          </w:tcPr>
          <w:p w:rsidR="007773BE" w:rsidRPr="00320418" w:rsidRDefault="007773BE"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270047</w:t>
            </w:r>
          </w:p>
        </w:tc>
        <w:tc>
          <w:tcPr>
            <w:tcW w:w="1843"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广发理财30天B</w:t>
            </w:r>
          </w:p>
        </w:tc>
        <w:tc>
          <w:tcPr>
            <w:tcW w:w="709" w:type="dxa"/>
            <w:tcBorders>
              <w:top w:val="nil"/>
              <w:left w:val="nil"/>
              <w:bottom w:val="nil"/>
              <w:right w:val="nil"/>
            </w:tcBorders>
            <w:shd w:val="clear" w:color="auto" w:fill="FFFFFF" w:themeFill="background1"/>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5.71</w:t>
            </w:r>
          </w:p>
        </w:tc>
      </w:tr>
      <w:tr w:rsidR="007773BE" w:rsidRPr="00CD5FDF" w:rsidTr="00E7194C">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7773BE" w:rsidRPr="00320418" w:rsidRDefault="007773BE"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270046</w:t>
            </w:r>
          </w:p>
        </w:tc>
        <w:tc>
          <w:tcPr>
            <w:tcW w:w="1843" w:type="dxa"/>
            <w:tcBorders>
              <w:top w:val="nil"/>
              <w:left w:val="nil"/>
              <w:bottom w:val="single" w:sz="8" w:space="0" w:color="000000"/>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广发理财30天A</w:t>
            </w:r>
          </w:p>
        </w:tc>
        <w:tc>
          <w:tcPr>
            <w:tcW w:w="709" w:type="dxa"/>
            <w:tcBorders>
              <w:top w:val="nil"/>
              <w:left w:val="nil"/>
              <w:bottom w:val="single" w:sz="8" w:space="0" w:color="000000"/>
              <w:right w:val="nil"/>
            </w:tcBorders>
            <w:shd w:val="clear" w:color="auto" w:fill="FFFFFF" w:themeFill="background1"/>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5.42</w:t>
            </w:r>
          </w:p>
        </w:tc>
      </w:tr>
      <w:tr w:rsidR="007773BE" w:rsidRPr="009B4240" w:rsidTr="00E7194C">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7773BE" w:rsidRPr="00320418" w:rsidRDefault="007773BE" w:rsidP="00E7194C">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518800</w:t>
            </w:r>
          </w:p>
        </w:tc>
        <w:tc>
          <w:tcPr>
            <w:tcW w:w="1843" w:type="dxa"/>
            <w:tcBorders>
              <w:top w:val="nil"/>
              <w:left w:val="nil"/>
              <w:bottom w:val="single" w:sz="8" w:space="0" w:color="000000"/>
              <w:right w:val="nil"/>
            </w:tcBorders>
            <w:shd w:val="clear" w:color="auto" w:fill="F2F2F2" w:themeFill="background1" w:themeFillShade="F2"/>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国泰黄金ETF</w:t>
            </w:r>
          </w:p>
        </w:tc>
        <w:tc>
          <w:tcPr>
            <w:tcW w:w="709" w:type="dxa"/>
            <w:tcBorders>
              <w:top w:val="nil"/>
              <w:left w:val="nil"/>
              <w:bottom w:val="single" w:sz="8" w:space="0" w:color="000000"/>
              <w:right w:val="nil"/>
            </w:tcBorders>
            <w:shd w:val="clear" w:color="auto" w:fill="F2F2F2" w:themeFill="background1" w:themeFillShade="F2"/>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5.24</w:t>
            </w:r>
          </w:p>
        </w:tc>
      </w:tr>
      <w:tr w:rsidR="007773BE" w:rsidRPr="009B4240" w:rsidTr="00E7194C">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7773BE" w:rsidRPr="00320418" w:rsidRDefault="007773BE" w:rsidP="00E7194C">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000988</w:t>
            </w:r>
          </w:p>
        </w:tc>
        <w:tc>
          <w:tcPr>
            <w:tcW w:w="1843"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嘉</w:t>
            </w:r>
            <w:proofErr w:type="gramStart"/>
            <w:r w:rsidRPr="007773BE">
              <w:rPr>
                <w:rFonts w:ascii="楷体" w:eastAsia="楷体" w:hAnsi="楷体" w:hint="eastAsia"/>
                <w:color w:val="000000"/>
                <w:sz w:val="16"/>
                <w:szCs w:val="16"/>
              </w:rPr>
              <w:t>实全球</w:t>
            </w:r>
            <w:proofErr w:type="gramEnd"/>
            <w:r w:rsidRPr="007773BE">
              <w:rPr>
                <w:rFonts w:ascii="楷体" w:eastAsia="楷体" w:hAnsi="楷体" w:hint="eastAsia"/>
                <w:color w:val="000000"/>
                <w:sz w:val="16"/>
                <w:szCs w:val="16"/>
              </w:rPr>
              <w:t>互联网人民币</w:t>
            </w:r>
          </w:p>
        </w:tc>
        <w:tc>
          <w:tcPr>
            <w:tcW w:w="709" w:type="dxa"/>
            <w:tcBorders>
              <w:top w:val="nil"/>
              <w:left w:val="nil"/>
              <w:bottom w:val="nil"/>
              <w:right w:val="nil"/>
            </w:tcBorders>
            <w:shd w:val="clear" w:color="auto" w:fill="FFFFFF" w:themeFill="background1"/>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5.99</w:t>
            </w:r>
          </w:p>
        </w:tc>
      </w:tr>
      <w:tr w:rsidR="007773BE" w:rsidRPr="009B4240" w:rsidTr="00E7194C">
        <w:trPr>
          <w:trHeight w:val="284"/>
        </w:trPr>
        <w:tc>
          <w:tcPr>
            <w:tcW w:w="709" w:type="dxa"/>
            <w:vMerge/>
            <w:tcBorders>
              <w:left w:val="nil"/>
              <w:right w:val="single" w:sz="8" w:space="0" w:color="000000"/>
            </w:tcBorders>
            <w:shd w:val="clear" w:color="auto" w:fill="FFFFFF" w:themeFill="background1"/>
            <w:vAlign w:val="center"/>
            <w:hideMark/>
          </w:tcPr>
          <w:p w:rsidR="007773BE" w:rsidRPr="00320418" w:rsidRDefault="007773BE" w:rsidP="00E7194C">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164701</w:t>
            </w:r>
          </w:p>
        </w:tc>
        <w:tc>
          <w:tcPr>
            <w:tcW w:w="1843" w:type="dxa"/>
            <w:tcBorders>
              <w:top w:val="nil"/>
              <w:left w:val="nil"/>
              <w:bottom w:val="nil"/>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proofErr w:type="gramStart"/>
            <w:r w:rsidRPr="007773BE">
              <w:rPr>
                <w:rFonts w:ascii="楷体" w:eastAsia="楷体" w:hAnsi="楷体" w:hint="eastAsia"/>
                <w:color w:val="000000"/>
                <w:sz w:val="16"/>
                <w:szCs w:val="16"/>
              </w:rPr>
              <w:t>汇添富</w:t>
            </w:r>
            <w:proofErr w:type="gramEnd"/>
            <w:r w:rsidRPr="007773BE">
              <w:rPr>
                <w:rFonts w:ascii="楷体" w:eastAsia="楷体" w:hAnsi="楷体" w:hint="eastAsia"/>
                <w:color w:val="000000"/>
                <w:sz w:val="16"/>
                <w:szCs w:val="16"/>
              </w:rPr>
              <w:t>黄金及贵金属</w:t>
            </w:r>
          </w:p>
        </w:tc>
        <w:tc>
          <w:tcPr>
            <w:tcW w:w="709" w:type="dxa"/>
            <w:tcBorders>
              <w:top w:val="nil"/>
              <w:left w:val="nil"/>
              <w:bottom w:val="nil"/>
              <w:right w:val="nil"/>
            </w:tcBorders>
            <w:shd w:val="clear" w:color="auto" w:fill="FFFFFF" w:themeFill="background1"/>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4.94</w:t>
            </w:r>
          </w:p>
        </w:tc>
      </w:tr>
      <w:tr w:rsidR="007773BE" w:rsidRPr="009B4240" w:rsidTr="00E7194C">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7773BE" w:rsidRPr="00320418" w:rsidRDefault="007773BE" w:rsidP="00E7194C">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r w:rsidRPr="007773BE">
              <w:rPr>
                <w:rFonts w:ascii="楷体" w:eastAsia="楷体" w:hAnsi="楷体" w:hint="eastAsia"/>
                <w:color w:val="000000"/>
                <w:sz w:val="16"/>
                <w:szCs w:val="16"/>
              </w:rPr>
              <w:t>320013</w:t>
            </w:r>
          </w:p>
        </w:tc>
        <w:tc>
          <w:tcPr>
            <w:tcW w:w="1843" w:type="dxa"/>
            <w:tcBorders>
              <w:top w:val="nil"/>
              <w:left w:val="nil"/>
              <w:bottom w:val="single" w:sz="8" w:space="0" w:color="000000"/>
              <w:right w:val="nil"/>
            </w:tcBorders>
            <w:shd w:val="clear" w:color="auto" w:fill="FFFFFF" w:themeFill="background1"/>
            <w:vAlign w:val="center"/>
            <w:hideMark/>
          </w:tcPr>
          <w:p w:rsidR="007773BE" w:rsidRPr="007773BE" w:rsidRDefault="007773BE">
            <w:pPr>
              <w:rPr>
                <w:rFonts w:ascii="楷体" w:eastAsia="楷体" w:hAnsi="楷体"/>
                <w:color w:val="000000"/>
                <w:sz w:val="16"/>
                <w:szCs w:val="16"/>
              </w:rPr>
            </w:pPr>
            <w:proofErr w:type="gramStart"/>
            <w:r w:rsidRPr="007773BE">
              <w:rPr>
                <w:rFonts w:ascii="楷体" w:eastAsia="楷体" w:hAnsi="楷体" w:hint="eastAsia"/>
                <w:color w:val="000000"/>
                <w:sz w:val="16"/>
                <w:szCs w:val="16"/>
              </w:rPr>
              <w:t>诺安全球</w:t>
            </w:r>
            <w:proofErr w:type="gramEnd"/>
            <w:r w:rsidRPr="007773BE">
              <w:rPr>
                <w:rFonts w:ascii="楷体" w:eastAsia="楷体" w:hAnsi="楷体" w:hint="eastAsia"/>
                <w:color w:val="000000"/>
                <w:sz w:val="16"/>
                <w:szCs w:val="16"/>
              </w:rPr>
              <w:t>黄金</w:t>
            </w:r>
          </w:p>
        </w:tc>
        <w:tc>
          <w:tcPr>
            <w:tcW w:w="709" w:type="dxa"/>
            <w:tcBorders>
              <w:top w:val="nil"/>
              <w:left w:val="nil"/>
              <w:bottom w:val="single" w:sz="8" w:space="0" w:color="000000"/>
              <w:right w:val="nil"/>
            </w:tcBorders>
            <w:shd w:val="clear" w:color="auto" w:fill="FFFFFF" w:themeFill="background1"/>
            <w:vAlign w:val="center"/>
            <w:hideMark/>
          </w:tcPr>
          <w:p w:rsidR="007773BE" w:rsidRPr="007773BE" w:rsidRDefault="007773BE">
            <w:pPr>
              <w:jc w:val="right"/>
              <w:rPr>
                <w:rFonts w:ascii="楷体" w:eastAsia="楷体" w:hAnsi="楷体"/>
                <w:color w:val="000000"/>
                <w:sz w:val="16"/>
                <w:szCs w:val="16"/>
              </w:rPr>
            </w:pPr>
            <w:r w:rsidRPr="007773BE">
              <w:rPr>
                <w:rFonts w:ascii="楷体" w:eastAsia="楷体" w:hAnsi="楷体" w:hint="eastAsia"/>
                <w:color w:val="000000"/>
                <w:sz w:val="16"/>
                <w:szCs w:val="16"/>
              </w:rPr>
              <w:t>4.88</w:t>
            </w:r>
          </w:p>
        </w:tc>
      </w:tr>
    </w:tbl>
    <w:p w:rsidR="00A1602E" w:rsidRPr="00A1602E" w:rsidRDefault="00A1602E" w:rsidP="001A4910">
      <w:pPr>
        <w:pStyle w:val="af7"/>
        <w:numPr>
          <w:ilvl w:val="0"/>
          <w:numId w:val="1"/>
        </w:numPr>
        <w:ind w:left="643" w:hangingChars="200" w:hanging="643"/>
        <w:rPr>
          <w:rFonts w:ascii="Arial" w:hAnsi="Arial" w:cs="Arial"/>
          <w:b/>
          <w:color w:val="996600"/>
          <w:sz w:val="32"/>
          <w:szCs w:val="28"/>
        </w:rPr>
      </w:pPr>
      <w:r w:rsidRPr="00C97435">
        <w:rPr>
          <w:rFonts w:ascii="Arial" w:hAnsi="Arial" w:cs="Arial"/>
          <w:b/>
          <w:color w:val="996600"/>
          <w:sz w:val="32"/>
          <w:szCs w:val="28"/>
        </w:rPr>
        <w:t>未来基金投资策略</w:t>
      </w:r>
    </w:p>
    <w:p w:rsidR="00A5138C" w:rsidRPr="00C30847" w:rsidRDefault="00696464" w:rsidP="00696464">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696464">
        <w:rPr>
          <w:rFonts w:ascii="Arial" w:eastAsia="楷体_GB2312" w:hAnsi="Arial" w:cs="Arial" w:hint="eastAsia"/>
          <w:color w:val="000000" w:themeColor="text1"/>
          <w:sz w:val="20"/>
          <w:szCs w:val="20"/>
        </w:rPr>
        <w:t>从</w:t>
      </w:r>
      <w:proofErr w:type="gramStart"/>
      <w:r w:rsidRPr="00696464">
        <w:rPr>
          <w:rFonts w:ascii="Arial" w:eastAsia="楷体_GB2312" w:hAnsi="Arial" w:cs="Arial" w:hint="eastAsia"/>
          <w:color w:val="000000" w:themeColor="text1"/>
          <w:sz w:val="20"/>
          <w:szCs w:val="20"/>
        </w:rPr>
        <w:t>凯</w:t>
      </w:r>
      <w:proofErr w:type="gramEnd"/>
      <w:r w:rsidRPr="00696464">
        <w:rPr>
          <w:rFonts w:ascii="Arial" w:eastAsia="楷体_GB2312" w:hAnsi="Arial" w:cs="Arial" w:hint="eastAsia"/>
          <w:color w:val="000000" w:themeColor="text1"/>
          <w:sz w:val="20"/>
          <w:szCs w:val="20"/>
        </w:rPr>
        <w:t>石</w:t>
      </w:r>
      <w:r w:rsidRPr="00696464">
        <w:rPr>
          <w:rFonts w:ascii="Arial" w:eastAsia="楷体_GB2312" w:hAnsi="Arial" w:cs="Arial" w:hint="eastAsia"/>
          <w:color w:val="000000" w:themeColor="text1"/>
          <w:sz w:val="20"/>
          <w:szCs w:val="20"/>
        </w:rPr>
        <w:t>6+1</w:t>
      </w:r>
      <w:r w:rsidRPr="00696464">
        <w:rPr>
          <w:rFonts w:ascii="Arial" w:eastAsia="楷体_GB2312" w:hAnsi="Arial" w:cs="Arial" w:hint="eastAsia"/>
          <w:color w:val="000000" w:themeColor="text1"/>
          <w:sz w:val="20"/>
          <w:szCs w:val="20"/>
        </w:rPr>
        <w:t>投资展望来看，资金面宽松、汇率维稳、融资余额止跌回升均有利于上周股市行情修复，制约股市和债市的长期风险因素从汇率逐步转向通胀。具体来看，经济基本面：偏负面，货币</w:t>
      </w:r>
      <w:proofErr w:type="gramStart"/>
      <w:r w:rsidRPr="00696464">
        <w:rPr>
          <w:rFonts w:ascii="Arial" w:eastAsia="楷体_GB2312" w:hAnsi="Arial" w:cs="Arial" w:hint="eastAsia"/>
          <w:color w:val="000000" w:themeColor="text1"/>
          <w:sz w:val="20"/>
          <w:szCs w:val="20"/>
        </w:rPr>
        <w:t>增速超</w:t>
      </w:r>
      <w:proofErr w:type="gramEnd"/>
      <w:r w:rsidRPr="00696464">
        <w:rPr>
          <w:rFonts w:ascii="Arial" w:eastAsia="楷体_GB2312" w:hAnsi="Arial" w:cs="Arial" w:hint="eastAsia"/>
          <w:color w:val="000000" w:themeColor="text1"/>
          <w:sz w:val="20"/>
          <w:szCs w:val="20"/>
        </w:rPr>
        <w:t>预期，信贷超发，滞胀风险加大；资金面，正面，央行通过公开市场操作及流动性工具</w:t>
      </w:r>
      <w:proofErr w:type="gramStart"/>
      <w:r w:rsidRPr="00696464">
        <w:rPr>
          <w:rFonts w:ascii="Arial" w:eastAsia="楷体_GB2312" w:hAnsi="Arial" w:cs="Arial" w:hint="eastAsia"/>
          <w:color w:val="000000" w:themeColor="text1"/>
          <w:sz w:val="20"/>
          <w:szCs w:val="20"/>
        </w:rPr>
        <w:t>维稳资金</w:t>
      </w:r>
      <w:proofErr w:type="gramEnd"/>
      <w:r w:rsidRPr="00696464">
        <w:rPr>
          <w:rFonts w:ascii="Arial" w:eastAsia="楷体_GB2312" w:hAnsi="Arial" w:cs="Arial" w:hint="eastAsia"/>
          <w:color w:val="000000" w:themeColor="text1"/>
          <w:sz w:val="20"/>
          <w:szCs w:val="20"/>
        </w:rPr>
        <w:t>面的能力和意愿均较强，货币资金整体宽松，融资资金逐步进场；政策面，正面，央行逐步构建以利率走廊为主、公开市场操作为辅的利率调控机制</w:t>
      </w:r>
      <w:proofErr w:type="gramStart"/>
      <w:r w:rsidRPr="00696464">
        <w:rPr>
          <w:rFonts w:ascii="Arial" w:eastAsia="楷体_GB2312" w:hAnsi="Arial" w:cs="Arial" w:hint="eastAsia"/>
          <w:color w:val="000000" w:themeColor="text1"/>
          <w:sz w:val="20"/>
          <w:szCs w:val="20"/>
        </w:rPr>
        <w:t>且降低</w:t>
      </w:r>
      <w:proofErr w:type="gramEnd"/>
      <w:r w:rsidRPr="00696464">
        <w:rPr>
          <w:rFonts w:ascii="Arial" w:eastAsia="楷体_GB2312" w:hAnsi="Arial" w:cs="Arial" w:hint="eastAsia"/>
          <w:color w:val="000000" w:themeColor="text1"/>
          <w:sz w:val="20"/>
          <w:szCs w:val="20"/>
        </w:rPr>
        <w:t>了</w:t>
      </w:r>
      <w:r w:rsidRPr="00696464">
        <w:rPr>
          <w:rFonts w:ascii="Arial" w:eastAsia="楷体_GB2312" w:hAnsi="Arial" w:cs="Arial" w:hint="eastAsia"/>
          <w:color w:val="000000" w:themeColor="text1"/>
          <w:sz w:val="20"/>
          <w:szCs w:val="20"/>
        </w:rPr>
        <w:t xml:space="preserve"> MLF</w:t>
      </w:r>
      <w:r w:rsidRPr="00696464">
        <w:rPr>
          <w:rFonts w:ascii="Arial" w:eastAsia="楷体_GB2312" w:hAnsi="Arial" w:cs="Arial" w:hint="eastAsia"/>
          <w:color w:val="000000" w:themeColor="text1"/>
          <w:sz w:val="20"/>
          <w:szCs w:val="20"/>
        </w:rPr>
        <w:t>利率意味着维持宽松较低利率水平意图不改，此外楼市政策松绑；国际面，偏正面，美联储担忧经济不确定性和下行风险上升，加息谨慎，海外股市和大宗商品市场均呈现企稳回升局面；汇率：中性，人民币汇率短期趋稳，但贬值压力仍在，需密切跟踪汇市走势；市场面：偏正面，市场情绪回暖，成交量上升。</w:t>
      </w:r>
    </w:p>
    <w:p w:rsidR="00A5138C" w:rsidRPr="002D6DED" w:rsidRDefault="0019517E" w:rsidP="00F60CBC">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proofErr w:type="gramStart"/>
      <w:r w:rsidRPr="002D6DED">
        <w:rPr>
          <w:rFonts w:ascii="Arial" w:eastAsia="楷体_GB2312" w:hAnsi="Arial" w:cs="Arial"/>
          <w:b/>
          <w:color w:val="000000" w:themeColor="text1"/>
          <w:sz w:val="20"/>
          <w:szCs w:val="20"/>
        </w:rPr>
        <w:t>股混基金</w:t>
      </w:r>
      <w:proofErr w:type="gramEnd"/>
      <w:r w:rsidRPr="002D6DED">
        <w:rPr>
          <w:rFonts w:ascii="Arial" w:eastAsia="楷体_GB2312" w:hAnsi="Arial" w:cs="Arial"/>
          <w:b/>
          <w:color w:val="000000" w:themeColor="text1"/>
          <w:sz w:val="20"/>
          <w:szCs w:val="20"/>
        </w:rPr>
        <w:t>投资方面，</w:t>
      </w:r>
      <w:proofErr w:type="gramStart"/>
      <w:r w:rsidRPr="002D6DED">
        <w:rPr>
          <w:rFonts w:ascii="Arial" w:eastAsia="楷体_GB2312" w:hAnsi="Arial" w:cs="Arial"/>
          <w:color w:val="000000" w:themeColor="text1"/>
          <w:sz w:val="20"/>
          <w:szCs w:val="20"/>
        </w:rPr>
        <w:t>凯</w:t>
      </w:r>
      <w:proofErr w:type="gramEnd"/>
      <w:r w:rsidRPr="002D6DED">
        <w:rPr>
          <w:rFonts w:ascii="Arial" w:eastAsia="楷体_GB2312" w:hAnsi="Arial" w:cs="Arial"/>
          <w:color w:val="000000" w:themeColor="text1"/>
          <w:sz w:val="20"/>
          <w:szCs w:val="20"/>
        </w:rPr>
        <w:t>石认为</w:t>
      </w:r>
      <w:r w:rsidR="00DD4810" w:rsidRPr="002D6DED">
        <w:rPr>
          <w:rFonts w:ascii="Arial" w:eastAsia="楷体_GB2312" w:hAnsi="Arial" w:cs="Arial"/>
          <w:color w:val="000000" w:themeColor="text1"/>
          <w:sz w:val="20"/>
          <w:szCs w:val="20"/>
        </w:rPr>
        <w:t>，</w:t>
      </w:r>
      <w:r w:rsidR="00696464">
        <w:rPr>
          <w:rFonts w:ascii="Arial" w:eastAsia="楷体_GB2312" w:hAnsi="Arial" w:cs="Arial" w:hint="eastAsia"/>
          <w:color w:val="000000" w:themeColor="text1"/>
          <w:sz w:val="20"/>
          <w:szCs w:val="20"/>
        </w:rPr>
        <w:t>短期看，我们持续关注的对市场影响较大的流动性、汇率以及市场情绪都在发生积极的转变，而且短期并无明显风险点担忧，因此短期对市场看法偏向乐观。从中长期看，</w:t>
      </w:r>
      <w:r w:rsidR="00696464" w:rsidRPr="00ED73B7">
        <w:rPr>
          <w:rFonts w:ascii="Arial" w:eastAsia="楷体_GB2312" w:hAnsi="Arial" w:cs="Arial" w:hint="eastAsia"/>
          <w:color w:val="000000" w:themeColor="text1"/>
          <w:sz w:val="20"/>
          <w:szCs w:val="20"/>
        </w:rPr>
        <w:t>1</w:t>
      </w:r>
      <w:r w:rsidR="00696464" w:rsidRPr="00ED73B7">
        <w:rPr>
          <w:rFonts w:ascii="Arial" w:eastAsia="楷体_GB2312" w:hAnsi="Arial" w:cs="Arial" w:hint="eastAsia"/>
          <w:color w:val="000000" w:themeColor="text1"/>
          <w:sz w:val="20"/>
          <w:szCs w:val="20"/>
        </w:rPr>
        <w:t>月</w:t>
      </w:r>
      <w:r w:rsidR="00696464">
        <w:rPr>
          <w:rFonts w:ascii="Arial" w:eastAsia="楷体_GB2312" w:hAnsi="Arial" w:cs="Arial" w:hint="eastAsia"/>
          <w:color w:val="000000" w:themeColor="text1"/>
          <w:sz w:val="20"/>
          <w:szCs w:val="20"/>
        </w:rPr>
        <w:t>显示的</w:t>
      </w:r>
      <w:r w:rsidR="00696464" w:rsidRPr="00ED73B7">
        <w:rPr>
          <w:rFonts w:ascii="Arial" w:eastAsia="楷体_GB2312" w:hAnsi="Arial" w:cs="Arial" w:hint="eastAsia"/>
          <w:color w:val="000000" w:themeColor="text1"/>
          <w:sz w:val="20"/>
          <w:szCs w:val="20"/>
        </w:rPr>
        <w:t>货币超发</w:t>
      </w:r>
      <w:r w:rsidR="00696464">
        <w:rPr>
          <w:rFonts w:ascii="Arial" w:eastAsia="楷体_GB2312" w:hAnsi="Arial" w:cs="Arial" w:hint="eastAsia"/>
          <w:color w:val="000000" w:themeColor="text1"/>
          <w:sz w:val="20"/>
          <w:szCs w:val="20"/>
        </w:rPr>
        <w:t>和通胀回升使得市场对整个经济转向</w:t>
      </w:r>
      <w:r w:rsidR="00696464" w:rsidRPr="00ED73B7">
        <w:rPr>
          <w:rFonts w:ascii="Arial" w:eastAsia="楷体_GB2312" w:hAnsi="Arial" w:cs="Arial" w:hint="eastAsia"/>
          <w:color w:val="000000" w:themeColor="text1"/>
          <w:sz w:val="20"/>
          <w:szCs w:val="20"/>
        </w:rPr>
        <w:t>滞涨</w:t>
      </w:r>
      <w:r w:rsidR="00696464">
        <w:rPr>
          <w:rFonts w:ascii="Arial" w:eastAsia="楷体_GB2312" w:hAnsi="Arial" w:cs="Arial" w:hint="eastAsia"/>
          <w:color w:val="000000" w:themeColor="text1"/>
          <w:sz w:val="20"/>
          <w:szCs w:val="20"/>
        </w:rPr>
        <w:t>的担忧加剧，将成为制约股市和债市的长期因素。不过对于滞胀的担忧是</w:t>
      </w:r>
      <w:proofErr w:type="gramStart"/>
      <w:r w:rsidR="00696464">
        <w:rPr>
          <w:rFonts w:ascii="Arial" w:eastAsia="楷体_GB2312" w:hAnsi="Arial" w:cs="Arial" w:hint="eastAsia"/>
          <w:color w:val="000000" w:themeColor="text1"/>
          <w:sz w:val="20"/>
          <w:szCs w:val="20"/>
        </w:rPr>
        <w:t>偏长期</w:t>
      </w:r>
      <w:proofErr w:type="gramEnd"/>
      <w:r w:rsidR="00696464">
        <w:rPr>
          <w:rFonts w:ascii="Arial" w:eastAsia="楷体_GB2312" w:hAnsi="Arial" w:cs="Arial" w:hint="eastAsia"/>
          <w:color w:val="000000" w:themeColor="text1"/>
          <w:sz w:val="20"/>
          <w:szCs w:val="20"/>
        </w:rPr>
        <w:t>的，并且市场还在等待经济数据和通胀数据的进一步验证情况，短期对市场的影响并不大。</w:t>
      </w:r>
      <w:r w:rsidR="00775F82" w:rsidRPr="002D6DED">
        <w:rPr>
          <w:rFonts w:ascii="Arial" w:eastAsia="楷体_GB2312" w:hAnsi="Arial" w:cs="Arial"/>
          <w:color w:val="000000" w:themeColor="text1"/>
          <w:sz w:val="20"/>
          <w:szCs w:val="20"/>
        </w:rPr>
        <w:t>长期来看，</w:t>
      </w:r>
      <w:r w:rsidR="00696464">
        <w:rPr>
          <w:rFonts w:ascii="Arial" w:eastAsia="楷体_GB2312" w:hAnsi="Arial" w:cs="Arial" w:hint="eastAsia"/>
          <w:color w:val="000000" w:themeColor="text1"/>
          <w:sz w:val="20"/>
          <w:szCs w:val="20"/>
        </w:rPr>
        <w:t>维持对</w:t>
      </w:r>
      <w:r w:rsidR="00775F82" w:rsidRPr="002D6DED">
        <w:rPr>
          <w:rFonts w:ascii="Arial" w:eastAsia="楷体_GB2312" w:hAnsi="Arial" w:cs="Arial"/>
          <w:color w:val="000000" w:themeColor="text1"/>
          <w:sz w:val="20"/>
          <w:szCs w:val="20"/>
        </w:rPr>
        <w:t>A</w:t>
      </w:r>
      <w:proofErr w:type="gramStart"/>
      <w:r w:rsidR="00775F82" w:rsidRPr="002D6DED">
        <w:rPr>
          <w:rFonts w:ascii="Arial" w:eastAsia="楷体_GB2312" w:hAnsi="Arial" w:cs="Arial"/>
          <w:color w:val="000000" w:themeColor="text1"/>
          <w:sz w:val="20"/>
          <w:szCs w:val="20"/>
        </w:rPr>
        <w:t>股当前</w:t>
      </w:r>
      <w:proofErr w:type="gramEnd"/>
      <w:r w:rsidR="00775F82" w:rsidRPr="002D6DED">
        <w:rPr>
          <w:rFonts w:ascii="Arial" w:eastAsia="楷体_GB2312" w:hAnsi="Arial" w:cs="Arial"/>
          <w:color w:val="000000" w:themeColor="text1"/>
          <w:sz w:val="20"/>
          <w:szCs w:val="20"/>
        </w:rPr>
        <w:t>处在底部区域的</w:t>
      </w:r>
      <w:r w:rsidR="00696464">
        <w:rPr>
          <w:rFonts w:ascii="Arial" w:eastAsia="楷体_GB2312" w:hAnsi="Arial" w:cs="Arial" w:hint="eastAsia"/>
          <w:color w:val="000000" w:themeColor="text1"/>
          <w:sz w:val="20"/>
          <w:szCs w:val="20"/>
        </w:rPr>
        <w:t>判断</w:t>
      </w:r>
      <w:r w:rsidR="00775F82" w:rsidRPr="002D6DED">
        <w:rPr>
          <w:rFonts w:ascii="Arial" w:eastAsia="楷体_GB2312" w:hAnsi="Arial" w:cs="Arial"/>
          <w:color w:val="000000" w:themeColor="text1"/>
          <w:sz w:val="20"/>
          <w:szCs w:val="20"/>
        </w:rPr>
        <w:t>，</w:t>
      </w:r>
      <w:r w:rsidR="0039756D">
        <w:rPr>
          <w:rFonts w:ascii="Arial" w:eastAsia="楷体_GB2312" w:hAnsi="Arial" w:cs="Arial" w:hint="eastAsia"/>
          <w:color w:val="000000" w:themeColor="text1"/>
          <w:sz w:val="20"/>
          <w:szCs w:val="20"/>
        </w:rPr>
        <w:t>维持</w:t>
      </w:r>
      <w:r w:rsidR="00775F82" w:rsidRPr="002D6DED">
        <w:rPr>
          <w:rFonts w:ascii="Arial" w:eastAsia="楷体_GB2312" w:hAnsi="Arial" w:cs="Arial"/>
          <w:color w:val="000000" w:themeColor="text1"/>
          <w:sz w:val="20"/>
          <w:szCs w:val="20"/>
        </w:rPr>
        <w:t>可以分批介入布局</w:t>
      </w:r>
      <w:r w:rsidR="0039756D">
        <w:rPr>
          <w:rFonts w:ascii="Arial" w:eastAsia="楷体_GB2312" w:hAnsi="Arial" w:cs="Arial" w:hint="eastAsia"/>
          <w:color w:val="000000" w:themeColor="text1"/>
          <w:sz w:val="20"/>
          <w:szCs w:val="20"/>
        </w:rPr>
        <w:t>的看法，尤其是</w:t>
      </w:r>
      <w:proofErr w:type="gramStart"/>
      <w:r w:rsidR="0039756D">
        <w:rPr>
          <w:rFonts w:ascii="Arial" w:eastAsia="楷体_GB2312" w:hAnsi="Arial" w:cs="Arial" w:hint="eastAsia"/>
          <w:color w:val="000000" w:themeColor="text1"/>
          <w:sz w:val="20"/>
          <w:szCs w:val="20"/>
        </w:rPr>
        <w:t>长期定投的</w:t>
      </w:r>
      <w:proofErr w:type="gramEnd"/>
      <w:r w:rsidR="0039756D">
        <w:rPr>
          <w:rFonts w:ascii="Arial" w:eastAsia="楷体_GB2312" w:hAnsi="Arial" w:cs="Arial" w:hint="eastAsia"/>
          <w:color w:val="000000" w:themeColor="text1"/>
          <w:sz w:val="20"/>
          <w:szCs w:val="20"/>
        </w:rPr>
        <w:t>投资者</w:t>
      </w:r>
      <w:r w:rsidR="00775F82" w:rsidRPr="002D6DED">
        <w:rPr>
          <w:rFonts w:ascii="Arial" w:eastAsia="楷体_GB2312" w:hAnsi="Arial" w:cs="Arial"/>
          <w:color w:val="000000" w:themeColor="text1"/>
          <w:sz w:val="20"/>
          <w:szCs w:val="20"/>
        </w:rPr>
        <w:t>。</w:t>
      </w:r>
      <w:proofErr w:type="gramStart"/>
      <w:r w:rsidR="00775F82" w:rsidRPr="002D6DED">
        <w:rPr>
          <w:rFonts w:ascii="Arial" w:eastAsia="楷体_GB2312" w:hAnsi="Arial" w:cs="Arial"/>
          <w:b/>
          <w:color w:val="000000" w:themeColor="text1"/>
          <w:sz w:val="20"/>
          <w:szCs w:val="20"/>
        </w:rPr>
        <w:t>股混基金</w:t>
      </w:r>
      <w:proofErr w:type="gramEnd"/>
      <w:r w:rsidR="00775F82" w:rsidRPr="002D6DED">
        <w:rPr>
          <w:rFonts w:ascii="Arial" w:eastAsia="楷体_GB2312" w:hAnsi="Arial" w:cs="Arial"/>
          <w:b/>
          <w:color w:val="000000" w:themeColor="text1"/>
          <w:sz w:val="20"/>
          <w:szCs w:val="20"/>
        </w:rPr>
        <w:t>的选择上，</w:t>
      </w:r>
      <w:r w:rsidR="00696464" w:rsidRPr="00696464">
        <w:rPr>
          <w:rFonts w:ascii="Arial" w:eastAsia="楷体_GB2312" w:hAnsi="Arial" w:cs="Arial" w:hint="eastAsia"/>
          <w:color w:val="000000" w:themeColor="text1"/>
          <w:sz w:val="20"/>
          <w:szCs w:val="20"/>
        </w:rPr>
        <w:t>依然建议均衡风格配置，除了前期我们持续建议的</w:t>
      </w:r>
      <w:r w:rsidR="00775F82" w:rsidRPr="00696464">
        <w:rPr>
          <w:rFonts w:ascii="Arial" w:eastAsia="楷体_GB2312" w:hAnsi="Arial" w:cs="Arial"/>
          <w:color w:val="000000" w:themeColor="text1"/>
          <w:sz w:val="20"/>
          <w:szCs w:val="20"/>
        </w:rPr>
        <w:t>行业前景较好的</w:t>
      </w:r>
      <w:r w:rsidR="0039756D" w:rsidRPr="00696464">
        <w:rPr>
          <w:rFonts w:ascii="Arial" w:eastAsia="楷体_GB2312" w:hAnsi="Arial" w:cs="Arial" w:hint="eastAsia"/>
          <w:color w:val="000000" w:themeColor="text1"/>
          <w:sz w:val="20"/>
          <w:szCs w:val="20"/>
        </w:rPr>
        <w:t>互联网</w:t>
      </w:r>
      <w:r w:rsidR="0039756D" w:rsidRPr="00696464">
        <w:rPr>
          <w:rFonts w:ascii="Arial" w:eastAsia="楷体_GB2312" w:hAnsi="Arial" w:cs="Arial" w:hint="eastAsia"/>
          <w:color w:val="000000" w:themeColor="text1"/>
          <w:sz w:val="20"/>
          <w:szCs w:val="20"/>
        </w:rPr>
        <w:t>+</w:t>
      </w:r>
      <w:r w:rsidR="0039756D" w:rsidRPr="00696464">
        <w:rPr>
          <w:rFonts w:ascii="Arial" w:eastAsia="楷体_GB2312" w:hAnsi="Arial" w:cs="Arial" w:hint="eastAsia"/>
          <w:color w:val="000000" w:themeColor="text1"/>
          <w:sz w:val="20"/>
          <w:szCs w:val="20"/>
        </w:rPr>
        <w:t>、</w:t>
      </w:r>
      <w:r w:rsidR="00775F82" w:rsidRPr="00696464">
        <w:rPr>
          <w:rFonts w:ascii="Arial" w:eastAsia="楷体_GB2312" w:hAnsi="Arial" w:cs="Arial"/>
          <w:color w:val="000000" w:themeColor="text1"/>
          <w:sz w:val="20"/>
          <w:szCs w:val="20"/>
        </w:rPr>
        <w:t>新能源、环保、高端制造、国防军工</w:t>
      </w:r>
      <w:proofErr w:type="gramStart"/>
      <w:r w:rsidR="00775F82" w:rsidRPr="00696464">
        <w:rPr>
          <w:rFonts w:ascii="Arial" w:eastAsia="楷体_GB2312" w:hAnsi="Arial" w:cs="Arial"/>
          <w:color w:val="000000" w:themeColor="text1"/>
          <w:sz w:val="20"/>
          <w:szCs w:val="20"/>
        </w:rPr>
        <w:t>等成长</w:t>
      </w:r>
      <w:proofErr w:type="gramEnd"/>
      <w:r w:rsidR="00775F82" w:rsidRPr="00696464">
        <w:rPr>
          <w:rFonts w:ascii="Arial" w:eastAsia="楷体_GB2312" w:hAnsi="Arial" w:cs="Arial"/>
          <w:color w:val="000000" w:themeColor="text1"/>
          <w:sz w:val="20"/>
          <w:szCs w:val="20"/>
        </w:rPr>
        <w:t>风格基金</w:t>
      </w:r>
      <w:r w:rsidR="00696464" w:rsidRPr="00696464">
        <w:rPr>
          <w:rFonts w:ascii="Arial" w:eastAsia="楷体_GB2312" w:hAnsi="Arial" w:cs="Arial"/>
          <w:color w:val="000000" w:themeColor="text1"/>
          <w:sz w:val="20"/>
          <w:szCs w:val="20"/>
        </w:rPr>
        <w:t>，</w:t>
      </w:r>
      <w:r w:rsidR="00696464" w:rsidRPr="00696464">
        <w:rPr>
          <w:rFonts w:ascii="Arial" w:eastAsia="楷体_GB2312" w:hAnsi="Arial" w:cs="Arial" w:hint="eastAsia"/>
          <w:b/>
          <w:color w:val="000000" w:themeColor="text1"/>
          <w:sz w:val="20"/>
          <w:szCs w:val="20"/>
        </w:rPr>
        <w:t>强调投资者关注周期风格基金</w:t>
      </w:r>
      <w:r w:rsidR="00696464">
        <w:rPr>
          <w:rFonts w:ascii="Arial" w:eastAsia="楷体_GB2312" w:hAnsi="Arial" w:cs="Arial" w:hint="eastAsia"/>
          <w:color w:val="000000" w:themeColor="text1"/>
          <w:sz w:val="20"/>
          <w:szCs w:val="20"/>
        </w:rPr>
        <w:t>，</w:t>
      </w:r>
      <w:r w:rsidR="00696464">
        <w:rPr>
          <w:rFonts w:ascii="Arial" w:eastAsia="楷体_GB2312" w:hAnsi="Arial" w:cs="Arial" w:hint="eastAsia"/>
          <w:color w:val="000000" w:themeColor="text1"/>
          <w:sz w:val="20"/>
          <w:szCs w:val="20"/>
        </w:rPr>
        <w:t>当前大宗商品价格底部反弹叠加国内供给侧改革，使得有色、煤炭、钢铁等持续低迷的行业有一定投资机会</w:t>
      </w:r>
      <w:r w:rsidR="00775F82" w:rsidRPr="002D6DED">
        <w:rPr>
          <w:rFonts w:ascii="Arial" w:eastAsia="楷体_GB2312" w:hAnsi="Arial" w:cs="Arial"/>
          <w:color w:val="000000" w:themeColor="text1"/>
          <w:sz w:val="20"/>
          <w:szCs w:val="20"/>
        </w:rPr>
        <w:t>。</w:t>
      </w:r>
    </w:p>
    <w:p w:rsidR="0076375D" w:rsidRPr="002D6DED" w:rsidRDefault="001D1009" w:rsidP="002949F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2D6DED">
        <w:rPr>
          <w:rFonts w:ascii="Arial" w:eastAsia="楷体_GB2312" w:hAnsi="Arial" w:cs="Arial"/>
          <w:b/>
          <w:color w:val="auto"/>
          <w:sz w:val="20"/>
          <w:szCs w:val="20"/>
        </w:rPr>
        <w:t>固定收益基金投资方面，</w:t>
      </w:r>
      <w:r w:rsidR="00314461" w:rsidRPr="00A960EE">
        <w:rPr>
          <w:rFonts w:ascii="Arial" w:eastAsia="楷体_GB2312" w:hAnsi="Arial" w:cs="Arial" w:hint="eastAsia"/>
          <w:color w:val="auto"/>
          <w:sz w:val="20"/>
          <w:szCs w:val="20"/>
        </w:rPr>
        <w:t>维持对当</w:t>
      </w:r>
      <w:r w:rsidR="00314461">
        <w:rPr>
          <w:rFonts w:ascii="Arial" w:eastAsia="楷体_GB2312" w:hAnsi="Arial" w:cs="Arial" w:hint="eastAsia"/>
          <w:color w:val="auto"/>
          <w:sz w:val="20"/>
          <w:szCs w:val="20"/>
        </w:rPr>
        <w:t>前债券市场已经处于高位，未来大概率处于震荡格局的判断，建议投资者谨慎参与</w:t>
      </w:r>
      <w:r w:rsidR="00A960EE">
        <w:rPr>
          <w:rFonts w:ascii="Arial" w:eastAsia="楷体_GB2312" w:hAnsi="Arial" w:cs="Arial" w:hint="eastAsia"/>
          <w:color w:val="auto"/>
          <w:sz w:val="20"/>
          <w:szCs w:val="20"/>
        </w:rPr>
        <w:t>。对债市判断的</w:t>
      </w:r>
      <w:r w:rsidR="00314461">
        <w:rPr>
          <w:rFonts w:ascii="Arial" w:eastAsia="楷体_GB2312" w:hAnsi="Arial" w:cs="Arial" w:hint="eastAsia"/>
          <w:color w:val="auto"/>
          <w:sz w:val="20"/>
          <w:szCs w:val="20"/>
        </w:rPr>
        <w:t>主要原因在于：</w:t>
      </w:r>
      <w:r w:rsidR="00D3035D" w:rsidRPr="00D3035D">
        <w:rPr>
          <w:rFonts w:ascii="Arial" w:eastAsia="楷体_GB2312" w:hAnsi="Arial" w:cs="Arial" w:hint="eastAsia"/>
          <w:color w:val="auto"/>
          <w:sz w:val="20"/>
          <w:szCs w:val="20"/>
        </w:rPr>
        <w:t>资金</w:t>
      </w:r>
      <w:proofErr w:type="gramStart"/>
      <w:r w:rsidR="00D3035D" w:rsidRPr="00D3035D">
        <w:rPr>
          <w:rFonts w:ascii="Arial" w:eastAsia="楷体_GB2312" w:hAnsi="Arial" w:cs="Arial" w:hint="eastAsia"/>
          <w:color w:val="auto"/>
          <w:sz w:val="20"/>
          <w:szCs w:val="20"/>
        </w:rPr>
        <w:t>面整体</w:t>
      </w:r>
      <w:proofErr w:type="gramEnd"/>
      <w:r w:rsidR="00D3035D" w:rsidRPr="00D3035D">
        <w:rPr>
          <w:rFonts w:ascii="Arial" w:eastAsia="楷体_GB2312" w:hAnsi="Arial" w:cs="Arial" w:hint="eastAsia"/>
          <w:color w:val="auto"/>
          <w:sz w:val="20"/>
          <w:szCs w:val="20"/>
        </w:rPr>
        <w:t>宽松，但</w:t>
      </w:r>
      <w:r w:rsidR="00696464">
        <w:rPr>
          <w:rFonts w:ascii="Arial" w:eastAsia="楷体_GB2312" w:hAnsi="Arial" w:cs="Arial" w:hint="eastAsia"/>
          <w:color w:val="auto"/>
          <w:sz w:val="20"/>
          <w:szCs w:val="20"/>
        </w:rPr>
        <w:t>通胀隐忧显现，债市或受影响</w:t>
      </w:r>
      <w:r w:rsidR="00D3035D" w:rsidRPr="00D3035D">
        <w:rPr>
          <w:rFonts w:ascii="Arial" w:eastAsia="楷体_GB2312" w:hAnsi="Arial" w:cs="Arial" w:hint="eastAsia"/>
          <w:color w:val="auto"/>
          <w:sz w:val="20"/>
          <w:szCs w:val="20"/>
        </w:rPr>
        <w:t>。</w:t>
      </w:r>
      <w:r w:rsidR="00314461" w:rsidRPr="002D6DED">
        <w:rPr>
          <w:rFonts w:ascii="Arial" w:eastAsia="楷体_GB2312" w:hAnsi="Arial" w:cs="Arial"/>
          <w:color w:val="auto"/>
          <w:sz w:val="20"/>
          <w:szCs w:val="20"/>
        </w:rPr>
        <w:t>目前债券收益率已降至低位，尽管银行、理财、保险配置需求依然旺盛，但若利率成本难以覆盖，</w:t>
      </w:r>
      <w:r w:rsidR="00314461">
        <w:rPr>
          <w:rFonts w:ascii="Arial" w:eastAsia="楷体_GB2312" w:hAnsi="Arial" w:cs="Arial" w:hint="eastAsia"/>
          <w:color w:val="auto"/>
          <w:sz w:val="20"/>
          <w:szCs w:val="20"/>
        </w:rPr>
        <w:t>债市</w:t>
      </w:r>
      <w:r w:rsidR="00314461" w:rsidRPr="002D6DED">
        <w:rPr>
          <w:rFonts w:ascii="Arial" w:eastAsia="楷体_GB2312" w:hAnsi="Arial" w:cs="Arial"/>
          <w:color w:val="auto"/>
          <w:sz w:val="20"/>
          <w:szCs w:val="20"/>
        </w:rPr>
        <w:t>增量资金</w:t>
      </w:r>
      <w:r w:rsidR="00A960EE">
        <w:rPr>
          <w:rFonts w:ascii="Arial" w:eastAsia="楷体_GB2312" w:hAnsi="Arial" w:cs="Arial" w:hint="eastAsia"/>
          <w:color w:val="auto"/>
          <w:sz w:val="20"/>
          <w:szCs w:val="20"/>
        </w:rPr>
        <w:t>难觅</w:t>
      </w:r>
      <w:r w:rsidR="002949F3">
        <w:rPr>
          <w:rFonts w:ascii="Arial" w:eastAsia="楷体_GB2312" w:hAnsi="Arial" w:cs="Arial" w:hint="eastAsia"/>
          <w:color w:val="auto"/>
          <w:sz w:val="20"/>
          <w:szCs w:val="20"/>
        </w:rPr>
        <w:t>。此外</w:t>
      </w:r>
      <w:r w:rsidR="00A960EE">
        <w:rPr>
          <w:rFonts w:ascii="Arial" w:eastAsia="楷体_GB2312" w:hAnsi="Arial" w:cs="Arial" w:hint="eastAsia"/>
          <w:color w:val="auto"/>
          <w:sz w:val="20"/>
          <w:szCs w:val="20"/>
        </w:rPr>
        <w:t>，信用风险的防范依然是</w:t>
      </w:r>
      <w:r w:rsidR="00A960EE">
        <w:rPr>
          <w:rFonts w:ascii="Arial" w:eastAsia="楷体_GB2312" w:hAnsi="Arial" w:cs="Arial" w:hint="eastAsia"/>
          <w:color w:val="auto"/>
          <w:sz w:val="20"/>
          <w:szCs w:val="20"/>
        </w:rPr>
        <w:t>2016</w:t>
      </w:r>
      <w:r w:rsidR="00A960EE">
        <w:rPr>
          <w:rFonts w:ascii="Arial" w:eastAsia="楷体_GB2312" w:hAnsi="Arial" w:cs="Arial" w:hint="eastAsia"/>
          <w:color w:val="auto"/>
          <w:sz w:val="20"/>
          <w:szCs w:val="20"/>
        </w:rPr>
        <w:t>年债券投资的重点</w:t>
      </w:r>
      <w:r w:rsidR="0076375D" w:rsidRPr="002D6DED">
        <w:rPr>
          <w:rFonts w:ascii="Arial" w:eastAsia="楷体_GB2312" w:hAnsi="Arial" w:cs="Arial"/>
          <w:color w:val="auto"/>
          <w:sz w:val="20"/>
          <w:szCs w:val="20"/>
        </w:rPr>
        <w:t>。</w:t>
      </w:r>
      <w:r w:rsidR="0076375D" w:rsidRPr="002D6DED">
        <w:rPr>
          <w:rFonts w:ascii="Arial" w:eastAsia="楷体_GB2312" w:hAnsi="Arial" w:cs="Arial"/>
          <w:b/>
          <w:color w:val="auto"/>
          <w:sz w:val="20"/>
          <w:szCs w:val="20"/>
        </w:rPr>
        <w:t>在债券基金的选择上</w:t>
      </w:r>
      <w:r w:rsidR="0076375D" w:rsidRPr="002D6DED">
        <w:rPr>
          <w:rFonts w:ascii="Arial" w:eastAsia="楷体_GB2312" w:hAnsi="Arial" w:cs="Arial"/>
          <w:color w:val="auto"/>
          <w:sz w:val="20"/>
          <w:szCs w:val="20"/>
        </w:rPr>
        <w:t>，建议关注运作稳健的</w:t>
      </w:r>
      <w:proofErr w:type="gramStart"/>
      <w:r w:rsidR="0076375D" w:rsidRPr="002D6DED">
        <w:rPr>
          <w:rFonts w:ascii="Arial" w:eastAsia="楷体_GB2312" w:hAnsi="Arial" w:cs="Arial"/>
          <w:color w:val="auto"/>
          <w:sz w:val="20"/>
          <w:szCs w:val="20"/>
        </w:rPr>
        <w:t>纯债型</w:t>
      </w:r>
      <w:proofErr w:type="gramEnd"/>
      <w:r w:rsidR="0076375D" w:rsidRPr="002D6DED">
        <w:rPr>
          <w:rFonts w:ascii="Arial" w:eastAsia="楷体_GB2312" w:hAnsi="Arial" w:cs="Arial"/>
          <w:color w:val="auto"/>
          <w:sz w:val="20"/>
          <w:szCs w:val="20"/>
        </w:rPr>
        <w:t>产品，一类是利率债配置比例较高的产品，另一类是在信用风险频发情况下以高等级信用债为主要配置的基金</w:t>
      </w:r>
      <w:r w:rsidR="00D03BA8" w:rsidRPr="002D6DED">
        <w:rPr>
          <w:rFonts w:ascii="Arial" w:eastAsia="楷体_GB2312" w:hAnsi="Arial" w:cs="Arial"/>
          <w:color w:val="auto"/>
          <w:sz w:val="20"/>
          <w:szCs w:val="20"/>
        </w:rPr>
        <w:t>，此外若</w:t>
      </w:r>
      <w:r w:rsidR="00D03BA8" w:rsidRPr="002D6DED">
        <w:rPr>
          <w:rFonts w:ascii="Arial" w:eastAsia="楷体_GB2312" w:hAnsi="Arial" w:cs="Arial"/>
          <w:color w:val="auto"/>
          <w:sz w:val="20"/>
          <w:szCs w:val="20"/>
        </w:rPr>
        <w:t>A</w:t>
      </w:r>
      <w:r w:rsidR="00D03BA8" w:rsidRPr="002D6DED">
        <w:rPr>
          <w:rFonts w:ascii="Arial" w:eastAsia="楷体_GB2312" w:hAnsi="Arial" w:cs="Arial"/>
          <w:color w:val="auto"/>
          <w:sz w:val="20"/>
          <w:szCs w:val="20"/>
        </w:rPr>
        <w:t>股企稳反弹，可转</w:t>
      </w:r>
      <w:proofErr w:type="gramStart"/>
      <w:r w:rsidR="00D03BA8" w:rsidRPr="002D6DED">
        <w:rPr>
          <w:rFonts w:ascii="Arial" w:eastAsia="楷体_GB2312" w:hAnsi="Arial" w:cs="Arial"/>
          <w:color w:val="auto"/>
          <w:sz w:val="20"/>
          <w:szCs w:val="20"/>
        </w:rPr>
        <w:t>债基金</w:t>
      </w:r>
      <w:proofErr w:type="gramEnd"/>
      <w:r w:rsidR="00D03BA8" w:rsidRPr="002D6DED">
        <w:rPr>
          <w:rFonts w:ascii="Arial" w:eastAsia="楷体_GB2312" w:hAnsi="Arial" w:cs="Arial"/>
          <w:color w:val="auto"/>
          <w:sz w:val="20"/>
          <w:szCs w:val="20"/>
        </w:rPr>
        <w:t>和</w:t>
      </w:r>
      <w:proofErr w:type="gramStart"/>
      <w:r w:rsidR="00D03BA8" w:rsidRPr="002D6DED">
        <w:rPr>
          <w:rFonts w:ascii="Arial" w:eastAsia="楷体_GB2312" w:hAnsi="Arial" w:cs="Arial"/>
          <w:color w:val="auto"/>
          <w:sz w:val="20"/>
          <w:szCs w:val="20"/>
        </w:rPr>
        <w:t>二级债基会</w:t>
      </w:r>
      <w:proofErr w:type="gramEnd"/>
      <w:r w:rsidR="00D03BA8" w:rsidRPr="002D6DED">
        <w:rPr>
          <w:rFonts w:ascii="Arial" w:eastAsia="楷体_GB2312" w:hAnsi="Arial" w:cs="Arial"/>
          <w:color w:val="auto"/>
          <w:sz w:val="20"/>
          <w:szCs w:val="20"/>
        </w:rPr>
        <w:t>是不错的选择。</w:t>
      </w:r>
    </w:p>
    <w:p w:rsidR="007C4476" w:rsidRPr="00791948" w:rsidRDefault="005009D6" w:rsidP="005009D6">
      <w:pPr>
        <w:pStyle w:val="ac"/>
        <w:spacing w:beforeLines="100" w:before="240" w:afterLines="100" w:after="240" w:line="260" w:lineRule="exact"/>
        <w:ind w:leftChars="1957" w:left="4110" w:rightChars="-34" w:right="-71" w:firstLineChars="169" w:firstLine="338"/>
        <w:rPr>
          <w:rFonts w:ascii="Arial" w:eastAsia="楷体_GB2312" w:hAnsi="Arial" w:cs="Arial"/>
          <w:color w:val="auto"/>
          <w:sz w:val="20"/>
          <w:szCs w:val="20"/>
        </w:rPr>
      </w:pPr>
      <w:r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34EB08D4" wp14:editId="37BE8F06">
                <wp:simplePos x="0" y="0"/>
                <wp:positionH relativeFrom="page">
                  <wp:posOffset>317500</wp:posOffset>
                </wp:positionH>
                <wp:positionV relativeFrom="paragraph">
                  <wp:posOffset>1179195</wp:posOffset>
                </wp:positionV>
                <wp:extent cx="2567940" cy="776605"/>
                <wp:effectExtent l="0" t="0" r="0" b="444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76605"/>
                        </a:xfrm>
                        <a:prstGeom prst="rect">
                          <a:avLst/>
                        </a:prstGeom>
                        <a:noFill/>
                        <a:ln w="9525">
                          <a:noFill/>
                          <a:miter lim="800000"/>
                          <a:headEnd/>
                          <a:tailEnd/>
                        </a:ln>
                      </wps:spPr>
                      <wps:txbx>
                        <w:txbxContent>
                          <w:p w:rsidR="00575D18" w:rsidRPr="00593057" w:rsidRDefault="00575D18"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pt;margin-top:92.85pt;width:202.2pt;height:61.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" o:allowoverlap="f" filled="f" stroked="f">
                <v:textbox>
                  <w:txbxContent>
                    <w:p w:rsidR="00575D18" w:rsidRPr="00593057" w:rsidRDefault="00575D18" w:rsidP="001A491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D03BA8" w:rsidRPr="002D6DED">
        <w:rPr>
          <w:rFonts w:ascii="Arial" w:eastAsia="楷体_GB2312" w:hAnsi="Arial" w:cs="Arial"/>
          <w:b/>
          <w:color w:val="auto"/>
          <w:sz w:val="20"/>
          <w:szCs w:val="20"/>
        </w:rPr>
        <w:t>QDII</w:t>
      </w:r>
      <w:r w:rsidR="00D03BA8" w:rsidRPr="002D6DED">
        <w:rPr>
          <w:rFonts w:ascii="Arial" w:eastAsia="楷体_GB2312" w:hAnsi="Arial" w:cs="Arial"/>
          <w:b/>
          <w:color w:val="auto"/>
          <w:sz w:val="20"/>
          <w:szCs w:val="20"/>
        </w:rPr>
        <w:t>及商品基金等投资方面，</w:t>
      </w:r>
      <w:r w:rsidR="00D03BA8" w:rsidRPr="002D6DED">
        <w:rPr>
          <w:rFonts w:ascii="Arial" w:eastAsia="楷体_GB2312" w:hAnsi="Arial" w:cs="Arial"/>
          <w:color w:val="auto"/>
          <w:sz w:val="20"/>
          <w:szCs w:val="20"/>
        </w:rPr>
        <w:t>建议关注黄金</w:t>
      </w:r>
      <w:r w:rsidR="00D03BA8" w:rsidRPr="002D6DED">
        <w:rPr>
          <w:rFonts w:ascii="Arial" w:eastAsia="楷体_GB2312" w:hAnsi="Arial" w:cs="Arial"/>
          <w:color w:val="auto"/>
          <w:sz w:val="20"/>
          <w:szCs w:val="20"/>
        </w:rPr>
        <w:t>QDII</w:t>
      </w:r>
      <w:r w:rsidR="00A960EE">
        <w:rPr>
          <w:rFonts w:ascii="Arial" w:eastAsia="楷体_GB2312" w:hAnsi="Arial" w:cs="Arial" w:hint="eastAsia"/>
          <w:color w:val="auto"/>
          <w:sz w:val="20"/>
          <w:szCs w:val="20"/>
        </w:rPr>
        <w:t>波段机会和大宗商品类</w:t>
      </w:r>
      <w:r w:rsidR="00A960EE">
        <w:rPr>
          <w:rFonts w:ascii="Arial" w:eastAsia="楷体_GB2312" w:hAnsi="Arial" w:cs="Arial" w:hint="eastAsia"/>
          <w:color w:val="auto"/>
          <w:sz w:val="20"/>
          <w:szCs w:val="20"/>
        </w:rPr>
        <w:t>QDII</w:t>
      </w:r>
      <w:r w:rsidR="00A960EE">
        <w:rPr>
          <w:rFonts w:ascii="Arial" w:eastAsia="楷体_GB2312" w:hAnsi="Arial" w:cs="Arial" w:hint="eastAsia"/>
          <w:color w:val="auto"/>
          <w:sz w:val="20"/>
          <w:szCs w:val="20"/>
        </w:rPr>
        <w:t>长期布局机会</w:t>
      </w:r>
      <w:r w:rsidR="00012A8D" w:rsidRPr="002D6DED">
        <w:rPr>
          <w:rFonts w:ascii="Arial" w:eastAsia="楷体_GB2312" w:hAnsi="Arial" w:cs="Arial"/>
          <w:color w:val="auto"/>
          <w:sz w:val="20"/>
          <w:szCs w:val="20"/>
        </w:rPr>
        <w:t>。春节期间海外风险资产遭碾压，避险情绪推动黄金</w:t>
      </w:r>
      <w:r w:rsidR="00D03BA8" w:rsidRPr="002D6DED">
        <w:rPr>
          <w:rFonts w:ascii="Arial" w:eastAsia="楷体_GB2312" w:hAnsi="Arial" w:cs="Arial"/>
          <w:color w:val="auto"/>
          <w:sz w:val="20"/>
          <w:szCs w:val="20"/>
        </w:rPr>
        <w:t>价格大涨</w:t>
      </w:r>
      <w:r w:rsidR="00DE346A" w:rsidRPr="002D6DED">
        <w:rPr>
          <w:rFonts w:ascii="Arial" w:eastAsia="楷体_GB2312" w:hAnsi="Arial" w:cs="Arial"/>
          <w:color w:val="auto"/>
          <w:sz w:val="20"/>
          <w:szCs w:val="20"/>
        </w:rPr>
        <w:t>。</w:t>
      </w:r>
      <w:r w:rsidR="00D65F75" w:rsidRPr="00D65F75">
        <w:rPr>
          <w:rFonts w:ascii="Arial" w:eastAsia="楷体_GB2312" w:hAnsi="Arial" w:cs="Arial" w:hint="eastAsia"/>
          <w:color w:val="auto"/>
          <w:sz w:val="20"/>
          <w:szCs w:val="20"/>
        </w:rPr>
        <w:t>目前</w:t>
      </w:r>
      <w:r w:rsidR="00D65F75">
        <w:rPr>
          <w:rFonts w:ascii="Arial" w:eastAsia="楷体_GB2312" w:hAnsi="Arial" w:cs="Arial" w:hint="eastAsia"/>
          <w:color w:val="auto"/>
          <w:sz w:val="20"/>
          <w:szCs w:val="20"/>
        </w:rPr>
        <w:t>国际金价</w:t>
      </w:r>
      <w:r w:rsidR="00D65F75" w:rsidRPr="00D65F75">
        <w:rPr>
          <w:rFonts w:ascii="Arial" w:eastAsia="楷体_GB2312" w:hAnsi="Arial" w:cs="Arial" w:hint="eastAsia"/>
          <w:color w:val="auto"/>
          <w:sz w:val="20"/>
          <w:szCs w:val="20"/>
        </w:rPr>
        <w:t>已站稳</w:t>
      </w:r>
      <w:r w:rsidR="00D65F75" w:rsidRPr="00D65F75">
        <w:rPr>
          <w:rFonts w:ascii="Arial" w:eastAsia="楷体_GB2312" w:hAnsi="Arial" w:cs="Arial" w:hint="eastAsia"/>
          <w:color w:val="auto"/>
          <w:sz w:val="20"/>
          <w:szCs w:val="20"/>
        </w:rPr>
        <w:t>1200</w:t>
      </w:r>
      <w:r w:rsidR="00D65F75" w:rsidRPr="00D65F75">
        <w:rPr>
          <w:rFonts w:ascii="Arial" w:eastAsia="楷体_GB2312" w:hAnsi="Arial" w:cs="Arial" w:hint="eastAsia"/>
          <w:color w:val="auto"/>
          <w:sz w:val="20"/>
          <w:szCs w:val="20"/>
        </w:rPr>
        <w:t>美元的心理关口，并重新回到</w:t>
      </w:r>
      <w:r w:rsidR="00D65F75" w:rsidRPr="00D65F75">
        <w:rPr>
          <w:rFonts w:ascii="Arial" w:eastAsia="楷体_GB2312" w:hAnsi="Arial" w:cs="Arial" w:hint="eastAsia"/>
          <w:color w:val="auto"/>
          <w:sz w:val="20"/>
          <w:szCs w:val="20"/>
        </w:rPr>
        <w:t>2015</w:t>
      </w:r>
      <w:r w:rsidR="00D65F75" w:rsidRPr="00D65F75">
        <w:rPr>
          <w:rFonts w:ascii="Arial" w:eastAsia="楷体_GB2312" w:hAnsi="Arial" w:cs="Arial" w:hint="eastAsia"/>
          <w:color w:val="auto"/>
          <w:sz w:val="20"/>
          <w:szCs w:val="20"/>
        </w:rPr>
        <w:t>年的同期水平</w:t>
      </w:r>
      <w:r w:rsidR="00D65F75">
        <w:rPr>
          <w:rFonts w:ascii="Arial" w:eastAsia="楷体_GB2312" w:hAnsi="Arial" w:cs="Arial" w:hint="eastAsia"/>
          <w:color w:val="auto"/>
          <w:sz w:val="20"/>
          <w:szCs w:val="20"/>
        </w:rPr>
        <w:t>。</w:t>
      </w:r>
      <w:r w:rsidR="00D3035D">
        <w:rPr>
          <w:rFonts w:ascii="Arial" w:eastAsia="楷体_GB2312" w:hAnsi="Arial" w:cs="Arial" w:hint="eastAsia"/>
          <w:color w:val="auto"/>
          <w:sz w:val="20"/>
          <w:szCs w:val="20"/>
        </w:rPr>
        <w:t>当前全球局势尚存不稳定因素</w:t>
      </w:r>
      <w:r w:rsidR="00215752" w:rsidRPr="002D6DED">
        <w:rPr>
          <w:rFonts w:ascii="Arial" w:eastAsia="楷体_GB2312" w:hAnsi="Arial" w:cs="Arial"/>
          <w:color w:val="auto"/>
          <w:sz w:val="20"/>
          <w:szCs w:val="20"/>
        </w:rPr>
        <w:t>，避险情绪仍将主导黄金</w:t>
      </w:r>
      <w:r w:rsidR="00DE346A" w:rsidRPr="002D6DED">
        <w:rPr>
          <w:rFonts w:ascii="Arial" w:eastAsia="楷体_GB2312" w:hAnsi="Arial" w:cs="Arial"/>
          <w:color w:val="auto"/>
          <w:sz w:val="20"/>
          <w:szCs w:val="20"/>
        </w:rPr>
        <w:t>市场</w:t>
      </w:r>
      <w:r w:rsidR="00215752" w:rsidRPr="002D6DED">
        <w:rPr>
          <w:rFonts w:ascii="Arial" w:eastAsia="楷体_GB2312" w:hAnsi="Arial" w:cs="Arial"/>
          <w:color w:val="auto"/>
          <w:sz w:val="20"/>
          <w:szCs w:val="20"/>
        </w:rPr>
        <w:t>，</w:t>
      </w:r>
      <w:r w:rsidR="002949F3">
        <w:rPr>
          <w:rFonts w:ascii="Arial" w:eastAsia="楷体_GB2312" w:hAnsi="Arial" w:cs="Arial"/>
          <w:color w:val="auto"/>
          <w:sz w:val="20"/>
          <w:szCs w:val="20"/>
        </w:rPr>
        <w:t>但</w:t>
      </w:r>
      <w:r w:rsidR="002949F3">
        <w:rPr>
          <w:rFonts w:ascii="Arial" w:eastAsia="楷体_GB2312" w:hAnsi="Arial" w:cs="Arial" w:hint="eastAsia"/>
          <w:color w:val="auto"/>
          <w:sz w:val="20"/>
          <w:szCs w:val="20"/>
        </w:rPr>
        <w:t>短期</w:t>
      </w:r>
      <w:r w:rsidR="00215752" w:rsidRPr="002D6DED">
        <w:rPr>
          <w:rFonts w:ascii="Arial" w:eastAsia="楷体_GB2312" w:hAnsi="Arial" w:cs="Arial"/>
          <w:color w:val="auto"/>
          <w:sz w:val="20"/>
          <w:szCs w:val="20"/>
        </w:rPr>
        <w:t>需警惕多头获利了结带来金价调整</w:t>
      </w:r>
      <w:r w:rsidR="00A960EE">
        <w:rPr>
          <w:rFonts w:ascii="Arial" w:eastAsia="楷体_GB2312" w:hAnsi="Arial" w:cs="Arial" w:hint="eastAsia"/>
          <w:color w:val="auto"/>
          <w:sz w:val="20"/>
          <w:szCs w:val="20"/>
        </w:rPr>
        <w:t>和</w:t>
      </w:r>
      <w:r w:rsidR="00215752" w:rsidRPr="002D6DED">
        <w:rPr>
          <w:rFonts w:ascii="Arial" w:eastAsia="楷体_GB2312" w:hAnsi="Arial" w:cs="Arial"/>
          <w:color w:val="auto"/>
          <w:sz w:val="20"/>
          <w:szCs w:val="20"/>
        </w:rPr>
        <w:t>美元的走强中长期压制黄金表现，</w:t>
      </w:r>
      <w:r w:rsidR="00A960EE">
        <w:rPr>
          <w:rFonts w:ascii="Arial" w:eastAsia="楷体_GB2312" w:hAnsi="Arial" w:cs="Arial" w:hint="eastAsia"/>
          <w:color w:val="auto"/>
          <w:sz w:val="20"/>
          <w:szCs w:val="20"/>
        </w:rPr>
        <w:t>总体看</w:t>
      </w:r>
      <w:r w:rsidR="00D4527C" w:rsidRPr="002D6DED">
        <w:rPr>
          <w:rFonts w:ascii="Arial" w:eastAsia="楷体_GB2312" w:hAnsi="Arial" w:cs="Arial"/>
          <w:color w:val="auto"/>
          <w:sz w:val="20"/>
          <w:szCs w:val="20"/>
        </w:rPr>
        <w:t>2016</w:t>
      </w:r>
      <w:r w:rsidR="00D4527C" w:rsidRPr="002D6DED">
        <w:rPr>
          <w:rFonts w:ascii="Arial" w:eastAsia="楷体_GB2312" w:hAnsi="Arial" w:cs="Arial"/>
          <w:color w:val="auto"/>
          <w:sz w:val="20"/>
          <w:szCs w:val="20"/>
        </w:rPr>
        <w:t>年黄金类产品或存在波段性机会。</w:t>
      </w:r>
      <w:r w:rsidR="00A960EE">
        <w:rPr>
          <w:rFonts w:ascii="Arial" w:eastAsia="楷体_GB2312" w:hAnsi="Arial" w:cs="Arial" w:hint="eastAsia"/>
          <w:color w:val="auto"/>
          <w:sz w:val="20"/>
          <w:szCs w:val="20"/>
        </w:rPr>
        <w:t>油气能源等大宗商品主题基金方面，从美元趋势性升值及原油供需失衡矛盾的角度出发，油价是否筑底成功难以定论，但长期看处在底部区域的概率较高，因此建议长期投资</w:t>
      </w:r>
      <w:r w:rsidR="00D3035D">
        <w:rPr>
          <w:rFonts w:ascii="Arial" w:eastAsia="楷体_GB2312" w:hAnsi="Arial" w:cs="Arial" w:hint="eastAsia"/>
          <w:color w:val="auto"/>
          <w:sz w:val="20"/>
          <w:szCs w:val="20"/>
        </w:rPr>
        <w:t xml:space="preserve">     </w:t>
      </w:r>
      <w:r w:rsidR="00A960EE">
        <w:rPr>
          <w:rFonts w:ascii="Arial" w:eastAsia="楷体_GB2312" w:hAnsi="Arial" w:cs="Arial" w:hint="eastAsia"/>
          <w:color w:val="auto"/>
          <w:sz w:val="20"/>
          <w:szCs w:val="20"/>
        </w:rPr>
        <w:t>者左侧分批建仓。</w:t>
      </w: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AD065B" w:rsidRDefault="00D52111" w:rsidP="00230961">
      <w:pPr>
        <w:widowControl/>
        <w:jc w:val="left"/>
        <w:rPr>
          <w:rFonts w:ascii="Arial" w:hAnsi="Arial" w:cs="Arial"/>
          <w:b/>
          <w:color w:val="000080"/>
          <w:kern w:val="0"/>
          <w:sz w:val="32"/>
          <w:szCs w:val="20"/>
        </w:rPr>
      </w:pPr>
      <w:r w:rsidRPr="00AD065B">
        <w:rPr>
          <w:rFonts w:ascii="Arial" w:hAnsi="Arial" w:cs="Arial"/>
          <w:b/>
          <w:color w:val="000080"/>
          <w:kern w:val="0"/>
          <w:sz w:val="3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8" w:rsidRDefault="00003B78">
      <w:r>
        <w:separator/>
      </w:r>
    </w:p>
  </w:endnote>
  <w:endnote w:type="continuationSeparator" w:id="0">
    <w:p w:rsidR="00003B78" w:rsidRDefault="0000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18" w:rsidRPr="00D52111" w:rsidRDefault="00575D18"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5009D6" w:rsidRPr="005009D6">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5009D6" w:rsidRPr="005009D6">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575D18" w:rsidRDefault="00575D18">
    <w:pPr>
      <w:pStyle w:val="a5"/>
      <w:rPr>
        <w:sz w:val="4"/>
        <w:szCs w:val="4"/>
      </w:rPr>
    </w:pPr>
  </w:p>
  <w:p w:rsidR="00575D18" w:rsidRDefault="00575D18">
    <w:pPr>
      <w:pStyle w:val="a5"/>
      <w:rPr>
        <w:rFonts w:ascii="楷体_GB2312"/>
        <w:sz w:val="4"/>
        <w:szCs w:val="4"/>
      </w:rPr>
    </w:pPr>
  </w:p>
  <w:p w:rsidR="00575D18" w:rsidRPr="00F957FD" w:rsidRDefault="00575D18"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8" w:rsidRDefault="00003B78">
      <w:r>
        <w:separator/>
      </w:r>
    </w:p>
  </w:footnote>
  <w:footnote w:type="continuationSeparator" w:id="0">
    <w:p w:rsidR="00003B78" w:rsidRDefault="00003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18" w:rsidRDefault="00575D18">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D18" w:rsidRDefault="00575D18">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8" w:rsidRPr="00880D7C" w:rsidRDefault="00575D18"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575D18" w:rsidRPr="00880D7C" w:rsidRDefault="00575D18"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D18" w:rsidRDefault="00575D18">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D18" w:rsidRPr="00880D7C" w:rsidRDefault="00575D18"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575D18" w:rsidRPr="00880D7C" w:rsidRDefault="00575D18"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575D18" w:rsidRDefault="00575D18">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65pt;height:11.65pt" o:bullet="t">
        <v:imagedata r:id="rId1" o:title="msoA66A"/>
      </v:shape>
    </w:pict>
  </w:numPicBullet>
  <w:numPicBullet w:numPicBulletId="1">
    <w:pict>
      <v:shape id="_x0000_i1100" type="#_x0000_t75" style="width:11.65pt;height:11.65pt" o:bullet="t">
        <v:imagedata r:id="rId2" o:title="msoDF97"/>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05A4E40E"/>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1"/>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3B78"/>
    <w:rsid w:val="000043A1"/>
    <w:rsid w:val="0000491C"/>
    <w:rsid w:val="00004CA4"/>
    <w:rsid w:val="00004CF1"/>
    <w:rsid w:val="000051A5"/>
    <w:rsid w:val="000057AB"/>
    <w:rsid w:val="00005934"/>
    <w:rsid w:val="00005BAB"/>
    <w:rsid w:val="0000699F"/>
    <w:rsid w:val="00006F3D"/>
    <w:rsid w:val="0000719B"/>
    <w:rsid w:val="0000720C"/>
    <w:rsid w:val="00007559"/>
    <w:rsid w:val="000076C0"/>
    <w:rsid w:val="00007C70"/>
    <w:rsid w:val="00007EF3"/>
    <w:rsid w:val="0001104B"/>
    <w:rsid w:val="00011132"/>
    <w:rsid w:val="0001196B"/>
    <w:rsid w:val="0001220A"/>
    <w:rsid w:val="000129EE"/>
    <w:rsid w:val="00012A8D"/>
    <w:rsid w:val="00012D27"/>
    <w:rsid w:val="0001309C"/>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F36"/>
    <w:rsid w:val="00027959"/>
    <w:rsid w:val="00027CD8"/>
    <w:rsid w:val="00027D59"/>
    <w:rsid w:val="00027F9E"/>
    <w:rsid w:val="00030700"/>
    <w:rsid w:val="00030B2A"/>
    <w:rsid w:val="000313FF"/>
    <w:rsid w:val="00031883"/>
    <w:rsid w:val="00031BE5"/>
    <w:rsid w:val="00031D5A"/>
    <w:rsid w:val="00031F8E"/>
    <w:rsid w:val="00032433"/>
    <w:rsid w:val="000324AE"/>
    <w:rsid w:val="000325D8"/>
    <w:rsid w:val="00032933"/>
    <w:rsid w:val="00033044"/>
    <w:rsid w:val="0003318A"/>
    <w:rsid w:val="0003324D"/>
    <w:rsid w:val="0003366C"/>
    <w:rsid w:val="00033D20"/>
    <w:rsid w:val="00033E9E"/>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44F"/>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5C7F"/>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569"/>
    <w:rsid w:val="00081947"/>
    <w:rsid w:val="000825D0"/>
    <w:rsid w:val="0008286D"/>
    <w:rsid w:val="00082946"/>
    <w:rsid w:val="0008346E"/>
    <w:rsid w:val="000835F3"/>
    <w:rsid w:val="000836B1"/>
    <w:rsid w:val="00084238"/>
    <w:rsid w:val="00084A19"/>
    <w:rsid w:val="00084A92"/>
    <w:rsid w:val="00084EA6"/>
    <w:rsid w:val="000854EB"/>
    <w:rsid w:val="0008568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84"/>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2634"/>
    <w:rsid w:val="000A3266"/>
    <w:rsid w:val="000A364A"/>
    <w:rsid w:val="000A3C52"/>
    <w:rsid w:val="000A3F88"/>
    <w:rsid w:val="000A4644"/>
    <w:rsid w:val="000A4F2B"/>
    <w:rsid w:val="000A526B"/>
    <w:rsid w:val="000A5436"/>
    <w:rsid w:val="000A5639"/>
    <w:rsid w:val="000A61C0"/>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396"/>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5C"/>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1C"/>
    <w:rsid w:val="000F4B83"/>
    <w:rsid w:val="000F4E0D"/>
    <w:rsid w:val="000F4EA3"/>
    <w:rsid w:val="000F51F2"/>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8B9"/>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655"/>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6C8"/>
    <w:rsid w:val="00146976"/>
    <w:rsid w:val="00146A55"/>
    <w:rsid w:val="00146B63"/>
    <w:rsid w:val="00147317"/>
    <w:rsid w:val="001476A4"/>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87F"/>
    <w:rsid w:val="00192A6A"/>
    <w:rsid w:val="00192B71"/>
    <w:rsid w:val="00192C98"/>
    <w:rsid w:val="0019318B"/>
    <w:rsid w:val="001931DF"/>
    <w:rsid w:val="00193237"/>
    <w:rsid w:val="001935F2"/>
    <w:rsid w:val="00193D87"/>
    <w:rsid w:val="00193EEE"/>
    <w:rsid w:val="00194587"/>
    <w:rsid w:val="00194D80"/>
    <w:rsid w:val="0019517E"/>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910"/>
    <w:rsid w:val="001A4DD8"/>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E15"/>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58"/>
    <w:rsid w:val="001B52D3"/>
    <w:rsid w:val="001B5A91"/>
    <w:rsid w:val="001B600A"/>
    <w:rsid w:val="001B6257"/>
    <w:rsid w:val="001B656F"/>
    <w:rsid w:val="001B672D"/>
    <w:rsid w:val="001B692C"/>
    <w:rsid w:val="001B72B3"/>
    <w:rsid w:val="001B77A3"/>
    <w:rsid w:val="001B7880"/>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D5C"/>
    <w:rsid w:val="001C2F74"/>
    <w:rsid w:val="001C308C"/>
    <w:rsid w:val="001C32A1"/>
    <w:rsid w:val="001C32BB"/>
    <w:rsid w:val="001C3500"/>
    <w:rsid w:val="001C3504"/>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009"/>
    <w:rsid w:val="001D1288"/>
    <w:rsid w:val="001D1531"/>
    <w:rsid w:val="001D15A1"/>
    <w:rsid w:val="001D1698"/>
    <w:rsid w:val="001D18B0"/>
    <w:rsid w:val="001D20DC"/>
    <w:rsid w:val="001D21C3"/>
    <w:rsid w:val="001D2609"/>
    <w:rsid w:val="001D29AE"/>
    <w:rsid w:val="001D35B0"/>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0E8E"/>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55F"/>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289"/>
    <w:rsid w:val="002076B9"/>
    <w:rsid w:val="00207768"/>
    <w:rsid w:val="00207981"/>
    <w:rsid w:val="00207DD0"/>
    <w:rsid w:val="00207F53"/>
    <w:rsid w:val="00207F6B"/>
    <w:rsid w:val="00210085"/>
    <w:rsid w:val="002100EB"/>
    <w:rsid w:val="002103D1"/>
    <w:rsid w:val="002104EF"/>
    <w:rsid w:val="0021075D"/>
    <w:rsid w:val="002107DA"/>
    <w:rsid w:val="002119EF"/>
    <w:rsid w:val="00211DA5"/>
    <w:rsid w:val="00212AB2"/>
    <w:rsid w:val="00212D8E"/>
    <w:rsid w:val="00212FA1"/>
    <w:rsid w:val="00212FB1"/>
    <w:rsid w:val="00213261"/>
    <w:rsid w:val="00213996"/>
    <w:rsid w:val="00213ACF"/>
    <w:rsid w:val="00213AE6"/>
    <w:rsid w:val="0021474F"/>
    <w:rsid w:val="002150D0"/>
    <w:rsid w:val="0021517F"/>
    <w:rsid w:val="00215752"/>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6BC"/>
    <w:rsid w:val="00221AFD"/>
    <w:rsid w:val="00221CA7"/>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BF6"/>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873"/>
    <w:rsid w:val="00234BB6"/>
    <w:rsid w:val="00234BFB"/>
    <w:rsid w:val="00234EDB"/>
    <w:rsid w:val="0023534C"/>
    <w:rsid w:val="00235373"/>
    <w:rsid w:val="00235796"/>
    <w:rsid w:val="0023579C"/>
    <w:rsid w:val="00235DE2"/>
    <w:rsid w:val="00235E48"/>
    <w:rsid w:val="00236088"/>
    <w:rsid w:val="00236174"/>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95F"/>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101"/>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8A7"/>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1FA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A7A"/>
    <w:rsid w:val="00265DFA"/>
    <w:rsid w:val="00265E0B"/>
    <w:rsid w:val="00265EF7"/>
    <w:rsid w:val="00266538"/>
    <w:rsid w:val="00266775"/>
    <w:rsid w:val="0026687E"/>
    <w:rsid w:val="002674E7"/>
    <w:rsid w:val="00267748"/>
    <w:rsid w:val="002677C4"/>
    <w:rsid w:val="002679AA"/>
    <w:rsid w:val="00267A00"/>
    <w:rsid w:val="00267E7F"/>
    <w:rsid w:val="0027042A"/>
    <w:rsid w:val="002704C5"/>
    <w:rsid w:val="002709AD"/>
    <w:rsid w:val="00270D08"/>
    <w:rsid w:val="0027102C"/>
    <w:rsid w:val="0027122D"/>
    <w:rsid w:val="002717F8"/>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90"/>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0F3"/>
    <w:rsid w:val="002945EE"/>
    <w:rsid w:val="002949F3"/>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243"/>
    <w:rsid w:val="002A34D5"/>
    <w:rsid w:val="002A3736"/>
    <w:rsid w:val="002A417C"/>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A1"/>
    <w:rsid w:val="002B57BA"/>
    <w:rsid w:val="002B64C7"/>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6DED"/>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85F"/>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4ECA"/>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5B8"/>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49A"/>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4461"/>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1EA"/>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B2E"/>
    <w:rsid w:val="00334D6B"/>
    <w:rsid w:val="003352EC"/>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F1E"/>
    <w:rsid w:val="003961D0"/>
    <w:rsid w:val="003962BF"/>
    <w:rsid w:val="003964F1"/>
    <w:rsid w:val="003966AD"/>
    <w:rsid w:val="003967CA"/>
    <w:rsid w:val="00396A7E"/>
    <w:rsid w:val="00396B14"/>
    <w:rsid w:val="003973DA"/>
    <w:rsid w:val="0039756D"/>
    <w:rsid w:val="00397953"/>
    <w:rsid w:val="00397991"/>
    <w:rsid w:val="00397C21"/>
    <w:rsid w:val="00397F20"/>
    <w:rsid w:val="003A0478"/>
    <w:rsid w:val="003A1008"/>
    <w:rsid w:val="003A1085"/>
    <w:rsid w:val="003A114D"/>
    <w:rsid w:val="003A11F7"/>
    <w:rsid w:val="003A21BA"/>
    <w:rsid w:val="003A21F7"/>
    <w:rsid w:val="003A236C"/>
    <w:rsid w:val="003A26C5"/>
    <w:rsid w:val="003A27C1"/>
    <w:rsid w:val="003A28C5"/>
    <w:rsid w:val="003A2C4D"/>
    <w:rsid w:val="003A2EB4"/>
    <w:rsid w:val="003A2F0B"/>
    <w:rsid w:val="003A3195"/>
    <w:rsid w:val="003A35C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532"/>
    <w:rsid w:val="003B61FF"/>
    <w:rsid w:val="003B62AF"/>
    <w:rsid w:val="003B65AF"/>
    <w:rsid w:val="003B670F"/>
    <w:rsid w:val="003B68E8"/>
    <w:rsid w:val="003B6A67"/>
    <w:rsid w:val="003B6C61"/>
    <w:rsid w:val="003B7084"/>
    <w:rsid w:val="003B7286"/>
    <w:rsid w:val="003B736F"/>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155"/>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810"/>
    <w:rsid w:val="003D2AE1"/>
    <w:rsid w:val="003D2C68"/>
    <w:rsid w:val="003D397B"/>
    <w:rsid w:val="003D3DF9"/>
    <w:rsid w:val="003D3F32"/>
    <w:rsid w:val="003D45C2"/>
    <w:rsid w:val="003D467A"/>
    <w:rsid w:val="003D4B9A"/>
    <w:rsid w:val="003D551B"/>
    <w:rsid w:val="003D572B"/>
    <w:rsid w:val="003D5846"/>
    <w:rsid w:val="003D5883"/>
    <w:rsid w:val="003D5FEC"/>
    <w:rsid w:val="003D66EA"/>
    <w:rsid w:val="003D6715"/>
    <w:rsid w:val="003D6D6B"/>
    <w:rsid w:val="003D73AA"/>
    <w:rsid w:val="003D756F"/>
    <w:rsid w:val="003D77F1"/>
    <w:rsid w:val="003D7D0A"/>
    <w:rsid w:val="003D7D46"/>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6B9E"/>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2B1"/>
    <w:rsid w:val="004016CE"/>
    <w:rsid w:val="00401B11"/>
    <w:rsid w:val="004023CD"/>
    <w:rsid w:val="00402471"/>
    <w:rsid w:val="00402484"/>
    <w:rsid w:val="00402A23"/>
    <w:rsid w:val="00402B8D"/>
    <w:rsid w:val="004030C8"/>
    <w:rsid w:val="004033DC"/>
    <w:rsid w:val="004034B7"/>
    <w:rsid w:val="00403846"/>
    <w:rsid w:val="00403E81"/>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38C"/>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919"/>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2D7C"/>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60F"/>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2BB2"/>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AE"/>
    <w:rsid w:val="00484ECF"/>
    <w:rsid w:val="00485373"/>
    <w:rsid w:val="00485A12"/>
    <w:rsid w:val="00485A91"/>
    <w:rsid w:val="00486175"/>
    <w:rsid w:val="00486182"/>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200"/>
    <w:rsid w:val="0049742A"/>
    <w:rsid w:val="004974D3"/>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632"/>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775"/>
    <w:rsid w:val="004B2BE4"/>
    <w:rsid w:val="004B2C55"/>
    <w:rsid w:val="004B2E53"/>
    <w:rsid w:val="004B2E7E"/>
    <w:rsid w:val="004B31F8"/>
    <w:rsid w:val="004B36AE"/>
    <w:rsid w:val="004B39C5"/>
    <w:rsid w:val="004B3E33"/>
    <w:rsid w:val="004B4145"/>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B7F3A"/>
    <w:rsid w:val="004C0103"/>
    <w:rsid w:val="004C03B7"/>
    <w:rsid w:val="004C0955"/>
    <w:rsid w:val="004C0F41"/>
    <w:rsid w:val="004C0F52"/>
    <w:rsid w:val="004C1020"/>
    <w:rsid w:val="004C1173"/>
    <w:rsid w:val="004C123F"/>
    <w:rsid w:val="004C1447"/>
    <w:rsid w:val="004C14FB"/>
    <w:rsid w:val="004C19CE"/>
    <w:rsid w:val="004C1C42"/>
    <w:rsid w:val="004C1E1C"/>
    <w:rsid w:val="004C1EEA"/>
    <w:rsid w:val="004C2001"/>
    <w:rsid w:val="004C2581"/>
    <w:rsid w:val="004C2810"/>
    <w:rsid w:val="004C3D0E"/>
    <w:rsid w:val="004C3F29"/>
    <w:rsid w:val="004C4C3C"/>
    <w:rsid w:val="004C589A"/>
    <w:rsid w:val="004C58B0"/>
    <w:rsid w:val="004C5A49"/>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5B9"/>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6DDF"/>
    <w:rsid w:val="004F7264"/>
    <w:rsid w:val="004F7954"/>
    <w:rsid w:val="004F7DCF"/>
    <w:rsid w:val="005006EC"/>
    <w:rsid w:val="005009D6"/>
    <w:rsid w:val="00500A11"/>
    <w:rsid w:val="00500B88"/>
    <w:rsid w:val="005011F4"/>
    <w:rsid w:val="005013D7"/>
    <w:rsid w:val="0050178C"/>
    <w:rsid w:val="00501BB3"/>
    <w:rsid w:val="00501BEF"/>
    <w:rsid w:val="0050221A"/>
    <w:rsid w:val="00502402"/>
    <w:rsid w:val="005028C6"/>
    <w:rsid w:val="005029FD"/>
    <w:rsid w:val="00502AB1"/>
    <w:rsid w:val="00502B89"/>
    <w:rsid w:val="00502BE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0D42"/>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92C"/>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9CB"/>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3B13"/>
    <w:rsid w:val="005346F8"/>
    <w:rsid w:val="00534700"/>
    <w:rsid w:val="00534AAD"/>
    <w:rsid w:val="00535409"/>
    <w:rsid w:val="005358B9"/>
    <w:rsid w:val="00535944"/>
    <w:rsid w:val="00535BC4"/>
    <w:rsid w:val="005362E2"/>
    <w:rsid w:val="0053659A"/>
    <w:rsid w:val="00536DE0"/>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CE9"/>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AC9"/>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45D8"/>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375"/>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5D1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D73"/>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CC8"/>
    <w:rsid w:val="005A4EFB"/>
    <w:rsid w:val="005A52C5"/>
    <w:rsid w:val="005A5317"/>
    <w:rsid w:val="005A546B"/>
    <w:rsid w:val="005A5634"/>
    <w:rsid w:val="005A57D1"/>
    <w:rsid w:val="005A603D"/>
    <w:rsid w:val="005A60C6"/>
    <w:rsid w:val="005A66DA"/>
    <w:rsid w:val="005A71E3"/>
    <w:rsid w:val="005A7632"/>
    <w:rsid w:val="005A7DD9"/>
    <w:rsid w:val="005B0316"/>
    <w:rsid w:val="005B0436"/>
    <w:rsid w:val="005B046D"/>
    <w:rsid w:val="005B053A"/>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17F"/>
    <w:rsid w:val="005B3217"/>
    <w:rsid w:val="005B3C89"/>
    <w:rsid w:val="005B422B"/>
    <w:rsid w:val="005B42CC"/>
    <w:rsid w:val="005B47F3"/>
    <w:rsid w:val="005B50C1"/>
    <w:rsid w:val="005B5883"/>
    <w:rsid w:val="005B5A47"/>
    <w:rsid w:val="005B5D8A"/>
    <w:rsid w:val="005B5EF0"/>
    <w:rsid w:val="005B60A1"/>
    <w:rsid w:val="005B60EA"/>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8A1"/>
    <w:rsid w:val="005D39D0"/>
    <w:rsid w:val="005D3C70"/>
    <w:rsid w:val="005D3EFA"/>
    <w:rsid w:val="005D42BE"/>
    <w:rsid w:val="005D4486"/>
    <w:rsid w:val="005D44EE"/>
    <w:rsid w:val="005D4E45"/>
    <w:rsid w:val="005D544E"/>
    <w:rsid w:val="005D554D"/>
    <w:rsid w:val="005D5E6E"/>
    <w:rsid w:val="005D69A7"/>
    <w:rsid w:val="005D6AD7"/>
    <w:rsid w:val="005D6BD2"/>
    <w:rsid w:val="005D6E47"/>
    <w:rsid w:val="005D7870"/>
    <w:rsid w:val="005D7A68"/>
    <w:rsid w:val="005D7EB4"/>
    <w:rsid w:val="005E0347"/>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1AF"/>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360"/>
    <w:rsid w:val="005F7C8A"/>
    <w:rsid w:val="00600DDE"/>
    <w:rsid w:val="006017FF"/>
    <w:rsid w:val="00601975"/>
    <w:rsid w:val="00601E0E"/>
    <w:rsid w:val="0060222C"/>
    <w:rsid w:val="006026F2"/>
    <w:rsid w:val="0060299B"/>
    <w:rsid w:val="0060301F"/>
    <w:rsid w:val="0060344E"/>
    <w:rsid w:val="00603985"/>
    <w:rsid w:val="00603E96"/>
    <w:rsid w:val="00604B96"/>
    <w:rsid w:val="00605283"/>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AA2"/>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E06"/>
    <w:rsid w:val="00631065"/>
    <w:rsid w:val="00631105"/>
    <w:rsid w:val="00631496"/>
    <w:rsid w:val="00631603"/>
    <w:rsid w:val="00631B3D"/>
    <w:rsid w:val="00631DB8"/>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84"/>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904"/>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90B"/>
    <w:rsid w:val="00675966"/>
    <w:rsid w:val="00675B47"/>
    <w:rsid w:val="00675BE3"/>
    <w:rsid w:val="00675C9A"/>
    <w:rsid w:val="00676262"/>
    <w:rsid w:val="006765B7"/>
    <w:rsid w:val="006766F5"/>
    <w:rsid w:val="00676D21"/>
    <w:rsid w:val="00676DC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77"/>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12"/>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464"/>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1BE3"/>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76F"/>
    <w:rsid w:val="006A59EF"/>
    <w:rsid w:val="006A5D4F"/>
    <w:rsid w:val="006A6096"/>
    <w:rsid w:val="006A614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A"/>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5AED"/>
    <w:rsid w:val="006C6B14"/>
    <w:rsid w:val="006C6B7E"/>
    <w:rsid w:val="006C7375"/>
    <w:rsid w:val="006C73DB"/>
    <w:rsid w:val="006C7680"/>
    <w:rsid w:val="006C7A7F"/>
    <w:rsid w:val="006C7FD4"/>
    <w:rsid w:val="006D0255"/>
    <w:rsid w:val="006D0582"/>
    <w:rsid w:val="006D05F0"/>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932"/>
    <w:rsid w:val="006E2C17"/>
    <w:rsid w:val="006E2D0B"/>
    <w:rsid w:val="006E2DEF"/>
    <w:rsid w:val="006E2EFB"/>
    <w:rsid w:val="006E306E"/>
    <w:rsid w:val="006E31D7"/>
    <w:rsid w:val="006E3212"/>
    <w:rsid w:val="006E327C"/>
    <w:rsid w:val="006E3330"/>
    <w:rsid w:val="006E3583"/>
    <w:rsid w:val="006E397F"/>
    <w:rsid w:val="006E3A0C"/>
    <w:rsid w:val="006E3A90"/>
    <w:rsid w:val="006E3AC4"/>
    <w:rsid w:val="006E3BEE"/>
    <w:rsid w:val="006E44F0"/>
    <w:rsid w:val="006E462E"/>
    <w:rsid w:val="006E4738"/>
    <w:rsid w:val="006E485A"/>
    <w:rsid w:val="006E494E"/>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5BC"/>
    <w:rsid w:val="006F17D4"/>
    <w:rsid w:val="006F1890"/>
    <w:rsid w:val="006F1BED"/>
    <w:rsid w:val="006F20F2"/>
    <w:rsid w:val="006F22F7"/>
    <w:rsid w:val="006F23EF"/>
    <w:rsid w:val="006F28CD"/>
    <w:rsid w:val="006F28CF"/>
    <w:rsid w:val="006F2AFE"/>
    <w:rsid w:val="006F2B99"/>
    <w:rsid w:val="006F3187"/>
    <w:rsid w:val="006F31A0"/>
    <w:rsid w:val="006F327A"/>
    <w:rsid w:val="006F32E0"/>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1FE1"/>
    <w:rsid w:val="00702B17"/>
    <w:rsid w:val="00703093"/>
    <w:rsid w:val="00703728"/>
    <w:rsid w:val="007037AC"/>
    <w:rsid w:val="007037B7"/>
    <w:rsid w:val="00703920"/>
    <w:rsid w:val="00703C72"/>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4A8"/>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5F14"/>
    <w:rsid w:val="00716405"/>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37FEC"/>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6F02"/>
    <w:rsid w:val="00757890"/>
    <w:rsid w:val="00757B1C"/>
    <w:rsid w:val="00757CE2"/>
    <w:rsid w:val="00757F0E"/>
    <w:rsid w:val="007600CD"/>
    <w:rsid w:val="007601B0"/>
    <w:rsid w:val="007609ED"/>
    <w:rsid w:val="00760E4B"/>
    <w:rsid w:val="00761504"/>
    <w:rsid w:val="00761C5A"/>
    <w:rsid w:val="00761CC6"/>
    <w:rsid w:val="00761E3F"/>
    <w:rsid w:val="007620C4"/>
    <w:rsid w:val="00762326"/>
    <w:rsid w:val="007623AA"/>
    <w:rsid w:val="0076254C"/>
    <w:rsid w:val="007629CC"/>
    <w:rsid w:val="00763051"/>
    <w:rsid w:val="0076326E"/>
    <w:rsid w:val="0076351B"/>
    <w:rsid w:val="0076375D"/>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5F82"/>
    <w:rsid w:val="00776367"/>
    <w:rsid w:val="007763DF"/>
    <w:rsid w:val="00776932"/>
    <w:rsid w:val="00776998"/>
    <w:rsid w:val="00776B3A"/>
    <w:rsid w:val="007773BE"/>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009"/>
    <w:rsid w:val="00791402"/>
    <w:rsid w:val="0079171D"/>
    <w:rsid w:val="0079176E"/>
    <w:rsid w:val="00791948"/>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B8F"/>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0E5E"/>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17C"/>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0EB8"/>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08"/>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A0"/>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AB"/>
    <w:rsid w:val="008351E8"/>
    <w:rsid w:val="00835222"/>
    <w:rsid w:val="008355FA"/>
    <w:rsid w:val="00835A6F"/>
    <w:rsid w:val="00835B7B"/>
    <w:rsid w:val="00835B90"/>
    <w:rsid w:val="00835BC2"/>
    <w:rsid w:val="00835D65"/>
    <w:rsid w:val="00836519"/>
    <w:rsid w:val="008365E3"/>
    <w:rsid w:val="0083663F"/>
    <w:rsid w:val="00836C1C"/>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5A93"/>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166"/>
    <w:rsid w:val="0086327D"/>
    <w:rsid w:val="0086338B"/>
    <w:rsid w:val="00863669"/>
    <w:rsid w:val="00864081"/>
    <w:rsid w:val="00864C44"/>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5F2"/>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15E2"/>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0F4"/>
    <w:rsid w:val="00885362"/>
    <w:rsid w:val="00885645"/>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12"/>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45"/>
    <w:rsid w:val="00893C91"/>
    <w:rsid w:val="00893EFE"/>
    <w:rsid w:val="00893F52"/>
    <w:rsid w:val="0089424B"/>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2F52"/>
    <w:rsid w:val="008A304C"/>
    <w:rsid w:val="008A30E0"/>
    <w:rsid w:val="008A3346"/>
    <w:rsid w:val="008A336C"/>
    <w:rsid w:val="008A33EA"/>
    <w:rsid w:val="008A33EB"/>
    <w:rsid w:val="008A3C1E"/>
    <w:rsid w:val="008A3D12"/>
    <w:rsid w:val="008A4066"/>
    <w:rsid w:val="008A4127"/>
    <w:rsid w:val="008A4432"/>
    <w:rsid w:val="008A4574"/>
    <w:rsid w:val="008A4729"/>
    <w:rsid w:val="008A4F31"/>
    <w:rsid w:val="008A532D"/>
    <w:rsid w:val="008A56EF"/>
    <w:rsid w:val="008A59CC"/>
    <w:rsid w:val="008A5CA7"/>
    <w:rsid w:val="008A6392"/>
    <w:rsid w:val="008A67E2"/>
    <w:rsid w:val="008A68AA"/>
    <w:rsid w:val="008A68C2"/>
    <w:rsid w:val="008A6B34"/>
    <w:rsid w:val="008A6DE0"/>
    <w:rsid w:val="008A703C"/>
    <w:rsid w:val="008A7063"/>
    <w:rsid w:val="008A789A"/>
    <w:rsid w:val="008A7921"/>
    <w:rsid w:val="008A79AB"/>
    <w:rsid w:val="008A7BB1"/>
    <w:rsid w:val="008A7E44"/>
    <w:rsid w:val="008A7E72"/>
    <w:rsid w:val="008A7F6D"/>
    <w:rsid w:val="008B09BB"/>
    <w:rsid w:val="008B0FE8"/>
    <w:rsid w:val="008B108B"/>
    <w:rsid w:val="008B11D7"/>
    <w:rsid w:val="008B123D"/>
    <w:rsid w:val="008B128F"/>
    <w:rsid w:val="008B1468"/>
    <w:rsid w:val="008B185B"/>
    <w:rsid w:val="008B18B3"/>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B46"/>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6AA"/>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2B3C"/>
    <w:rsid w:val="008D318D"/>
    <w:rsid w:val="008D3545"/>
    <w:rsid w:val="008D3624"/>
    <w:rsid w:val="008D389A"/>
    <w:rsid w:val="008D3988"/>
    <w:rsid w:val="008D4BEE"/>
    <w:rsid w:val="008D5512"/>
    <w:rsid w:val="008D572F"/>
    <w:rsid w:val="008D5755"/>
    <w:rsid w:val="008D59EB"/>
    <w:rsid w:val="008D6436"/>
    <w:rsid w:val="008D64C0"/>
    <w:rsid w:val="008D6E15"/>
    <w:rsid w:val="008D7247"/>
    <w:rsid w:val="008D72B9"/>
    <w:rsid w:val="008D74C6"/>
    <w:rsid w:val="008D74EF"/>
    <w:rsid w:val="008D7845"/>
    <w:rsid w:val="008D7F20"/>
    <w:rsid w:val="008E004A"/>
    <w:rsid w:val="008E0276"/>
    <w:rsid w:val="008E03E8"/>
    <w:rsid w:val="008E0F06"/>
    <w:rsid w:val="008E1271"/>
    <w:rsid w:val="008E1BFF"/>
    <w:rsid w:val="008E1D47"/>
    <w:rsid w:val="008E2083"/>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4ED"/>
    <w:rsid w:val="008F1507"/>
    <w:rsid w:val="008F1BDF"/>
    <w:rsid w:val="008F1F72"/>
    <w:rsid w:val="008F2253"/>
    <w:rsid w:val="008F2BCB"/>
    <w:rsid w:val="008F3545"/>
    <w:rsid w:val="008F35C0"/>
    <w:rsid w:val="008F36BC"/>
    <w:rsid w:val="008F39F8"/>
    <w:rsid w:val="008F3A76"/>
    <w:rsid w:val="008F40C6"/>
    <w:rsid w:val="008F47BC"/>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B2"/>
    <w:rsid w:val="00905134"/>
    <w:rsid w:val="00905305"/>
    <w:rsid w:val="00905381"/>
    <w:rsid w:val="00905FC3"/>
    <w:rsid w:val="00906453"/>
    <w:rsid w:val="00907036"/>
    <w:rsid w:val="00907911"/>
    <w:rsid w:val="00907AF2"/>
    <w:rsid w:val="00907ECB"/>
    <w:rsid w:val="00910315"/>
    <w:rsid w:val="00910979"/>
    <w:rsid w:val="00910E77"/>
    <w:rsid w:val="00910EA7"/>
    <w:rsid w:val="00910F03"/>
    <w:rsid w:val="009113B5"/>
    <w:rsid w:val="009113B8"/>
    <w:rsid w:val="009117D6"/>
    <w:rsid w:val="00911C5C"/>
    <w:rsid w:val="00912090"/>
    <w:rsid w:val="00912787"/>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4DF9"/>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194"/>
    <w:rsid w:val="00982824"/>
    <w:rsid w:val="00982AF0"/>
    <w:rsid w:val="00982B16"/>
    <w:rsid w:val="00982CA7"/>
    <w:rsid w:val="00983181"/>
    <w:rsid w:val="00983183"/>
    <w:rsid w:val="009836F7"/>
    <w:rsid w:val="009838C3"/>
    <w:rsid w:val="00983F06"/>
    <w:rsid w:val="00983FBD"/>
    <w:rsid w:val="00984178"/>
    <w:rsid w:val="00984513"/>
    <w:rsid w:val="009847CA"/>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A9"/>
    <w:rsid w:val="009972C8"/>
    <w:rsid w:val="00997576"/>
    <w:rsid w:val="009975B6"/>
    <w:rsid w:val="009979AD"/>
    <w:rsid w:val="009979F4"/>
    <w:rsid w:val="00997D9D"/>
    <w:rsid w:val="00997F81"/>
    <w:rsid w:val="009A0813"/>
    <w:rsid w:val="009A0BF5"/>
    <w:rsid w:val="009A0E43"/>
    <w:rsid w:val="009A18C2"/>
    <w:rsid w:val="009A2076"/>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D27"/>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3A3"/>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9D0"/>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58"/>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3E91"/>
    <w:rsid w:val="009E4038"/>
    <w:rsid w:val="009E42A7"/>
    <w:rsid w:val="009E45DC"/>
    <w:rsid w:val="009E4A18"/>
    <w:rsid w:val="009E4EEA"/>
    <w:rsid w:val="009E4F25"/>
    <w:rsid w:val="009E53DE"/>
    <w:rsid w:val="009E56A8"/>
    <w:rsid w:val="009E57AD"/>
    <w:rsid w:val="009E5B12"/>
    <w:rsid w:val="009E5D91"/>
    <w:rsid w:val="009E6328"/>
    <w:rsid w:val="009E6661"/>
    <w:rsid w:val="009E688F"/>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8C"/>
    <w:rsid w:val="009F23DD"/>
    <w:rsid w:val="009F2767"/>
    <w:rsid w:val="009F29D2"/>
    <w:rsid w:val="009F2A9B"/>
    <w:rsid w:val="009F2AB6"/>
    <w:rsid w:val="009F2BAD"/>
    <w:rsid w:val="009F2BAE"/>
    <w:rsid w:val="009F2BD8"/>
    <w:rsid w:val="009F3019"/>
    <w:rsid w:val="009F37A9"/>
    <w:rsid w:val="009F420F"/>
    <w:rsid w:val="009F4300"/>
    <w:rsid w:val="009F4573"/>
    <w:rsid w:val="009F497B"/>
    <w:rsid w:val="009F4C6F"/>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423"/>
    <w:rsid w:val="00A05734"/>
    <w:rsid w:val="00A0573F"/>
    <w:rsid w:val="00A0582E"/>
    <w:rsid w:val="00A05C34"/>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087"/>
    <w:rsid w:val="00A2033C"/>
    <w:rsid w:val="00A20628"/>
    <w:rsid w:val="00A210BD"/>
    <w:rsid w:val="00A211EF"/>
    <w:rsid w:val="00A2161D"/>
    <w:rsid w:val="00A216CB"/>
    <w:rsid w:val="00A22210"/>
    <w:rsid w:val="00A222F9"/>
    <w:rsid w:val="00A22554"/>
    <w:rsid w:val="00A229B0"/>
    <w:rsid w:val="00A2309A"/>
    <w:rsid w:val="00A23351"/>
    <w:rsid w:val="00A23D92"/>
    <w:rsid w:val="00A23DF8"/>
    <w:rsid w:val="00A246EE"/>
    <w:rsid w:val="00A24720"/>
    <w:rsid w:val="00A2493D"/>
    <w:rsid w:val="00A24B00"/>
    <w:rsid w:val="00A24F64"/>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11"/>
    <w:rsid w:val="00A34A81"/>
    <w:rsid w:val="00A34E79"/>
    <w:rsid w:val="00A34F53"/>
    <w:rsid w:val="00A34F7D"/>
    <w:rsid w:val="00A353F6"/>
    <w:rsid w:val="00A359E6"/>
    <w:rsid w:val="00A3610E"/>
    <w:rsid w:val="00A36323"/>
    <w:rsid w:val="00A36405"/>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38C"/>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4F"/>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26C"/>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58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5C6"/>
    <w:rsid w:val="00A8783D"/>
    <w:rsid w:val="00A87A27"/>
    <w:rsid w:val="00A87D01"/>
    <w:rsid w:val="00A87F61"/>
    <w:rsid w:val="00A9056E"/>
    <w:rsid w:val="00A905F6"/>
    <w:rsid w:val="00A9082F"/>
    <w:rsid w:val="00A90834"/>
    <w:rsid w:val="00A908AB"/>
    <w:rsid w:val="00A913BF"/>
    <w:rsid w:val="00A9151A"/>
    <w:rsid w:val="00A9167E"/>
    <w:rsid w:val="00A91D41"/>
    <w:rsid w:val="00A9215F"/>
    <w:rsid w:val="00A92291"/>
    <w:rsid w:val="00A92D35"/>
    <w:rsid w:val="00A935D6"/>
    <w:rsid w:val="00A935E0"/>
    <w:rsid w:val="00A938E0"/>
    <w:rsid w:val="00A93B6F"/>
    <w:rsid w:val="00A93B9F"/>
    <w:rsid w:val="00A93C74"/>
    <w:rsid w:val="00A94178"/>
    <w:rsid w:val="00A941C7"/>
    <w:rsid w:val="00A94443"/>
    <w:rsid w:val="00A94B48"/>
    <w:rsid w:val="00A94DF4"/>
    <w:rsid w:val="00A954E3"/>
    <w:rsid w:val="00A95A59"/>
    <w:rsid w:val="00A960EE"/>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59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8A6"/>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B57"/>
    <w:rsid w:val="00AC3D7B"/>
    <w:rsid w:val="00AC47B3"/>
    <w:rsid w:val="00AC56E8"/>
    <w:rsid w:val="00AC5922"/>
    <w:rsid w:val="00AC5955"/>
    <w:rsid w:val="00AC59A2"/>
    <w:rsid w:val="00AC5B3F"/>
    <w:rsid w:val="00AC5CEC"/>
    <w:rsid w:val="00AC6063"/>
    <w:rsid w:val="00AC62DE"/>
    <w:rsid w:val="00AC7766"/>
    <w:rsid w:val="00AD0639"/>
    <w:rsid w:val="00AD065B"/>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2E5"/>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09EE"/>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0CE"/>
    <w:rsid w:val="00AF01CF"/>
    <w:rsid w:val="00AF0BB1"/>
    <w:rsid w:val="00AF0D8E"/>
    <w:rsid w:val="00AF0F54"/>
    <w:rsid w:val="00AF1671"/>
    <w:rsid w:val="00AF185C"/>
    <w:rsid w:val="00AF1EA7"/>
    <w:rsid w:val="00AF2163"/>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319"/>
    <w:rsid w:val="00B0696B"/>
    <w:rsid w:val="00B06AA0"/>
    <w:rsid w:val="00B06F47"/>
    <w:rsid w:val="00B07399"/>
    <w:rsid w:val="00B07697"/>
    <w:rsid w:val="00B07B9F"/>
    <w:rsid w:val="00B103F0"/>
    <w:rsid w:val="00B10456"/>
    <w:rsid w:val="00B10A4F"/>
    <w:rsid w:val="00B10DBA"/>
    <w:rsid w:val="00B10EAF"/>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445"/>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270B"/>
    <w:rsid w:val="00B3349C"/>
    <w:rsid w:val="00B336FA"/>
    <w:rsid w:val="00B33ABF"/>
    <w:rsid w:val="00B33E8E"/>
    <w:rsid w:val="00B33F41"/>
    <w:rsid w:val="00B343C4"/>
    <w:rsid w:val="00B345AF"/>
    <w:rsid w:val="00B34643"/>
    <w:rsid w:val="00B34F8A"/>
    <w:rsid w:val="00B35183"/>
    <w:rsid w:val="00B355BB"/>
    <w:rsid w:val="00B357B6"/>
    <w:rsid w:val="00B35BD5"/>
    <w:rsid w:val="00B35F3D"/>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37C"/>
    <w:rsid w:val="00B428BB"/>
    <w:rsid w:val="00B429F7"/>
    <w:rsid w:val="00B4303F"/>
    <w:rsid w:val="00B430EA"/>
    <w:rsid w:val="00B4349F"/>
    <w:rsid w:val="00B4363E"/>
    <w:rsid w:val="00B43733"/>
    <w:rsid w:val="00B438AA"/>
    <w:rsid w:val="00B43D15"/>
    <w:rsid w:val="00B43D91"/>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2E16"/>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590"/>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454"/>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3BF9"/>
    <w:rsid w:val="00B843EA"/>
    <w:rsid w:val="00B847D7"/>
    <w:rsid w:val="00B84A60"/>
    <w:rsid w:val="00B84C47"/>
    <w:rsid w:val="00B84F30"/>
    <w:rsid w:val="00B84F43"/>
    <w:rsid w:val="00B85145"/>
    <w:rsid w:val="00B8557D"/>
    <w:rsid w:val="00B858CF"/>
    <w:rsid w:val="00B85AB0"/>
    <w:rsid w:val="00B864AE"/>
    <w:rsid w:val="00B86FEB"/>
    <w:rsid w:val="00B87165"/>
    <w:rsid w:val="00B8736A"/>
    <w:rsid w:val="00B874A4"/>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61C"/>
    <w:rsid w:val="00B928F8"/>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5B"/>
    <w:rsid w:val="00BA3ECB"/>
    <w:rsid w:val="00BA3F52"/>
    <w:rsid w:val="00BA3FBA"/>
    <w:rsid w:val="00BA4009"/>
    <w:rsid w:val="00BA421D"/>
    <w:rsid w:val="00BA43BE"/>
    <w:rsid w:val="00BA4DD6"/>
    <w:rsid w:val="00BA56B2"/>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6B4D"/>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BF8"/>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262D"/>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20F"/>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BF7C0D"/>
    <w:rsid w:val="00C002D5"/>
    <w:rsid w:val="00C003D6"/>
    <w:rsid w:val="00C008B0"/>
    <w:rsid w:val="00C009F3"/>
    <w:rsid w:val="00C01B03"/>
    <w:rsid w:val="00C020DD"/>
    <w:rsid w:val="00C02220"/>
    <w:rsid w:val="00C026B7"/>
    <w:rsid w:val="00C0306D"/>
    <w:rsid w:val="00C0307A"/>
    <w:rsid w:val="00C03417"/>
    <w:rsid w:val="00C03420"/>
    <w:rsid w:val="00C0375C"/>
    <w:rsid w:val="00C03C8A"/>
    <w:rsid w:val="00C03E13"/>
    <w:rsid w:val="00C04380"/>
    <w:rsid w:val="00C04563"/>
    <w:rsid w:val="00C04581"/>
    <w:rsid w:val="00C04987"/>
    <w:rsid w:val="00C0545B"/>
    <w:rsid w:val="00C056D1"/>
    <w:rsid w:val="00C05AC1"/>
    <w:rsid w:val="00C05C52"/>
    <w:rsid w:val="00C05D2F"/>
    <w:rsid w:val="00C064B7"/>
    <w:rsid w:val="00C066A7"/>
    <w:rsid w:val="00C06796"/>
    <w:rsid w:val="00C068E2"/>
    <w:rsid w:val="00C07787"/>
    <w:rsid w:val="00C07A22"/>
    <w:rsid w:val="00C07AC8"/>
    <w:rsid w:val="00C104CE"/>
    <w:rsid w:val="00C10A24"/>
    <w:rsid w:val="00C10B10"/>
    <w:rsid w:val="00C10D2F"/>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795"/>
    <w:rsid w:val="00C23A3E"/>
    <w:rsid w:val="00C2425C"/>
    <w:rsid w:val="00C24299"/>
    <w:rsid w:val="00C24BB6"/>
    <w:rsid w:val="00C24E98"/>
    <w:rsid w:val="00C2519F"/>
    <w:rsid w:val="00C251F6"/>
    <w:rsid w:val="00C25233"/>
    <w:rsid w:val="00C254F2"/>
    <w:rsid w:val="00C26011"/>
    <w:rsid w:val="00C268A3"/>
    <w:rsid w:val="00C27121"/>
    <w:rsid w:val="00C27447"/>
    <w:rsid w:val="00C308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846"/>
    <w:rsid w:val="00C5095B"/>
    <w:rsid w:val="00C50BC1"/>
    <w:rsid w:val="00C50C95"/>
    <w:rsid w:val="00C50CAA"/>
    <w:rsid w:val="00C5124A"/>
    <w:rsid w:val="00C51825"/>
    <w:rsid w:val="00C51B06"/>
    <w:rsid w:val="00C52591"/>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807"/>
    <w:rsid w:val="00C56D48"/>
    <w:rsid w:val="00C56DCE"/>
    <w:rsid w:val="00C5702C"/>
    <w:rsid w:val="00C57C81"/>
    <w:rsid w:val="00C57DB4"/>
    <w:rsid w:val="00C57EE3"/>
    <w:rsid w:val="00C6024D"/>
    <w:rsid w:val="00C603F2"/>
    <w:rsid w:val="00C60774"/>
    <w:rsid w:val="00C60A52"/>
    <w:rsid w:val="00C60E33"/>
    <w:rsid w:val="00C61289"/>
    <w:rsid w:val="00C615DC"/>
    <w:rsid w:val="00C616B9"/>
    <w:rsid w:val="00C61B5C"/>
    <w:rsid w:val="00C61F5A"/>
    <w:rsid w:val="00C6221F"/>
    <w:rsid w:val="00C62242"/>
    <w:rsid w:val="00C6269A"/>
    <w:rsid w:val="00C62AFD"/>
    <w:rsid w:val="00C62B47"/>
    <w:rsid w:val="00C6345A"/>
    <w:rsid w:val="00C635DF"/>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85D"/>
    <w:rsid w:val="00C72F94"/>
    <w:rsid w:val="00C72FAD"/>
    <w:rsid w:val="00C7302B"/>
    <w:rsid w:val="00C7313E"/>
    <w:rsid w:val="00C73552"/>
    <w:rsid w:val="00C738FC"/>
    <w:rsid w:val="00C73AE4"/>
    <w:rsid w:val="00C73D74"/>
    <w:rsid w:val="00C741FE"/>
    <w:rsid w:val="00C74849"/>
    <w:rsid w:val="00C74E60"/>
    <w:rsid w:val="00C74FF7"/>
    <w:rsid w:val="00C7504D"/>
    <w:rsid w:val="00C754B1"/>
    <w:rsid w:val="00C758B1"/>
    <w:rsid w:val="00C75A01"/>
    <w:rsid w:val="00C75BCD"/>
    <w:rsid w:val="00C75F75"/>
    <w:rsid w:val="00C764CE"/>
    <w:rsid w:val="00C76B9F"/>
    <w:rsid w:val="00C77423"/>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014"/>
    <w:rsid w:val="00C8312D"/>
    <w:rsid w:val="00C83907"/>
    <w:rsid w:val="00C83AA1"/>
    <w:rsid w:val="00C83C84"/>
    <w:rsid w:val="00C84068"/>
    <w:rsid w:val="00C84229"/>
    <w:rsid w:val="00C8454B"/>
    <w:rsid w:val="00C8500F"/>
    <w:rsid w:val="00C8529D"/>
    <w:rsid w:val="00C8531B"/>
    <w:rsid w:val="00C8606E"/>
    <w:rsid w:val="00C86075"/>
    <w:rsid w:val="00C862CF"/>
    <w:rsid w:val="00C86586"/>
    <w:rsid w:val="00C86940"/>
    <w:rsid w:val="00C8716E"/>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BE8"/>
    <w:rsid w:val="00C94C4F"/>
    <w:rsid w:val="00C94E49"/>
    <w:rsid w:val="00C95375"/>
    <w:rsid w:val="00C9541D"/>
    <w:rsid w:val="00C95B9C"/>
    <w:rsid w:val="00C95C72"/>
    <w:rsid w:val="00C95F5A"/>
    <w:rsid w:val="00C95FC6"/>
    <w:rsid w:val="00C95FE4"/>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762"/>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52F"/>
    <w:rsid w:val="00CA77D5"/>
    <w:rsid w:val="00CA78C5"/>
    <w:rsid w:val="00CA7901"/>
    <w:rsid w:val="00CA79F5"/>
    <w:rsid w:val="00CA7FC2"/>
    <w:rsid w:val="00CB03A8"/>
    <w:rsid w:val="00CB0424"/>
    <w:rsid w:val="00CB0718"/>
    <w:rsid w:val="00CB07CC"/>
    <w:rsid w:val="00CB0EAA"/>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7E7"/>
    <w:rsid w:val="00CC4B00"/>
    <w:rsid w:val="00CC4FF0"/>
    <w:rsid w:val="00CC52F9"/>
    <w:rsid w:val="00CC57A3"/>
    <w:rsid w:val="00CC57D9"/>
    <w:rsid w:val="00CC62CB"/>
    <w:rsid w:val="00CC6386"/>
    <w:rsid w:val="00CC66F9"/>
    <w:rsid w:val="00CC6F23"/>
    <w:rsid w:val="00CC707B"/>
    <w:rsid w:val="00CC75F9"/>
    <w:rsid w:val="00CC79C0"/>
    <w:rsid w:val="00CC7AC2"/>
    <w:rsid w:val="00CD090F"/>
    <w:rsid w:val="00CD0D51"/>
    <w:rsid w:val="00CD1370"/>
    <w:rsid w:val="00CD1C8F"/>
    <w:rsid w:val="00CD1DB2"/>
    <w:rsid w:val="00CD1DC9"/>
    <w:rsid w:val="00CD1F19"/>
    <w:rsid w:val="00CD1F71"/>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5FDF"/>
    <w:rsid w:val="00CD6301"/>
    <w:rsid w:val="00CD64C9"/>
    <w:rsid w:val="00CD698B"/>
    <w:rsid w:val="00CD6ABC"/>
    <w:rsid w:val="00CD6AD0"/>
    <w:rsid w:val="00CD6EB9"/>
    <w:rsid w:val="00CD6F93"/>
    <w:rsid w:val="00CD7A41"/>
    <w:rsid w:val="00CD7B8A"/>
    <w:rsid w:val="00CD7C6E"/>
    <w:rsid w:val="00CE06F5"/>
    <w:rsid w:val="00CE0A09"/>
    <w:rsid w:val="00CE0A6F"/>
    <w:rsid w:val="00CE109B"/>
    <w:rsid w:val="00CE1137"/>
    <w:rsid w:val="00CE1CE4"/>
    <w:rsid w:val="00CE25B6"/>
    <w:rsid w:val="00CE2E5F"/>
    <w:rsid w:val="00CE2EF7"/>
    <w:rsid w:val="00CE3130"/>
    <w:rsid w:val="00CE35C3"/>
    <w:rsid w:val="00CE4515"/>
    <w:rsid w:val="00CE492A"/>
    <w:rsid w:val="00CE4CDC"/>
    <w:rsid w:val="00CE4DC7"/>
    <w:rsid w:val="00CE5142"/>
    <w:rsid w:val="00CE5303"/>
    <w:rsid w:val="00CE57E4"/>
    <w:rsid w:val="00CE581C"/>
    <w:rsid w:val="00CE59AD"/>
    <w:rsid w:val="00CE5D32"/>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3A1F"/>
    <w:rsid w:val="00CF4059"/>
    <w:rsid w:val="00CF41CF"/>
    <w:rsid w:val="00CF454F"/>
    <w:rsid w:val="00CF5211"/>
    <w:rsid w:val="00CF534E"/>
    <w:rsid w:val="00CF5A2C"/>
    <w:rsid w:val="00CF5D30"/>
    <w:rsid w:val="00CF6B74"/>
    <w:rsid w:val="00CF6E7F"/>
    <w:rsid w:val="00CF70BA"/>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3BA8"/>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035D"/>
    <w:rsid w:val="00D3103F"/>
    <w:rsid w:val="00D31176"/>
    <w:rsid w:val="00D31798"/>
    <w:rsid w:val="00D32891"/>
    <w:rsid w:val="00D32942"/>
    <w:rsid w:val="00D32C09"/>
    <w:rsid w:val="00D332B1"/>
    <w:rsid w:val="00D33356"/>
    <w:rsid w:val="00D334D2"/>
    <w:rsid w:val="00D33526"/>
    <w:rsid w:val="00D33585"/>
    <w:rsid w:val="00D3360D"/>
    <w:rsid w:val="00D33959"/>
    <w:rsid w:val="00D33BF9"/>
    <w:rsid w:val="00D33C6B"/>
    <w:rsid w:val="00D33EF2"/>
    <w:rsid w:val="00D33F44"/>
    <w:rsid w:val="00D34043"/>
    <w:rsid w:val="00D34DD6"/>
    <w:rsid w:val="00D34E7E"/>
    <w:rsid w:val="00D351BD"/>
    <w:rsid w:val="00D3551E"/>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7C"/>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3AE"/>
    <w:rsid w:val="00D55AD1"/>
    <w:rsid w:val="00D55E6C"/>
    <w:rsid w:val="00D55F17"/>
    <w:rsid w:val="00D55FDF"/>
    <w:rsid w:val="00D56313"/>
    <w:rsid w:val="00D56B29"/>
    <w:rsid w:val="00D5733B"/>
    <w:rsid w:val="00D5747F"/>
    <w:rsid w:val="00D574C2"/>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5F75"/>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2FB1"/>
    <w:rsid w:val="00D833AA"/>
    <w:rsid w:val="00D8382B"/>
    <w:rsid w:val="00D8386E"/>
    <w:rsid w:val="00D83A83"/>
    <w:rsid w:val="00D83A92"/>
    <w:rsid w:val="00D84060"/>
    <w:rsid w:val="00D841F9"/>
    <w:rsid w:val="00D843E8"/>
    <w:rsid w:val="00D84539"/>
    <w:rsid w:val="00D8514A"/>
    <w:rsid w:val="00D851C7"/>
    <w:rsid w:val="00D8571A"/>
    <w:rsid w:val="00D85F67"/>
    <w:rsid w:val="00D8620F"/>
    <w:rsid w:val="00D864FA"/>
    <w:rsid w:val="00D86A02"/>
    <w:rsid w:val="00D86A49"/>
    <w:rsid w:val="00D86E04"/>
    <w:rsid w:val="00D87096"/>
    <w:rsid w:val="00D873B2"/>
    <w:rsid w:val="00D8756C"/>
    <w:rsid w:val="00D875AD"/>
    <w:rsid w:val="00D87976"/>
    <w:rsid w:val="00D9029C"/>
    <w:rsid w:val="00D909AC"/>
    <w:rsid w:val="00D90B24"/>
    <w:rsid w:val="00D90DCA"/>
    <w:rsid w:val="00D917E9"/>
    <w:rsid w:val="00D92030"/>
    <w:rsid w:val="00D92C4F"/>
    <w:rsid w:val="00D93579"/>
    <w:rsid w:val="00D93838"/>
    <w:rsid w:val="00D939E5"/>
    <w:rsid w:val="00D93B4B"/>
    <w:rsid w:val="00D93E7E"/>
    <w:rsid w:val="00D944AA"/>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3AD"/>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810"/>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46A"/>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9CA"/>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6FE"/>
    <w:rsid w:val="00E068E4"/>
    <w:rsid w:val="00E07145"/>
    <w:rsid w:val="00E07409"/>
    <w:rsid w:val="00E07421"/>
    <w:rsid w:val="00E07892"/>
    <w:rsid w:val="00E07CE5"/>
    <w:rsid w:val="00E07E24"/>
    <w:rsid w:val="00E07E63"/>
    <w:rsid w:val="00E07F9F"/>
    <w:rsid w:val="00E1034E"/>
    <w:rsid w:val="00E10706"/>
    <w:rsid w:val="00E10A3A"/>
    <w:rsid w:val="00E10E36"/>
    <w:rsid w:val="00E10E6E"/>
    <w:rsid w:val="00E112B8"/>
    <w:rsid w:val="00E11387"/>
    <w:rsid w:val="00E113BD"/>
    <w:rsid w:val="00E1162F"/>
    <w:rsid w:val="00E122A7"/>
    <w:rsid w:val="00E1251D"/>
    <w:rsid w:val="00E125FE"/>
    <w:rsid w:val="00E12779"/>
    <w:rsid w:val="00E12F5F"/>
    <w:rsid w:val="00E1305E"/>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101"/>
    <w:rsid w:val="00E16C06"/>
    <w:rsid w:val="00E170ED"/>
    <w:rsid w:val="00E1777C"/>
    <w:rsid w:val="00E17A5E"/>
    <w:rsid w:val="00E17FDB"/>
    <w:rsid w:val="00E20011"/>
    <w:rsid w:val="00E201A9"/>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601"/>
    <w:rsid w:val="00E25AE9"/>
    <w:rsid w:val="00E264B9"/>
    <w:rsid w:val="00E26C0B"/>
    <w:rsid w:val="00E273B8"/>
    <w:rsid w:val="00E2750C"/>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1D69"/>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18A4"/>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750"/>
    <w:rsid w:val="00E64ACA"/>
    <w:rsid w:val="00E656F2"/>
    <w:rsid w:val="00E65BFE"/>
    <w:rsid w:val="00E65E67"/>
    <w:rsid w:val="00E65F3B"/>
    <w:rsid w:val="00E66231"/>
    <w:rsid w:val="00E66297"/>
    <w:rsid w:val="00E662F5"/>
    <w:rsid w:val="00E66854"/>
    <w:rsid w:val="00E6686F"/>
    <w:rsid w:val="00E66E89"/>
    <w:rsid w:val="00E66EA6"/>
    <w:rsid w:val="00E671CA"/>
    <w:rsid w:val="00E6723F"/>
    <w:rsid w:val="00E703FC"/>
    <w:rsid w:val="00E70658"/>
    <w:rsid w:val="00E708A8"/>
    <w:rsid w:val="00E70B62"/>
    <w:rsid w:val="00E70E11"/>
    <w:rsid w:val="00E70E32"/>
    <w:rsid w:val="00E713D2"/>
    <w:rsid w:val="00E715B0"/>
    <w:rsid w:val="00E71835"/>
    <w:rsid w:val="00E7194C"/>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4C"/>
    <w:rsid w:val="00E76469"/>
    <w:rsid w:val="00E764BD"/>
    <w:rsid w:val="00E768C5"/>
    <w:rsid w:val="00E76955"/>
    <w:rsid w:val="00E76CDE"/>
    <w:rsid w:val="00E76D57"/>
    <w:rsid w:val="00E76F5B"/>
    <w:rsid w:val="00E7722F"/>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7"/>
    <w:rsid w:val="00E9122F"/>
    <w:rsid w:val="00E9172E"/>
    <w:rsid w:val="00E92022"/>
    <w:rsid w:val="00E92101"/>
    <w:rsid w:val="00E92280"/>
    <w:rsid w:val="00E93055"/>
    <w:rsid w:val="00E93473"/>
    <w:rsid w:val="00E9391E"/>
    <w:rsid w:val="00E93F0A"/>
    <w:rsid w:val="00E94388"/>
    <w:rsid w:val="00E948C6"/>
    <w:rsid w:val="00E94ADC"/>
    <w:rsid w:val="00E94DF1"/>
    <w:rsid w:val="00E950E5"/>
    <w:rsid w:val="00E950E6"/>
    <w:rsid w:val="00E9536A"/>
    <w:rsid w:val="00E95D1B"/>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530"/>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A7F7F"/>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4E2"/>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3D62"/>
    <w:rsid w:val="00ED4044"/>
    <w:rsid w:val="00ED432E"/>
    <w:rsid w:val="00ED4EE9"/>
    <w:rsid w:val="00ED56F0"/>
    <w:rsid w:val="00ED6114"/>
    <w:rsid w:val="00ED6618"/>
    <w:rsid w:val="00ED66E8"/>
    <w:rsid w:val="00ED6C39"/>
    <w:rsid w:val="00EE02A0"/>
    <w:rsid w:val="00EE02D9"/>
    <w:rsid w:val="00EE07A5"/>
    <w:rsid w:val="00EE0B4D"/>
    <w:rsid w:val="00EE1596"/>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4B7"/>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665"/>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D89"/>
    <w:rsid w:val="00EF5F91"/>
    <w:rsid w:val="00EF7532"/>
    <w:rsid w:val="00EF7550"/>
    <w:rsid w:val="00EF781F"/>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46F5"/>
    <w:rsid w:val="00F24C8E"/>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737"/>
    <w:rsid w:val="00F4082D"/>
    <w:rsid w:val="00F408FA"/>
    <w:rsid w:val="00F40CCA"/>
    <w:rsid w:val="00F40F2F"/>
    <w:rsid w:val="00F4118A"/>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B2A"/>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BDA"/>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88"/>
    <w:rsid w:val="00F60BE6"/>
    <w:rsid w:val="00F60CBC"/>
    <w:rsid w:val="00F60F85"/>
    <w:rsid w:val="00F612D2"/>
    <w:rsid w:val="00F61347"/>
    <w:rsid w:val="00F614D0"/>
    <w:rsid w:val="00F61ED6"/>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67885"/>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211"/>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1ED"/>
    <w:rsid w:val="00F8735B"/>
    <w:rsid w:val="00F8769E"/>
    <w:rsid w:val="00F87D0F"/>
    <w:rsid w:val="00F87E1E"/>
    <w:rsid w:val="00F90093"/>
    <w:rsid w:val="00F9079A"/>
    <w:rsid w:val="00F90805"/>
    <w:rsid w:val="00F90B6F"/>
    <w:rsid w:val="00F90D24"/>
    <w:rsid w:val="00F9126F"/>
    <w:rsid w:val="00F917DA"/>
    <w:rsid w:val="00F91914"/>
    <w:rsid w:val="00F91C68"/>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0E7C"/>
    <w:rsid w:val="00FA1A54"/>
    <w:rsid w:val="00FA1F51"/>
    <w:rsid w:val="00FA2887"/>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B18"/>
    <w:rsid w:val="00FC1D57"/>
    <w:rsid w:val="00FC1E48"/>
    <w:rsid w:val="00FC218D"/>
    <w:rsid w:val="00FC267C"/>
    <w:rsid w:val="00FC2781"/>
    <w:rsid w:val="00FC2949"/>
    <w:rsid w:val="00FC2B5D"/>
    <w:rsid w:val="00FC2F54"/>
    <w:rsid w:val="00FC2FF7"/>
    <w:rsid w:val="00FC311D"/>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0C7"/>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17"/>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6C"/>
    <w:rsid w:val="00FE3E80"/>
    <w:rsid w:val="00FE3ED4"/>
    <w:rsid w:val="00FE3F64"/>
    <w:rsid w:val="00FE447C"/>
    <w:rsid w:val="00FE4508"/>
    <w:rsid w:val="00FE46D9"/>
    <w:rsid w:val="00FE4983"/>
    <w:rsid w:val="00FE49A0"/>
    <w:rsid w:val="00FE538E"/>
    <w:rsid w:val="00FE5429"/>
    <w:rsid w:val="00FE5A7B"/>
    <w:rsid w:val="00FE6225"/>
    <w:rsid w:val="00FE641A"/>
    <w:rsid w:val="00FE646E"/>
    <w:rsid w:val="00FE6DD2"/>
    <w:rsid w:val="00FE6F8E"/>
    <w:rsid w:val="00FE7348"/>
    <w:rsid w:val="00FE734C"/>
    <w:rsid w:val="00FE7AD9"/>
    <w:rsid w:val="00FE7D1B"/>
    <w:rsid w:val="00FE7D80"/>
    <w:rsid w:val="00FE7E4E"/>
    <w:rsid w:val="00FF060B"/>
    <w:rsid w:val="00FF0943"/>
    <w:rsid w:val="00FF0A15"/>
    <w:rsid w:val="00FF1349"/>
    <w:rsid w:val="00FF13AC"/>
    <w:rsid w:val="00FF17E0"/>
    <w:rsid w:val="00FF198C"/>
    <w:rsid w:val="00FF1C47"/>
    <w:rsid w:val="00FF1D1E"/>
    <w:rsid w:val="00FF1DEC"/>
    <w:rsid w:val="00FF265A"/>
    <w:rsid w:val="00FF27E8"/>
    <w:rsid w:val="00FF289D"/>
    <w:rsid w:val="00FF3284"/>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0115367">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259021">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14020729">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3925129">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73C855-1C9B-4254-80EA-CA47CBE3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5</Pages>
  <Words>1055</Words>
  <Characters>6014</Characters>
  <Application>Microsoft Office Word</Application>
  <DocSecurity>0</DocSecurity>
  <Lines>50</Lines>
  <Paragraphs>14</Paragraphs>
  <ScaleCrop>false</ScaleCrop>
  <Company>MC SYSTEM</Company>
  <LinksUpToDate>false</LinksUpToDate>
  <CharactersWithSpaces>7055</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28</cp:revision>
  <cp:lastPrinted>2012-07-18T04:11:00Z</cp:lastPrinted>
  <dcterms:created xsi:type="dcterms:W3CDTF">2016-02-15T15:34:00Z</dcterms:created>
  <dcterms:modified xsi:type="dcterms:W3CDTF">2016-02-22T05:44:00Z</dcterms:modified>
</cp:coreProperties>
</file>