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21" w:type="dxa"/>
        <w:tblLayout w:type="fixed"/>
        <w:tblLook w:val="0000" w:firstRow="0" w:lastRow="0" w:firstColumn="0" w:lastColumn="0" w:noHBand="0" w:noVBand="0"/>
      </w:tblPr>
      <w:tblGrid>
        <w:gridCol w:w="7621"/>
      </w:tblGrid>
      <w:tr w:rsidR="005036AC" w:rsidRPr="00892126" w:rsidTr="00A77C04">
        <w:trPr>
          <w:trHeight w:val="532"/>
        </w:trPr>
        <w:tc>
          <w:tcPr>
            <w:tcW w:w="7621" w:type="dxa"/>
            <w:tcBorders>
              <w:top w:val="single" w:sz="4" w:space="0" w:color="auto"/>
            </w:tcBorders>
            <w:shd w:val="clear" w:color="auto" w:fill="F0EAC6"/>
          </w:tcPr>
          <w:p w:rsidR="00CE2EF7" w:rsidRPr="00C97435" w:rsidRDefault="001F0CB4" w:rsidP="000D2E16">
            <w:pPr>
              <w:rPr>
                <w:rFonts w:ascii="Arial" w:hAnsi="Arial" w:cs="Arial"/>
                <w:b/>
                <w:sz w:val="32"/>
              </w:rPr>
            </w:pPr>
            <w:r>
              <w:rPr>
                <w:rFonts w:ascii="Arial" w:hAnsi="Arial" w:cs="Arial"/>
                <w:b/>
                <w:sz w:val="32"/>
              </w:rPr>
              <w:t>凯石</w:t>
            </w:r>
            <w:r w:rsidR="00F277FE" w:rsidRPr="00C97435">
              <w:rPr>
                <w:rFonts w:ascii="Arial" w:hAnsi="Arial" w:cs="Arial"/>
                <w:b/>
                <w:sz w:val="32"/>
              </w:rPr>
              <w:t>公募基金周报（</w:t>
            </w:r>
            <w:r w:rsidR="003E7956">
              <w:rPr>
                <w:rFonts w:ascii="Arial" w:hAnsi="Arial" w:cs="Arial"/>
                <w:b/>
                <w:sz w:val="32"/>
              </w:rPr>
              <w:t>20</w:t>
            </w:r>
            <w:r w:rsidR="00242450">
              <w:rPr>
                <w:rFonts w:ascii="Arial" w:hAnsi="Arial" w:cs="Arial" w:hint="eastAsia"/>
                <w:b/>
                <w:sz w:val="32"/>
              </w:rPr>
              <w:t>16.01.11</w:t>
            </w:r>
            <w:r w:rsidR="003E7956">
              <w:rPr>
                <w:rFonts w:ascii="Arial" w:hAnsi="Arial" w:cs="Arial"/>
                <w:b/>
                <w:sz w:val="32"/>
              </w:rPr>
              <w:t>-201</w:t>
            </w:r>
            <w:r w:rsidR="00242450">
              <w:rPr>
                <w:rFonts w:ascii="Arial" w:hAnsi="Arial" w:cs="Arial" w:hint="eastAsia"/>
                <w:b/>
                <w:sz w:val="32"/>
              </w:rPr>
              <w:t>6.01.15</w:t>
            </w:r>
            <w:r w:rsidR="00F277FE" w:rsidRPr="00C97435">
              <w:rPr>
                <w:rFonts w:ascii="Arial" w:hAnsi="Arial" w:cs="Arial"/>
                <w:b/>
                <w:sz w:val="32"/>
              </w:rPr>
              <w:t>）</w:t>
            </w:r>
          </w:p>
          <w:p w:rsidR="005036AC" w:rsidRPr="00D17A8C" w:rsidRDefault="00CE2EF7" w:rsidP="00D85011">
            <w:pPr>
              <w:rPr>
                <w:rFonts w:ascii="Arial" w:hAnsi="Arial" w:cs="Arial"/>
                <w:b/>
                <w:sz w:val="32"/>
              </w:rPr>
            </w:pPr>
            <w:r w:rsidRPr="00C97435">
              <w:rPr>
                <w:rFonts w:ascii="Arial" w:hAnsi="Arial" w:cs="Arial"/>
                <w:b/>
                <w:sz w:val="32"/>
              </w:rPr>
              <w:softHyphen/>
            </w:r>
            <w:r w:rsidRPr="00C97435">
              <w:rPr>
                <w:rFonts w:ascii="Arial" w:hAnsi="Arial" w:cs="Arial"/>
                <w:b/>
                <w:sz w:val="32"/>
              </w:rPr>
              <w:softHyphen/>
              <w:t xml:space="preserve">    ——</w:t>
            </w:r>
            <w:proofErr w:type="gramStart"/>
            <w:r w:rsidR="00D85011">
              <w:rPr>
                <w:rFonts w:ascii="Arial" w:hAnsi="Arial" w:cs="Arial" w:hint="eastAsia"/>
                <w:b/>
                <w:sz w:val="32"/>
              </w:rPr>
              <w:t>股混基金仓位</w:t>
            </w:r>
            <w:proofErr w:type="gramEnd"/>
            <w:r w:rsidR="00D85011">
              <w:rPr>
                <w:rFonts w:ascii="Arial" w:hAnsi="Arial" w:cs="Arial" w:hint="eastAsia"/>
                <w:b/>
                <w:sz w:val="32"/>
              </w:rPr>
              <w:t>保守，结构积极转向成长</w:t>
            </w:r>
          </w:p>
        </w:tc>
      </w:tr>
      <w:tr w:rsidR="00110D1A" w:rsidRPr="00C97435" w:rsidTr="00A77C04">
        <w:trPr>
          <w:trHeight w:val="11778"/>
        </w:trPr>
        <w:tc>
          <w:tcPr>
            <w:tcW w:w="7621" w:type="dxa"/>
          </w:tcPr>
          <w:p w:rsidR="00C97435" w:rsidRPr="00B43ED0" w:rsidRDefault="00C97435" w:rsidP="00736D60">
            <w:pPr>
              <w:pStyle w:val="af7"/>
              <w:numPr>
                <w:ilvl w:val="0"/>
                <w:numId w:val="3"/>
              </w:numPr>
              <w:spacing w:line="300" w:lineRule="auto"/>
              <w:ind w:firstLineChars="0"/>
              <w:rPr>
                <w:rStyle w:val="textsmall2"/>
                <w:rFonts w:ascii="Arial" w:hAnsi="Arial" w:cs="Arial"/>
                <w:b/>
                <w:color w:val="000000"/>
                <w:sz w:val="22"/>
                <w:szCs w:val="22"/>
              </w:rPr>
            </w:pPr>
            <w:r w:rsidRPr="00B43ED0">
              <w:rPr>
                <w:rStyle w:val="textsmall2"/>
                <w:rFonts w:ascii="Arial" w:hAnsi="Arial" w:cs="Arial"/>
                <w:b/>
                <w:color w:val="000000"/>
                <w:sz w:val="22"/>
                <w:szCs w:val="22"/>
              </w:rPr>
              <w:t>一周资本市场回顾</w:t>
            </w:r>
          </w:p>
          <w:p w:rsidR="007225F3" w:rsidRPr="0003318A" w:rsidRDefault="00C97435" w:rsidP="00866008">
            <w:pPr>
              <w:rPr>
                <w:rFonts w:ascii="Arial" w:hAnsi="Arial" w:cs="Arial"/>
                <w:sz w:val="20"/>
                <w:szCs w:val="20"/>
              </w:rPr>
            </w:pPr>
            <w:r w:rsidRPr="0003318A">
              <w:rPr>
                <w:rStyle w:val="textsmall2"/>
                <w:rFonts w:ascii="Arial" w:hAnsi="Arial" w:cs="Arial"/>
                <w:b/>
                <w:sz w:val="20"/>
                <w:szCs w:val="20"/>
              </w:rPr>
              <w:t>A</w:t>
            </w:r>
            <w:r w:rsidRPr="0003318A">
              <w:rPr>
                <w:rStyle w:val="textsmall2"/>
                <w:rFonts w:ascii="Arial" w:hAnsi="Arial" w:cs="Arial"/>
                <w:b/>
                <w:sz w:val="20"/>
                <w:szCs w:val="20"/>
              </w:rPr>
              <w:t>股市场：</w:t>
            </w:r>
            <w:r w:rsidR="00F314F5" w:rsidRPr="00683A46">
              <w:rPr>
                <w:rFonts w:ascii="楷体" w:eastAsia="楷体" w:hAnsi="楷体" w:cs="Arial" w:hint="eastAsia"/>
                <w:b/>
                <w:color w:val="000000" w:themeColor="text1"/>
                <w:sz w:val="20"/>
                <w:szCs w:val="20"/>
              </w:rPr>
              <w:t>A股</w:t>
            </w:r>
            <w:r w:rsidR="00F314F5">
              <w:rPr>
                <w:rFonts w:ascii="楷体" w:eastAsia="楷体" w:hAnsi="楷体" w:cs="Arial" w:hint="eastAsia"/>
                <w:b/>
                <w:color w:val="000000" w:themeColor="text1"/>
                <w:sz w:val="20"/>
                <w:szCs w:val="20"/>
              </w:rPr>
              <w:t>深度探底，各行业普跌。</w:t>
            </w:r>
            <w:r w:rsidR="00F314F5" w:rsidRPr="00B67AF6">
              <w:rPr>
                <w:rFonts w:ascii="楷体" w:eastAsia="楷体" w:hAnsi="楷体" w:cs="Arial" w:hint="eastAsia"/>
                <w:color w:val="000000" w:themeColor="text1"/>
                <w:sz w:val="20"/>
                <w:szCs w:val="20"/>
              </w:rPr>
              <w:t>A股上周继续探底，</w:t>
            </w:r>
            <w:r w:rsidR="00F314F5">
              <w:rPr>
                <w:rFonts w:ascii="楷体" w:eastAsia="楷体" w:hAnsi="楷体" w:cs="Arial" w:hint="eastAsia"/>
                <w:color w:val="000000" w:themeColor="text1"/>
                <w:sz w:val="20"/>
                <w:szCs w:val="20"/>
              </w:rPr>
              <w:t>消息面上，证监会再度发文称3月不是注册制实行的底限，大股东表示不会集中减持，但投资情绪依然低迷。</w:t>
            </w:r>
            <w:r w:rsidR="00F314F5" w:rsidRPr="00683A46">
              <w:rPr>
                <w:rFonts w:ascii="Arial" w:hAnsi="Arial" w:cs="Arial" w:hint="eastAsia"/>
                <w:sz w:val="20"/>
                <w:szCs w:val="20"/>
              </w:rPr>
              <w:t>沪深</w:t>
            </w:r>
            <w:r w:rsidR="00F314F5" w:rsidRPr="00683A46">
              <w:rPr>
                <w:rFonts w:ascii="Arial" w:hAnsi="Arial" w:cs="Arial" w:hint="eastAsia"/>
                <w:sz w:val="20"/>
                <w:szCs w:val="20"/>
              </w:rPr>
              <w:t>300</w:t>
            </w:r>
            <w:r w:rsidR="00F314F5" w:rsidRPr="00683A46">
              <w:rPr>
                <w:rFonts w:ascii="Arial" w:hAnsi="Arial" w:cs="Arial" w:hint="eastAsia"/>
                <w:sz w:val="20"/>
                <w:szCs w:val="20"/>
              </w:rPr>
              <w:t>跌</w:t>
            </w:r>
            <w:r w:rsidR="00F314F5">
              <w:rPr>
                <w:rFonts w:ascii="Arial" w:hAnsi="Arial" w:cs="Arial" w:hint="eastAsia"/>
                <w:sz w:val="20"/>
                <w:szCs w:val="20"/>
              </w:rPr>
              <w:t>7.22</w:t>
            </w:r>
            <w:r w:rsidR="00F314F5" w:rsidRPr="00683A46">
              <w:rPr>
                <w:rFonts w:ascii="Arial" w:hAnsi="Arial" w:cs="Arial" w:hint="eastAsia"/>
                <w:sz w:val="20"/>
                <w:szCs w:val="20"/>
              </w:rPr>
              <w:t>%</w:t>
            </w:r>
            <w:r w:rsidR="00F314F5" w:rsidRPr="00683A46">
              <w:rPr>
                <w:rFonts w:ascii="Arial" w:hAnsi="Arial" w:cs="Arial" w:hint="eastAsia"/>
                <w:sz w:val="20"/>
                <w:szCs w:val="20"/>
              </w:rPr>
              <w:t>，创业板指跌</w:t>
            </w:r>
            <w:r w:rsidR="00F314F5">
              <w:rPr>
                <w:rFonts w:ascii="Arial" w:hAnsi="Arial" w:cs="Arial" w:hint="eastAsia"/>
                <w:sz w:val="20"/>
                <w:szCs w:val="20"/>
              </w:rPr>
              <w:t>6.05</w:t>
            </w:r>
            <w:r w:rsidR="00F314F5" w:rsidRPr="00683A46">
              <w:rPr>
                <w:rFonts w:ascii="Arial" w:hAnsi="Arial" w:cs="Arial" w:hint="eastAsia"/>
                <w:sz w:val="20"/>
                <w:szCs w:val="20"/>
              </w:rPr>
              <w:t>%</w:t>
            </w:r>
            <w:r w:rsidR="00F314F5" w:rsidRPr="00683A46">
              <w:rPr>
                <w:rFonts w:ascii="Arial" w:hAnsi="Arial" w:cs="Arial" w:hint="eastAsia"/>
                <w:sz w:val="20"/>
                <w:szCs w:val="20"/>
              </w:rPr>
              <w:t>。</w:t>
            </w:r>
            <w:r w:rsidR="00F314F5">
              <w:rPr>
                <w:rFonts w:ascii="Arial" w:hAnsi="Arial" w:cs="Arial" w:hint="eastAsia"/>
                <w:sz w:val="20"/>
                <w:szCs w:val="20"/>
              </w:rPr>
              <w:t>29</w:t>
            </w:r>
            <w:r w:rsidR="00F314F5">
              <w:rPr>
                <w:rFonts w:ascii="Arial" w:hAnsi="Arial" w:cs="Arial" w:hint="eastAsia"/>
                <w:sz w:val="20"/>
                <w:szCs w:val="20"/>
              </w:rPr>
              <w:t>个</w:t>
            </w:r>
            <w:r w:rsidR="00F314F5" w:rsidRPr="00683A46">
              <w:rPr>
                <w:rFonts w:ascii="Arial" w:hAnsi="Arial" w:cs="Arial" w:hint="eastAsia"/>
                <w:color w:val="000000" w:themeColor="text1"/>
                <w:sz w:val="20"/>
                <w:szCs w:val="20"/>
              </w:rPr>
              <w:t>中信</w:t>
            </w:r>
            <w:proofErr w:type="gramStart"/>
            <w:r w:rsidR="00F314F5" w:rsidRPr="00683A46">
              <w:rPr>
                <w:rFonts w:ascii="Arial" w:hAnsi="Arial" w:cs="Arial" w:hint="eastAsia"/>
                <w:color w:val="000000" w:themeColor="text1"/>
                <w:sz w:val="20"/>
                <w:szCs w:val="20"/>
              </w:rPr>
              <w:t>一级行业</w:t>
            </w:r>
            <w:proofErr w:type="gramEnd"/>
            <w:r w:rsidR="00F314F5">
              <w:rPr>
                <w:rFonts w:ascii="Arial" w:hAnsi="Arial" w:cs="Arial" w:hint="eastAsia"/>
                <w:color w:val="000000" w:themeColor="text1"/>
                <w:sz w:val="20"/>
                <w:szCs w:val="20"/>
              </w:rPr>
              <w:t>全部下跌，银行（</w:t>
            </w:r>
            <w:r w:rsidR="00F314F5">
              <w:rPr>
                <w:rFonts w:ascii="Arial" w:hAnsi="Arial" w:cs="Arial" w:hint="eastAsia"/>
                <w:color w:val="000000" w:themeColor="text1"/>
                <w:sz w:val="20"/>
                <w:szCs w:val="20"/>
              </w:rPr>
              <w:t>-5.23%</w:t>
            </w:r>
            <w:r w:rsidR="00F314F5">
              <w:rPr>
                <w:rFonts w:ascii="Arial" w:hAnsi="Arial" w:cs="Arial" w:hint="eastAsia"/>
                <w:color w:val="000000" w:themeColor="text1"/>
                <w:sz w:val="20"/>
                <w:szCs w:val="20"/>
              </w:rPr>
              <w:t>）、食品饮料（</w:t>
            </w:r>
            <w:r w:rsidR="00F314F5">
              <w:rPr>
                <w:rFonts w:ascii="Arial" w:hAnsi="Arial" w:cs="Arial" w:hint="eastAsia"/>
                <w:color w:val="000000" w:themeColor="text1"/>
                <w:sz w:val="20"/>
                <w:szCs w:val="20"/>
              </w:rPr>
              <w:t>-7.28%</w:t>
            </w:r>
            <w:r w:rsidR="00F314F5">
              <w:rPr>
                <w:rFonts w:ascii="Arial" w:hAnsi="Arial" w:cs="Arial" w:hint="eastAsia"/>
                <w:color w:val="000000" w:themeColor="text1"/>
                <w:sz w:val="20"/>
                <w:szCs w:val="20"/>
              </w:rPr>
              <w:t>）、餐饮旅游（</w:t>
            </w:r>
            <w:r w:rsidR="00F314F5">
              <w:rPr>
                <w:rFonts w:ascii="Arial" w:hAnsi="Arial" w:cs="Arial" w:hint="eastAsia"/>
                <w:color w:val="000000" w:themeColor="text1"/>
                <w:sz w:val="20"/>
                <w:szCs w:val="20"/>
              </w:rPr>
              <w:t>-7.73%</w:t>
            </w:r>
            <w:r w:rsidR="00F314F5">
              <w:rPr>
                <w:rFonts w:ascii="Arial" w:hAnsi="Arial" w:cs="Arial" w:hint="eastAsia"/>
                <w:color w:val="000000" w:themeColor="text1"/>
                <w:sz w:val="20"/>
                <w:szCs w:val="20"/>
              </w:rPr>
              <w:t>）等跌幅较小。</w:t>
            </w:r>
            <w:r w:rsidR="000F75A5" w:rsidRPr="00683A46">
              <w:rPr>
                <w:rFonts w:ascii="楷体" w:eastAsia="楷体" w:hAnsi="楷体" w:cs="Arial" w:hint="eastAsia"/>
                <w:b/>
                <w:color w:val="000000" w:themeColor="text1"/>
                <w:sz w:val="20"/>
                <w:szCs w:val="20"/>
              </w:rPr>
              <w:t xml:space="preserve"> </w:t>
            </w:r>
          </w:p>
          <w:p w:rsidR="00E36B80" w:rsidRPr="0003318A" w:rsidRDefault="00C97435" w:rsidP="00866008">
            <w:pPr>
              <w:rPr>
                <w:rStyle w:val="textsmall2"/>
                <w:sz w:val="20"/>
                <w:szCs w:val="20"/>
              </w:rPr>
            </w:pPr>
            <w:r w:rsidRPr="0003318A">
              <w:rPr>
                <w:rStyle w:val="textsmall2"/>
                <w:rFonts w:ascii="Arial" w:hAnsi="Arial" w:cs="Arial"/>
                <w:b/>
                <w:sz w:val="20"/>
                <w:szCs w:val="20"/>
              </w:rPr>
              <w:t>国内债市：</w:t>
            </w:r>
            <w:r w:rsidR="006B4BBE" w:rsidRPr="006765B7">
              <w:rPr>
                <w:rFonts w:ascii="楷体" w:eastAsia="楷体" w:hAnsi="楷体" w:cs="Arial" w:hint="eastAsia"/>
                <w:b/>
                <w:sz w:val="20"/>
                <w:szCs w:val="20"/>
              </w:rPr>
              <w:t>资金</w:t>
            </w:r>
            <w:proofErr w:type="gramStart"/>
            <w:r w:rsidR="006B4BBE" w:rsidRPr="006765B7">
              <w:rPr>
                <w:rFonts w:ascii="楷体" w:eastAsia="楷体" w:hAnsi="楷体" w:cs="Arial" w:hint="eastAsia"/>
                <w:b/>
                <w:sz w:val="20"/>
                <w:szCs w:val="20"/>
              </w:rPr>
              <w:t>面整体</w:t>
            </w:r>
            <w:proofErr w:type="gramEnd"/>
            <w:r w:rsidR="006B4BBE" w:rsidRPr="006765B7">
              <w:rPr>
                <w:rFonts w:ascii="楷体" w:eastAsia="楷体" w:hAnsi="楷体" w:cs="Arial" w:hint="eastAsia"/>
                <w:b/>
                <w:sz w:val="20"/>
                <w:szCs w:val="20"/>
              </w:rPr>
              <w:t>宽松，债市涨势延续。</w:t>
            </w:r>
            <w:r w:rsidR="006B4BBE" w:rsidRPr="006B4BBE">
              <w:rPr>
                <w:rFonts w:ascii="楷体" w:eastAsia="楷体" w:hAnsi="楷体" w:cs="Arial" w:hint="eastAsia"/>
                <w:sz w:val="20"/>
                <w:szCs w:val="20"/>
              </w:rPr>
              <w:t>权</w:t>
            </w:r>
            <w:r w:rsidR="006B4BBE">
              <w:rPr>
                <w:rFonts w:ascii="楷体" w:eastAsia="楷体" w:hAnsi="楷体" w:cs="Arial" w:hint="eastAsia"/>
                <w:sz w:val="20"/>
                <w:szCs w:val="20"/>
              </w:rPr>
              <w:t>益市场大幅波动，避险情绪导致部分资金涌入固定收益市场，</w:t>
            </w:r>
            <w:r w:rsidR="006B4BBE" w:rsidRPr="00C95FC6">
              <w:rPr>
                <w:rFonts w:ascii="楷体" w:eastAsia="楷体" w:hAnsi="楷体" w:cs="Arial" w:hint="eastAsia"/>
                <w:sz w:val="20"/>
                <w:szCs w:val="20"/>
              </w:rPr>
              <w:t>叠加1月14</w:t>
            </w:r>
            <w:r w:rsidR="006B4BBE">
              <w:rPr>
                <w:rFonts w:ascii="楷体" w:eastAsia="楷体" w:hAnsi="楷体" w:cs="Arial" w:hint="eastAsia"/>
                <w:sz w:val="20"/>
                <w:szCs w:val="20"/>
              </w:rPr>
              <w:t>日央行</w:t>
            </w:r>
            <w:r w:rsidR="006B4BBE" w:rsidRPr="00C95FC6">
              <w:rPr>
                <w:rFonts w:ascii="楷体" w:eastAsia="楷体" w:hAnsi="楷体" w:cs="Arial" w:hint="eastAsia"/>
                <w:sz w:val="20"/>
                <w:szCs w:val="20"/>
              </w:rPr>
              <w:t>1600亿元逆回购操作</w:t>
            </w:r>
            <w:r w:rsidR="006B4BBE">
              <w:rPr>
                <w:rFonts w:ascii="楷体" w:eastAsia="楷体" w:hAnsi="楷体" w:cs="Arial" w:hint="eastAsia"/>
                <w:sz w:val="20"/>
                <w:szCs w:val="20"/>
              </w:rPr>
              <w:t>释放的流动性，</w:t>
            </w:r>
            <w:r w:rsidR="006B4BBE" w:rsidRPr="00C95FC6">
              <w:rPr>
                <w:rFonts w:ascii="楷体" w:eastAsia="楷体" w:hAnsi="楷体" w:cs="Arial" w:hint="eastAsia"/>
                <w:sz w:val="20"/>
                <w:szCs w:val="20"/>
              </w:rPr>
              <w:t>债市流动性整体宽松。</w:t>
            </w:r>
            <w:r w:rsidR="006B4BBE">
              <w:rPr>
                <w:rFonts w:ascii="楷体" w:eastAsia="楷体" w:hAnsi="楷体" w:cs="Arial" w:hint="eastAsia"/>
                <w:sz w:val="20"/>
                <w:szCs w:val="20"/>
              </w:rPr>
              <w:t>从</w:t>
            </w:r>
            <w:r w:rsidR="006B4BBE" w:rsidRPr="00D2076E">
              <w:rPr>
                <w:rFonts w:ascii="楷体" w:eastAsia="楷体" w:hAnsi="楷体" w:cs="Arial" w:hint="eastAsia"/>
                <w:sz w:val="20"/>
                <w:szCs w:val="20"/>
              </w:rPr>
              <w:t>一级市场看</w:t>
            </w:r>
            <w:r w:rsidR="006B4BBE">
              <w:rPr>
                <w:rFonts w:ascii="楷体" w:eastAsia="楷体" w:hAnsi="楷体" w:cs="Arial" w:hint="eastAsia"/>
                <w:sz w:val="20"/>
                <w:szCs w:val="20"/>
              </w:rPr>
              <w:t>，</w:t>
            </w:r>
            <w:r w:rsidR="006B4BBE" w:rsidRPr="00C95FC6">
              <w:rPr>
                <w:rFonts w:ascii="楷体" w:eastAsia="楷体" w:hAnsi="楷体" w:cs="Arial" w:hint="eastAsia"/>
                <w:sz w:val="20"/>
                <w:szCs w:val="20"/>
              </w:rPr>
              <w:t>国开行的固息增发债的招标结果低于预期，</w:t>
            </w:r>
            <w:r w:rsidR="006B4BBE">
              <w:rPr>
                <w:rFonts w:ascii="楷体" w:eastAsia="楷体" w:hAnsi="楷体" w:cs="Arial" w:hint="eastAsia"/>
                <w:sz w:val="20"/>
                <w:szCs w:val="20"/>
              </w:rPr>
              <w:t>从二</w:t>
            </w:r>
            <w:r w:rsidR="006B4BBE" w:rsidRPr="00D2076E">
              <w:rPr>
                <w:rFonts w:ascii="楷体" w:eastAsia="楷体" w:hAnsi="楷体" w:cs="Arial" w:hint="eastAsia"/>
                <w:sz w:val="20"/>
                <w:szCs w:val="20"/>
              </w:rPr>
              <w:t>级市场看</w:t>
            </w:r>
            <w:r w:rsidR="006B4BBE">
              <w:rPr>
                <w:rFonts w:ascii="楷体" w:eastAsia="楷体" w:hAnsi="楷体" w:cs="Arial" w:hint="eastAsia"/>
                <w:sz w:val="20"/>
                <w:szCs w:val="20"/>
              </w:rPr>
              <w:t>，债市</w:t>
            </w:r>
            <w:r w:rsidR="006B4BBE" w:rsidRPr="006765B7">
              <w:rPr>
                <w:rFonts w:ascii="楷体" w:eastAsia="楷体" w:hAnsi="楷体" w:cs="Arial" w:hint="eastAsia"/>
                <w:sz w:val="20"/>
                <w:szCs w:val="20"/>
              </w:rPr>
              <w:t>交投热情较高，</w:t>
            </w:r>
            <w:proofErr w:type="gramStart"/>
            <w:r w:rsidR="006B4BBE">
              <w:rPr>
                <w:rFonts w:ascii="楷体" w:eastAsia="楷体" w:hAnsi="楷体" w:cs="Arial" w:hint="eastAsia"/>
                <w:sz w:val="20"/>
                <w:szCs w:val="20"/>
              </w:rPr>
              <w:t>中债总净价</w:t>
            </w:r>
            <w:proofErr w:type="gramEnd"/>
            <w:r w:rsidR="006B4BBE">
              <w:rPr>
                <w:rFonts w:ascii="楷体" w:eastAsia="楷体" w:hAnsi="楷体" w:cs="Arial" w:hint="eastAsia"/>
                <w:sz w:val="20"/>
                <w:szCs w:val="20"/>
              </w:rPr>
              <w:t>指数涨0.47</w:t>
            </w:r>
            <w:r w:rsidR="006B4BBE" w:rsidRPr="00D2076E">
              <w:rPr>
                <w:rFonts w:ascii="楷体" w:eastAsia="楷体" w:hAnsi="楷体" w:cs="Arial"/>
                <w:sz w:val="20"/>
                <w:szCs w:val="20"/>
              </w:rPr>
              <w:t>%</w:t>
            </w:r>
            <w:r w:rsidR="00FC7EB2">
              <w:rPr>
                <w:rFonts w:ascii="楷体" w:eastAsia="楷体" w:hAnsi="楷体" w:cs="Arial" w:hint="eastAsia"/>
                <w:sz w:val="20"/>
                <w:szCs w:val="20"/>
              </w:rPr>
              <w:t>。</w:t>
            </w:r>
          </w:p>
          <w:p w:rsidR="000A5436" w:rsidRPr="005643EF" w:rsidRDefault="00D61617" w:rsidP="005643EF">
            <w:pPr>
              <w:rPr>
                <w:rStyle w:val="textsmall2"/>
                <w:sz w:val="20"/>
                <w:szCs w:val="20"/>
              </w:rPr>
            </w:pPr>
            <w:r w:rsidRPr="005643EF">
              <w:rPr>
                <w:rStyle w:val="textsmall2"/>
                <w:rFonts w:ascii="Arial" w:hAnsi="Arial" w:cs="Arial" w:hint="eastAsia"/>
                <w:b/>
                <w:sz w:val="20"/>
                <w:szCs w:val="20"/>
              </w:rPr>
              <w:t>海外市场：</w:t>
            </w:r>
            <w:r w:rsidR="001B52D3" w:rsidRPr="005643EF">
              <w:rPr>
                <w:rStyle w:val="textsmall2"/>
                <w:rFonts w:hint="eastAsia"/>
                <w:b/>
                <w:sz w:val="20"/>
                <w:szCs w:val="20"/>
              </w:rPr>
              <w:t>油价下跌和零售不佳，美股承压走低</w:t>
            </w:r>
            <w:r w:rsidR="001B52D3" w:rsidRPr="005643EF">
              <w:rPr>
                <w:rStyle w:val="textsmall2"/>
                <w:rFonts w:hint="eastAsia"/>
                <w:sz w:val="20"/>
                <w:szCs w:val="20"/>
              </w:rPr>
              <w:t>，</w:t>
            </w:r>
            <w:proofErr w:type="gramStart"/>
            <w:r w:rsidR="001B52D3" w:rsidRPr="005643EF">
              <w:rPr>
                <w:rStyle w:val="textsmall2"/>
                <w:rFonts w:hint="eastAsia"/>
                <w:sz w:val="20"/>
                <w:szCs w:val="20"/>
              </w:rPr>
              <w:t>标普</w:t>
            </w:r>
            <w:proofErr w:type="gramEnd"/>
            <w:r w:rsidR="001B52D3" w:rsidRPr="005643EF">
              <w:rPr>
                <w:rStyle w:val="textsmall2"/>
                <w:rFonts w:hint="eastAsia"/>
                <w:sz w:val="20"/>
                <w:szCs w:val="20"/>
              </w:rPr>
              <w:t>500</w:t>
            </w:r>
            <w:r w:rsidR="001B52D3" w:rsidRPr="005643EF">
              <w:rPr>
                <w:rStyle w:val="textsmall2"/>
                <w:rFonts w:hint="eastAsia"/>
                <w:sz w:val="20"/>
                <w:szCs w:val="20"/>
              </w:rPr>
              <w:t>跌</w:t>
            </w:r>
            <w:r w:rsidR="001B52D3" w:rsidRPr="005643EF">
              <w:rPr>
                <w:rStyle w:val="textsmall2"/>
                <w:rFonts w:hint="eastAsia"/>
                <w:sz w:val="20"/>
                <w:szCs w:val="20"/>
              </w:rPr>
              <w:t>1.09%</w:t>
            </w:r>
            <w:r w:rsidR="001B52D3" w:rsidRPr="005643EF">
              <w:rPr>
                <w:rStyle w:val="textsmall2"/>
                <w:rFonts w:hint="eastAsia"/>
                <w:sz w:val="20"/>
                <w:szCs w:val="20"/>
              </w:rPr>
              <w:t>。</w:t>
            </w:r>
            <w:r w:rsidR="001B52D3" w:rsidRPr="005643EF">
              <w:rPr>
                <w:rStyle w:val="textsmall2"/>
                <w:rFonts w:hint="eastAsia"/>
                <w:b/>
                <w:sz w:val="20"/>
                <w:szCs w:val="20"/>
              </w:rPr>
              <w:t>油价下探打击</w:t>
            </w:r>
            <w:proofErr w:type="gramStart"/>
            <w:r w:rsidR="001B52D3" w:rsidRPr="005643EF">
              <w:rPr>
                <w:rStyle w:val="textsmall2"/>
                <w:rFonts w:hint="eastAsia"/>
                <w:b/>
                <w:sz w:val="20"/>
                <w:szCs w:val="20"/>
              </w:rPr>
              <w:t>欧股能源</w:t>
            </w:r>
            <w:proofErr w:type="gramEnd"/>
            <w:r w:rsidR="001B52D3" w:rsidRPr="005643EF">
              <w:rPr>
                <w:rStyle w:val="textsmall2"/>
                <w:rFonts w:hint="eastAsia"/>
                <w:b/>
                <w:sz w:val="20"/>
                <w:szCs w:val="20"/>
              </w:rPr>
              <w:t>板块，市场期望欧央行的刺激政策</w:t>
            </w:r>
            <w:r w:rsidR="001B52D3" w:rsidRPr="005643EF">
              <w:rPr>
                <w:rStyle w:val="textsmall2"/>
                <w:rFonts w:hint="eastAsia"/>
                <w:sz w:val="20"/>
                <w:szCs w:val="20"/>
              </w:rPr>
              <w:t>，泛欧斯托克</w:t>
            </w:r>
            <w:r w:rsidR="001B52D3" w:rsidRPr="005643EF">
              <w:rPr>
                <w:rStyle w:val="textsmall2"/>
                <w:rFonts w:hint="eastAsia"/>
                <w:sz w:val="20"/>
                <w:szCs w:val="20"/>
              </w:rPr>
              <w:t>600</w:t>
            </w:r>
            <w:r w:rsidR="001B52D3" w:rsidRPr="005643EF">
              <w:rPr>
                <w:rStyle w:val="textsmall2"/>
                <w:rFonts w:hint="eastAsia"/>
                <w:sz w:val="20"/>
                <w:szCs w:val="20"/>
              </w:rPr>
              <w:t>跌</w:t>
            </w:r>
            <w:r w:rsidR="001B52D3" w:rsidRPr="005643EF">
              <w:rPr>
                <w:rStyle w:val="textsmall2"/>
                <w:rFonts w:hint="eastAsia"/>
                <w:sz w:val="20"/>
                <w:szCs w:val="20"/>
              </w:rPr>
              <w:t>2.05%</w:t>
            </w:r>
            <w:r w:rsidR="001B52D3" w:rsidRPr="005643EF">
              <w:rPr>
                <w:rStyle w:val="textsmall2"/>
                <w:rFonts w:hint="eastAsia"/>
                <w:sz w:val="20"/>
                <w:szCs w:val="20"/>
              </w:rPr>
              <w:t>。</w:t>
            </w:r>
            <w:r w:rsidR="001B52D3" w:rsidRPr="005643EF">
              <w:rPr>
                <w:rStyle w:val="textsmall2"/>
                <w:rFonts w:hint="eastAsia"/>
                <w:b/>
                <w:sz w:val="20"/>
                <w:szCs w:val="20"/>
              </w:rPr>
              <w:t>恒生指数失守</w:t>
            </w:r>
            <w:r w:rsidR="001B52D3" w:rsidRPr="005643EF">
              <w:rPr>
                <w:rStyle w:val="textsmall2"/>
                <w:rFonts w:hint="eastAsia"/>
                <w:b/>
                <w:sz w:val="20"/>
                <w:szCs w:val="20"/>
              </w:rPr>
              <w:t>20000</w:t>
            </w:r>
            <w:r w:rsidR="001B52D3" w:rsidRPr="005643EF">
              <w:rPr>
                <w:rStyle w:val="textsmall2"/>
                <w:rFonts w:hint="eastAsia"/>
                <w:b/>
                <w:sz w:val="20"/>
                <w:szCs w:val="20"/>
              </w:rPr>
              <w:t>点，成交金额回落，</w:t>
            </w:r>
            <w:r w:rsidR="001B52D3" w:rsidRPr="005643EF">
              <w:rPr>
                <w:rStyle w:val="textsmall2"/>
                <w:rFonts w:hint="eastAsia"/>
                <w:sz w:val="20"/>
                <w:szCs w:val="20"/>
              </w:rPr>
              <w:t>恒生指数跌</w:t>
            </w:r>
            <w:r w:rsidR="001B52D3" w:rsidRPr="005643EF">
              <w:rPr>
                <w:rStyle w:val="textsmall2"/>
                <w:rFonts w:hint="eastAsia"/>
                <w:sz w:val="20"/>
                <w:szCs w:val="20"/>
              </w:rPr>
              <w:t>2.54%</w:t>
            </w:r>
            <w:r w:rsidR="001B52D3" w:rsidRPr="005643EF">
              <w:rPr>
                <w:rStyle w:val="textsmall2"/>
                <w:rFonts w:hint="eastAsia"/>
                <w:sz w:val="20"/>
                <w:szCs w:val="20"/>
              </w:rPr>
              <w:t>，恒生国企指数跌</w:t>
            </w:r>
            <w:r w:rsidR="001B52D3" w:rsidRPr="005643EF">
              <w:rPr>
                <w:rStyle w:val="textsmall2"/>
                <w:rFonts w:hint="eastAsia"/>
                <w:sz w:val="20"/>
                <w:szCs w:val="20"/>
              </w:rPr>
              <w:t>3.36%</w:t>
            </w:r>
            <w:r w:rsidR="00B64D18" w:rsidRPr="005643EF">
              <w:rPr>
                <w:rStyle w:val="textsmall2"/>
                <w:rFonts w:hint="eastAsia"/>
                <w:sz w:val="20"/>
                <w:szCs w:val="20"/>
              </w:rPr>
              <w:t>。</w:t>
            </w:r>
          </w:p>
          <w:p w:rsidR="00C97435" w:rsidRPr="00B43ED0" w:rsidRDefault="00C97435" w:rsidP="00736D60">
            <w:pPr>
              <w:pStyle w:val="af7"/>
              <w:numPr>
                <w:ilvl w:val="0"/>
                <w:numId w:val="3"/>
              </w:numPr>
              <w:spacing w:line="300" w:lineRule="auto"/>
              <w:ind w:firstLineChars="0"/>
              <w:rPr>
                <w:rStyle w:val="textsmall2"/>
                <w:rFonts w:ascii="Arial" w:hAnsi="Arial" w:cs="Arial"/>
                <w:b/>
                <w:color w:val="000000"/>
                <w:sz w:val="22"/>
                <w:szCs w:val="22"/>
              </w:rPr>
            </w:pPr>
            <w:r w:rsidRPr="00B43ED0">
              <w:rPr>
                <w:rStyle w:val="textsmall2"/>
                <w:rFonts w:ascii="Arial" w:hAnsi="Arial" w:cs="Arial"/>
                <w:b/>
                <w:color w:val="000000"/>
                <w:sz w:val="22"/>
                <w:szCs w:val="22"/>
              </w:rPr>
              <w:t>一周基金表现回顾</w:t>
            </w:r>
          </w:p>
          <w:p w:rsidR="00E36B80" w:rsidRPr="0003318A" w:rsidRDefault="00E36B80" w:rsidP="009234AE">
            <w:pPr>
              <w:rPr>
                <w:rFonts w:ascii="Arial" w:hAnsi="Arial" w:cs="Arial"/>
                <w:sz w:val="20"/>
                <w:szCs w:val="20"/>
              </w:rPr>
            </w:pPr>
            <w:proofErr w:type="gramStart"/>
            <w:r w:rsidRPr="0003318A">
              <w:rPr>
                <w:rFonts w:ascii="Arial" w:hAnsi="Arial" w:cs="Arial" w:hint="eastAsia"/>
                <w:b/>
                <w:sz w:val="20"/>
                <w:szCs w:val="20"/>
              </w:rPr>
              <w:t>股混基金</w:t>
            </w:r>
            <w:proofErr w:type="gramEnd"/>
            <w:r w:rsidRPr="0003318A">
              <w:rPr>
                <w:rFonts w:ascii="Arial" w:hAnsi="Arial" w:cs="Arial" w:hint="eastAsia"/>
                <w:b/>
                <w:sz w:val="20"/>
                <w:szCs w:val="20"/>
              </w:rPr>
              <w:t>业绩</w:t>
            </w:r>
            <w:r w:rsidR="005643EF">
              <w:rPr>
                <w:rFonts w:ascii="Arial" w:hAnsi="Arial" w:cs="Arial" w:hint="eastAsia"/>
                <w:b/>
                <w:sz w:val="20"/>
                <w:szCs w:val="20"/>
              </w:rPr>
              <w:t>：</w:t>
            </w:r>
            <w:r w:rsidR="005B1216">
              <w:rPr>
                <w:rFonts w:ascii="Arial" w:hAnsi="Arial" w:cs="Arial" w:hint="eastAsia"/>
                <w:sz w:val="20"/>
                <w:szCs w:val="20"/>
              </w:rPr>
              <w:t>股票基金平均收益为</w:t>
            </w:r>
            <w:r w:rsidR="005B1216">
              <w:rPr>
                <w:rFonts w:ascii="Arial" w:hAnsi="Arial" w:cs="Arial" w:hint="eastAsia"/>
                <w:sz w:val="20"/>
                <w:szCs w:val="20"/>
              </w:rPr>
              <w:t>-8.01%</w:t>
            </w:r>
            <w:r w:rsidR="005B1216">
              <w:rPr>
                <w:rFonts w:ascii="Arial" w:hAnsi="Arial" w:cs="Arial" w:hint="eastAsia"/>
                <w:sz w:val="20"/>
                <w:szCs w:val="20"/>
              </w:rPr>
              <w:t>，</w:t>
            </w:r>
            <w:r w:rsidR="005B1216" w:rsidRPr="003E140E">
              <w:rPr>
                <w:rFonts w:ascii="Arial" w:hAnsi="Arial" w:cs="Arial"/>
                <w:sz w:val="20"/>
                <w:szCs w:val="20"/>
              </w:rPr>
              <w:t>普通股</w:t>
            </w:r>
            <w:proofErr w:type="gramStart"/>
            <w:r w:rsidR="005B1216" w:rsidRPr="003E140E">
              <w:rPr>
                <w:rFonts w:ascii="Arial" w:hAnsi="Arial" w:cs="Arial"/>
                <w:sz w:val="20"/>
                <w:szCs w:val="20"/>
              </w:rPr>
              <w:t>基平均</w:t>
            </w:r>
            <w:proofErr w:type="gramEnd"/>
            <w:r w:rsidR="005B1216" w:rsidRPr="003E140E">
              <w:rPr>
                <w:rFonts w:ascii="Arial" w:hAnsi="Arial" w:cs="Arial"/>
                <w:sz w:val="20"/>
                <w:szCs w:val="20"/>
              </w:rPr>
              <w:t>收益</w:t>
            </w:r>
            <w:r w:rsidR="005B1216" w:rsidRPr="003E140E">
              <w:rPr>
                <w:rFonts w:ascii="Arial" w:hAnsi="Arial" w:cs="Arial" w:hint="eastAsia"/>
                <w:sz w:val="20"/>
                <w:szCs w:val="20"/>
              </w:rPr>
              <w:t>为</w:t>
            </w:r>
            <w:r w:rsidR="005B1216">
              <w:rPr>
                <w:rFonts w:ascii="Arial" w:hAnsi="Arial" w:cs="Arial" w:hint="eastAsia"/>
                <w:sz w:val="20"/>
                <w:szCs w:val="20"/>
              </w:rPr>
              <w:t>-8.29%</w:t>
            </w:r>
            <w:r w:rsidR="005B1216">
              <w:rPr>
                <w:rFonts w:ascii="Arial" w:hAnsi="Arial" w:cs="Arial" w:hint="eastAsia"/>
                <w:sz w:val="20"/>
                <w:szCs w:val="20"/>
              </w:rPr>
              <w:t>，指数</w:t>
            </w:r>
            <w:proofErr w:type="gramStart"/>
            <w:r w:rsidR="005B1216" w:rsidRPr="003E140E">
              <w:rPr>
                <w:rFonts w:ascii="Arial" w:hAnsi="Arial" w:cs="Arial" w:hint="eastAsia"/>
                <w:sz w:val="20"/>
                <w:szCs w:val="20"/>
              </w:rPr>
              <w:t>股基</w:t>
            </w:r>
            <w:r w:rsidR="005B1216" w:rsidRPr="003E140E">
              <w:rPr>
                <w:rFonts w:ascii="Arial" w:hAnsi="Arial" w:cs="Arial"/>
                <w:sz w:val="20"/>
                <w:szCs w:val="20"/>
              </w:rPr>
              <w:t>平均</w:t>
            </w:r>
            <w:proofErr w:type="gramEnd"/>
            <w:r w:rsidR="005B1216" w:rsidRPr="003E140E">
              <w:rPr>
                <w:rFonts w:ascii="Arial" w:hAnsi="Arial" w:cs="Arial"/>
                <w:sz w:val="20"/>
                <w:szCs w:val="20"/>
              </w:rPr>
              <w:t>收益</w:t>
            </w:r>
            <w:r w:rsidR="005B1216" w:rsidRPr="003E140E">
              <w:rPr>
                <w:rFonts w:ascii="Arial" w:hAnsi="Arial" w:cs="Arial" w:hint="eastAsia"/>
                <w:sz w:val="20"/>
                <w:szCs w:val="20"/>
              </w:rPr>
              <w:t>为</w:t>
            </w:r>
            <w:r w:rsidR="005B1216">
              <w:rPr>
                <w:rFonts w:ascii="Arial" w:hAnsi="Arial" w:cs="Arial" w:hint="eastAsia"/>
                <w:sz w:val="20"/>
                <w:szCs w:val="20"/>
              </w:rPr>
              <w:t>-7.91%</w:t>
            </w:r>
            <w:r w:rsidR="005B1216">
              <w:rPr>
                <w:rFonts w:ascii="Arial" w:hAnsi="Arial" w:cs="Arial" w:hint="eastAsia"/>
                <w:sz w:val="20"/>
                <w:szCs w:val="20"/>
              </w:rPr>
              <w:t>。混合基金平均收益为</w:t>
            </w:r>
            <w:r w:rsidR="005B1216">
              <w:rPr>
                <w:rFonts w:ascii="Arial" w:hAnsi="Arial" w:cs="Arial" w:hint="eastAsia"/>
                <w:sz w:val="20"/>
                <w:szCs w:val="20"/>
              </w:rPr>
              <w:t>-4.99%</w:t>
            </w:r>
            <w:r w:rsidR="005B1216">
              <w:rPr>
                <w:rFonts w:ascii="Arial" w:hAnsi="Arial" w:cs="Arial" w:hint="eastAsia"/>
                <w:sz w:val="20"/>
                <w:szCs w:val="20"/>
              </w:rPr>
              <w:t>，其中，</w:t>
            </w:r>
            <w:proofErr w:type="gramStart"/>
            <w:r w:rsidR="005B1216">
              <w:rPr>
                <w:rFonts w:ascii="Arial" w:hAnsi="Arial" w:cs="Arial" w:hint="eastAsia"/>
                <w:sz w:val="20"/>
                <w:szCs w:val="20"/>
              </w:rPr>
              <w:t>偏债型平均</w:t>
            </w:r>
            <w:proofErr w:type="gramEnd"/>
            <w:r w:rsidR="005B1216">
              <w:rPr>
                <w:rFonts w:ascii="Arial" w:hAnsi="Arial" w:cs="Arial" w:hint="eastAsia"/>
                <w:sz w:val="20"/>
                <w:szCs w:val="20"/>
              </w:rPr>
              <w:t>收益为</w:t>
            </w:r>
            <w:r w:rsidR="005B1216">
              <w:rPr>
                <w:rFonts w:ascii="Arial" w:hAnsi="Arial" w:cs="Arial" w:hint="eastAsia"/>
                <w:sz w:val="20"/>
                <w:szCs w:val="20"/>
              </w:rPr>
              <w:t>-0.87%</w:t>
            </w:r>
            <w:r w:rsidR="005B1216">
              <w:rPr>
                <w:rFonts w:ascii="Arial" w:hAnsi="Arial" w:cs="Arial" w:hint="eastAsia"/>
                <w:sz w:val="20"/>
                <w:szCs w:val="20"/>
              </w:rPr>
              <w:t>，灵活</w:t>
            </w:r>
            <w:proofErr w:type="gramStart"/>
            <w:r w:rsidR="005B1216">
              <w:rPr>
                <w:rFonts w:ascii="Arial" w:hAnsi="Arial" w:cs="Arial" w:hint="eastAsia"/>
                <w:sz w:val="20"/>
                <w:szCs w:val="20"/>
              </w:rPr>
              <w:t>型平均</w:t>
            </w:r>
            <w:proofErr w:type="gramEnd"/>
            <w:r w:rsidR="005B1216">
              <w:rPr>
                <w:rFonts w:ascii="Arial" w:hAnsi="Arial" w:cs="Arial" w:hint="eastAsia"/>
                <w:sz w:val="20"/>
                <w:szCs w:val="20"/>
              </w:rPr>
              <w:t>收益为</w:t>
            </w:r>
            <w:r w:rsidR="005B1216">
              <w:rPr>
                <w:rFonts w:ascii="Arial" w:hAnsi="Arial" w:cs="Arial" w:hint="eastAsia"/>
                <w:sz w:val="20"/>
                <w:szCs w:val="20"/>
              </w:rPr>
              <w:t>-3.63%</w:t>
            </w:r>
            <w:r w:rsidR="005B1216">
              <w:rPr>
                <w:rFonts w:ascii="Arial" w:hAnsi="Arial" w:cs="Arial" w:hint="eastAsia"/>
                <w:sz w:val="20"/>
                <w:szCs w:val="20"/>
              </w:rPr>
              <w:t>，平衡</w:t>
            </w:r>
            <w:proofErr w:type="gramStart"/>
            <w:r w:rsidR="005B1216">
              <w:rPr>
                <w:rFonts w:ascii="Arial" w:hAnsi="Arial" w:cs="Arial" w:hint="eastAsia"/>
                <w:sz w:val="20"/>
                <w:szCs w:val="20"/>
              </w:rPr>
              <w:t>型平均</w:t>
            </w:r>
            <w:proofErr w:type="gramEnd"/>
            <w:r w:rsidR="005B1216">
              <w:rPr>
                <w:rFonts w:ascii="Arial" w:hAnsi="Arial" w:cs="Arial" w:hint="eastAsia"/>
                <w:sz w:val="20"/>
                <w:szCs w:val="20"/>
              </w:rPr>
              <w:t>收益为</w:t>
            </w:r>
            <w:r w:rsidR="005B1216">
              <w:rPr>
                <w:rFonts w:ascii="Arial" w:hAnsi="Arial" w:cs="Arial" w:hint="eastAsia"/>
                <w:sz w:val="20"/>
                <w:szCs w:val="20"/>
              </w:rPr>
              <w:t>-5.51%</w:t>
            </w:r>
            <w:r w:rsidR="005B1216">
              <w:rPr>
                <w:rFonts w:ascii="Arial" w:hAnsi="Arial" w:cs="Arial" w:hint="eastAsia"/>
                <w:sz w:val="20"/>
                <w:szCs w:val="20"/>
              </w:rPr>
              <w:t>，</w:t>
            </w:r>
            <w:proofErr w:type="gramStart"/>
            <w:r w:rsidR="005B1216">
              <w:rPr>
                <w:rFonts w:ascii="Arial" w:hAnsi="Arial" w:cs="Arial" w:hint="eastAsia"/>
                <w:sz w:val="20"/>
                <w:szCs w:val="20"/>
              </w:rPr>
              <w:t>偏股型收益</w:t>
            </w:r>
            <w:proofErr w:type="gramEnd"/>
            <w:r w:rsidR="005B1216">
              <w:rPr>
                <w:rFonts w:ascii="Arial" w:hAnsi="Arial" w:cs="Arial" w:hint="eastAsia"/>
                <w:sz w:val="20"/>
                <w:szCs w:val="20"/>
              </w:rPr>
              <w:t>最低，为</w:t>
            </w:r>
            <w:r w:rsidR="005B1216">
              <w:rPr>
                <w:rFonts w:ascii="Arial" w:hAnsi="Arial" w:cs="Arial" w:hint="eastAsia"/>
                <w:sz w:val="20"/>
                <w:szCs w:val="20"/>
              </w:rPr>
              <w:t>-7.86%</w:t>
            </w:r>
            <w:r w:rsidR="005B1216">
              <w:rPr>
                <w:rFonts w:ascii="Arial" w:hAnsi="Arial" w:cs="Arial" w:hint="eastAsia"/>
                <w:sz w:val="20"/>
                <w:szCs w:val="20"/>
              </w:rPr>
              <w:t>。</w:t>
            </w:r>
          </w:p>
          <w:p w:rsidR="00180B4C" w:rsidRPr="0003318A" w:rsidRDefault="00E36B80" w:rsidP="000B5092">
            <w:pPr>
              <w:rPr>
                <w:rFonts w:ascii="Arial" w:hAnsi="Arial" w:cs="Arial"/>
                <w:sz w:val="20"/>
                <w:szCs w:val="20"/>
              </w:rPr>
            </w:pPr>
            <w:r w:rsidRPr="0003318A">
              <w:rPr>
                <w:rFonts w:ascii="Arial" w:hAnsi="Arial" w:cs="Arial" w:hint="eastAsia"/>
                <w:b/>
                <w:sz w:val="20"/>
                <w:szCs w:val="20"/>
              </w:rPr>
              <w:t>固定收益基金</w:t>
            </w:r>
            <w:r w:rsidR="00BC01B1">
              <w:rPr>
                <w:rFonts w:ascii="Arial" w:hAnsi="Arial" w:cs="Arial" w:hint="eastAsia"/>
                <w:b/>
                <w:sz w:val="20"/>
                <w:szCs w:val="20"/>
              </w:rPr>
              <w:t>：</w:t>
            </w:r>
            <w:proofErr w:type="gramStart"/>
            <w:r w:rsidR="00EC203B">
              <w:rPr>
                <w:rFonts w:ascii="Arial" w:hAnsi="Arial" w:cs="Arial" w:hint="eastAsia"/>
                <w:sz w:val="20"/>
                <w:szCs w:val="20"/>
              </w:rPr>
              <w:t>纯债基金</w:t>
            </w:r>
            <w:proofErr w:type="gramEnd"/>
            <w:r w:rsidR="00EC203B">
              <w:rPr>
                <w:rFonts w:ascii="Arial" w:hAnsi="Arial" w:cs="Arial" w:hint="eastAsia"/>
                <w:sz w:val="20"/>
                <w:szCs w:val="20"/>
              </w:rPr>
              <w:t>平均收益为</w:t>
            </w:r>
            <w:r w:rsidR="00EC203B">
              <w:rPr>
                <w:rFonts w:ascii="Arial" w:hAnsi="Arial" w:cs="Arial" w:hint="eastAsia"/>
                <w:sz w:val="20"/>
                <w:szCs w:val="20"/>
              </w:rPr>
              <w:t>0.35%</w:t>
            </w:r>
            <w:r w:rsidR="00EC203B">
              <w:rPr>
                <w:rFonts w:ascii="Arial" w:hAnsi="Arial" w:cs="Arial" w:hint="eastAsia"/>
                <w:sz w:val="20"/>
                <w:szCs w:val="20"/>
              </w:rPr>
              <w:t>，一级</w:t>
            </w:r>
            <w:proofErr w:type="gramStart"/>
            <w:r w:rsidR="00EC203B">
              <w:rPr>
                <w:rFonts w:ascii="Arial" w:hAnsi="Arial" w:cs="Arial" w:hint="eastAsia"/>
                <w:sz w:val="20"/>
                <w:szCs w:val="20"/>
              </w:rPr>
              <w:t>债基平均</w:t>
            </w:r>
            <w:proofErr w:type="gramEnd"/>
            <w:r w:rsidR="00EC203B">
              <w:rPr>
                <w:rFonts w:ascii="Arial" w:hAnsi="Arial" w:cs="Arial" w:hint="eastAsia"/>
                <w:sz w:val="20"/>
                <w:szCs w:val="20"/>
              </w:rPr>
              <w:t>收益为</w:t>
            </w:r>
            <w:r w:rsidR="00EC203B">
              <w:rPr>
                <w:rFonts w:ascii="Arial" w:hAnsi="Arial" w:cs="Arial" w:hint="eastAsia"/>
                <w:sz w:val="20"/>
                <w:szCs w:val="20"/>
              </w:rPr>
              <w:t>0.29%</w:t>
            </w:r>
            <w:r w:rsidR="00EC203B">
              <w:rPr>
                <w:rFonts w:ascii="Arial" w:hAnsi="Arial" w:cs="Arial" w:hint="eastAsia"/>
                <w:sz w:val="20"/>
                <w:szCs w:val="20"/>
              </w:rPr>
              <w:t>，指数</w:t>
            </w:r>
            <w:proofErr w:type="gramStart"/>
            <w:r w:rsidR="00EC203B">
              <w:rPr>
                <w:rFonts w:ascii="Arial" w:hAnsi="Arial" w:cs="Arial" w:hint="eastAsia"/>
                <w:sz w:val="20"/>
                <w:szCs w:val="20"/>
              </w:rPr>
              <w:t>债基平均</w:t>
            </w:r>
            <w:proofErr w:type="gramEnd"/>
            <w:r w:rsidR="00EC203B">
              <w:rPr>
                <w:rFonts w:ascii="Arial" w:hAnsi="Arial" w:cs="Arial" w:hint="eastAsia"/>
                <w:sz w:val="20"/>
                <w:szCs w:val="20"/>
              </w:rPr>
              <w:t>收益为</w:t>
            </w:r>
            <w:r w:rsidR="00EC203B">
              <w:rPr>
                <w:rFonts w:ascii="Arial" w:hAnsi="Arial" w:cs="Arial" w:hint="eastAsia"/>
                <w:sz w:val="20"/>
                <w:szCs w:val="20"/>
              </w:rPr>
              <w:t>0.30%</w:t>
            </w:r>
            <w:r w:rsidR="00EC203B">
              <w:rPr>
                <w:rFonts w:ascii="Arial" w:hAnsi="Arial" w:cs="Arial" w:hint="eastAsia"/>
                <w:sz w:val="20"/>
                <w:szCs w:val="20"/>
              </w:rPr>
              <w:t>，二级</w:t>
            </w:r>
            <w:proofErr w:type="gramStart"/>
            <w:r w:rsidR="00EC203B">
              <w:rPr>
                <w:rFonts w:ascii="Arial" w:hAnsi="Arial" w:cs="Arial" w:hint="eastAsia"/>
                <w:sz w:val="20"/>
                <w:szCs w:val="20"/>
              </w:rPr>
              <w:t>债基平均</w:t>
            </w:r>
            <w:proofErr w:type="gramEnd"/>
            <w:r w:rsidR="00EC203B">
              <w:rPr>
                <w:rFonts w:ascii="Arial" w:hAnsi="Arial" w:cs="Arial" w:hint="eastAsia"/>
                <w:sz w:val="20"/>
                <w:szCs w:val="20"/>
              </w:rPr>
              <w:t>收益为</w:t>
            </w:r>
            <w:r w:rsidR="00EC203B">
              <w:rPr>
                <w:rFonts w:ascii="Arial" w:hAnsi="Arial" w:cs="Arial" w:hint="eastAsia"/>
                <w:sz w:val="20"/>
                <w:szCs w:val="20"/>
              </w:rPr>
              <w:t>-0.73%</w:t>
            </w:r>
            <w:r w:rsidR="00EC203B">
              <w:rPr>
                <w:rFonts w:ascii="Arial" w:hAnsi="Arial" w:cs="Arial" w:hint="eastAsia"/>
                <w:sz w:val="20"/>
                <w:szCs w:val="20"/>
              </w:rPr>
              <w:t>。上周五，</w:t>
            </w:r>
            <w:r w:rsidR="00EC203B" w:rsidRPr="00151CEB">
              <w:rPr>
                <w:rFonts w:ascii="Arial" w:hAnsi="Arial" w:cs="Arial"/>
                <w:sz w:val="20"/>
                <w:szCs w:val="20"/>
              </w:rPr>
              <w:t>货币基金</w:t>
            </w:r>
            <w:proofErr w:type="gramStart"/>
            <w:r w:rsidR="00EC203B" w:rsidRPr="00151CEB">
              <w:rPr>
                <w:rFonts w:ascii="Arial" w:hAnsi="Arial" w:cs="Arial"/>
                <w:sz w:val="20"/>
                <w:szCs w:val="20"/>
              </w:rPr>
              <w:t>七日年化收益率</w:t>
            </w:r>
            <w:proofErr w:type="gramEnd"/>
            <w:r w:rsidR="00EC203B" w:rsidRPr="00151CEB">
              <w:rPr>
                <w:rFonts w:ascii="Arial" w:hAnsi="Arial" w:cs="Arial"/>
                <w:sz w:val="20"/>
                <w:szCs w:val="20"/>
              </w:rPr>
              <w:t>均值</w:t>
            </w:r>
            <w:r w:rsidR="00EC203B">
              <w:rPr>
                <w:rFonts w:ascii="Arial" w:hAnsi="Arial" w:cs="Arial" w:hint="eastAsia"/>
                <w:sz w:val="20"/>
                <w:szCs w:val="20"/>
              </w:rPr>
              <w:t>回降至</w:t>
            </w:r>
            <w:r w:rsidR="00EC203B">
              <w:rPr>
                <w:rFonts w:ascii="Arial" w:hAnsi="Arial" w:cs="Arial" w:hint="eastAsia"/>
                <w:sz w:val="20"/>
                <w:szCs w:val="20"/>
              </w:rPr>
              <w:t>2.63%</w:t>
            </w:r>
            <w:r w:rsidR="00EC203B">
              <w:rPr>
                <w:rFonts w:ascii="Arial" w:hAnsi="Arial" w:cs="Arial" w:hint="eastAsia"/>
                <w:sz w:val="20"/>
                <w:szCs w:val="20"/>
              </w:rPr>
              <w:t>。</w:t>
            </w:r>
            <w:r w:rsidR="00EC203B" w:rsidRPr="0003318A">
              <w:rPr>
                <w:rFonts w:ascii="Arial" w:hAnsi="Arial" w:cs="Arial"/>
                <w:sz w:val="20"/>
                <w:szCs w:val="20"/>
              </w:rPr>
              <w:t xml:space="preserve"> </w:t>
            </w:r>
          </w:p>
          <w:p w:rsidR="0073086E" w:rsidRPr="005F0866" w:rsidRDefault="00E36B80" w:rsidP="005F0866">
            <w:pPr>
              <w:rPr>
                <w:rStyle w:val="textsmall2"/>
                <w:rFonts w:ascii="Arial" w:hAnsi="Arial" w:cs="Arial"/>
                <w:b/>
                <w:sz w:val="20"/>
                <w:szCs w:val="20"/>
              </w:rPr>
            </w:pPr>
            <w:r w:rsidRPr="00BC4BAD">
              <w:rPr>
                <w:rFonts w:ascii="Arial" w:hAnsi="Arial" w:cs="Arial" w:hint="eastAsia"/>
                <w:b/>
              </w:rPr>
              <w:t>商品及对冲基金</w:t>
            </w:r>
            <w:r w:rsidRPr="00BC4BAD">
              <w:rPr>
                <w:rFonts w:ascii="Arial" w:hAnsi="Arial" w:cs="Arial"/>
                <w:b/>
              </w:rPr>
              <w:t>:</w:t>
            </w:r>
            <w:r w:rsidR="00A117B6">
              <w:rPr>
                <w:rFonts w:ascii="Arial" w:hAnsi="Arial" w:cs="Arial" w:hint="eastAsia"/>
                <w:sz w:val="20"/>
                <w:szCs w:val="20"/>
              </w:rPr>
              <w:t>商品基金平均下跌</w:t>
            </w:r>
            <w:r w:rsidR="00A117B6">
              <w:rPr>
                <w:rFonts w:ascii="Arial" w:hAnsi="Arial" w:cs="Arial" w:hint="eastAsia"/>
                <w:sz w:val="20"/>
                <w:szCs w:val="20"/>
              </w:rPr>
              <w:t>1.35%</w:t>
            </w:r>
            <w:r w:rsidR="00A117B6">
              <w:rPr>
                <w:rFonts w:ascii="Arial" w:hAnsi="Arial" w:cs="Arial" w:hint="eastAsia"/>
                <w:sz w:val="20"/>
                <w:szCs w:val="20"/>
              </w:rPr>
              <w:t>，</w:t>
            </w:r>
            <w:r w:rsidR="00A117B6" w:rsidRPr="006527BA">
              <w:rPr>
                <w:rFonts w:ascii="楷体" w:eastAsia="楷体" w:hAnsi="楷体" w:cs="宋体" w:hint="eastAsia"/>
                <w:kern w:val="0"/>
                <w:sz w:val="20"/>
                <w:szCs w:val="20"/>
                <w:lang w:val="en-GB"/>
              </w:rPr>
              <w:t>以绝对收益为</w:t>
            </w:r>
            <w:r w:rsidR="00A117B6" w:rsidRPr="006527BA">
              <w:rPr>
                <w:rFonts w:ascii="Arial" w:hAnsi="Arial" w:cs="Arial"/>
                <w:sz w:val="20"/>
                <w:szCs w:val="20"/>
              </w:rPr>
              <w:t>投资目标的股票多空类产品平均收益为</w:t>
            </w:r>
            <w:r w:rsidR="00A117B6">
              <w:rPr>
                <w:rFonts w:ascii="Arial" w:hAnsi="Arial" w:cs="Arial" w:hint="eastAsia"/>
                <w:sz w:val="20"/>
                <w:szCs w:val="20"/>
              </w:rPr>
              <w:t>-0.16%</w:t>
            </w:r>
            <w:r w:rsidR="00BC4BAD">
              <w:rPr>
                <w:rFonts w:ascii="Arial" w:hAnsi="Arial" w:cs="Arial" w:hint="eastAsia"/>
                <w:sz w:val="20"/>
                <w:szCs w:val="20"/>
              </w:rPr>
              <w:t>。</w:t>
            </w:r>
          </w:p>
          <w:p w:rsidR="00BF3928" w:rsidRPr="0003318A" w:rsidRDefault="00E36B80" w:rsidP="000B5092">
            <w:pPr>
              <w:rPr>
                <w:rStyle w:val="textsmall2"/>
                <w:sz w:val="20"/>
                <w:szCs w:val="20"/>
              </w:rPr>
            </w:pPr>
            <w:r w:rsidRPr="0003318A">
              <w:rPr>
                <w:rStyle w:val="textsmall2"/>
                <w:rFonts w:hint="eastAsia"/>
                <w:b/>
                <w:sz w:val="20"/>
                <w:szCs w:val="20"/>
              </w:rPr>
              <w:t>QDII</w:t>
            </w:r>
            <w:r w:rsidRPr="0003318A">
              <w:rPr>
                <w:rStyle w:val="textsmall2"/>
                <w:rFonts w:hint="eastAsia"/>
                <w:b/>
                <w:sz w:val="20"/>
                <w:szCs w:val="20"/>
              </w:rPr>
              <w:t>基金</w:t>
            </w:r>
            <w:r w:rsidR="00A34F7D">
              <w:rPr>
                <w:rStyle w:val="textsmall2"/>
                <w:rFonts w:hint="eastAsia"/>
                <w:b/>
                <w:sz w:val="20"/>
                <w:szCs w:val="20"/>
              </w:rPr>
              <w:t>：</w:t>
            </w:r>
            <w:r w:rsidR="00A34F7D" w:rsidRPr="00C97435">
              <w:rPr>
                <w:rFonts w:ascii="Arial" w:hAnsi="Arial" w:cs="Arial"/>
                <w:sz w:val="20"/>
                <w:szCs w:val="20"/>
              </w:rPr>
              <w:t xml:space="preserve"> QDII</w:t>
            </w:r>
            <w:r w:rsidR="00A34F7D">
              <w:rPr>
                <w:rFonts w:ascii="Arial" w:hAnsi="Arial" w:cs="Arial" w:hint="eastAsia"/>
                <w:sz w:val="20"/>
                <w:szCs w:val="20"/>
              </w:rPr>
              <w:t>基金平均收益为</w:t>
            </w:r>
            <w:r w:rsidR="00A34F7D">
              <w:rPr>
                <w:rFonts w:ascii="Arial" w:hAnsi="Arial" w:cs="Arial" w:hint="eastAsia"/>
                <w:sz w:val="20"/>
                <w:szCs w:val="20"/>
              </w:rPr>
              <w:t>-2.39%</w:t>
            </w:r>
            <w:r w:rsidR="00A34F7D">
              <w:rPr>
                <w:rFonts w:ascii="Arial" w:hAnsi="Arial" w:cs="Arial" w:hint="eastAsia"/>
                <w:sz w:val="20"/>
                <w:szCs w:val="20"/>
              </w:rPr>
              <w:t>，债券</w:t>
            </w:r>
            <w:r w:rsidR="00A34F7D">
              <w:rPr>
                <w:rFonts w:ascii="Arial" w:hAnsi="Arial" w:cs="Arial" w:hint="eastAsia"/>
                <w:sz w:val="20"/>
                <w:szCs w:val="20"/>
              </w:rPr>
              <w:t>QDII</w:t>
            </w:r>
            <w:r w:rsidR="00A34F7D">
              <w:rPr>
                <w:rFonts w:ascii="Arial" w:hAnsi="Arial" w:cs="Arial" w:hint="eastAsia"/>
                <w:sz w:val="20"/>
                <w:szCs w:val="20"/>
              </w:rPr>
              <w:t>抗跌，其中，</w:t>
            </w:r>
            <w:r w:rsidR="00A34F7D" w:rsidRPr="008C221D">
              <w:rPr>
                <w:rFonts w:ascii="Arial" w:hAnsi="Arial" w:cs="Arial" w:hint="eastAsia"/>
                <w:sz w:val="20"/>
                <w:szCs w:val="20"/>
              </w:rPr>
              <w:t>广发亚太中高收益人民币</w:t>
            </w:r>
            <w:r w:rsidR="00A34F7D">
              <w:rPr>
                <w:rFonts w:ascii="Arial" w:hAnsi="Arial" w:cs="Arial" w:hint="eastAsia"/>
                <w:sz w:val="20"/>
                <w:szCs w:val="20"/>
              </w:rPr>
              <w:t>（</w:t>
            </w:r>
            <w:r w:rsidR="00A34F7D">
              <w:rPr>
                <w:rFonts w:ascii="Arial" w:hAnsi="Arial" w:cs="Arial" w:hint="eastAsia"/>
                <w:sz w:val="20"/>
                <w:szCs w:val="20"/>
              </w:rPr>
              <w:t>-0.09%</w:t>
            </w:r>
            <w:r w:rsidR="00A34F7D">
              <w:rPr>
                <w:rFonts w:ascii="Arial" w:hAnsi="Arial" w:cs="Arial" w:hint="eastAsia"/>
                <w:sz w:val="20"/>
                <w:szCs w:val="20"/>
              </w:rPr>
              <w:t>）收益最高</w:t>
            </w:r>
            <w:r w:rsidR="00A92291">
              <w:rPr>
                <w:rFonts w:ascii="Arial" w:hAnsi="Arial" w:cs="Arial" w:hint="eastAsia"/>
                <w:sz w:val="20"/>
                <w:szCs w:val="20"/>
              </w:rPr>
              <w:t>，</w:t>
            </w:r>
            <w:r w:rsidR="00A34F7D">
              <w:rPr>
                <w:rFonts w:ascii="Arial" w:hAnsi="Arial" w:cs="Arial" w:hint="eastAsia"/>
                <w:sz w:val="20"/>
                <w:szCs w:val="20"/>
              </w:rPr>
              <w:t>投资能源商品的</w:t>
            </w:r>
            <w:r w:rsidR="00A34F7D">
              <w:rPr>
                <w:rFonts w:ascii="Arial" w:hAnsi="Arial" w:cs="Arial" w:hint="eastAsia"/>
                <w:sz w:val="20"/>
                <w:szCs w:val="20"/>
              </w:rPr>
              <w:t>QDII</w:t>
            </w:r>
            <w:r w:rsidR="00A34F7D">
              <w:rPr>
                <w:rFonts w:ascii="Arial" w:hAnsi="Arial" w:cs="Arial" w:hint="eastAsia"/>
                <w:sz w:val="20"/>
                <w:szCs w:val="20"/>
              </w:rPr>
              <w:t>跌幅较大</w:t>
            </w:r>
            <w:r w:rsidR="00BF194E" w:rsidRPr="0003318A">
              <w:rPr>
                <w:rFonts w:ascii="Arial" w:hAnsi="Arial" w:cs="Arial" w:hint="eastAsia"/>
                <w:sz w:val="20"/>
                <w:szCs w:val="20"/>
              </w:rPr>
              <w:t>。</w:t>
            </w:r>
            <w:r w:rsidR="00BF194E" w:rsidRPr="0003318A">
              <w:rPr>
                <w:rStyle w:val="textsmall2"/>
                <w:sz w:val="20"/>
                <w:szCs w:val="20"/>
              </w:rPr>
              <w:t xml:space="preserve"> </w:t>
            </w:r>
          </w:p>
          <w:p w:rsidR="00D61617" w:rsidRPr="00B43ED0" w:rsidRDefault="00D61617" w:rsidP="001066B7">
            <w:pPr>
              <w:pStyle w:val="af7"/>
              <w:numPr>
                <w:ilvl w:val="0"/>
                <w:numId w:val="3"/>
              </w:numPr>
              <w:spacing w:line="300" w:lineRule="auto"/>
              <w:ind w:firstLineChars="0"/>
              <w:rPr>
                <w:rStyle w:val="textsmall2"/>
                <w:rFonts w:ascii="Arial" w:hAnsi="Arial" w:cs="Arial"/>
                <w:b/>
                <w:color w:val="000000"/>
                <w:sz w:val="22"/>
                <w:szCs w:val="22"/>
              </w:rPr>
            </w:pPr>
            <w:r w:rsidRPr="00B43ED0">
              <w:rPr>
                <w:rStyle w:val="textsmall2"/>
                <w:rFonts w:ascii="Arial" w:hAnsi="Arial" w:cs="Arial"/>
                <w:b/>
                <w:color w:val="000000"/>
                <w:sz w:val="22"/>
                <w:szCs w:val="22"/>
              </w:rPr>
              <w:t>未来基金投资策略</w:t>
            </w:r>
          </w:p>
          <w:p w:rsidR="00F23CE6" w:rsidRPr="00F23CE6" w:rsidRDefault="00F23CE6" w:rsidP="00F23CE6">
            <w:pPr>
              <w:ind w:firstLineChars="200" w:firstLine="400"/>
              <w:rPr>
                <w:rFonts w:ascii="楷体" w:eastAsia="楷体" w:hAnsi="楷体" w:cs="Arial"/>
                <w:color w:val="000000" w:themeColor="text1"/>
                <w:sz w:val="20"/>
                <w:szCs w:val="20"/>
              </w:rPr>
            </w:pPr>
            <w:r w:rsidRPr="00F23CE6">
              <w:rPr>
                <w:rFonts w:ascii="楷体" w:eastAsia="楷体" w:hAnsi="楷体" w:cs="Arial" w:hint="eastAsia"/>
                <w:color w:val="000000" w:themeColor="text1"/>
                <w:sz w:val="20"/>
                <w:szCs w:val="20"/>
              </w:rPr>
              <w:t>总体来看，短短一年时间内出现第三次大跌对市场情绪的杀伤力极大，但次轮暴跌之后市场已经接近上次股灾低点，一方面市场惯性杀</w:t>
            </w:r>
            <w:proofErr w:type="gramStart"/>
            <w:r w:rsidRPr="00F23CE6">
              <w:rPr>
                <w:rFonts w:ascii="楷体" w:eastAsia="楷体" w:hAnsi="楷体" w:cs="Arial" w:hint="eastAsia"/>
                <w:color w:val="000000" w:themeColor="text1"/>
                <w:sz w:val="20"/>
                <w:szCs w:val="20"/>
              </w:rPr>
              <w:t>跌可能</w:t>
            </w:r>
            <w:proofErr w:type="gramEnd"/>
            <w:r w:rsidRPr="00F23CE6">
              <w:rPr>
                <w:rFonts w:ascii="楷体" w:eastAsia="楷体" w:hAnsi="楷体" w:cs="Arial" w:hint="eastAsia"/>
                <w:color w:val="000000" w:themeColor="text1"/>
                <w:sz w:val="20"/>
                <w:szCs w:val="20"/>
              </w:rPr>
              <w:t>出现但前期低点处应该有一定支撑，因为从影响市场的几个因素看并没有出现大幅恶化的因素；另一方面市场，情绪重新聚集需要时日，市场短期可能会有反弹，但对反弹的力度和持续性应当降低预期。在风格选择上，前期跌幅较大的成长股如有反弹会体现出更大的弹性。总体看，我们对市场的看法是理性看反弹但警惕情绪主导下的继续杀跌，操作上</w:t>
            </w:r>
            <w:proofErr w:type="gramStart"/>
            <w:r w:rsidRPr="00F23CE6">
              <w:rPr>
                <w:rFonts w:ascii="楷体" w:eastAsia="楷体" w:hAnsi="楷体" w:cs="Arial" w:hint="eastAsia"/>
                <w:color w:val="000000" w:themeColor="text1"/>
                <w:sz w:val="20"/>
                <w:szCs w:val="20"/>
              </w:rPr>
              <w:t>仓位</w:t>
            </w:r>
            <w:proofErr w:type="gramEnd"/>
            <w:r w:rsidRPr="00F23CE6">
              <w:rPr>
                <w:rFonts w:ascii="楷体" w:eastAsia="楷体" w:hAnsi="楷体" w:cs="Arial" w:hint="eastAsia"/>
                <w:color w:val="000000" w:themeColor="text1"/>
                <w:sz w:val="20"/>
                <w:szCs w:val="20"/>
              </w:rPr>
              <w:t>可以相对保守但结构可以相对激进，转向成长。</w:t>
            </w:r>
          </w:p>
          <w:p w:rsidR="00F23CE6" w:rsidRPr="00F23CE6" w:rsidRDefault="00F23CE6" w:rsidP="00F23CE6">
            <w:pPr>
              <w:ind w:firstLineChars="200" w:firstLine="400"/>
              <w:rPr>
                <w:rFonts w:ascii="楷体" w:eastAsia="楷体" w:hAnsi="楷体" w:cs="Arial"/>
                <w:color w:val="000000" w:themeColor="text1"/>
                <w:sz w:val="20"/>
                <w:szCs w:val="20"/>
              </w:rPr>
            </w:pPr>
            <w:proofErr w:type="gramStart"/>
            <w:r w:rsidRPr="00F23CE6">
              <w:rPr>
                <w:rFonts w:ascii="楷体" w:eastAsia="楷体" w:hAnsi="楷体" w:cs="Arial" w:hint="eastAsia"/>
                <w:color w:val="000000" w:themeColor="text1"/>
                <w:sz w:val="20"/>
                <w:szCs w:val="20"/>
              </w:rPr>
              <w:t>股混基金</w:t>
            </w:r>
            <w:proofErr w:type="gramEnd"/>
            <w:r w:rsidRPr="00F23CE6">
              <w:rPr>
                <w:rFonts w:ascii="楷体" w:eastAsia="楷体" w:hAnsi="楷体" w:cs="Arial" w:hint="eastAsia"/>
                <w:color w:val="000000" w:themeColor="text1"/>
                <w:sz w:val="20"/>
                <w:szCs w:val="20"/>
              </w:rPr>
              <w:t>投资方面，短期操作上，建议投资者在控制总</w:t>
            </w:r>
            <w:proofErr w:type="gramStart"/>
            <w:r w:rsidRPr="00F23CE6">
              <w:rPr>
                <w:rFonts w:ascii="楷体" w:eastAsia="楷体" w:hAnsi="楷体" w:cs="Arial" w:hint="eastAsia"/>
                <w:color w:val="000000" w:themeColor="text1"/>
                <w:sz w:val="20"/>
                <w:szCs w:val="20"/>
              </w:rPr>
              <w:t>仓位</w:t>
            </w:r>
            <w:proofErr w:type="gramEnd"/>
            <w:r w:rsidRPr="00F23CE6">
              <w:rPr>
                <w:rFonts w:ascii="楷体" w:eastAsia="楷体" w:hAnsi="楷体" w:cs="Arial" w:hint="eastAsia"/>
                <w:color w:val="000000" w:themeColor="text1"/>
                <w:sz w:val="20"/>
                <w:szCs w:val="20"/>
              </w:rPr>
              <w:t>基础上，风格上布局TMT、新能源、环保、高端制造、国防军工</w:t>
            </w:r>
            <w:proofErr w:type="gramStart"/>
            <w:r w:rsidRPr="00F23CE6">
              <w:rPr>
                <w:rFonts w:ascii="楷体" w:eastAsia="楷体" w:hAnsi="楷体" w:cs="Arial" w:hint="eastAsia"/>
                <w:color w:val="000000" w:themeColor="text1"/>
                <w:sz w:val="20"/>
                <w:szCs w:val="20"/>
              </w:rPr>
              <w:t>等偏成长</w:t>
            </w:r>
            <w:proofErr w:type="gramEnd"/>
            <w:r w:rsidRPr="00F23CE6">
              <w:rPr>
                <w:rFonts w:ascii="楷体" w:eastAsia="楷体" w:hAnsi="楷体" w:cs="Arial" w:hint="eastAsia"/>
                <w:color w:val="000000" w:themeColor="text1"/>
                <w:sz w:val="20"/>
                <w:szCs w:val="20"/>
              </w:rPr>
              <w:t>风格基金，在短期反弹中弹性更好。而对于长期投资者，当前市场大概率处在底部区域，可以逐步加仓，风格上依然建议均衡。</w:t>
            </w:r>
          </w:p>
          <w:p w:rsidR="00F23CE6" w:rsidRPr="00F23CE6" w:rsidRDefault="00F23CE6" w:rsidP="00F23CE6">
            <w:pPr>
              <w:ind w:firstLineChars="200" w:firstLine="400"/>
              <w:rPr>
                <w:rFonts w:ascii="楷体" w:eastAsia="楷体" w:hAnsi="楷体" w:cs="Arial"/>
                <w:color w:val="000000" w:themeColor="text1"/>
                <w:sz w:val="20"/>
                <w:szCs w:val="20"/>
              </w:rPr>
            </w:pPr>
            <w:r w:rsidRPr="00F23CE6">
              <w:rPr>
                <w:rFonts w:ascii="楷体" w:eastAsia="楷体" w:hAnsi="楷体" w:cs="Arial" w:hint="eastAsia"/>
                <w:color w:val="000000" w:themeColor="text1"/>
                <w:sz w:val="20"/>
                <w:szCs w:val="20"/>
              </w:rPr>
              <w:t>固定收益基金投资方面，虽然经历开年汇率大幅波动，但在A股、全球股市和大宗商品齐跌的背景下，资金避险需求提升，债市依然取得了不小的涨幅。。但当前债券较低利率难以覆盖理财、保险等配置成本，避险资金推动继续上涨的反弹持续性存疑，仍需关注债券供给增加和股市</w:t>
            </w:r>
            <w:proofErr w:type="gramStart"/>
            <w:r w:rsidRPr="00F23CE6">
              <w:rPr>
                <w:rFonts w:ascii="楷体" w:eastAsia="楷体" w:hAnsi="楷体" w:cs="Arial" w:hint="eastAsia"/>
                <w:color w:val="000000" w:themeColor="text1"/>
                <w:sz w:val="20"/>
                <w:szCs w:val="20"/>
              </w:rPr>
              <w:t>反弹分流</w:t>
            </w:r>
            <w:proofErr w:type="gramEnd"/>
            <w:r w:rsidRPr="00F23CE6">
              <w:rPr>
                <w:rFonts w:ascii="楷体" w:eastAsia="楷体" w:hAnsi="楷体" w:cs="Arial" w:hint="eastAsia"/>
                <w:color w:val="000000" w:themeColor="text1"/>
                <w:sz w:val="20"/>
                <w:szCs w:val="20"/>
              </w:rPr>
              <w:t>资金等风险。在债券基金的选择上，建议关注运作稳健的</w:t>
            </w:r>
            <w:proofErr w:type="gramStart"/>
            <w:r w:rsidRPr="00F23CE6">
              <w:rPr>
                <w:rFonts w:ascii="楷体" w:eastAsia="楷体" w:hAnsi="楷体" w:cs="Arial" w:hint="eastAsia"/>
                <w:color w:val="000000" w:themeColor="text1"/>
                <w:sz w:val="20"/>
                <w:szCs w:val="20"/>
              </w:rPr>
              <w:t>纯债型</w:t>
            </w:r>
            <w:proofErr w:type="gramEnd"/>
            <w:r w:rsidRPr="00F23CE6">
              <w:rPr>
                <w:rFonts w:ascii="楷体" w:eastAsia="楷体" w:hAnsi="楷体" w:cs="Arial" w:hint="eastAsia"/>
                <w:color w:val="000000" w:themeColor="text1"/>
                <w:sz w:val="20"/>
                <w:szCs w:val="20"/>
              </w:rPr>
              <w:t>产品，一类是利率债配置比例较高的产品，另一类是在信用债分化趋势明显情况下以高等级信用债为主要配置的基金。</w:t>
            </w:r>
          </w:p>
          <w:p w:rsidR="00775559" w:rsidRDefault="00F23CE6" w:rsidP="00F23CE6">
            <w:pPr>
              <w:ind w:firstLineChars="200" w:firstLine="400"/>
              <w:rPr>
                <w:rFonts w:ascii="楷体" w:eastAsia="楷体" w:hAnsi="楷体" w:cs="Arial"/>
                <w:color w:val="000000" w:themeColor="text1"/>
                <w:sz w:val="20"/>
                <w:szCs w:val="20"/>
              </w:rPr>
            </w:pPr>
            <w:r w:rsidRPr="00F23CE6">
              <w:rPr>
                <w:rFonts w:ascii="楷体" w:eastAsia="楷体" w:hAnsi="楷体" w:cs="Arial" w:hint="eastAsia"/>
                <w:color w:val="000000" w:themeColor="text1"/>
                <w:sz w:val="20"/>
                <w:szCs w:val="20"/>
              </w:rPr>
              <w:t>QDII及商品基金等投资方面，目前，伊朗和沙特断绝外交，朝鲜氢弹试验引发国际关注，台湾大选局势初步形成，国际政治不稳对资本市场是潜在干扰，投资者需降低收益预期，谨慎为上计。商品QDII方面，国际油价已跌破12年低位，但由于原油供给预期仍高，短期内油价底部仍未确立，建议多看少动，关注底部形成后的长期布局机会。全球股市开年遇黑，债券QDII相对抗跌，风险偏好较低的投资者可适度关注。</w:t>
            </w:r>
          </w:p>
          <w:p w:rsidR="00013F61" w:rsidRPr="00013F61" w:rsidRDefault="00013F61" w:rsidP="007509E9">
            <w:pPr>
              <w:pStyle w:val="ac"/>
              <w:spacing w:beforeLines="100" w:before="240" w:afterLines="100" w:after="240" w:line="260" w:lineRule="exact"/>
              <w:ind w:leftChars="1822" w:left="3826" w:rightChars="-34" w:right="-71" w:firstLineChars="212" w:firstLine="382"/>
            </w:pPr>
          </w:p>
        </w:tc>
      </w:tr>
    </w:tbl>
    <w:p w:rsidR="00B92F06" w:rsidRPr="00C97435" w:rsidRDefault="00573A8D" w:rsidP="00350325">
      <w:pPr>
        <w:tabs>
          <w:tab w:val="left" w:pos="900"/>
        </w:tabs>
        <w:jc w:val="left"/>
        <w:rPr>
          <w:rFonts w:ascii="Arial" w:hAnsi="Arial" w:cs="Arial"/>
          <w:b/>
        </w:rPr>
        <w:sectPr w:rsidR="00B92F06" w:rsidRPr="00C97435" w:rsidSect="00D334D2">
          <w:headerReference w:type="default" r:id="rId9"/>
          <w:footerReference w:type="default" r:id="rId10"/>
          <w:pgSz w:w="11907" w:h="16840" w:code="9"/>
          <w:pgMar w:top="1674" w:right="680" w:bottom="851" w:left="680" w:header="851" w:footer="612" w:gutter="0"/>
          <w:cols w:space="425"/>
          <w:docGrid w:linePitch="312"/>
        </w:sectPr>
      </w:pPr>
      <w:r w:rsidRPr="00C97435">
        <w:rPr>
          <w:rFonts w:ascii="Arial" w:hAnsi="Arial" w:cs="Arial"/>
          <w:b/>
          <w:noProof/>
        </w:rPr>
        <mc:AlternateContent>
          <mc:Choice Requires="wps">
            <w:drawing>
              <wp:anchor distT="0" distB="0" distL="114300" distR="114300" simplePos="0" relativeHeight="251658240" behindDoc="0" locked="0" layoutInCell="1" allowOverlap="1" wp14:anchorId="4724D134" wp14:editId="6A7AA176">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CE6" w:rsidRPr="004071E8" w:rsidRDefault="00F23CE6"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F23CE6" w:rsidRPr="006D5835" w:rsidTr="006A63C5">
                              <w:trPr>
                                <w:cantSplit/>
                                <w:trHeight w:val="764"/>
                              </w:trPr>
                              <w:tc>
                                <w:tcPr>
                                  <w:tcW w:w="2899" w:type="dxa"/>
                                  <w:shd w:val="clear" w:color="auto" w:fill="F0EAC6"/>
                                  <w:vAlign w:val="center"/>
                                </w:tcPr>
                                <w:p w:rsidR="00F23CE6" w:rsidRPr="006D5835" w:rsidRDefault="00F23CE6" w:rsidP="009D1424">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2016-01</w:t>
                                  </w:r>
                                  <w:r w:rsidRPr="00537295">
                                    <w:rPr>
                                      <w:rFonts w:ascii="Arial" w:cs="Arial" w:hint="eastAsia"/>
                                      <w:b/>
                                      <w:sz w:val="18"/>
                                      <w:szCs w:val="16"/>
                                    </w:rPr>
                                    <w:t>-</w:t>
                                  </w:r>
                                  <w:r>
                                    <w:rPr>
                                      <w:rFonts w:ascii="Arial" w:cs="Arial" w:hint="eastAsia"/>
                                      <w:b/>
                                      <w:sz w:val="18"/>
                                      <w:szCs w:val="16"/>
                                    </w:rPr>
                                    <w:t>18</w:t>
                                  </w:r>
                                </w:p>
                              </w:tc>
                            </w:tr>
                            <w:tr w:rsidR="00F23CE6" w:rsidRPr="006D5835" w:rsidTr="00C97435">
                              <w:trPr>
                                <w:cantSplit/>
                                <w:trHeight w:val="2023"/>
                              </w:trPr>
                              <w:tc>
                                <w:tcPr>
                                  <w:tcW w:w="2899" w:type="dxa"/>
                                  <w:tcBorders>
                                    <w:top w:val="single" w:sz="4" w:space="0" w:color="auto"/>
                                    <w:bottom w:val="single" w:sz="4" w:space="0" w:color="auto"/>
                                  </w:tcBorders>
                                  <w:shd w:val="clear" w:color="auto" w:fill="F0EAC6"/>
                                </w:tcPr>
                                <w:p w:rsidR="00F23CE6" w:rsidRDefault="00F23CE6" w:rsidP="00537295">
                                  <w:pPr>
                                    <w:rPr>
                                      <w:rFonts w:ascii="Arial" w:cs="Arial"/>
                                      <w:b/>
                                      <w:sz w:val="18"/>
                                      <w:szCs w:val="16"/>
                                    </w:rPr>
                                  </w:pPr>
                                </w:p>
                                <w:p w:rsidR="00F23CE6" w:rsidRPr="00C97435" w:rsidRDefault="00F23CE6" w:rsidP="00C97435"/>
                                <w:p w:rsidR="00F23CE6" w:rsidRPr="00F277FE" w:rsidRDefault="00F23CE6"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F23CE6" w:rsidRPr="00537295" w:rsidRDefault="00F23CE6"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F23CE6" w:rsidRDefault="00F23CE6" w:rsidP="009D1424">
                                  <w:pPr>
                                    <w:ind w:firstLineChars="50" w:firstLine="80"/>
                                    <w:rPr>
                                      <w:rFonts w:ascii="Arial" w:cs="Arial"/>
                                      <w:sz w:val="16"/>
                                      <w:szCs w:val="16"/>
                                    </w:rPr>
                                  </w:pPr>
                                </w:p>
                                <w:p w:rsidR="00F23CE6" w:rsidRPr="00F277FE" w:rsidRDefault="00F23CE6" w:rsidP="00F277FE">
                                  <w:pPr>
                                    <w:rPr>
                                      <w:rFonts w:ascii="Arial" w:cs="Arial"/>
                                      <w:b/>
                                      <w:sz w:val="18"/>
                                      <w:szCs w:val="16"/>
                                    </w:rPr>
                                  </w:pPr>
                                  <w:r w:rsidRPr="00F277FE">
                                    <w:rPr>
                                      <w:rFonts w:ascii="Arial" w:cs="Arial" w:hint="eastAsia"/>
                                      <w:b/>
                                      <w:sz w:val="18"/>
                                      <w:szCs w:val="16"/>
                                    </w:rPr>
                                    <w:t>分析师：万晓微</w:t>
                                  </w:r>
                                </w:p>
                                <w:p w:rsidR="00F23CE6" w:rsidRPr="00537295" w:rsidRDefault="00F23CE6" w:rsidP="00F277FE">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wanxw@vstone.com.cn</w:t>
                                  </w:r>
                                </w:p>
                                <w:p w:rsidR="00F23CE6" w:rsidRPr="00F277FE" w:rsidRDefault="00F23CE6" w:rsidP="00F277FE">
                                  <w:pPr>
                                    <w:rPr>
                                      <w:rFonts w:ascii="Arial" w:cs="Arial"/>
                                      <w:sz w:val="18"/>
                                      <w:szCs w:val="16"/>
                                    </w:rPr>
                                  </w:pPr>
                                  <w:r w:rsidRPr="00F277FE">
                                    <w:rPr>
                                      <w:rFonts w:ascii="Arial" w:cs="Arial" w:hint="eastAsia"/>
                                      <w:sz w:val="18"/>
                                      <w:szCs w:val="16"/>
                                    </w:rPr>
                                    <w:t>电话：</w:t>
                                  </w:r>
                                  <w:r w:rsidRPr="00F277FE">
                                    <w:rPr>
                                      <w:rFonts w:ascii="Arial" w:cs="Arial"/>
                                      <w:sz w:val="18"/>
                                      <w:szCs w:val="16"/>
                                    </w:rPr>
                                    <w:t>021 63333389-205</w:t>
                                  </w:r>
                                </w:p>
                                <w:p w:rsidR="00F23CE6" w:rsidRPr="00F853B7" w:rsidRDefault="00F23CE6" w:rsidP="00D939E5">
                                  <w:pPr>
                                    <w:rPr>
                                      <w:rFonts w:ascii="Arial" w:hAnsi="Arial" w:cs="Arial"/>
                                      <w:sz w:val="16"/>
                                      <w:szCs w:val="16"/>
                                    </w:rPr>
                                  </w:pPr>
                                </w:p>
                              </w:tc>
                            </w:tr>
                            <w:tr w:rsidR="00F23CE6" w:rsidRPr="006D5835" w:rsidTr="00D52111">
                              <w:trPr>
                                <w:cantSplit/>
                                <w:trHeight w:val="10189"/>
                              </w:trPr>
                              <w:tc>
                                <w:tcPr>
                                  <w:tcW w:w="2899" w:type="dxa"/>
                                  <w:tcBorders>
                                    <w:top w:val="single" w:sz="4" w:space="0" w:color="auto"/>
                                  </w:tcBorders>
                                  <w:shd w:val="clear" w:color="auto" w:fill="F0EAC6"/>
                                </w:tcPr>
                                <w:p w:rsidR="00F23CE6" w:rsidRPr="00C97435" w:rsidRDefault="00F23CE6" w:rsidP="00C97435">
                                  <w:pPr>
                                    <w:rPr>
                                      <w:rFonts w:ascii="Arial" w:cs="Arial"/>
                                      <w:b/>
                                      <w:sz w:val="18"/>
                                      <w:szCs w:val="16"/>
                                    </w:rPr>
                                  </w:pPr>
                                </w:p>
                                <w:p w:rsidR="00F23CE6" w:rsidRPr="00C97435" w:rsidRDefault="00F23CE6" w:rsidP="00C97435">
                                  <w:pPr>
                                    <w:rPr>
                                      <w:rFonts w:ascii="Arial" w:cs="Arial"/>
                                      <w:b/>
                                      <w:sz w:val="18"/>
                                      <w:szCs w:val="16"/>
                                    </w:rPr>
                                  </w:pPr>
                                  <w:r w:rsidRPr="00C97435">
                                    <w:rPr>
                                      <w:rFonts w:ascii="Arial" w:cs="Arial" w:hint="eastAsia"/>
                                      <w:b/>
                                      <w:sz w:val="18"/>
                                      <w:szCs w:val="16"/>
                                    </w:rPr>
                                    <w:t>相关报告</w:t>
                                  </w:r>
                                </w:p>
                                <w:p w:rsidR="00F23CE6" w:rsidRPr="007C4597" w:rsidRDefault="00F23CE6" w:rsidP="00C97435">
                                  <w:pPr>
                                    <w:rPr>
                                      <w:rFonts w:ascii="Arial" w:cs="Arial"/>
                                      <w:sz w:val="18"/>
                                      <w:szCs w:val="16"/>
                                    </w:rPr>
                                  </w:pPr>
                                </w:p>
                              </w:tc>
                            </w:tr>
                          </w:tbl>
                          <w:p w:rsidR="00F23CE6" w:rsidRPr="004071E8" w:rsidRDefault="00F23CE6" w:rsidP="005036AC">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F23CE6" w:rsidRPr="004071E8" w:rsidRDefault="00F23CE6"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F23CE6" w:rsidRPr="006D5835" w:rsidTr="006A63C5">
                        <w:trPr>
                          <w:cantSplit/>
                          <w:trHeight w:val="764"/>
                        </w:trPr>
                        <w:tc>
                          <w:tcPr>
                            <w:tcW w:w="2899" w:type="dxa"/>
                            <w:shd w:val="clear" w:color="auto" w:fill="F0EAC6"/>
                            <w:vAlign w:val="center"/>
                          </w:tcPr>
                          <w:p w:rsidR="00F23CE6" w:rsidRPr="006D5835" w:rsidRDefault="00F23CE6" w:rsidP="009D1424">
                            <w:pPr>
                              <w:ind w:firstLineChars="50" w:firstLine="90"/>
                              <w:rPr>
                                <w:rFonts w:ascii="Arial" w:hAnsi="Arial" w:cs="Arial"/>
                                <w:color w:val="000000"/>
                                <w:sz w:val="15"/>
                              </w:rPr>
                            </w:pPr>
                            <w:r w:rsidRPr="00537295">
                              <w:rPr>
                                <w:rFonts w:ascii="Arial" w:cs="Arial" w:hint="eastAsia"/>
                                <w:b/>
                                <w:sz w:val="18"/>
                                <w:szCs w:val="16"/>
                              </w:rPr>
                              <w:t>报告日期：</w:t>
                            </w:r>
                            <w:r>
                              <w:rPr>
                                <w:rFonts w:ascii="Arial" w:cs="Arial" w:hint="eastAsia"/>
                                <w:b/>
                                <w:sz w:val="18"/>
                                <w:szCs w:val="16"/>
                              </w:rPr>
                              <w:t>2016-01</w:t>
                            </w:r>
                            <w:r w:rsidRPr="00537295">
                              <w:rPr>
                                <w:rFonts w:ascii="Arial" w:cs="Arial" w:hint="eastAsia"/>
                                <w:b/>
                                <w:sz w:val="18"/>
                                <w:szCs w:val="16"/>
                              </w:rPr>
                              <w:t>-</w:t>
                            </w:r>
                            <w:r>
                              <w:rPr>
                                <w:rFonts w:ascii="Arial" w:cs="Arial" w:hint="eastAsia"/>
                                <w:b/>
                                <w:sz w:val="18"/>
                                <w:szCs w:val="16"/>
                              </w:rPr>
                              <w:t>18</w:t>
                            </w:r>
                          </w:p>
                        </w:tc>
                      </w:tr>
                      <w:tr w:rsidR="00F23CE6" w:rsidRPr="006D5835" w:rsidTr="00C97435">
                        <w:trPr>
                          <w:cantSplit/>
                          <w:trHeight w:val="2023"/>
                        </w:trPr>
                        <w:tc>
                          <w:tcPr>
                            <w:tcW w:w="2899" w:type="dxa"/>
                            <w:tcBorders>
                              <w:top w:val="single" w:sz="4" w:space="0" w:color="auto"/>
                              <w:bottom w:val="single" w:sz="4" w:space="0" w:color="auto"/>
                            </w:tcBorders>
                            <w:shd w:val="clear" w:color="auto" w:fill="F0EAC6"/>
                          </w:tcPr>
                          <w:p w:rsidR="00F23CE6" w:rsidRDefault="00F23CE6" w:rsidP="00537295">
                            <w:pPr>
                              <w:rPr>
                                <w:rFonts w:ascii="Arial" w:cs="Arial"/>
                                <w:b/>
                                <w:sz w:val="18"/>
                                <w:szCs w:val="16"/>
                              </w:rPr>
                            </w:pPr>
                          </w:p>
                          <w:p w:rsidR="00F23CE6" w:rsidRPr="00C97435" w:rsidRDefault="00F23CE6" w:rsidP="00C97435"/>
                          <w:p w:rsidR="00F23CE6" w:rsidRPr="00F277FE" w:rsidRDefault="00F23CE6"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F23CE6" w:rsidRPr="00537295" w:rsidRDefault="00F23CE6"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F23CE6" w:rsidRDefault="00F23CE6" w:rsidP="009D1424">
                            <w:pPr>
                              <w:ind w:firstLineChars="50" w:firstLine="80"/>
                              <w:rPr>
                                <w:rFonts w:ascii="Arial" w:cs="Arial"/>
                                <w:sz w:val="16"/>
                                <w:szCs w:val="16"/>
                              </w:rPr>
                            </w:pPr>
                          </w:p>
                          <w:p w:rsidR="00F23CE6" w:rsidRPr="00F277FE" w:rsidRDefault="00F23CE6" w:rsidP="00F277FE">
                            <w:pPr>
                              <w:rPr>
                                <w:rFonts w:ascii="Arial" w:cs="Arial"/>
                                <w:b/>
                                <w:sz w:val="18"/>
                                <w:szCs w:val="16"/>
                              </w:rPr>
                            </w:pPr>
                            <w:r w:rsidRPr="00F277FE">
                              <w:rPr>
                                <w:rFonts w:ascii="Arial" w:cs="Arial" w:hint="eastAsia"/>
                                <w:b/>
                                <w:sz w:val="18"/>
                                <w:szCs w:val="16"/>
                              </w:rPr>
                              <w:t>分析师：万晓微</w:t>
                            </w:r>
                          </w:p>
                          <w:p w:rsidR="00F23CE6" w:rsidRPr="00537295" w:rsidRDefault="00F23CE6" w:rsidP="00F277FE">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wanxw@vstone.com.cn</w:t>
                            </w:r>
                          </w:p>
                          <w:p w:rsidR="00F23CE6" w:rsidRPr="00F277FE" w:rsidRDefault="00F23CE6" w:rsidP="00F277FE">
                            <w:pPr>
                              <w:rPr>
                                <w:rFonts w:ascii="Arial" w:cs="Arial"/>
                                <w:sz w:val="18"/>
                                <w:szCs w:val="16"/>
                              </w:rPr>
                            </w:pPr>
                            <w:r w:rsidRPr="00F277FE">
                              <w:rPr>
                                <w:rFonts w:ascii="Arial" w:cs="Arial" w:hint="eastAsia"/>
                                <w:sz w:val="18"/>
                                <w:szCs w:val="16"/>
                              </w:rPr>
                              <w:t>电话：</w:t>
                            </w:r>
                            <w:r w:rsidRPr="00F277FE">
                              <w:rPr>
                                <w:rFonts w:ascii="Arial" w:cs="Arial"/>
                                <w:sz w:val="18"/>
                                <w:szCs w:val="16"/>
                              </w:rPr>
                              <w:t>021 63333389-205</w:t>
                            </w:r>
                          </w:p>
                          <w:p w:rsidR="00F23CE6" w:rsidRPr="00F853B7" w:rsidRDefault="00F23CE6" w:rsidP="00D939E5">
                            <w:pPr>
                              <w:rPr>
                                <w:rFonts w:ascii="Arial" w:hAnsi="Arial" w:cs="Arial"/>
                                <w:sz w:val="16"/>
                                <w:szCs w:val="16"/>
                              </w:rPr>
                            </w:pPr>
                          </w:p>
                        </w:tc>
                      </w:tr>
                      <w:tr w:rsidR="00F23CE6" w:rsidRPr="006D5835" w:rsidTr="00D52111">
                        <w:trPr>
                          <w:cantSplit/>
                          <w:trHeight w:val="10189"/>
                        </w:trPr>
                        <w:tc>
                          <w:tcPr>
                            <w:tcW w:w="2899" w:type="dxa"/>
                            <w:tcBorders>
                              <w:top w:val="single" w:sz="4" w:space="0" w:color="auto"/>
                            </w:tcBorders>
                            <w:shd w:val="clear" w:color="auto" w:fill="F0EAC6"/>
                          </w:tcPr>
                          <w:p w:rsidR="00F23CE6" w:rsidRPr="00C97435" w:rsidRDefault="00F23CE6" w:rsidP="00C97435">
                            <w:pPr>
                              <w:rPr>
                                <w:rFonts w:ascii="Arial" w:cs="Arial"/>
                                <w:b/>
                                <w:sz w:val="18"/>
                                <w:szCs w:val="16"/>
                              </w:rPr>
                            </w:pPr>
                          </w:p>
                          <w:p w:rsidR="00F23CE6" w:rsidRPr="00C97435" w:rsidRDefault="00F23CE6" w:rsidP="00C97435">
                            <w:pPr>
                              <w:rPr>
                                <w:rFonts w:ascii="Arial" w:cs="Arial"/>
                                <w:b/>
                                <w:sz w:val="18"/>
                                <w:szCs w:val="16"/>
                              </w:rPr>
                            </w:pPr>
                            <w:r w:rsidRPr="00C97435">
                              <w:rPr>
                                <w:rFonts w:ascii="Arial" w:cs="Arial" w:hint="eastAsia"/>
                                <w:b/>
                                <w:sz w:val="18"/>
                                <w:szCs w:val="16"/>
                              </w:rPr>
                              <w:t>相关报告</w:t>
                            </w:r>
                          </w:p>
                          <w:p w:rsidR="00F23CE6" w:rsidRPr="007C4597" w:rsidRDefault="00F23CE6" w:rsidP="00C97435">
                            <w:pPr>
                              <w:rPr>
                                <w:rFonts w:ascii="Arial" w:cs="Arial"/>
                                <w:sz w:val="18"/>
                                <w:szCs w:val="16"/>
                              </w:rPr>
                            </w:pPr>
                          </w:p>
                        </w:tc>
                      </w:tr>
                    </w:tbl>
                    <w:p w:rsidR="00F23CE6" w:rsidRPr="004071E8" w:rsidRDefault="00F23CE6" w:rsidP="005036AC">
                      <w:pPr>
                        <w:rPr>
                          <w:rFonts w:ascii="楷体_GB2312"/>
                        </w:rPr>
                      </w:pPr>
                    </w:p>
                  </w:txbxContent>
                </v:textbox>
              </v:shape>
            </w:pict>
          </mc:Fallback>
        </mc:AlternateContent>
      </w:r>
      <w:r w:rsidR="00ED2EEB">
        <w:rPr>
          <w:rFonts w:ascii="Arial" w:hAnsi="Arial" w:cs="Arial" w:hint="eastAsia"/>
          <w:b/>
        </w:rPr>
        <w:t>。</w:t>
      </w:r>
    </w:p>
    <w:p w:rsidR="00921CE9" w:rsidRPr="00C97435" w:rsidRDefault="00A64D32" w:rsidP="00736D60">
      <w:pPr>
        <w:pStyle w:val="af7"/>
        <w:numPr>
          <w:ilvl w:val="0"/>
          <w:numId w:val="1"/>
        </w:numPr>
        <w:ind w:firstLineChars="0"/>
        <w:rPr>
          <w:rFonts w:ascii="Arial" w:hAnsi="Arial" w:cs="Arial"/>
          <w:b/>
          <w:color w:val="996600"/>
          <w:sz w:val="32"/>
          <w:szCs w:val="28"/>
        </w:rPr>
      </w:pPr>
      <w:bookmarkStart w:id="0" w:name="_Toc431285223"/>
      <w:r w:rsidRPr="00C97435">
        <w:rPr>
          <w:rFonts w:ascii="Arial" w:hAnsi="Arial" w:cs="Arial"/>
          <w:noProof/>
          <w:sz w:val="20"/>
          <w:szCs w:val="20"/>
        </w:rPr>
        <w:lastRenderedPageBreak/>
        <mc:AlternateContent>
          <mc:Choice Requires="wps">
            <w:drawing>
              <wp:anchor distT="0" distB="0" distL="0" distR="0" simplePos="0" relativeHeight="251672576" behindDoc="0" locked="0" layoutInCell="1" allowOverlap="0" wp14:anchorId="7D6FC567" wp14:editId="43F509FD">
                <wp:simplePos x="0" y="0"/>
                <wp:positionH relativeFrom="page">
                  <wp:posOffset>326003</wp:posOffset>
                </wp:positionH>
                <wp:positionV relativeFrom="paragraph">
                  <wp:posOffset>33020</wp:posOffset>
                </wp:positionV>
                <wp:extent cx="2441051" cy="881004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051" cy="8810045"/>
                        </a:xfrm>
                        <a:prstGeom prst="rect">
                          <a:avLst/>
                        </a:prstGeom>
                        <a:solidFill>
                          <a:srgbClr val="FFFFFF"/>
                        </a:solidFill>
                        <a:ln w="9525">
                          <a:noFill/>
                          <a:miter lim="800000"/>
                          <a:headEnd/>
                          <a:tailEnd/>
                        </a:ln>
                      </wps:spPr>
                      <wps:txbx>
                        <w:txbxContent>
                          <w:tbl>
                            <w:tblPr>
                              <w:tblW w:w="3538" w:type="dxa"/>
                              <w:jc w:val="center"/>
                              <w:tblLayout w:type="fixed"/>
                              <w:tblLook w:val="04A0" w:firstRow="1" w:lastRow="0" w:firstColumn="1" w:lastColumn="0" w:noHBand="0" w:noVBand="1"/>
                            </w:tblPr>
                            <w:tblGrid>
                              <w:gridCol w:w="1276"/>
                              <w:gridCol w:w="142"/>
                              <w:gridCol w:w="986"/>
                              <w:gridCol w:w="1134"/>
                            </w:tblGrid>
                            <w:tr w:rsidR="00F23CE6" w:rsidRPr="00A64D32" w:rsidTr="0027353F">
                              <w:trPr>
                                <w:trHeight w:val="417"/>
                                <w:jc w:val="center"/>
                              </w:trPr>
                              <w:tc>
                                <w:tcPr>
                                  <w:tcW w:w="1276" w:type="dxa"/>
                                  <w:tcBorders>
                                    <w:top w:val="single" w:sz="8" w:space="0" w:color="000000"/>
                                    <w:bottom w:val="single" w:sz="8" w:space="0" w:color="000000"/>
                                    <w:right w:val="nil"/>
                                  </w:tcBorders>
                                  <w:shd w:val="clear" w:color="F79646" w:fill="F79646"/>
                                  <w:vAlign w:val="center"/>
                                  <w:hideMark/>
                                </w:tcPr>
                                <w:p w:rsidR="00F23CE6" w:rsidRPr="00A64D32" w:rsidRDefault="00F23CE6" w:rsidP="00FE0D40">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rPr>
                                    <w:t xml:space="preserve"> </w:t>
                                  </w: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F23CE6" w:rsidRPr="00A64D32" w:rsidRDefault="00F23CE6" w:rsidP="001E57C3">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2016.01.11-2016.01.15</w:t>
                                  </w:r>
                                </w:p>
                              </w:tc>
                            </w:tr>
                            <w:tr w:rsidR="00F23CE6"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FFFFFF" w:themeFill="background1"/>
                                  <w:vAlign w:val="center"/>
                                </w:tcPr>
                                <w:p w:rsidR="00F23CE6" w:rsidRPr="003175BA" w:rsidRDefault="00F23CE6"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F23CE6" w:rsidRPr="003175BA" w:rsidRDefault="00F23CE6"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F23CE6" w:rsidRPr="003175BA" w:rsidRDefault="00F23CE6"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23CE6" w:rsidRPr="00A64D32" w:rsidTr="0027353F">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F23CE6" w:rsidRPr="003F211B" w:rsidRDefault="00F23CE6"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2900.97</w:t>
                                  </w:r>
                                </w:p>
                              </w:tc>
                              <w:tc>
                                <w:tcPr>
                                  <w:tcW w:w="1134" w:type="dxa"/>
                                  <w:tcBorders>
                                    <w:top w:val="nil"/>
                                    <w:left w:val="nil"/>
                                    <w:bottom w:val="single" w:sz="8" w:space="0" w:color="000000"/>
                                    <w:right w:val="nil"/>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-8.96</w:t>
                                  </w:r>
                                </w:p>
                              </w:tc>
                            </w:tr>
                            <w:tr w:rsidR="00F23CE6"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auto"/>
                                  <w:vAlign w:val="center"/>
                                  <w:hideMark/>
                                </w:tcPr>
                                <w:p w:rsidR="00F23CE6" w:rsidRPr="003F211B" w:rsidRDefault="00F23CE6"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3118.73</w:t>
                                  </w:r>
                                </w:p>
                              </w:tc>
                              <w:tc>
                                <w:tcPr>
                                  <w:tcW w:w="1134" w:type="dxa"/>
                                  <w:tcBorders>
                                    <w:top w:val="nil"/>
                                    <w:left w:val="nil"/>
                                    <w:bottom w:val="single" w:sz="8" w:space="0" w:color="000000"/>
                                    <w:right w:val="nil"/>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-7.22</w:t>
                                  </w:r>
                                </w:p>
                              </w:tc>
                            </w:tr>
                            <w:tr w:rsidR="00F23CE6" w:rsidRPr="00A64D32" w:rsidTr="0027353F">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F23CE6" w:rsidRPr="003F211B" w:rsidRDefault="00F23CE6"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6632.11</w:t>
                                  </w:r>
                                </w:p>
                              </w:tc>
                              <w:tc>
                                <w:tcPr>
                                  <w:tcW w:w="1134" w:type="dxa"/>
                                  <w:tcBorders>
                                    <w:top w:val="nil"/>
                                    <w:left w:val="nil"/>
                                    <w:bottom w:val="single" w:sz="8" w:space="0" w:color="000000"/>
                                    <w:right w:val="nil"/>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-7.89</w:t>
                                  </w:r>
                                </w:p>
                              </w:tc>
                            </w:tr>
                            <w:tr w:rsidR="00F23CE6"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auto"/>
                                  <w:vAlign w:val="center"/>
                                  <w:hideMark/>
                                </w:tcPr>
                                <w:p w:rsidR="00F23CE6" w:rsidRPr="003F211B" w:rsidRDefault="00F23CE6"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2112.90</w:t>
                                  </w:r>
                                </w:p>
                              </w:tc>
                              <w:tc>
                                <w:tcPr>
                                  <w:tcW w:w="1134" w:type="dxa"/>
                                  <w:tcBorders>
                                    <w:top w:val="nil"/>
                                    <w:left w:val="nil"/>
                                    <w:bottom w:val="single" w:sz="8" w:space="0" w:color="000000"/>
                                    <w:right w:val="nil"/>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-6.05</w:t>
                                  </w:r>
                                </w:p>
                              </w:tc>
                            </w:tr>
                            <w:tr w:rsidR="00F23CE6" w:rsidRPr="00A64D32" w:rsidTr="00000746">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F23CE6" w:rsidRPr="003F211B" w:rsidRDefault="00F23CE6" w:rsidP="00FE0D40">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120.14</w:t>
                                  </w:r>
                                </w:p>
                              </w:tc>
                              <w:tc>
                                <w:tcPr>
                                  <w:tcW w:w="1134" w:type="dxa"/>
                                  <w:tcBorders>
                                    <w:top w:val="nil"/>
                                    <w:left w:val="nil"/>
                                    <w:bottom w:val="single" w:sz="8" w:space="0" w:color="000000"/>
                                    <w:right w:val="nil"/>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0.47</w:t>
                                  </w:r>
                                </w:p>
                              </w:tc>
                            </w:tr>
                            <w:tr w:rsidR="00F23CE6" w:rsidRPr="00A64D32" w:rsidTr="00000746">
                              <w:trPr>
                                <w:trHeight w:val="283"/>
                                <w:jc w:val="center"/>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F23CE6" w:rsidRPr="003F211B" w:rsidRDefault="00F23CE6" w:rsidP="00FE0D40">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94.70</w:t>
                                  </w:r>
                                </w:p>
                              </w:tc>
                              <w:tc>
                                <w:tcPr>
                                  <w:tcW w:w="1134" w:type="dxa"/>
                                  <w:tcBorders>
                                    <w:top w:val="single" w:sz="8" w:space="0" w:color="000000"/>
                                    <w:left w:val="nil"/>
                                    <w:bottom w:val="single" w:sz="8" w:space="0" w:color="000000"/>
                                    <w:right w:val="nil"/>
                                  </w:tcBorders>
                                  <w:shd w:val="clear" w:color="D9D9D9" w:fill="auto"/>
                                  <w:vAlign w:val="center"/>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0.23</w:t>
                                  </w:r>
                                </w:p>
                              </w:tc>
                            </w:tr>
                            <w:tr w:rsidR="00F23CE6" w:rsidRPr="00A64D32" w:rsidTr="00000746">
                              <w:trPr>
                                <w:trHeight w:val="283"/>
                                <w:jc w:val="center"/>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F23CE6" w:rsidRPr="003F211B" w:rsidRDefault="00F23CE6" w:rsidP="00FE0D40">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121.00</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0.58</w:t>
                                  </w:r>
                                </w:p>
                              </w:tc>
                            </w:tr>
                            <w:tr w:rsidR="00F23CE6" w:rsidRPr="00A64D32" w:rsidTr="0027353F">
                              <w:trPr>
                                <w:trHeight w:val="435"/>
                                <w:jc w:val="center"/>
                              </w:trPr>
                              <w:tc>
                                <w:tcPr>
                                  <w:tcW w:w="1276" w:type="dxa"/>
                                  <w:tcBorders>
                                    <w:top w:val="single" w:sz="8" w:space="0" w:color="000000"/>
                                    <w:bottom w:val="single" w:sz="8" w:space="0" w:color="000000"/>
                                    <w:right w:val="nil"/>
                                  </w:tcBorders>
                                  <w:shd w:val="clear" w:color="F79646" w:fill="F79646"/>
                                  <w:vAlign w:val="center"/>
                                  <w:hideMark/>
                                </w:tcPr>
                                <w:p w:rsidR="00F23CE6" w:rsidRPr="00A64D32" w:rsidRDefault="00F23CE6" w:rsidP="00FE0D40">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23CE6" w:rsidRPr="00A64D32" w:rsidRDefault="00F23CE6" w:rsidP="001E57C3">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2016.01.08-2016.01.14</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tcPr>
                                <w:p w:rsidR="00F23CE6" w:rsidRPr="003175BA" w:rsidRDefault="00F23CE6"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23CE6" w:rsidRPr="003175BA" w:rsidRDefault="00F23CE6"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23CE6" w:rsidRPr="003175BA" w:rsidRDefault="00F23CE6"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F23CE6" w:rsidRPr="00A64D32" w:rsidRDefault="00F23CE6"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4272.97</w:t>
                                  </w:r>
                                </w:p>
                              </w:tc>
                              <w:tc>
                                <w:tcPr>
                                  <w:tcW w:w="1134" w:type="dxa"/>
                                  <w:tcBorders>
                                    <w:top w:val="nil"/>
                                    <w:left w:val="nil"/>
                                    <w:bottom w:val="single" w:sz="8" w:space="0" w:color="000000"/>
                                    <w:right w:val="nil"/>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-0.76</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F23CE6" w:rsidRPr="00A64D32" w:rsidRDefault="00F23CE6" w:rsidP="00FE0D40">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1921.84</w:t>
                                  </w:r>
                                </w:p>
                              </w:tc>
                              <w:tc>
                                <w:tcPr>
                                  <w:tcW w:w="1134" w:type="dxa"/>
                                  <w:tcBorders>
                                    <w:top w:val="nil"/>
                                    <w:left w:val="nil"/>
                                    <w:bottom w:val="single" w:sz="8" w:space="0" w:color="000000"/>
                                    <w:right w:val="nil"/>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-1.09</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F23CE6" w:rsidRPr="00A64D32" w:rsidRDefault="00F23CE6"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道琼</w:t>
                                  </w:r>
                                  <w:proofErr w:type="gramStart"/>
                                  <w:r w:rsidRPr="00A64D32">
                                    <w:rPr>
                                      <w:rFonts w:ascii="楷体" w:eastAsia="楷体" w:hAnsi="楷体" w:cs="宋体" w:hint="eastAsia"/>
                                      <w:color w:val="000000"/>
                                      <w:kern w:val="0"/>
                                      <w:sz w:val="16"/>
                                      <w:szCs w:val="16"/>
                                    </w:rPr>
                                    <w:t>斯工指</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16379.05</w:t>
                                  </w:r>
                                </w:p>
                              </w:tc>
                              <w:tc>
                                <w:tcPr>
                                  <w:tcW w:w="1134" w:type="dxa"/>
                                  <w:tcBorders>
                                    <w:top w:val="nil"/>
                                    <w:left w:val="nil"/>
                                    <w:bottom w:val="single" w:sz="8" w:space="0" w:color="000000"/>
                                    <w:right w:val="nil"/>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-0.82</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F23CE6" w:rsidRPr="00A64D32" w:rsidRDefault="00F23CE6"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19817.41</w:t>
                                  </w:r>
                                </w:p>
                              </w:tc>
                              <w:tc>
                                <w:tcPr>
                                  <w:tcW w:w="1134" w:type="dxa"/>
                                  <w:tcBorders>
                                    <w:top w:val="nil"/>
                                    <w:left w:val="nil"/>
                                    <w:bottom w:val="single" w:sz="8" w:space="0" w:color="000000"/>
                                    <w:right w:val="nil"/>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-2.54</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F23CE6" w:rsidRPr="00A64D32" w:rsidRDefault="00F23CE6"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17240.95</w:t>
                                  </w:r>
                                </w:p>
                              </w:tc>
                              <w:tc>
                                <w:tcPr>
                                  <w:tcW w:w="1134" w:type="dxa"/>
                                  <w:tcBorders>
                                    <w:top w:val="nil"/>
                                    <w:left w:val="nil"/>
                                    <w:bottom w:val="single" w:sz="8" w:space="0" w:color="000000"/>
                                    <w:right w:val="nil"/>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-2.96</w:t>
                                  </w:r>
                                </w:p>
                              </w:tc>
                            </w:tr>
                            <w:tr w:rsidR="00F23CE6" w:rsidRPr="00A64D32" w:rsidTr="0027353F">
                              <w:trPr>
                                <w:trHeight w:val="359"/>
                                <w:jc w:val="center"/>
                              </w:trPr>
                              <w:tc>
                                <w:tcPr>
                                  <w:tcW w:w="1418" w:type="dxa"/>
                                  <w:gridSpan w:val="2"/>
                                  <w:tcBorders>
                                    <w:top w:val="nil"/>
                                    <w:bottom w:val="single" w:sz="8" w:space="0" w:color="auto"/>
                                    <w:right w:val="single" w:sz="8" w:space="0" w:color="000000"/>
                                  </w:tcBorders>
                                  <w:shd w:val="clear" w:color="auto" w:fill="auto"/>
                                  <w:vAlign w:val="center"/>
                                  <w:hideMark/>
                                </w:tcPr>
                                <w:p w:rsidR="00F23CE6" w:rsidRPr="00A64D32" w:rsidRDefault="00F23CE6"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339.42</w:t>
                                  </w:r>
                                </w:p>
                              </w:tc>
                              <w:tc>
                                <w:tcPr>
                                  <w:tcW w:w="1134" w:type="dxa"/>
                                  <w:tcBorders>
                                    <w:top w:val="nil"/>
                                    <w:left w:val="nil"/>
                                    <w:bottom w:val="single" w:sz="8" w:space="0" w:color="auto"/>
                                    <w:right w:val="nil"/>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-2.05</w:t>
                                  </w:r>
                                </w:p>
                              </w:tc>
                            </w:tr>
                            <w:tr w:rsidR="00F23CE6" w:rsidRPr="00A64D32" w:rsidTr="0027353F">
                              <w:trPr>
                                <w:trHeight w:val="435"/>
                                <w:jc w:val="center"/>
                              </w:trPr>
                              <w:tc>
                                <w:tcPr>
                                  <w:tcW w:w="1276" w:type="dxa"/>
                                  <w:tcBorders>
                                    <w:top w:val="single" w:sz="8" w:space="0" w:color="000000"/>
                                    <w:bottom w:val="single" w:sz="8" w:space="0" w:color="000000"/>
                                    <w:right w:val="nil"/>
                                  </w:tcBorders>
                                  <w:shd w:val="clear" w:color="F79646" w:fill="F79646"/>
                                  <w:vAlign w:val="center"/>
                                  <w:hideMark/>
                                </w:tcPr>
                                <w:p w:rsidR="00F23CE6" w:rsidRPr="00A64D32" w:rsidRDefault="00F23CE6" w:rsidP="00FE0D40">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23CE6" w:rsidRPr="00A64D32" w:rsidRDefault="00F23CE6" w:rsidP="005C1EDA">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2016.01.11-2016.01.15</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tcPr>
                                <w:p w:rsidR="00F23CE6" w:rsidRPr="003175BA" w:rsidRDefault="00F23CE6"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23CE6" w:rsidRPr="003175BA" w:rsidRDefault="00F23CE6"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23CE6" w:rsidRPr="003175BA" w:rsidRDefault="00F23CE6"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F23CE6" w:rsidRPr="00A64D32" w:rsidRDefault="00F23CE6"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98.92</w:t>
                                  </w:r>
                                </w:p>
                              </w:tc>
                              <w:tc>
                                <w:tcPr>
                                  <w:tcW w:w="1134" w:type="dxa"/>
                                  <w:tcBorders>
                                    <w:top w:val="nil"/>
                                    <w:left w:val="nil"/>
                                    <w:bottom w:val="single" w:sz="8" w:space="0" w:color="000000"/>
                                    <w:right w:val="nil"/>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0.54</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F23CE6" w:rsidRPr="00A64D32" w:rsidRDefault="00F23CE6"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120.33</w:t>
                                  </w:r>
                                </w:p>
                              </w:tc>
                              <w:tc>
                                <w:tcPr>
                                  <w:tcW w:w="1134" w:type="dxa"/>
                                  <w:tcBorders>
                                    <w:top w:val="nil"/>
                                    <w:left w:val="nil"/>
                                    <w:bottom w:val="single" w:sz="8" w:space="0" w:color="000000"/>
                                    <w:right w:val="nil"/>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0.35</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F23CE6" w:rsidRPr="00A64D32" w:rsidRDefault="00F23CE6"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1088.60</w:t>
                                  </w:r>
                                </w:p>
                              </w:tc>
                              <w:tc>
                                <w:tcPr>
                                  <w:tcW w:w="1134" w:type="dxa"/>
                                  <w:tcBorders>
                                    <w:top w:val="nil"/>
                                    <w:left w:val="nil"/>
                                    <w:bottom w:val="single" w:sz="8" w:space="0" w:color="000000"/>
                                    <w:right w:val="nil"/>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-1.40</w:t>
                                  </w:r>
                                </w:p>
                              </w:tc>
                            </w:tr>
                            <w:tr w:rsidR="00F23CE6" w:rsidRPr="00A64D32" w:rsidTr="0027353F">
                              <w:trPr>
                                <w:trHeight w:val="270"/>
                                <w:jc w:val="center"/>
                              </w:trPr>
                              <w:tc>
                                <w:tcPr>
                                  <w:tcW w:w="1418" w:type="dxa"/>
                                  <w:gridSpan w:val="2"/>
                                  <w:tcBorders>
                                    <w:top w:val="nil"/>
                                    <w:bottom w:val="single" w:sz="8" w:space="0" w:color="auto"/>
                                    <w:right w:val="single" w:sz="8" w:space="0" w:color="000000"/>
                                  </w:tcBorders>
                                  <w:shd w:val="clear" w:color="auto" w:fill="auto"/>
                                  <w:vAlign w:val="center"/>
                                  <w:hideMark/>
                                </w:tcPr>
                                <w:p w:rsidR="00F23CE6" w:rsidRPr="00A64D32" w:rsidRDefault="00F23CE6"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30.68</w:t>
                                  </w:r>
                                </w:p>
                              </w:tc>
                              <w:tc>
                                <w:tcPr>
                                  <w:tcW w:w="1134" w:type="dxa"/>
                                  <w:tcBorders>
                                    <w:top w:val="nil"/>
                                    <w:left w:val="nil"/>
                                    <w:bottom w:val="single" w:sz="8" w:space="0" w:color="auto"/>
                                    <w:right w:val="nil"/>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-6.69</w:t>
                                  </w:r>
                                </w:p>
                              </w:tc>
                            </w:tr>
                          </w:tbl>
                          <w:p w:rsidR="00F23CE6" w:rsidRPr="00AD43BA" w:rsidRDefault="00F23CE6"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F23CE6" w:rsidRPr="00A64D32" w:rsidTr="00256341">
                              <w:trPr>
                                <w:trHeight w:val="435"/>
                                <w:jc w:val="center"/>
                              </w:trPr>
                              <w:tc>
                                <w:tcPr>
                                  <w:tcW w:w="3624" w:type="dxa"/>
                                  <w:tcBorders>
                                    <w:left w:val="nil"/>
                                    <w:right w:val="nil"/>
                                  </w:tcBorders>
                                  <w:shd w:val="clear" w:color="F79646" w:fill="F79646"/>
                                  <w:vAlign w:val="center"/>
                                  <w:hideMark/>
                                </w:tcPr>
                                <w:p w:rsidR="00F23CE6" w:rsidRDefault="00F23CE6" w:rsidP="007148AE">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Pr>
                                      <w:rFonts w:ascii="Arial" w:cs="Arial" w:hint="eastAsia"/>
                                      <w:b/>
                                      <w:sz w:val="18"/>
                                      <w:szCs w:val="16"/>
                                    </w:rPr>
                                    <w:t xml:space="preserve"> 2016.01.11-01.15</w:t>
                                  </w:r>
                                </w:p>
                              </w:tc>
                            </w:tr>
                            <w:tr w:rsidR="00F23CE6" w:rsidRPr="00A64D32" w:rsidTr="00256341">
                              <w:trPr>
                                <w:trHeight w:val="2474"/>
                                <w:jc w:val="center"/>
                              </w:trPr>
                              <w:tc>
                                <w:tcPr>
                                  <w:tcW w:w="3624" w:type="dxa"/>
                                  <w:shd w:val="clear" w:color="auto" w:fill="auto"/>
                                  <w:vAlign w:val="center"/>
                                  <w:hideMark/>
                                </w:tcPr>
                                <w:p w:rsidR="00F23CE6" w:rsidRPr="00A64D32" w:rsidRDefault="00F23CE6" w:rsidP="00FE0D40">
                                  <w:pPr>
                                    <w:widowControl/>
                                    <w:jc w:val="center"/>
                                    <w:rPr>
                                      <w:rFonts w:ascii="楷体" w:eastAsia="楷体" w:hAnsi="楷体" w:cs="宋体"/>
                                      <w:color w:val="000000"/>
                                      <w:kern w:val="0"/>
                                      <w:sz w:val="16"/>
                                      <w:szCs w:val="16"/>
                                    </w:rPr>
                                  </w:pPr>
                                  <w:r>
                                    <w:rPr>
                                      <w:noProof/>
                                    </w:rPr>
                                    <w:drawing>
                                      <wp:inline distT="0" distB="0" distL="0" distR="0" wp14:anchorId="734A473D" wp14:editId="0CED7A8F">
                                        <wp:extent cx="1979940" cy="3317534"/>
                                        <wp:effectExtent l="0" t="0" r="127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1981516" cy="3320175"/>
                                                </a:xfrm>
                                                <a:prstGeom prst="rect">
                                                  <a:avLst/>
                                                </a:prstGeom>
                                              </pic:spPr>
                                            </pic:pic>
                                          </a:graphicData>
                                        </a:graphic>
                                      </wp:inline>
                                    </w:drawing>
                                  </w:r>
                                </w:p>
                              </w:tc>
                            </w:tr>
                          </w:tbl>
                          <w:p w:rsidR="00F23CE6" w:rsidRPr="00BC1770" w:rsidRDefault="00F23CE6"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5.65pt;margin-top:2.6pt;width:192.2pt;height:693.7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" o:allowoverlap="f" stroked="f">
                <v:textbox>
                  <w:txbxContent>
                    <w:tbl>
                      <w:tblPr>
                        <w:tblW w:w="3538" w:type="dxa"/>
                        <w:jc w:val="center"/>
                        <w:tblLayout w:type="fixed"/>
                        <w:tblLook w:val="04A0" w:firstRow="1" w:lastRow="0" w:firstColumn="1" w:lastColumn="0" w:noHBand="0" w:noVBand="1"/>
                      </w:tblPr>
                      <w:tblGrid>
                        <w:gridCol w:w="1276"/>
                        <w:gridCol w:w="142"/>
                        <w:gridCol w:w="986"/>
                        <w:gridCol w:w="1134"/>
                      </w:tblGrid>
                      <w:tr w:rsidR="00F23CE6" w:rsidRPr="00A64D32" w:rsidTr="0027353F">
                        <w:trPr>
                          <w:trHeight w:val="417"/>
                          <w:jc w:val="center"/>
                        </w:trPr>
                        <w:tc>
                          <w:tcPr>
                            <w:tcW w:w="1276" w:type="dxa"/>
                            <w:tcBorders>
                              <w:top w:val="single" w:sz="8" w:space="0" w:color="000000"/>
                              <w:bottom w:val="single" w:sz="8" w:space="0" w:color="000000"/>
                              <w:right w:val="nil"/>
                            </w:tcBorders>
                            <w:shd w:val="clear" w:color="F79646" w:fill="F79646"/>
                            <w:vAlign w:val="center"/>
                            <w:hideMark/>
                          </w:tcPr>
                          <w:p w:rsidR="00F23CE6" w:rsidRPr="00A64D32" w:rsidRDefault="00F23CE6" w:rsidP="00FE0D40">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rPr>
                              <w:t xml:space="preserve"> </w:t>
                            </w: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F23CE6" w:rsidRPr="00A64D32" w:rsidRDefault="00F23CE6" w:rsidP="001E57C3">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2016.01.11-2016.01.15</w:t>
                            </w:r>
                          </w:p>
                        </w:tc>
                      </w:tr>
                      <w:tr w:rsidR="00F23CE6"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FFFFFF" w:themeFill="background1"/>
                            <w:vAlign w:val="center"/>
                          </w:tcPr>
                          <w:p w:rsidR="00F23CE6" w:rsidRPr="003175BA" w:rsidRDefault="00F23CE6"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F23CE6" w:rsidRPr="003175BA" w:rsidRDefault="00F23CE6"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F23CE6" w:rsidRPr="003175BA" w:rsidRDefault="00F23CE6"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23CE6" w:rsidRPr="00A64D32" w:rsidTr="0027353F">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F23CE6" w:rsidRPr="003F211B" w:rsidRDefault="00F23CE6"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2900.97</w:t>
                            </w:r>
                          </w:p>
                        </w:tc>
                        <w:tc>
                          <w:tcPr>
                            <w:tcW w:w="1134" w:type="dxa"/>
                            <w:tcBorders>
                              <w:top w:val="nil"/>
                              <w:left w:val="nil"/>
                              <w:bottom w:val="single" w:sz="8" w:space="0" w:color="000000"/>
                              <w:right w:val="nil"/>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-8.96</w:t>
                            </w:r>
                          </w:p>
                        </w:tc>
                      </w:tr>
                      <w:tr w:rsidR="00F23CE6"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auto"/>
                            <w:vAlign w:val="center"/>
                            <w:hideMark/>
                          </w:tcPr>
                          <w:p w:rsidR="00F23CE6" w:rsidRPr="003F211B" w:rsidRDefault="00F23CE6"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3118.73</w:t>
                            </w:r>
                          </w:p>
                        </w:tc>
                        <w:tc>
                          <w:tcPr>
                            <w:tcW w:w="1134" w:type="dxa"/>
                            <w:tcBorders>
                              <w:top w:val="nil"/>
                              <w:left w:val="nil"/>
                              <w:bottom w:val="single" w:sz="8" w:space="0" w:color="000000"/>
                              <w:right w:val="nil"/>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-7.22</w:t>
                            </w:r>
                          </w:p>
                        </w:tc>
                      </w:tr>
                      <w:tr w:rsidR="00F23CE6" w:rsidRPr="00A64D32" w:rsidTr="0027353F">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F23CE6" w:rsidRPr="003F211B" w:rsidRDefault="00F23CE6"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6632.11</w:t>
                            </w:r>
                          </w:p>
                        </w:tc>
                        <w:tc>
                          <w:tcPr>
                            <w:tcW w:w="1134" w:type="dxa"/>
                            <w:tcBorders>
                              <w:top w:val="nil"/>
                              <w:left w:val="nil"/>
                              <w:bottom w:val="single" w:sz="8" w:space="0" w:color="000000"/>
                              <w:right w:val="nil"/>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-7.89</w:t>
                            </w:r>
                          </w:p>
                        </w:tc>
                      </w:tr>
                      <w:tr w:rsidR="00F23CE6" w:rsidRPr="00A64D32" w:rsidTr="0027353F">
                        <w:trPr>
                          <w:trHeight w:val="283"/>
                          <w:jc w:val="center"/>
                        </w:trPr>
                        <w:tc>
                          <w:tcPr>
                            <w:tcW w:w="1418" w:type="dxa"/>
                            <w:gridSpan w:val="2"/>
                            <w:tcBorders>
                              <w:top w:val="nil"/>
                              <w:bottom w:val="single" w:sz="8" w:space="0" w:color="000000"/>
                              <w:right w:val="single" w:sz="8" w:space="0" w:color="000000"/>
                            </w:tcBorders>
                            <w:shd w:val="clear" w:color="auto" w:fill="auto"/>
                            <w:vAlign w:val="center"/>
                            <w:hideMark/>
                          </w:tcPr>
                          <w:p w:rsidR="00F23CE6" w:rsidRPr="003F211B" w:rsidRDefault="00F23CE6" w:rsidP="00FE0D40">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2112.90</w:t>
                            </w:r>
                          </w:p>
                        </w:tc>
                        <w:tc>
                          <w:tcPr>
                            <w:tcW w:w="1134" w:type="dxa"/>
                            <w:tcBorders>
                              <w:top w:val="nil"/>
                              <w:left w:val="nil"/>
                              <w:bottom w:val="single" w:sz="8" w:space="0" w:color="000000"/>
                              <w:right w:val="nil"/>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-6.05</w:t>
                            </w:r>
                          </w:p>
                        </w:tc>
                      </w:tr>
                      <w:tr w:rsidR="00F23CE6" w:rsidRPr="00A64D32" w:rsidTr="00000746">
                        <w:trPr>
                          <w:trHeight w:val="283"/>
                          <w:jc w:val="center"/>
                        </w:trPr>
                        <w:tc>
                          <w:tcPr>
                            <w:tcW w:w="1418" w:type="dxa"/>
                            <w:gridSpan w:val="2"/>
                            <w:tcBorders>
                              <w:top w:val="nil"/>
                              <w:bottom w:val="single" w:sz="8" w:space="0" w:color="000000"/>
                              <w:right w:val="single" w:sz="8" w:space="0" w:color="000000"/>
                            </w:tcBorders>
                            <w:shd w:val="clear" w:color="D9D9D9" w:fill="D9D9D9"/>
                            <w:vAlign w:val="center"/>
                            <w:hideMark/>
                          </w:tcPr>
                          <w:p w:rsidR="00F23CE6" w:rsidRPr="003F211B" w:rsidRDefault="00F23CE6" w:rsidP="00FE0D40">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120.14</w:t>
                            </w:r>
                          </w:p>
                        </w:tc>
                        <w:tc>
                          <w:tcPr>
                            <w:tcW w:w="1134" w:type="dxa"/>
                            <w:tcBorders>
                              <w:top w:val="nil"/>
                              <w:left w:val="nil"/>
                              <w:bottom w:val="single" w:sz="8" w:space="0" w:color="000000"/>
                              <w:right w:val="nil"/>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0.47</w:t>
                            </w:r>
                          </w:p>
                        </w:tc>
                      </w:tr>
                      <w:tr w:rsidR="00F23CE6" w:rsidRPr="00A64D32" w:rsidTr="00000746">
                        <w:trPr>
                          <w:trHeight w:val="283"/>
                          <w:jc w:val="center"/>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F23CE6" w:rsidRPr="003F211B" w:rsidRDefault="00F23CE6" w:rsidP="00FE0D40">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94.70</w:t>
                            </w:r>
                          </w:p>
                        </w:tc>
                        <w:tc>
                          <w:tcPr>
                            <w:tcW w:w="1134" w:type="dxa"/>
                            <w:tcBorders>
                              <w:top w:val="single" w:sz="8" w:space="0" w:color="000000"/>
                              <w:left w:val="nil"/>
                              <w:bottom w:val="single" w:sz="8" w:space="0" w:color="000000"/>
                              <w:right w:val="nil"/>
                            </w:tcBorders>
                            <w:shd w:val="clear" w:color="D9D9D9" w:fill="auto"/>
                            <w:vAlign w:val="center"/>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0.23</w:t>
                            </w:r>
                          </w:p>
                        </w:tc>
                      </w:tr>
                      <w:tr w:rsidR="00F23CE6" w:rsidRPr="00A64D32" w:rsidTr="00000746">
                        <w:trPr>
                          <w:trHeight w:val="283"/>
                          <w:jc w:val="center"/>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F23CE6" w:rsidRPr="003F211B" w:rsidRDefault="00F23CE6" w:rsidP="00FE0D40">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121.00</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0.58</w:t>
                            </w:r>
                          </w:p>
                        </w:tc>
                      </w:tr>
                      <w:tr w:rsidR="00F23CE6" w:rsidRPr="00A64D32" w:rsidTr="0027353F">
                        <w:trPr>
                          <w:trHeight w:val="435"/>
                          <w:jc w:val="center"/>
                        </w:trPr>
                        <w:tc>
                          <w:tcPr>
                            <w:tcW w:w="1276" w:type="dxa"/>
                            <w:tcBorders>
                              <w:top w:val="single" w:sz="8" w:space="0" w:color="000000"/>
                              <w:bottom w:val="single" w:sz="8" w:space="0" w:color="000000"/>
                              <w:right w:val="nil"/>
                            </w:tcBorders>
                            <w:shd w:val="clear" w:color="F79646" w:fill="F79646"/>
                            <w:vAlign w:val="center"/>
                            <w:hideMark/>
                          </w:tcPr>
                          <w:p w:rsidR="00F23CE6" w:rsidRPr="00A64D32" w:rsidRDefault="00F23CE6" w:rsidP="00FE0D40">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23CE6" w:rsidRPr="00A64D32" w:rsidRDefault="00F23CE6" w:rsidP="001E57C3">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2016.01.08-2016.01.14</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tcPr>
                          <w:p w:rsidR="00F23CE6" w:rsidRPr="003175BA" w:rsidRDefault="00F23CE6"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23CE6" w:rsidRPr="003175BA" w:rsidRDefault="00F23CE6"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23CE6" w:rsidRPr="003175BA" w:rsidRDefault="00F23CE6"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F23CE6" w:rsidRPr="00A64D32" w:rsidRDefault="00F23CE6"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986" w:type="dxa"/>
                            <w:tcBorders>
                              <w:top w:val="nil"/>
                              <w:left w:val="nil"/>
                              <w:bottom w:val="single" w:sz="8" w:space="0" w:color="000000"/>
                              <w:right w:val="single" w:sz="8" w:space="0" w:color="000000"/>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4272.97</w:t>
                            </w:r>
                          </w:p>
                        </w:tc>
                        <w:tc>
                          <w:tcPr>
                            <w:tcW w:w="1134" w:type="dxa"/>
                            <w:tcBorders>
                              <w:top w:val="nil"/>
                              <w:left w:val="nil"/>
                              <w:bottom w:val="single" w:sz="8" w:space="0" w:color="000000"/>
                              <w:right w:val="nil"/>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-0.76</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F23CE6" w:rsidRPr="00A64D32" w:rsidRDefault="00F23CE6" w:rsidP="00FE0D40">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1921.84</w:t>
                            </w:r>
                          </w:p>
                        </w:tc>
                        <w:tc>
                          <w:tcPr>
                            <w:tcW w:w="1134" w:type="dxa"/>
                            <w:tcBorders>
                              <w:top w:val="nil"/>
                              <w:left w:val="nil"/>
                              <w:bottom w:val="single" w:sz="8" w:space="0" w:color="000000"/>
                              <w:right w:val="nil"/>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-1.09</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F23CE6" w:rsidRPr="00A64D32" w:rsidRDefault="00F23CE6"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道琼</w:t>
                            </w:r>
                            <w:proofErr w:type="gramStart"/>
                            <w:r w:rsidRPr="00A64D32">
                              <w:rPr>
                                <w:rFonts w:ascii="楷体" w:eastAsia="楷体" w:hAnsi="楷体" w:cs="宋体" w:hint="eastAsia"/>
                                <w:color w:val="000000"/>
                                <w:kern w:val="0"/>
                                <w:sz w:val="16"/>
                                <w:szCs w:val="16"/>
                              </w:rPr>
                              <w:t>斯工指</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16379.05</w:t>
                            </w:r>
                          </w:p>
                        </w:tc>
                        <w:tc>
                          <w:tcPr>
                            <w:tcW w:w="1134" w:type="dxa"/>
                            <w:tcBorders>
                              <w:top w:val="nil"/>
                              <w:left w:val="nil"/>
                              <w:bottom w:val="single" w:sz="8" w:space="0" w:color="000000"/>
                              <w:right w:val="nil"/>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-0.82</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F23CE6" w:rsidRPr="00A64D32" w:rsidRDefault="00F23CE6"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19817.41</w:t>
                            </w:r>
                          </w:p>
                        </w:tc>
                        <w:tc>
                          <w:tcPr>
                            <w:tcW w:w="1134" w:type="dxa"/>
                            <w:tcBorders>
                              <w:top w:val="nil"/>
                              <w:left w:val="nil"/>
                              <w:bottom w:val="single" w:sz="8" w:space="0" w:color="000000"/>
                              <w:right w:val="nil"/>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-2.54</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F23CE6" w:rsidRPr="00A64D32" w:rsidRDefault="00F23CE6"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17240.95</w:t>
                            </w:r>
                          </w:p>
                        </w:tc>
                        <w:tc>
                          <w:tcPr>
                            <w:tcW w:w="1134" w:type="dxa"/>
                            <w:tcBorders>
                              <w:top w:val="nil"/>
                              <w:left w:val="nil"/>
                              <w:bottom w:val="single" w:sz="8" w:space="0" w:color="000000"/>
                              <w:right w:val="nil"/>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-2.96</w:t>
                            </w:r>
                          </w:p>
                        </w:tc>
                      </w:tr>
                      <w:tr w:rsidR="00F23CE6" w:rsidRPr="00A64D32" w:rsidTr="0027353F">
                        <w:trPr>
                          <w:trHeight w:val="359"/>
                          <w:jc w:val="center"/>
                        </w:trPr>
                        <w:tc>
                          <w:tcPr>
                            <w:tcW w:w="1418" w:type="dxa"/>
                            <w:gridSpan w:val="2"/>
                            <w:tcBorders>
                              <w:top w:val="nil"/>
                              <w:bottom w:val="single" w:sz="8" w:space="0" w:color="auto"/>
                              <w:right w:val="single" w:sz="8" w:space="0" w:color="000000"/>
                            </w:tcBorders>
                            <w:shd w:val="clear" w:color="auto" w:fill="auto"/>
                            <w:vAlign w:val="center"/>
                            <w:hideMark/>
                          </w:tcPr>
                          <w:p w:rsidR="00F23CE6" w:rsidRPr="00A64D32" w:rsidRDefault="00F23CE6"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339.42</w:t>
                            </w:r>
                          </w:p>
                        </w:tc>
                        <w:tc>
                          <w:tcPr>
                            <w:tcW w:w="1134" w:type="dxa"/>
                            <w:tcBorders>
                              <w:top w:val="nil"/>
                              <w:left w:val="nil"/>
                              <w:bottom w:val="single" w:sz="8" w:space="0" w:color="auto"/>
                              <w:right w:val="nil"/>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-2.05</w:t>
                            </w:r>
                          </w:p>
                        </w:tc>
                      </w:tr>
                      <w:tr w:rsidR="00F23CE6" w:rsidRPr="00A64D32" w:rsidTr="0027353F">
                        <w:trPr>
                          <w:trHeight w:val="435"/>
                          <w:jc w:val="center"/>
                        </w:trPr>
                        <w:tc>
                          <w:tcPr>
                            <w:tcW w:w="1276" w:type="dxa"/>
                            <w:tcBorders>
                              <w:top w:val="single" w:sz="8" w:space="0" w:color="000000"/>
                              <w:bottom w:val="single" w:sz="8" w:space="0" w:color="000000"/>
                              <w:right w:val="nil"/>
                            </w:tcBorders>
                            <w:shd w:val="clear" w:color="F79646" w:fill="F79646"/>
                            <w:vAlign w:val="center"/>
                            <w:hideMark/>
                          </w:tcPr>
                          <w:p w:rsidR="00F23CE6" w:rsidRPr="00A64D32" w:rsidRDefault="00F23CE6" w:rsidP="00FE0D40">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23CE6" w:rsidRPr="00A64D32" w:rsidRDefault="00F23CE6" w:rsidP="005C1EDA">
                            <w:pPr>
                              <w:widowControl/>
                              <w:jc w:val="center"/>
                              <w:rPr>
                                <w:rFonts w:ascii="楷体" w:eastAsia="楷体" w:hAnsi="楷体" w:cs="宋体"/>
                                <w:b/>
                                <w:bCs/>
                                <w:color w:val="000000"/>
                                <w:kern w:val="0"/>
                                <w:sz w:val="18"/>
                                <w:szCs w:val="16"/>
                              </w:rPr>
                            </w:pPr>
                            <w:r>
                              <w:rPr>
                                <w:rFonts w:ascii="楷体" w:eastAsia="楷体" w:hAnsi="楷体" w:cs="宋体" w:hint="eastAsia"/>
                                <w:b/>
                                <w:bCs/>
                                <w:color w:val="000000"/>
                                <w:kern w:val="0"/>
                                <w:sz w:val="18"/>
                                <w:szCs w:val="16"/>
                                <w:lang w:val="en-GB"/>
                              </w:rPr>
                              <w:t>2016.01.11-2016.01.15</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tcPr>
                          <w:p w:rsidR="00F23CE6" w:rsidRPr="003175BA" w:rsidRDefault="00F23CE6"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23CE6" w:rsidRPr="003175BA" w:rsidRDefault="00F23CE6" w:rsidP="00FE0D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23CE6" w:rsidRPr="003175BA" w:rsidRDefault="00F23CE6" w:rsidP="00FE0D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F23CE6" w:rsidRPr="00A64D32" w:rsidRDefault="00F23CE6"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98.92</w:t>
                            </w:r>
                          </w:p>
                        </w:tc>
                        <w:tc>
                          <w:tcPr>
                            <w:tcW w:w="1134" w:type="dxa"/>
                            <w:tcBorders>
                              <w:top w:val="nil"/>
                              <w:left w:val="nil"/>
                              <w:bottom w:val="single" w:sz="8" w:space="0" w:color="000000"/>
                              <w:right w:val="nil"/>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0.54</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auto" w:fill="auto"/>
                            <w:vAlign w:val="center"/>
                            <w:hideMark/>
                          </w:tcPr>
                          <w:p w:rsidR="00F23CE6" w:rsidRPr="00A64D32" w:rsidRDefault="00F23CE6"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120.33</w:t>
                            </w:r>
                          </w:p>
                        </w:tc>
                        <w:tc>
                          <w:tcPr>
                            <w:tcW w:w="1134" w:type="dxa"/>
                            <w:tcBorders>
                              <w:top w:val="nil"/>
                              <w:left w:val="nil"/>
                              <w:bottom w:val="single" w:sz="8" w:space="0" w:color="000000"/>
                              <w:right w:val="nil"/>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0.35</w:t>
                            </w:r>
                          </w:p>
                        </w:tc>
                      </w:tr>
                      <w:tr w:rsidR="00F23CE6" w:rsidRPr="00A64D32" w:rsidTr="0027353F">
                        <w:trPr>
                          <w:trHeight w:val="285"/>
                          <w:jc w:val="center"/>
                        </w:trPr>
                        <w:tc>
                          <w:tcPr>
                            <w:tcW w:w="1418" w:type="dxa"/>
                            <w:gridSpan w:val="2"/>
                            <w:tcBorders>
                              <w:top w:val="nil"/>
                              <w:bottom w:val="single" w:sz="8" w:space="0" w:color="000000"/>
                              <w:right w:val="single" w:sz="8" w:space="0" w:color="000000"/>
                            </w:tcBorders>
                            <w:shd w:val="clear" w:color="D9D9D9" w:fill="D9D9D9"/>
                            <w:vAlign w:val="center"/>
                            <w:hideMark/>
                          </w:tcPr>
                          <w:p w:rsidR="00F23CE6" w:rsidRPr="00A64D32" w:rsidRDefault="00F23CE6"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1088.60</w:t>
                            </w:r>
                          </w:p>
                        </w:tc>
                        <w:tc>
                          <w:tcPr>
                            <w:tcW w:w="1134" w:type="dxa"/>
                            <w:tcBorders>
                              <w:top w:val="nil"/>
                              <w:left w:val="nil"/>
                              <w:bottom w:val="single" w:sz="8" w:space="0" w:color="000000"/>
                              <w:right w:val="nil"/>
                            </w:tcBorders>
                            <w:shd w:val="clear" w:color="D9D9D9"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-1.40</w:t>
                            </w:r>
                          </w:p>
                        </w:tc>
                      </w:tr>
                      <w:tr w:rsidR="00F23CE6" w:rsidRPr="00A64D32" w:rsidTr="0027353F">
                        <w:trPr>
                          <w:trHeight w:val="270"/>
                          <w:jc w:val="center"/>
                        </w:trPr>
                        <w:tc>
                          <w:tcPr>
                            <w:tcW w:w="1418" w:type="dxa"/>
                            <w:gridSpan w:val="2"/>
                            <w:tcBorders>
                              <w:top w:val="nil"/>
                              <w:bottom w:val="single" w:sz="8" w:space="0" w:color="auto"/>
                              <w:right w:val="single" w:sz="8" w:space="0" w:color="000000"/>
                            </w:tcBorders>
                            <w:shd w:val="clear" w:color="auto" w:fill="auto"/>
                            <w:vAlign w:val="center"/>
                            <w:hideMark/>
                          </w:tcPr>
                          <w:p w:rsidR="00F23CE6" w:rsidRPr="00A64D32" w:rsidRDefault="00F23CE6" w:rsidP="00FE0D40">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30.68</w:t>
                            </w:r>
                          </w:p>
                        </w:tc>
                        <w:tc>
                          <w:tcPr>
                            <w:tcW w:w="1134" w:type="dxa"/>
                            <w:tcBorders>
                              <w:top w:val="nil"/>
                              <w:left w:val="nil"/>
                              <w:bottom w:val="single" w:sz="8" w:space="0" w:color="auto"/>
                              <w:right w:val="nil"/>
                            </w:tcBorders>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-6.69</w:t>
                            </w:r>
                          </w:p>
                        </w:tc>
                      </w:tr>
                    </w:tbl>
                    <w:p w:rsidR="00F23CE6" w:rsidRPr="00AD43BA" w:rsidRDefault="00F23CE6" w:rsidP="00AD43B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624" w:type="dxa"/>
                        <w:jc w:val="center"/>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624"/>
                      </w:tblGrid>
                      <w:tr w:rsidR="00F23CE6" w:rsidRPr="00A64D32" w:rsidTr="00256341">
                        <w:trPr>
                          <w:trHeight w:val="435"/>
                          <w:jc w:val="center"/>
                        </w:trPr>
                        <w:tc>
                          <w:tcPr>
                            <w:tcW w:w="3624" w:type="dxa"/>
                            <w:tcBorders>
                              <w:left w:val="nil"/>
                              <w:right w:val="nil"/>
                            </w:tcBorders>
                            <w:shd w:val="clear" w:color="F79646" w:fill="F79646"/>
                            <w:vAlign w:val="center"/>
                            <w:hideMark/>
                          </w:tcPr>
                          <w:p w:rsidR="00F23CE6" w:rsidRDefault="00F23CE6" w:rsidP="007148AE">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Pr>
                                <w:rFonts w:ascii="Arial" w:cs="Arial" w:hint="eastAsia"/>
                                <w:b/>
                                <w:sz w:val="18"/>
                                <w:szCs w:val="16"/>
                              </w:rPr>
                              <w:t xml:space="preserve"> 2016.01.11-01.15</w:t>
                            </w:r>
                          </w:p>
                        </w:tc>
                      </w:tr>
                      <w:tr w:rsidR="00F23CE6" w:rsidRPr="00A64D32" w:rsidTr="00256341">
                        <w:trPr>
                          <w:trHeight w:val="2474"/>
                          <w:jc w:val="center"/>
                        </w:trPr>
                        <w:tc>
                          <w:tcPr>
                            <w:tcW w:w="3624" w:type="dxa"/>
                            <w:shd w:val="clear" w:color="auto" w:fill="auto"/>
                            <w:vAlign w:val="center"/>
                            <w:hideMark/>
                          </w:tcPr>
                          <w:p w:rsidR="00F23CE6" w:rsidRPr="00A64D32" w:rsidRDefault="00F23CE6" w:rsidP="00FE0D40">
                            <w:pPr>
                              <w:widowControl/>
                              <w:jc w:val="center"/>
                              <w:rPr>
                                <w:rFonts w:ascii="楷体" w:eastAsia="楷体" w:hAnsi="楷体" w:cs="宋体"/>
                                <w:color w:val="000000"/>
                                <w:kern w:val="0"/>
                                <w:sz w:val="16"/>
                                <w:szCs w:val="16"/>
                              </w:rPr>
                            </w:pPr>
                            <w:r>
                              <w:rPr>
                                <w:noProof/>
                              </w:rPr>
                              <w:drawing>
                                <wp:inline distT="0" distB="0" distL="0" distR="0" wp14:anchorId="734A473D" wp14:editId="0CED7A8F">
                                  <wp:extent cx="1979940" cy="3317534"/>
                                  <wp:effectExtent l="0" t="0" r="127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1981516" cy="3320175"/>
                                          </a:xfrm>
                                          <a:prstGeom prst="rect">
                                            <a:avLst/>
                                          </a:prstGeom>
                                        </pic:spPr>
                                      </pic:pic>
                                    </a:graphicData>
                                  </a:graphic>
                                </wp:inline>
                              </w:drawing>
                            </w:r>
                          </w:p>
                        </w:tc>
                      </w:tr>
                    </w:tbl>
                    <w:p w:rsidR="00F23CE6" w:rsidRPr="00BC1770" w:rsidRDefault="00F23CE6" w:rsidP="00BC177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1B0255" w:rsidRPr="00C97435">
        <w:rPr>
          <w:rFonts w:ascii="Arial" w:hAnsi="Arial" w:cs="Arial"/>
          <w:b/>
          <w:color w:val="996600"/>
          <w:sz w:val="32"/>
          <w:szCs w:val="28"/>
        </w:rPr>
        <w:t>一周</w:t>
      </w:r>
      <w:r w:rsidR="00921CE9" w:rsidRPr="00C97435">
        <w:rPr>
          <w:rFonts w:ascii="Arial" w:hAnsi="Arial" w:cs="Arial"/>
          <w:b/>
          <w:color w:val="996600"/>
          <w:sz w:val="32"/>
          <w:szCs w:val="28"/>
        </w:rPr>
        <w:t>资本市场回顾</w:t>
      </w:r>
      <w:bookmarkEnd w:id="0"/>
    </w:p>
    <w:p w:rsidR="00F4158C" w:rsidRPr="00F333A0" w:rsidRDefault="001B0255" w:rsidP="00F333A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A</w:t>
      </w:r>
      <w:r w:rsidR="003C7691">
        <w:rPr>
          <w:rFonts w:ascii="Arial" w:eastAsia="楷体_GB2312" w:hAnsi="Arial" w:cs="Arial"/>
          <w:b/>
          <w:bCs/>
          <w:color w:val="002060"/>
          <w:kern w:val="0"/>
          <w:sz w:val="24"/>
          <w:szCs w:val="13"/>
        </w:rPr>
        <w:t>股</w:t>
      </w:r>
      <w:r w:rsidR="00921CE9" w:rsidRPr="00C97435">
        <w:rPr>
          <w:rFonts w:ascii="Arial" w:eastAsia="楷体_GB2312" w:hAnsi="Arial" w:cs="Arial"/>
          <w:b/>
          <w:bCs/>
          <w:color w:val="002060"/>
          <w:kern w:val="0"/>
          <w:sz w:val="24"/>
          <w:szCs w:val="13"/>
        </w:rPr>
        <w:t>市场</w:t>
      </w:r>
    </w:p>
    <w:p w:rsidR="000D52C7" w:rsidRPr="00683A46" w:rsidRDefault="000D52C7" w:rsidP="000D52C7">
      <w:pPr>
        <w:pStyle w:val="ac"/>
        <w:spacing w:beforeLines="100" w:before="240" w:afterLines="100" w:after="240" w:line="260" w:lineRule="exact"/>
        <w:ind w:leftChars="1822" w:left="3826" w:rightChars="-34" w:right="-71" w:firstLineChars="212" w:firstLine="426"/>
        <w:rPr>
          <w:rFonts w:ascii="楷体" w:eastAsia="楷体" w:hAnsi="楷体" w:cs="Arial"/>
          <w:color w:val="000000" w:themeColor="text1"/>
          <w:sz w:val="20"/>
          <w:szCs w:val="20"/>
        </w:rPr>
      </w:pPr>
      <w:r w:rsidRPr="00683A46">
        <w:rPr>
          <w:rFonts w:ascii="楷体" w:eastAsia="楷体" w:hAnsi="楷体" w:cs="Arial" w:hint="eastAsia"/>
          <w:b/>
          <w:color w:val="000000" w:themeColor="text1"/>
          <w:sz w:val="20"/>
          <w:szCs w:val="20"/>
        </w:rPr>
        <w:t>A股</w:t>
      </w:r>
      <w:r>
        <w:rPr>
          <w:rFonts w:ascii="楷体" w:eastAsia="楷体" w:hAnsi="楷体" w:cs="Arial" w:hint="eastAsia"/>
          <w:b/>
          <w:color w:val="000000" w:themeColor="text1"/>
          <w:sz w:val="20"/>
          <w:szCs w:val="20"/>
        </w:rPr>
        <w:t>深度探底，各行业普跌。</w:t>
      </w:r>
      <w:r w:rsidR="00B67AF6" w:rsidRPr="00B67AF6">
        <w:rPr>
          <w:rFonts w:ascii="楷体" w:eastAsia="楷体" w:hAnsi="楷体" w:cs="Arial" w:hint="eastAsia"/>
          <w:color w:val="000000" w:themeColor="text1"/>
          <w:sz w:val="20"/>
          <w:szCs w:val="20"/>
        </w:rPr>
        <w:t>继前周大幅调整后，A股上周继续探底，前三日指数连续下探，周四创业板大幅反弹，周五回吐涨幅。</w:t>
      </w:r>
      <w:r w:rsidR="00B67AF6">
        <w:rPr>
          <w:rFonts w:ascii="楷体" w:eastAsia="楷体" w:hAnsi="楷体" w:cs="Arial" w:hint="eastAsia"/>
          <w:color w:val="000000" w:themeColor="text1"/>
          <w:sz w:val="20"/>
          <w:szCs w:val="20"/>
        </w:rPr>
        <w:t>消息面上，证监会再度发文称3月不是注册制</w:t>
      </w:r>
      <w:r w:rsidR="00D6285B">
        <w:rPr>
          <w:rFonts w:ascii="楷体" w:eastAsia="楷体" w:hAnsi="楷体" w:cs="Arial" w:hint="eastAsia"/>
          <w:color w:val="000000" w:themeColor="text1"/>
          <w:sz w:val="20"/>
          <w:szCs w:val="20"/>
        </w:rPr>
        <w:t>实行的底限</w:t>
      </w:r>
      <w:r w:rsidR="00B67AF6">
        <w:rPr>
          <w:rFonts w:ascii="楷体" w:eastAsia="楷体" w:hAnsi="楷体" w:cs="Arial" w:hint="eastAsia"/>
          <w:color w:val="000000" w:themeColor="text1"/>
          <w:sz w:val="20"/>
          <w:szCs w:val="20"/>
        </w:rPr>
        <w:t>，大股东表示不会集中减持，</w:t>
      </w:r>
      <w:r w:rsidR="00D6285B">
        <w:rPr>
          <w:rFonts w:ascii="楷体" w:eastAsia="楷体" w:hAnsi="楷体" w:cs="Arial" w:hint="eastAsia"/>
          <w:color w:val="000000" w:themeColor="text1"/>
          <w:sz w:val="20"/>
          <w:szCs w:val="20"/>
        </w:rPr>
        <w:t>但投资情绪依然低迷。</w:t>
      </w:r>
      <w:r w:rsidR="00D6285B" w:rsidRPr="00683A46">
        <w:rPr>
          <w:rFonts w:ascii="楷体" w:eastAsia="楷体" w:hAnsi="楷体" w:hint="eastAsia"/>
          <w:sz w:val="20"/>
          <w:szCs w:val="20"/>
        </w:rPr>
        <w:t>上周</w:t>
      </w:r>
      <w:r w:rsidR="00D6285B" w:rsidRPr="00683A46">
        <w:rPr>
          <w:rFonts w:ascii="Arial" w:eastAsia="楷体_GB2312" w:hAnsi="Arial" w:cs="Arial" w:hint="eastAsia"/>
          <w:color w:val="000000" w:themeColor="text1"/>
          <w:sz w:val="20"/>
          <w:szCs w:val="20"/>
        </w:rPr>
        <w:t>全部</w:t>
      </w:r>
      <w:r w:rsidR="00D6285B" w:rsidRPr="00683A46">
        <w:rPr>
          <w:rFonts w:ascii="Arial" w:eastAsia="楷体_GB2312" w:hAnsi="Arial" w:cs="Arial" w:hint="eastAsia"/>
          <w:color w:val="000000" w:themeColor="text1"/>
          <w:sz w:val="20"/>
          <w:szCs w:val="20"/>
        </w:rPr>
        <w:t>A</w:t>
      </w:r>
      <w:r w:rsidR="00D6285B" w:rsidRPr="00683A46">
        <w:rPr>
          <w:rFonts w:ascii="Arial" w:eastAsia="楷体_GB2312" w:hAnsi="Arial" w:cs="Arial" w:hint="eastAsia"/>
          <w:color w:val="000000" w:themeColor="text1"/>
          <w:sz w:val="20"/>
          <w:szCs w:val="20"/>
        </w:rPr>
        <w:t>股的日成交金额均值为</w:t>
      </w:r>
      <w:r w:rsidR="00D6285B">
        <w:rPr>
          <w:rFonts w:ascii="Arial" w:eastAsia="楷体_GB2312" w:hAnsi="Arial" w:cs="Arial" w:hint="eastAsia"/>
          <w:color w:val="000000" w:themeColor="text1"/>
          <w:sz w:val="20"/>
          <w:szCs w:val="20"/>
        </w:rPr>
        <w:t>5634</w:t>
      </w:r>
      <w:r w:rsidR="00D6285B" w:rsidRPr="00683A46">
        <w:rPr>
          <w:rFonts w:ascii="Arial" w:eastAsia="楷体_GB2312" w:hAnsi="Arial" w:cs="Arial" w:hint="eastAsia"/>
          <w:color w:val="000000" w:themeColor="text1"/>
          <w:sz w:val="20"/>
          <w:szCs w:val="20"/>
        </w:rPr>
        <w:t>亿元</w:t>
      </w:r>
      <w:r w:rsidR="00D6285B">
        <w:rPr>
          <w:rFonts w:ascii="Arial" w:eastAsia="楷体_GB2312" w:hAnsi="Arial" w:cs="Arial" w:hint="eastAsia"/>
          <w:color w:val="000000" w:themeColor="text1"/>
          <w:sz w:val="20"/>
          <w:szCs w:val="20"/>
        </w:rPr>
        <w:t>，</w:t>
      </w:r>
      <w:r w:rsidR="00D6285B" w:rsidRPr="00683A46">
        <w:rPr>
          <w:rFonts w:ascii="Arial" w:eastAsia="楷体_GB2312" w:hAnsi="Arial" w:cs="Arial" w:hint="eastAsia"/>
          <w:color w:val="000000" w:themeColor="text1"/>
          <w:sz w:val="20"/>
          <w:szCs w:val="20"/>
        </w:rPr>
        <w:t>较前周的</w:t>
      </w:r>
      <w:r w:rsidR="00D6285B" w:rsidRPr="00683A46">
        <w:rPr>
          <w:rFonts w:ascii="Arial" w:eastAsia="楷体_GB2312" w:hAnsi="Arial" w:cs="Arial" w:hint="eastAsia"/>
          <w:color w:val="000000" w:themeColor="text1"/>
          <w:sz w:val="20"/>
          <w:szCs w:val="20"/>
        </w:rPr>
        <w:t>6097</w:t>
      </w:r>
      <w:r w:rsidR="00D6285B" w:rsidRPr="00683A46">
        <w:rPr>
          <w:rFonts w:ascii="Arial" w:eastAsia="楷体_GB2312" w:hAnsi="Arial" w:cs="Arial" w:hint="eastAsia"/>
          <w:color w:val="000000" w:themeColor="text1"/>
          <w:sz w:val="20"/>
          <w:szCs w:val="20"/>
        </w:rPr>
        <w:t>亿元减少</w:t>
      </w:r>
      <w:r w:rsidR="00D6285B">
        <w:rPr>
          <w:rFonts w:ascii="Arial" w:eastAsia="楷体_GB2312" w:hAnsi="Arial" w:cs="Arial" w:hint="eastAsia"/>
          <w:color w:val="000000" w:themeColor="text1"/>
          <w:sz w:val="20"/>
          <w:szCs w:val="20"/>
        </w:rPr>
        <w:t>8</w:t>
      </w:r>
      <w:r w:rsidR="00D6285B" w:rsidRPr="00683A46">
        <w:rPr>
          <w:rFonts w:ascii="Arial" w:eastAsia="楷体_GB2312" w:hAnsi="Arial" w:cs="Arial" w:hint="eastAsia"/>
          <w:color w:val="000000" w:themeColor="text1"/>
          <w:sz w:val="20"/>
          <w:szCs w:val="20"/>
        </w:rPr>
        <w:t>%</w:t>
      </w:r>
      <w:r w:rsidR="002E5731">
        <w:rPr>
          <w:rFonts w:ascii="Arial" w:eastAsia="楷体_GB2312" w:hAnsi="Arial" w:cs="Arial" w:hint="eastAsia"/>
          <w:color w:val="000000" w:themeColor="text1"/>
          <w:sz w:val="20"/>
          <w:szCs w:val="20"/>
        </w:rPr>
        <w:t>。</w:t>
      </w:r>
      <w:r w:rsidR="00922E6B">
        <w:rPr>
          <w:rFonts w:ascii="楷体" w:eastAsia="楷体" w:hAnsi="楷体" w:cs="Arial" w:hint="eastAsia"/>
          <w:color w:val="000000" w:themeColor="text1"/>
          <w:sz w:val="20"/>
          <w:szCs w:val="20"/>
        </w:rPr>
        <w:t>盘面上看，券商、军工、计算机等为阶段性领涨题材。</w:t>
      </w:r>
      <w:r w:rsidR="00291FB3">
        <w:rPr>
          <w:rFonts w:ascii="Arial" w:eastAsia="楷体_GB2312" w:hAnsi="Arial" w:cs="Arial" w:hint="eastAsia"/>
          <w:color w:val="000000" w:themeColor="text1"/>
          <w:sz w:val="20"/>
          <w:szCs w:val="20"/>
        </w:rPr>
        <w:t xml:space="preserve"> </w:t>
      </w:r>
      <w:r w:rsidR="003D7F77" w:rsidRPr="00683A46">
        <w:rPr>
          <w:rFonts w:ascii="Arial" w:eastAsia="楷体_GB2312" w:hAnsi="Arial" w:cs="Arial" w:hint="eastAsia"/>
          <w:color w:val="auto"/>
          <w:sz w:val="20"/>
          <w:szCs w:val="20"/>
        </w:rPr>
        <w:t>全周来看，上涨综指跌</w:t>
      </w:r>
      <w:r w:rsidR="003D7F77">
        <w:rPr>
          <w:rFonts w:ascii="Arial" w:eastAsia="楷体_GB2312" w:hAnsi="Arial" w:cs="Arial" w:hint="eastAsia"/>
          <w:color w:val="auto"/>
          <w:sz w:val="20"/>
          <w:szCs w:val="20"/>
        </w:rPr>
        <w:t>8.96</w:t>
      </w:r>
      <w:r w:rsidR="003D7F77" w:rsidRPr="00683A46">
        <w:rPr>
          <w:rFonts w:ascii="Arial" w:eastAsia="楷体_GB2312" w:hAnsi="Arial" w:cs="Arial" w:hint="eastAsia"/>
          <w:color w:val="auto"/>
          <w:sz w:val="20"/>
          <w:szCs w:val="20"/>
        </w:rPr>
        <w:t>%</w:t>
      </w:r>
      <w:r w:rsidR="003D7F77" w:rsidRPr="00683A46">
        <w:rPr>
          <w:rFonts w:ascii="Arial" w:eastAsia="楷体_GB2312" w:hAnsi="Arial" w:cs="Arial" w:hint="eastAsia"/>
          <w:color w:val="auto"/>
          <w:sz w:val="20"/>
          <w:szCs w:val="20"/>
        </w:rPr>
        <w:t>，沪深</w:t>
      </w:r>
      <w:r w:rsidR="003D7F77" w:rsidRPr="00683A46">
        <w:rPr>
          <w:rFonts w:ascii="Arial" w:eastAsia="楷体_GB2312" w:hAnsi="Arial" w:cs="Arial" w:hint="eastAsia"/>
          <w:color w:val="auto"/>
          <w:sz w:val="20"/>
          <w:szCs w:val="20"/>
        </w:rPr>
        <w:t>300</w:t>
      </w:r>
      <w:r w:rsidR="003D7F77" w:rsidRPr="00683A46">
        <w:rPr>
          <w:rFonts w:ascii="Arial" w:eastAsia="楷体_GB2312" w:hAnsi="Arial" w:cs="Arial" w:hint="eastAsia"/>
          <w:color w:val="auto"/>
          <w:sz w:val="20"/>
          <w:szCs w:val="20"/>
        </w:rPr>
        <w:t>跌</w:t>
      </w:r>
      <w:r w:rsidR="003D7F77">
        <w:rPr>
          <w:rFonts w:ascii="Arial" w:eastAsia="楷体_GB2312" w:hAnsi="Arial" w:cs="Arial" w:hint="eastAsia"/>
          <w:color w:val="auto"/>
          <w:sz w:val="20"/>
          <w:szCs w:val="20"/>
        </w:rPr>
        <w:t>7.22</w:t>
      </w:r>
      <w:r w:rsidR="003D7F77" w:rsidRPr="00683A46">
        <w:rPr>
          <w:rFonts w:ascii="Arial" w:eastAsia="楷体_GB2312" w:hAnsi="Arial" w:cs="Arial" w:hint="eastAsia"/>
          <w:color w:val="auto"/>
          <w:sz w:val="20"/>
          <w:szCs w:val="20"/>
        </w:rPr>
        <w:t>%</w:t>
      </w:r>
      <w:r w:rsidR="003D7F77" w:rsidRPr="00683A46">
        <w:rPr>
          <w:rFonts w:ascii="Arial" w:eastAsia="楷体_GB2312" w:hAnsi="Arial" w:cs="Arial" w:hint="eastAsia"/>
          <w:color w:val="auto"/>
          <w:sz w:val="20"/>
          <w:szCs w:val="20"/>
        </w:rPr>
        <w:t>，中小板指跌</w:t>
      </w:r>
      <w:r w:rsidR="003D7F77">
        <w:rPr>
          <w:rFonts w:ascii="Arial" w:eastAsia="楷体_GB2312" w:hAnsi="Arial" w:cs="Arial" w:hint="eastAsia"/>
          <w:color w:val="auto"/>
          <w:sz w:val="20"/>
          <w:szCs w:val="20"/>
        </w:rPr>
        <w:t>7.89</w:t>
      </w:r>
      <w:r w:rsidR="003D7F77" w:rsidRPr="00683A46">
        <w:rPr>
          <w:rFonts w:ascii="Arial" w:eastAsia="楷体_GB2312" w:hAnsi="Arial" w:cs="Arial" w:hint="eastAsia"/>
          <w:color w:val="auto"/>
          <w:sz w:val="20"/>
          <w:szCs w:val="20"/>
        </w:rPr>
        <w:t>%</w:t>
      </w:r>
      <w:r w:rsidR="003D7F77" w:rsidRPr="00683A46">
        <w:rPr>
          <w:rFonts w:ascii="Arial" w:eastAsia="楷体_GB2312" w:hAnsi="Arial" w:cs="Arial" w:hint="eastAsia"/>
          <w:color w:val="auto"/>
          <w:sz w:val="20"/>
          <w:szCs w:val="20"/>
        </w:rPr>
        <w:t>、创业板指跌</w:t>
      </w:r>
      <w:r w:rsidR="003D7F77">
        <w:rPr>
          <w:rFonts w:ascii="Arial" w:eastAsia="楷体_GB2312" w:hAnsi="Arial" w:cs="Arial" w:hint="eastAsia"/>
          <w:color w:val="auto"/>
          <w:sz w:val="20"/>
          <w:szCs w:val="20"/>
        </w:rPr>
        <w:t>6.05</w:t>
      </w:r>
      <w:r w:rsidR="003D7F77" w:rsidRPr="00683A46">
        <w:rPr>
          <w:rFonts w:ascii="Arial" w:eastAsia="楷体_GB2312" w:hAnsi="Arial" w:cs="Arial" w:hint="eastAsia"/>
          <w:color w:val="auto"/>
          <w:sz w:val="20"/>
          <w:szCs w:val="20"/>
        </w:rPr>
        <w:t>%</w:t>
      </w:r>
      <w:r w:rsidR="003D7F77" w:rsidRPr="00683A46">
        <w:rPr>
          <w:rFonts w:ascii="Arial" w:eastAsia="楷体_GB2312" w:hAnsi="Arial" w:cs="Arial" w:hint="eastAsia"/>
          <w:color w:val="auto"/>
          <w:sz w:val="20"/>
          <w:szCs w:val="20"/>
        </w:rPr>
        <w:t>。</w:t>
      </w:r>
      <w:r w:rsidR="0050614F">
        <w:rPr>
          <w:rFonts w:ascii="Arial" w:eastAsia="楷体_GB2312" w:hAnsi="Arial" w:cs="Arial" w:hint="eastAsia"/>
          <w:color w:val="auto"/>
          <w:sz w:val="20"/>
          <w:szCs w:val="20"/>
        </w:rPr>
        <w:t>29</w:t>
      </w:r>
      <w:r w:rsidR="0050614F">
        <w:rPr>
          <w:rFonts w:ascii="Arial" w:eastAsia="楷体_GB2312" w:hAnsi="Arial" w:cs="Arial" w:hint="eastAsia"/>
          <w:color w:val="auto"/>
          <w:sz w:val="20"/>
          <w:szCs w:val="20"/>
        </w:rPr>
        <w:t>个</w:t>
      </w:r>
      <w:r w:rsidR="0050614F" w:rsidRPr="00683A46">
        <w:rPr>
          <w:rFonts w:ascii="Arial" w:eastAsia="楷体_GB2312" w:hAnsi="Arial" w:cs="Arial" w:hint="eastAsia"/>
          <w:color w:val="000000" w:themeColor="text1"/>
          <w:sz w:val="20"/>
          <w:szCs w:val="20"/>
        </w:rPr>
        <w:t>中信</w:t>
      </w:r>
      <w:proofErr w:type="gramStart"/>
      <w:r w:rsidR="0050614F" w:rsidRPr="00683A46">
        <w:rPr>
          <w:rFonts w:ascii="Arial" w:eastAsia="楷体_GB2312" w:hAnsi="Arial" w:cs="Arial" w:hint="eastAsia"/>
          <w:color w:val="000000" w:themeColor="text1"/>
          <w:sz w:val="20"/>
          <w:szCs w:val="20"/>
        </w:rPr>
        <w:t>一级行业</w:t>
      </w:r>
      <w:proofErr w:type="gramEnd"/>
      <w:r w:rsidR="0050614F">
        <w:rPr>
          <w:rFonts w:ascii="Arial" w:eastAsia="楷体_GB2312" w:hAnsi="Arial" w:cs="Arial" w:hint="eastAsia"/>
          <w:color w:val="000000" w:themeColor="text1"/>
          <w:sz w:val="20"/>
          <w:szCs w:val="20"/>
        </w:rPr>
        <w:t>全部下跌，</w:t>
      </w:r>
      <w:r w:rsidR="00C41F07">
        <w:rPr>
          <w:rFonts w:ascii="Arial" w:eastAsia="楷体_GB2312" w:hAnsi="Arial" w:cs="Arial" w:hint="eastAsia"/>
          <w:color w:val="000000" w:themeColor="text1"/>
          <w:sz w:val="20"/>
          <w:szCs w:val="20"/>
        </w:rPr>
        <w:t>银行（</w:t>
      </w:r>
      <w:r w:rsidR="00C04563">
        <w:rPr>
          <w:rFonts w:ascii="Arial" w:eastAsia="楷体_GB2312" w:hAnsi="Arial" w:cs="Arial" w:hint="eastAsia"/>
          <w:color w:val="000000" w:themeColor="text1"/>
          <w:sz w:val="20"/>
          <w:szCs w:val="20"/>
        </w:rPr>
        <w:t>-5.23%</w:t>
      </w:r>
      <w:r w:rsidR="00C41F07">
        <w:rPr>
          <w:rFonts w:ascii="Arial" w:eastAsia="楷体_GB2312" w:hAnsi="Arial" w:cs="Arial" w:hint="eastAsia"/>
          <w:color w:val="000000" w:themeColor="text1"/>
          <w:sz w:val="20"/>
          <w:szCs w:val="20"/>
        </w:rPr>
        <w:t>）</w:t>
      </w:r>
      <w:r w:rsidR="00C04563">
        <w:rPr>
          <w:rFonts w:ascii="Arial" w:eastAsia="楷体_GB2312" w:hAnsi="Arial" w:cs="Arial" w:hint="eastAsia"/>
          <w:color w:val="000000" w:themeColor="text1"/>
          <w:sz w:val="20"/>
          <w:szCs w:val="20"/>
        </w:rPr>
        <w:t>、食品饮料（</w:t>
      </w:r>
      <w:r w:rsidR="00C04563">
        <w:rPr>
          <w:rFonts w:ascii="Arial" w:eastAsia="楷体_GB2312" w:hAnsi="Arial" w:cs="Arial" w:hint="eastAsia"/>
          <w:color w:val="000000" w:themeColor="text1"/>
          <w:sz w:val="20"/>
          <w:szCs w:val="20"/>
        </w:rPr>
        <w:t>-7.28%</w:t>
      </w:r>
      <w:r w:rsidR="00C04563">
        <w:rPr>
          <w:rFonts w:ascii="Arial" w:eastAsia="楷体_GB2312" w:hAnsi="Arial" w:cs="Arial" w:hint="eastAsia"/>
          <w:color w:val="000000" w:themeColor="text1"/>
          <w:sz w:val="20"/>
          <w:szCs w:val="20"/>
        </w:rPr>
        <w:t>）</w:t>
      </w:r>
      <w:r w:rsidR="006765B7">
        <w:rPr>
          <w:rFonts w:ascii="Arial" w:eastAsia="楷体_GB2312" w:hAnsi="Arial" w:cs="Arial" w:hint="eastAsia"/>
          <w:color w:val="000000" w:themeColor="text1"/>
          <w:sz w:val="20"/>
          <w:szCs w:val="20"/>
        </w:rPr>
        <w:t>、餐饮旅游（</w:t>
      </w:r>
      <w:r w:rsidR="007A513B">
        <w:rPr>
          <w:rFonts w:ascii="Arial" w:eastAsia="楷体_GB2312" w:hAnsi="Arial" w:cs="Arial" w:hint="eastAsia"/>
          <w:color w:val="000000" w:themeColor="text1"/>
          <w:sz w:val="20"/>
          <w:szCs w:val="20"/>
        </w:rPr>
        <w:t>-7.73%</w:t>
      </w:r>
      <w:r w:rsidR="006765B7">
        <w:rPr>
          <w:rFonts w:ascii="Arial" w:eastAsia="楷体_GB2312" w:hAnsi="Arial" w:cs="Arial" w:hint="eastAsia"/>
          <w:color w:val="000000" w:themeColor="text1"/>
          <w:sz w:val="20"/>
          <w:szCs w:val="20"/>
        </w:rPr>
        <w:t>）</w:t>
      </w:r>
      <w:r w:rsidR="00F568A1">
        <w:rPr>
          <w:rFonts w:ascii="Arial" w:eastAsia="楷体_GB2312" w:hAnsi="Arial" w:cs="Arial" w:hint="eastAsia"/>
          <w:color w:val="000000" w:themeColor="text1"/>
          <w:sz w:val="20"/>
          <w:szCs w:val="20"/>
        </w:rPr>
        <w:t>等跌幅较小，</w:t>
      </w:r>
      <w:r w:rsidR="00922E6B" w:rsidRPr="00922E6B">
        <w:rPr>
          <w:rFonts w:ascii="Arial" w:eastAsia="楷体_GB2312" w:hAnsi="Arial" w:cs="Arial" w:hint="eastAsia"/>
          <w:color w:val="000000" w:themeColor="text1"/>
          <w:sz w:val="20"/>
          <w:szCs w:val="20"/>
        </w:rPr>
        <w:t>农林牧渔</w:t>
      </w:r>
      <w:r w:rsidR="00922E6B">
        <w:rPr>
          <w:rFonts w:ascii="Arial" w:eastAsia="楷体_GB2312" w:hAnsi="Arial" w:cs="Arial" w:hint="eastAsia"/>
          <w:color w:val="000000" w:themeColor="text1"/>
          <w:sz w:val="20"/>
          <w:szCs w:val="20"/>
        </w:rPr>
        <w:t>（</w:t>
      </w:r>
      <w:r w:rsidR="00922E6B">
        <w:rPr>
          <w:rFonts w:ascii="Arial" w:eastAsia="楷体_GB2312" w:hAnsi="Arial" w:cs="Arial" w:hint="eastAsia"/>
          <w:color w:val="000000" w:themeColor="text1"/>
          <w:sz w:val="20"/>
          <w:szCs w:val="20"/>
        </w:rPr>
        <w:t>-12.89%</w:t>
      </w:r>
      <w:r w:rsidR="00922E6B">
        <w:rPr>
          <w:rFonts w:ascii="Arial" w:eastAsia="楷体_GB2312" w:hAnsi="Arial" w:cs="Arial" w:hint="eastAsia"/>
          <w:color w:val="000000" w:themeColor="text1"/>
          <w:sz w:val="20"/>
          <w:szCs w:val="20"/>
        </w:rPr>
        <w:t>）、通信（</w:t>
      </w:r>
      <w:r w:rsidR="00922E6B">
        <w:rPr>
          <w:rFonts w:ascii="Arial" w:eastAsia="楷体_GB2312" w:hAnsi="Arial" w:cs="Arial" w:hint="eastAsia"/>
          <w:color w:val="000000" w:themeColor="text1"/>
          <w:sz w:val="20"/>
          <w:szCs w:val="20"/>
        </w:rPr>
        <w:t>-14.21%</w:t>
      </w:r>
      <w:r w:rsidR="00922E6B">
        <w:rPr>
          <w:rFonts w:ascii="Arial" w:eastAsia="楷体_GB2312" w:hAnsi="Arial" w:cs="Arial" w:hint="eastAsia"/>
          <w:color w:val="000000" w:themeColor="text1"/>
          <w:sz w:val="20"/>
          <w:szCs w:val="20"/>
        </w:rPr>
        <w:t>）、钢铁（</w:t>
      </w:r>
      <w:r w:rsidR="00922E6B">
        <w:rPr>
          <w:rFonts w:ascii="Arial" w:eastAsia="楷体_GB2312" w:hAnsi="Arial" w:cs="Arial" w:hint="eastAsia"/>
          <w:color w:val="000000" w:themeColor="text1"/>
          <w:sz w:val="20"/>
          <w:szCs w:val="20"/>
        </w:rPr>
        <w:t>-13.09%</w:t>
      </w:r>
      <w:r w:rsidR="00922E6B">
        <w:rPr>
          <w:rFonts w:ascii="Arial" w:eastAsia="楷体_GB2312" w:hAnsi="Arial" w:cs="Arial" w:hint="eastAsia"/>
          <w:color w:val="000000" w:themeColor="text1"/>
          <w:sz w:val="20"/>
          <w:szCs w:val="20"/>
        </w:rPr>
        <w:t>）跌幅较大。</w:t>
      </w:r>
    </w:p>
    <w:p w:rsidR="004C2581" w:rsidRPr="00BE65C1" w:rsidRDefault="001B0255" w:rsidP="00BE65C1">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国内</w:t>
      </w:r>
      <w:r w:rsidR="00921CE9" w:rsidRPr="00C97435">
        <w:rPr>
          <w:rFonts w:ascii="Arial" w:eastAsia="楷体_GB2312" w:hAnsi="Arial" w:cs="Arial"/>
          <w:b/>
          <w:bCs/>
          <w:color w:val="002060"/>
          <w:kern w:val="0"/>
          <w:sz w:val="24"/>
          <w:szCs w:val="13"/>
        </w:rPr>
        <w:t>债券市场</w:t>
      </w:r>
    </w:p>
    <w:p w:rsidR="002F3FD1" w:rsidRPr="00F8431B" w:rsidRDefault="0044473D" w:rsidP="006765B7">
      <w:pPr>
        <w:pStyle w:val="ac"/>
        <w:spacing w:beforeLines="100" w:before="240" w:afterLines="100" w:after="240" w:line="260" w:lineRule="exact"/>
        <w:ind w:leftChars="1822" w:left="3826" w:rightChars="-34" w:right="-71" w:firstLineChars="212" w:firstLine="426"/>
        <w:rPr>
          <w:rFonts w:ascii="楷体" w:eastAsia="楷体" w:hAnsi="楷体" w:cs="Arial"/>
          <w:color w:val="auto"/>
          <w:sz w:val="20"/>
          <w:szCs w:val="20"/>
        </w:rPr>
      </w:pPr>
      <w:r w:rsidRPr="006765B7">
        <w:rPr>
          <w:rFonts w:ascii="楷体" w:eastAsia="楷体" w:hAnsi="楷体" w:cs="Arial" w:hint="eastAsia"/>
          <w:b/>
          <w:color w:val="auto"/>
          <w:sz w:val="20"/>
          <w:szCs w:val="20"/>
        </w:rPr>
        <w:t>资金</w:t>
      </w:r>
      <w:proofErr w:type="gramStart"/>
      <w:r w:rsidRPr="006765B7">
        <w:rPr>
          <w:rFonts w:ascii="楷体" w:eastAsia="楷体" w:hAnsi="楷体" w:cs="Arial" w:hint="eastAsia"/>
          <w:b/>
          <w:color w:val="auto"/>
          <w:sz w:val="20"/>
          <w:szCs w:val="20"/>
        </w:rPr>
        <w:t>面整体</w:t>
      </w:r>
      <w:proofErr w:type="gramEnd"/>
      <w:r w:rsidRPr="006765B7">
        <w:rPr>
          <w:rFonts w:ascii="楷体" w:eastAsia="楷体" w:hAnsi="楷体" w:cs="Arial" w:hint="eastAsia"/>
          <w:b/>
          <w:color w:val="auto"/>
          <w:sz w:val="20"/>
          <w:szCs w:val="20"/>
        </w:rPr>
        <w:t>宽松，债市</w:t>
      </w:r>
      <w:r w:rsidR="00C95FC6" w:rsidRPr="006765B7">
        <w:rPr>
          <w:rFonts w:ascii="楷体" w:eastAsia="楷体" w:hAnsi="楷体" w:cs="Arial" w:hint="eastAsia"/>
          <w:b/>
          <w:color w:val="auto"/>
          <w:sz w:val="20"/>
          <w:szCs w:val="20"/>
        </w:rPr>
        <w:t>涨势延续。</w:t>
      </w:r>
      <w:r w:rsidR="00085687" w:rsidRPr="006B4BBE">
        <w:rPr>
          <w:rFonts w:ascii="楷体" w:eastAsia="楷体" w:hAnsi="楷体" w:cs="Arial" w:hint="eastAsia"/>
          <w:color w:val="auto"/>
          <w:sz w:val="20"/>
          <w:szCs w:val="20"/>
        </w:rPr>
        <w:t>由于权益</w:t>
      </w:r>
      <w:r w:rsidR="004C19CE" w:rsidRPr="006B4BBE">
        <w:rPr>
          <w:rFonts w:ascii="楷体" w:eastAsia="楷体" w:hAnsi="楷体" w:cs="Arial" w:hint="eastAsia"/>
          <w:color w:val="auto"/>
          <w:sz w:val="20"/>
          <w:szCs w:val="20"/>
        </w:rPr>
        <w:t>市</w:t>
      </w:r>
      <w:r w:rsidR="004C19CE">
        <w:rPr>
          <w:rFonts w:ascii="楷体" w:eastAsia="楷体" w:hAnsi="楷体" w:cs="Arial" w:hint="eastAsia"/>
          <w:color w:val="auto"/>
          <w:sz w:val="20"/>
          <w:szCs w:val="20"/>
        </w:rPr>
        <w:t>场大幅波动，避险情绪导致部分资金涌入固定收益市场，</w:t>
      </w:r>
      <w:r w:rsidR="00C95FC6" w:rsidRPr="00C95FC6">
        <w:rPr>
          <w:rFonts w:ascii="楷体" w:eastAsia="楷体" w:hAnsi="楷体" w:cs="Arial" w:hint="eastAsia"/>
          <w:color w:val="auto"/>
          <w:sz w:val="20"/>
          <w:szCs w:val="20"/>
        </w:rPr>
        <w:t>叠加1月14</w:t>
      </w:r>
      <w:r w:rsidR="00085687">
        <w:rPr>
          <w:rFonts w:ascii="楷体" w:eastAsia="楷体" w:hAnsi="楷体" w:cs="Arial" w:hint="eastAsia"/>
          <w:color w:val="auto"/>
          <w:sz w:val="20"/>
          <w:szCs w:val="20"/>
        </w:rPr>
        <w:t>日央行</w:t>
      </w:r>
      <w:r w:rsidR="00C95FC6" w:rsidRPr="00C95FC6">
        <w:rPr>
          <w:rFonts w:ascii="楷体" w:eastAsia="楷体" w:hAnsi="楷体" w:cs="Arial" w:hint="eastAsia"/>
          <w:color w:val="auto"/>
          <w:sz w:val="20"/>
          <w:szCs w:val="20"/>
        </w:rPr>
        <w:t>1600亿元逆回购操作</w:t>
      </w:r>
      <w:r w:rsidR="00085687">
        <w:rPr>
          <w:rFonts w:ascii="楷体" w:eastAsia="楷体" w:hAnsi="楷体" w:cs="Arial" w:hint="eastAsia"/>
          <w:color w:val="auto"/>
          <w:sz w:val="20"/>
          <w:szCs w:val="20"/>
        </w:rPr>
        <w:t>释放的流动性</w:t>
      </w:r>
      <w:r w:rsidR="00C95FC6" w:rsidRPr="00C95FC6">
        <w:rPr>
          <w:rFonts w:ascii="楷体" w:eastAsia="楷体" w:hAnsi="楷体" w:cs="Arial" w:hint="eastAsia"/>
          <w:color w:val="auto"/>
          <w:sz w:val="20"/>
          <w:szCs w:val="20"/>
        </w:rPr>
        <w:t>，</w:t>
      </w:r>
      <w:r w:rsidR="004C19CE">
        <w:rPr>
          <w:rFonts w:ascii="楷体" w:eastAsia="楷体" w:hAnsi="楷体" w:cs="Arial" w:hint="eastAsia"/>
          <w:color w:val="auto"/>
          <w:sz w:val="20"/>
          <w:szCs w:val="20"/>
        </w:rPr>
        <w:t>1月15日R007利率（加权均价）为2.3302%，</w:t>
      </w:r>
      <w:r w:rsidR="00C95FC6" w:rsidRPr="00C95FC6">
        <w:rPr>
          <w:rFonts w:ascii="楷体" w:eastAsia="楷体" w:hAnsi="楷体" w:cs="Arial" w:hint="eastAsia"/>
          <w:color w:val="auto"/>
          <w:sz w:val="20"/>
          <w:szCs w:val="20"/>
        </w:rPr>
        <w:t>债市流动性整体宽松。</w:t>
      </w:r>
      <w:r w:rsidR="00C95FC6" w:rsidRPr="00D2076E">
        <w:rPr>
          <w:rFonts w:ascii="楷体" w:eastAsia="楷体" w:hAnsi="楷体" w:cs="Arial" w:hint="eastAsia"/>
          <w:color w:val="auto"/>
          <w:sz w:val="20"/>
          <w:szCs w:val="20"/>
        </w:rPr>
        <w:t>从债市一级市场看</w:t>
      </w:r>
      <w:r w:rsidR="00C95FC6">
        <w:rPr>
          <w:rFonts w:ascii="楷体" w:eastAsia="楷体" w:hAnsi="楷体" w:cs="Arial" w:hint="eastAsia"/>
          <w:color w:val="auto"/>
          <w:sz w:val="20"/>
          <w:szCs w:val="20"/>
        </w:rPr>
        <w:t>，上周</w:t>
      </w:r>
      <w:r w:rsidR="00C95FC6" w:rsidRPr="00C95FC6">
        <w:rPr>
          <w:rFonts w:ascii="楷体" w:eastAsia="楷体" w:hAnsi="楷体" w:cs="Arial" w:hint="eastAsia"/>
          <w:color w:val="auto"/>
          <w:sz w:val="20"/>
          <w:szCs w:val="20"/>
        </w:rPr>
        <w:t>国开行的固息增发债的招标结果低于预期，5年期国债中标利率创5</w:t>
      </w:r>
      <w:r w:rsidR="00085687">
        <w:rPr>
          <w:rFonts w:ascii="楷体" w:eastAsia="楷体" w:hAnsi="楷体" w:cs="Arial" w:hint="eastAsia"/>
          <w:color w:val="auto"/>
          <w:sz w:val="20"/>
          <w:szCs w:val="20"/>
        </w:rPr>
        <w:t>年</w:t>
      </w:r>
      <w:r w:rsidR="00C95FC6" w:rsidRPr="00C95FC6">
        <w:rPr>
          <w:rFonts w:ascii="楷体" w:eastAsia="楷体" w:hAnsi="楷体" w:cs="Arial" w:hint="eastAsia"/>
          <w:color w:val="auto"/>
          <w:sz w:val="20"/>
          <w:szCs w:val="20"/>
        </w:rPr>
        <w:t>新低。</w:t>
      </w:r>
      <w:r w:rsidR="00C95FC6">
        <w:rPr>
          <w:rFonts w:ascii="楷体" w:eastAsia="楷体" w:hAnsi="楷体" w:cs="Arial" w:hint="eastAsia"/>
          <w:color w:val="auto"/>
          <w:sz w:val="20"/>
          <w:szCs w:val="20"/>
        </w:rPr>
        <w:t>从债市二</w:t>
      </w:r>
      <w:r w:rsidR="00C95FC6" w:rsidRPr="00D2076E">
        <w:rPr>
          <w:rFonts w:ascii="楷体" w:eastAsia="楷体" w:hAnsi="楷体" w:cs="Arial" w:hint="eastAsia"/>
          <w:color w:val="auto"/>
          <w:sz w:val="20"/>
          <w:szCs w:val="20"/>
        </w:rPr>
        <w:t>级市场看</w:t>
      </w:r>
      <w:r w:rsidR="00C95FC6">
        <w:rPr>
          <w:rFonts w:ascii="楷体" w:eastAsia="楷体" w:hAnsi="楷体" w:cs="Arial" w:hint="eastAsia"/>
          <w:color w:val="auto"/>
          <w:sz w:val="20"/>
          <w:szCs w:val="20"/>
        </w:rPr>
        <w:t>，</w:t>
      </w:r>
      <w:r w:rsidR="00085687">
        <w:rPr>
          <w:rFonts w:ascii="楷体" w:eastAsia="楷体" w:hAnsi="楷体" w:cs="Arial" w:hint="eastAsia"/>
          <w:color w:val="auto"/>
          <w:sz w:val="20"/>
          <w:szCs w:val="20"/>
        </w:rPr>
        <w:t>债市</w:t>
      </w:r>
      <w:r w:rsidR="006765B7" w:rsidRPr="006765B7">
        <w:rPr>
          <w:rFonts w:ascii="楷体" w:eastAsia="楷体" w:hAnsi="楷体" w:cs="Arial" w:hint="eastAsia"/>
          <w:color w:val="auto"/>
          <w:sz w:val="20"/>
          <w:szCs w:val="20"/>
        </w:rPr>
        <w:t>交投热情较高，</w:t>
      </w:r>
      <w:proofErr w:type="gramStart"/>
      <w:r w:rsidR="00F63667">
        <w:rPr>
          <w:rFonts w:ascii="楷体" w:eastAsia="楷体" w:hAnsi="楷体" w:cs="Arial" w:hint="eastAsia"/>
          <w:color w:val="auto"/>
          <w:sz w:val="20"/>
          <w:szCs w:val="20"/>
        </w:rPr>
        <w:t>国开债触底</w:t>
      </w:r>
      <w:proofErr w:type="gramEnd"/>
      <w:r w:rsidR="00F63667">
        <w:rPr>
          <w:rFonts w:ascii="楷体" w:eastAsia="楷体" w:hAnsi="楷体" w:cs="Arial" w:hint="eastAsia"/>
          <w:color w:val="auto"/>
          <w:sz w:val="20"/>
          <w:szCs w:val="20"/>
        </w:rPr>
        <w:t>反弹。全周来看，</w:t>
      </w:r>
      <w:proofErr w:type="gramStart"/>
      <w:r w:rsidR="006765B7">
        <w:rPr>
          <w:rFonts w:ascii="楷体" w:eastAsia="楷体" w:hAnsi="楷体" w:cs="Arial" w:hint="eastAsia"/>
          <w:color w:val="auto"/>
          <w:sz w:val="20"/>
          <w:szCs w:val="20"/>
        </w:rPr>
        <w:t>中债总净价</w:t>
      </w:r>
      <w:proofErr w:type="gramEnd"/>
      <w:r w:rsidR="006765B7">
        <w:rPr>
          <w:rFonts w:ascii="楷体" w:eastAsia="楷体" w:hAnsi="楷体" w:cs="Arial" w:hint="eastAsia"/>
          <w:color w:val="auto"/>
          <w:sz w:val="20"/>
          <w:szCs w:val="20"/>
        </w:rPr>
        <w:t>指数涨0.47</w:t>
      </w:r>
      <w:r w:rsidR="006765B7" w:rsidRPr="00D2076E">
        <w:rPr>
          <w:rFonts w:ascii="楷体" w:eastAsia="楷体" w:hAnsi="楷体" w:cs="Arial"/>
          <w:color w:val="auto"/>
          <w:sz w:val="20"/>
          <w:szCs w:val="20"/>
        </w:rPr>
        <w:t>%</w:t>
      </w:r>
      <w:r w:rsidR="006765B7">
        <w:rPr>
          <w:rFonts w:ascii="楷体" w:eastAsia="楷体" w:hAnsi="楷体" w:cs="Arial" w:hint="eastAsia"/>
          <w:color w:val="auto"/>
          <w:sz w:val="20"/>
          <w:szCs w:val="20"/>
        </w:rPr>
        <w:t>，中</w:t>
      </w:r>
      <w:proofErr w:type="gramStart"/>
      <w:r w:rsidR="006765B7">
        <w:rPr>
          <w:rFonts w:ascii="楷体" w:eastAsia="楷体" w:hAnsi="楷体" w:cs="Arial" w:hint="eastAsia"/>
          <w:color w:val="auto"/>
          <w:sz w:val="20"/>
          <w:szCs w:val="20"/>
        </w:rPr>
        <w:t>债企业债总</w:t>
      </w:r>
      <w:proofErr w:type="gramEnd"/>
      <w:r w:rsidR="006765B7">
        <w:rPr>
          <w:rFonts w:ascii="楷体" w:eastAsia="楷体" w:hAnsi="楷体" w:cs="Arial" w:hint="eastAsia"/>
          <w:color w:val="auto"/>
          <w:sz w:val="20"/>
          <w:szCs w:val="20"/>
        </w:rPr>
        <w:t>净价指数涨</w:t>
      </w:r>
      <w:r w:rsidR="00F63667">
        <w:rPr>
          <w:rFonts w:ascii="楷体" w:eastAsia="楷体" w:hAnsi="楷体" w:cs="Arial" w:hint="eastAsia"/>
          <w:color w:val="auto"/>
          <w:sz w:val="20"/>
          <w:szCs w:val="20"/>
        </w:rPr>
        <w:t>0.23</w:t>
      </w:r>
      <w:r w:rsidR="006765B7">
        <w:rPr>
          <w:rFonts w:ascii="楷体" w:eastAsia="楷体" w:hAnsi="楷体" w:cs="Arial" w:hint="eastAsia"/>
          <w:color w:val="auto"/>
          <w:sz w:val="20"/>
          <w:szCs w:val="20"/>
        </w:rPr>
        <w:t>%</w:t>
      </w:r>
      <w:r w:rsidR="006765B7" w:rsidRPr="00D2076E">
        <w:rPr>
          <w:rFonts w:ascii="楷体" w:eastAsia="楷体" w:hAnsi="楷体" w:cs="Arial" w:hint="eastAsia"/>
          <w:color w:val="auto"/>
          <w:sz w:val="20"/>
          <w:szCs w:val="20"/>
        </w:rPr>
        <w:t>，中债国债净价指数涨</w:t>
      </w:r>
      <w:r w:rsidR="00F63667">
        <w:rPr>
          <w:rFonts w:ascii="楷体" w:eastAsia="楷体" w:hAnsi="楷体" w:cs="Arial" w:hint="eastAsia"/>
          <w:color w:val="auto"/>
          <w:sz w:val="20"/>
          <w:szCs w:val="20"/>
        </w:rPr>
        <w:t>0.58</w:t>
      </w:r>
      <w:r w:rsidR="006765B7" w:rsidRPr="00D2076E">
        <w:rPr>
          <w:rFonts w:ascii="楷体" w:eastAsia="楷体" w:hAnsi="楷体" w:cs="Arial" w:hint="eastAsia"/>
          <w:color w:val="auto"/>
          <w:sz w:val="20"/>
          <w:szCs w:val="20"/>
        </w:rPr>
        <w:t>%</w:t>
      </w:r>
      <w:r w:rsidR="006765B7">
        <w:rPr>
          <w:rFonts w:ascii="楷体" w:eastAsia="楷体" w:hAnsi="楷体" w:cs="Arial" w:hint="eastAsia"/>
          <w:color w:val="auto"/>
          <w:sz w:val="20"/>
          <w:szCs w:val="20"/>
        </w:rPr>
        <w:t>，中</w:t>
      </w:r>
      <w:proofErr w:type="gramStart"/>
      <w:r w:rsidR="006765B7">
        <w:rPr>
          <w:rFonts w:ascii="楷体" w:eastAsia="楷体" w:hAnsi="楷体" w:cs="Arial" w:hint="eastAsia"/>
          <w:color w:val="auto"/>
          <w:sz w:val="20"/>
          <w:szCs w:val="20"/>
        </w:rPr>
        <w:t>证转债</w:t>
      </w:r>
      <w:r w:rsidR="00F11155">
        <w:rPr>
          <w:rFonts w:ascii="楷体" w:eastAsia="楷体" w:hAnsi="楷体" w:cs="Arial" w:hint="eastAsia"/>
          <w:color w:val="auto"/>
          <w:sz w:val="20"/>
          <w:szCs w:val="20"/>
        </w:rPr>
        <w:t>涨</w:t>
      </w:r>
      <w:proofErr w:type="gramEnd"/>
      <w:r w:rsidR="00F11155">
        <w:rPr>
          <w:rFonts w:ascii="楷体" w:eastAsia="楷体" w:hAnsi="楷体" w:cs="Arial" w:hint="eastAsia"/>
          <w:color w:val="auto"/>
          <w:sz w:val="20"/>
          <w:szCs w:val="20"/>
        </w:rPr>
        <w:t>1.15%。</w:t>
      </w:r>
    </w:p>
    <w:p w:rsidR="00946FDF" w:rsidRPr="001A3A77" w:rsidRDefault="00921CE9" w:rsidP="001A3A77">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海外市场</w:t>
      </w:r>
    </w:p>
    <w:p w:rsidR="004C19CE" w:rsidRPr="00E0235F" w:rsidRDefault="008C7987" w:rsidP="00EE02D9">
      <w:pPr>
        <w:pStyle w:val="ac"/>
        <w:spacing w:beforeLines="100" w:before="240" w:afterLines="100" w:after="240" w:line="260" w:lineRule="exact"/>
        <w:ind w:leftChars="1822" w:left="3826" w:rightChars="-34" w:right="-71" w:firstLineChars="212" w:firstLine="426"/>
        <w:rPr>
          <w:rFonts w:ascii="Arial" w:eastAsia="楷体_GB2312" w:hAnsi="Arial" w:cs="Arial"/>
          <w:color w:val="000000" w:themeColor="text1"/>
          <w:sz w:val="20"/>
          <w:szCs w:val="20"/>
        </w:rPr>
      </w:pPr>
      <w:r w:rsidRPr="00EE02D9">
        <w:rPr>
          <w:rFonts w:ascii="Arial" w:eastAsia="楷体_GB2312" w:hAnsi="Arial" w:cs="Arial" w:hint="eastAsia"/>
          <w:b/>
          <w:color w:val="000000" w:themeColor="text1"/>
          <w:sz w:val="20"/>
          <w:szCs w:val="20"/>
        </w:rPr>
        <w:t>油价下跌和零售不佳，美股承压走低。</w:t>
      </w:r>
      <w:r w:rsidRPr="008C7987">
        <w:rPr>
          <w:rFonts w:ascii="Arial" w:eastAsia="楷体_GB2312" w:hAnsi="Arial" w:cs="Arial" w:hint="eastAsia"/>
          <w:color w:val="000000" w:themeColor="text1"/>
          <w:sz w:val="20"/>
          <w:szCs w:val="20"/>
        </w:rPr>
        <w:t>美国商务部发布数据，</w:t>
      </w:r>
      <w:r w:rsidRPr="008C7987">
        <w:rPr>
          <w:rFonts w:ascii="Arial" w:eastAsia="楷体_GB2312" w:hAnsi="Arial" w:cs="Arial" w:hint="eastAsia"/>
          <w:color w:val="000000" w:themeColor="text1"/>
          <w:sz w:val="20"/>
          <w:szCs w:val="20"/>
        </w:rPr>
        <w:t>12</w:t>
      </w:r>
      <w:r w:rsidRPr="008C7987">
        <w:rPr>
          <w:rFonts w:ascii="Arial" w:eastAsia="楷体_GB2312" w:hAnsi="Arial" w:cs="Arial" w:hint="eastAsia"/>
          <w:color w:val="000000" w:themeColor="text1"/>
          <w:sz w:val="20"/>
          <w:szCs w:val="20"/>
        </w:rPr>
        <w:t>月份零售销售下降</w:t>
      </w:r>
      <w:r w:rsidRPr="008C7987">
        <w:rPr>
          <w:rFonts w:ascii="Arial" w:eastAsia="楷体_GB2312" w:hAnsi="Arial" w:cs="Arial" w:hint="eastAsia"/>
          <w:color w:val="000000" w:themeColor="text1"/>
          <w:sz w:val="20"/>
          <w:szCs w:val="20"/>
        </w:rPr>
        <w:t>0.1%</w:t>
      </w:r>
      <w:r w:rsidRPr="008C7987">
        <w:rPr>
          <w:rFonts w:ascii="Arial" w:eastAsia="楷体_GB2312" w:hAnsi="Arial" w:cs="Arial" w:hint="eastAsia"/>
          <w:color w:val="000000" w:themeColor="text1"/>
          <w:sz w:val="20"/>
          <w:szCs w:val="20"/>
        </w:rPr>
        <w:t>；</w:t>
      </w:r>
      <w:r w:rsidRPr="008C7987">
        <w:rPr>
          <w:rFonts w:ascii="Arial" w:eastAsia="楷体_GB2312" w:hAnsi="Arial" w:cs="Arial" w:hint="eastAsia"/>
          <w:color w:val="000000" w:themeColor="text1"/>
          <w:sz w:val="20"/>
          <w:szCs w:val="20"/>
        </w:rPr>
        <w:t>11</w:t>
      </w:r>
      <w:r w:rsidRPr="008C7987">
        <w:rPr>
          <w:rFonts w:ascii="Arial" w:eastAsia="楷体_GB2312" w:hAnsi="Arial" w:cs="Arial" w:hint="eastAsia"/>
          <w:color w:val="000000" w:themeColor="text1"/>
          <w:sz w:val="20"/>
          <w:szCs w:val="20"/>
        </w:rPr>
        <w:t>月份则为</w:t>
      </w:r>
      <w:r w:rsidRPr="008C7987">
        <w:rPr>
          <w:rFonts w:ascii="Arial" w:eastAsia="楷体_GB2312" w:hAnsi="Arial" w:cs="Arial" w:hint="eastAsia"/>
          <w:color w:val="000000" w:themeColor="text1"/>
          <w:sz w:val="20"/>
          <w:szCs w:val="20"/>
        </w:rPr>
        <w:t>0.4%</w:t>
      </w:r>
      <w:r w:rsidR="0097462A">
        <w:rPr>
          <w:rFonts w:ascii="Arial" w:eastAsia="楷体_GB2312" w:hAnsi="Arial" w:cs="Arial" w:hint="eastAsia"/>
          <w:color w:val="000000" w:themeColor="text1"/>
          <w:sz w:val="20"/>
          <w:szCs w:val="20"/>
        </w:rPr>
        <w:t>，</w:t>
      </w:r>
      <w:r w:rsidR="0097462A" w:rsidRPr="0097462A">
        <w:rPr>
          <w:rFonts w:ascii="Arial" w:eastAsia="楷体_GB2312" w:hAnsi="Arial" w:cs="Arial" w:hint="eastAsia"/>
          <w:color w:val="000000" w:themeColor="text1"/>
          <w:sz w:val="20"/>
          <w:szCs w:val="20"/>
        </w:rPr>
        <w:t>消费开支势头</w:t>
      </w:r>
      <w:proofErr w:type="gramStart"/>
      <w:r w:rsidR="0097462A" w:rsidRPr="0097462A">
        <w:rPr>
          <w:rFonts w:ascii="Arial" w:eastAsia="楷体_GB2312" w:hAnsi="Arial" w:cs="Arial" w:hint="eastAsia"/>
          <w:color w:val="000000" w:themeColor="text1"/>
          <w:sz w:val="20"/>
          <w:szCs w:val="20"/>
        </w:rPr>
        <w:t>惹市场</w:t>
      </w:r>
      <w:proofErr w:type="gramEnd"/>
      <w:r w:rsidR="0097462A" w:rsidRPr="0097462A">
        <w:rPr>
          <w:rFonts w:ascii="Arial" w:eastAsia="楷体_GB2312" w:hAnsi="Arial" w:cs="Arial" w:hint="eastAsia"/>
          <w:color w:val="000000" w:themeColor="text1"/>
          <w:sz w:val="20"/>
          <w:szCs w:val="20"/>
        </w:rPr>
        <w:t>担忧</w:t>
      </w:r>
      <w:r w:rsidRPr="008C7987">
        <w:rPr>
          <w:rFonts w:ascii="Arial" w:eastAsia="楷体_GB2312" w:hAnsi="Arial" w:cs="Arial" w:hint="eastAsia"/>
          <w:color w:val="000000" w:themeColor="text1"/>
          <w:sz w:val="20"/>
          <w:szCs w:val="20"/>
        </w:rPr>
        <w:t>。</w:t>
      </w:r>
      <w:r w:rsidR="0097462A">
        <w:rPr>
          <w:rFonts w:ascii="Arial" w:eastAsia="楷体_GB2312" w:hAnsi="Arial" w:cs="Arial" w:hint="eastAsia"/>
          <w:color w:val="000000" w:themeColor="text1"/>
          <w:sz w:val="20"/>
          <w:szCs w:val="20"/>
        </w:rPr>
        <w:t>伊朗制裁即将解除，提升原油市场的供给预期，原油价格继续探底，美股能源股价继续受挫。在</w:t>
      </w:r>
      <w:r w:rsidR="0097462A">
        <w:rPr>
          <w:rFonts w:ascii="Arial" w:eastAsia="楷体_GB2312" w:hAnsi="Arial" w:cs="Arial" w:hint="eastAsia"/>
          <w:color w:val="000000" w:themeColor="text1"/>
          <w:sz w:val="20"/>
          <w:szCs w:val="20"/>
        </w:rPr>
        <w:t>1</w:t>
      </w:r>
      <w:r w:rsidR="0097462A">
        <w:rPr>
          <w:rFonts w:ascii="Arial" w:eastAsia="楷体_GB2312" w:hAnsi="Arial" w:cs="Arial" w:hint="eastAsia"/>
          <w:color w:val="000000" w:themeColor="text1"/>
          <w:sz w:val="20"/>
          <w:szCs w:val="20"/>
        </w:rPr>
        <w:t>月</w:t>
      </w:r>
      <w:r w:rsidR="0097462A">
        <w:rPr>
          <w:rFonts w:ascii="Arial" w:eastAsia="楷体_GB2312" w:hAnsi="Arial" w:cs="Arial" w:hint="eastAsia"/>
          <w:color w:val="000000" w:themeColor="text1"/>
          <w:sz w:val="20"/>
          <w:szCs w:val="20"/>
        </w:rPr>
        <w:t>8</w:t>
      </w:r>
      <w:r w:rsidR="0097462A">
        <w:rPr>
          <w:rFonts w:ascii="Arial" w:eastAsia="楷体_GB2312" w:hAnsi="Arial" w:cs="Arial" w:hint="eastAsia"/>
          <w:color w:val="000000" w:themeColor="text1"/>
          <w:sz w:val="20"/>
          <w:szCs w:val="20"/>
        </w:rPr>
        <w:t>日</w:t>
      </w:r>
      <w:r w:rsidR="0097462A">
        <w:rPr>
          <w:rFonts w:ascii="Arial" w:eastAsia="楷体_GB2312" w:hAnsi="Arial" w:cs="Arial" w:hint="eastAsia"/>
          <w:color w:val="000000" w:themeColor="text1"/>
          <w:sz w:val="20"/>
          <w:szCs w:val="20"/>
        </w:rPr>
        <w:t>~1</w:t>
      </w:r>
      <w:r w:rsidR="0097462A">
        <w:rPr>
          <w:rFonts w:ascii="Arial" w:eastAsia="楷体_GB2312" w:hAnsi="Arial" w:cs="Arial" w:hint="eastAsia"/>
          <w:color w:val="000000" w:themeColor="text1"/>
          <w:sz w:val="20"/>
          <w:szCs w:val="20"/>
        </w:rPr>
        <w:t>月</w:t>
      </w:r>
      <w:r w:rsidR="0097462A">
        <w:rPr>
          <w:rFonts w:ascii="Arial" w:eastAsia="楷体_GB2312" w:hAnsi="Arial" w:cs="Arial" w:hint="eastAsia"/>
          <w:color w:val="000000" w:themeColor="text1"/>
          <w:sz w:val="20"/>
          <w:szCs w:val="20"/>
        </w:rPr>
        <w:t>14</w:t>
      </w:r>
      <w:r w:rsidR="0097462A">
        <w:rPr>
          <w:rFonts w:ascii="Arial" w:eastAsia="楷体_GB2312" w:hAnsi="Arial" w:cs="Arial" w:hint="eastAsia"/>
          <w:color w:val="000000" w:themeColor="text1"/>
          <w:sz w:val="20"/>
          <w:szCs w:val="20"/>
        </w:rPr>
        <w:t>日的一周内，</w:t>
      </w:r>
      <w:r w:rsidR="00C5095B">
        <w:rPr>
          <w:rFonts w:ascii="Arial" w:eastAsia="楷体_GB2312" w:hAnsi="Arial" w:cs="Arial" w:hint="eastAsia"/>
          <w:color w:val="000000" w:themeColor="text1"/>
          <w:sz w:val="20"/>
          <w:szCs w:val="20"/>
        </w:rPr>
        <w:t>纳</w:t>
      </w:r>
      <w:r w:rsidR="0033209C" w:rsidRPr="000A1176">
        <w:rPr>
          <w:rFonts w:ascii="Arial" w:eastAsia="楷体_GB2312" w:hAnsi="Arial" w:cs="Arial" w:hint="eastAsia"/>
          <w:color w:val="auto"/>
          <w:sz w:val="20"/>
          <w:szCs w:val="20"/>
        </w:rPr>
        <w:t>斯达克</w:t>
      </w:r>
      <w:r w:rsidR="0033209C" w:rsidRPr="000A1176">
        <w:rPr>
          <w:rFonts w:ascii="Arial" w:eastAsia="楷体_GB2312" w:hAnsi="Arial" w:cs="Arial" w:hint="eastAsia"/>
          <w:color w:val="auto"/>
          <w:sz w:val="20"/>
          <w:szCs w:val="20"/>
        </w:rPr>
        <w:t>100</w:t>
      </w:r>
      <w:r w:rsidR="0033209C">
        <w:rPr>
          <w:rFonts w:ascii="Arial" w:eastAsia="楷体_GB2312" w:hAnsi="Arial" w:cs="Arial" w:hint="eastAsia"/>
          <w:color w:val="auto"/>
          <w:sz w:val="20"/>
          <w:szCs w:val="20"/>
        </w:rPr>
        <w:t>跌</w:t>
      </w:r>
      <w:r w:rsidR="0033209C">
        <w:rPr>
          <w:rFonts w:ascii="Arial" w:eastAsia="楷体_GB2312" w:hAnsi="Arial" w:cs="Arial" w:hint="eastAsia"/>
          <w:color w:val="auto"/>
          <w:sz w:val="20"/>
          <w:szCs w:val="20"/>
        </w:rPr>
        <w:t>0.76%</w:t>
      </w:r>
      <w:r w:rsidR="0033209C" w:rsidRPr="000A1176">
        <w:rPr>
          <w:rFonts w:ascii="Arial" w:eastAsia="楷体_GB2312" w:hAnsi="Arial" w:cs="Arial" w:hint="eastAsia"/>
          <w:color w:val="auto"/>
          <w:sz w:val="20"/>
          <w:szCs w:val="20"/>
        </w:rPr>
        <w:t>，</w:t>
      </w:r>
      <w:proofErr w:type="gramStart"/>
      <w:r w:rsidR="0033209C" w:rsidRPr="000A1176">
        <w:rPr>
          <w:rFonts w:ascii="Arial" w:eastAsia="楷体_GB2312" w:hAnsi="Arial" w:cs="Arial" w:hint="eastAsia"/>
          <w:color w:val="auto"/>
          <w:sz w:val="20"/>
          <w:szCs w:val="20"/>
        </w:rPr>
        <w:t>标普</w:t>
      </w:r>
      <w:proofErr w:type="gramEnd"/>
      <w:r w:rsidR="0033209C" w:rsidRPr="000A1176">
        <w:rPr>
          <w:rFonts w:ascii="Arial" w:eastAsia="楷体_GB2312" w:hAnsi="Arial" w:cs="Arial" w:hint="eastAsia"/>
          <w:color w:val="auto"/>
          <w:sz w:val="20"/>
          <w:szCs w:val="20"/>
        </w:rPr>
        <w:t>500</w:t>
      </w:r>
      <w:r w:rsidR="0033209C">
        <w:rPr>
          <w:rFonts w:ascii="Arial" w:eastAsia="楷体_GB2312" w:hAnsi="Arial" w:cs="Arial" w:hint="eastAsia"/>
          <w:color w:val="auto"/>
          <w:sz w:val="20"/>
          <w:szCs w:val="20"/>
        </w:rPr>
        <w:t>跌</w:t>
      </w:r>
      <w:r w:rsidR="00EE02D9">
        <w:rPr>
          <w:rFonts w:ascii="Arial" w:eastAsia="楷体_GB2312" w:hAnsi="Arial" w:cs="Arial" w:hint="eastAsia"/>
          <w:color w:val="auto"/>
          <w:sz w:val="20"/>
          <w:szCs w:val="20"/>
        </w:rPr>
        <w:t>1.09</w:t>
      </w:r>
      <w:r w:rsidR="0033209C">
        <w:rPr>
          <w:rFonts w:ascii="Arial" w:eastAsia="楷体_GB2312" w:hAnsi="Arial" w:cs="Arial" w:hint="eastAsia"/>
          <w:color w:val="auto"/>
          <w:sz w:val="20"/>
          <w:szCs w:val="20"/>
        </w:rPr>
        <w:t>%</w:t>
      </w:r>
      <w:r w:rsidR="0033209C">
        <w:rPr>
          <w:rFonts w:ascii="Arial" w:eastAsia="楷体_GB2312" w:hAnsi="Arial" w:cs="Arial" w:hint="eastAsia"/>
          <w:color w:val="auto"/>
          <w:sz w:val="20"/>
          <w:szCs w:val="20"/>
        </w:rPr>
        <w:t>、道琼</w:t>
      </w:r>
      <w:proofErr w:type="gramStart"/>
      <w:r w:rsidR="0033209C">
        <w:rPr>
          <w:rFonts w:ascii="Arial" w:eastAsia="楷体_GB2312" w:hAnsi="Arial" w:cs="Arial" w:hint="eastAsia"/>
          <w:color w:val="auto"/>
          <w:sz w:val="20"/>
          <w:szCs w:val="20"/>
        </w:rPr>
        <w:t>斯工指</w:t>
      </w:r>
      <w:proofErr w:type="gramEnd"/>
      <w:r w:rsidR="0033209C">
        <w:rPr>
          <w:rFonts w:ascii="Arial" w:eastAsia="楷体_GB2312" w:hAnsi="Arial" w:cs="Arial" w:hint="eastAsia"/>
          <w:color w:val="auto"/>
          <w:sz w:val="20"/>
          <w:szCs w:val="20"/>
        </w:rPr>
        <w:t>跌</w:t>
      </w:r>
      <w:r w:rsidR="00EE02D9">
        <w:rPr>
          <w:rFonts w:ascii="Arial" w:eastAsia="楷体_GB2312" w:hAnsi="Arial" w:cs="Arial" w:hint="eastAsia"/>
          <w:color w:val="auto"/>
          <w:sz w:val="20"/>
          <w:szCs w:val="20"/>
        </w:rPr>
        <w:t>0.82</w:t>
      </w:r>
      <w:r w:rsidR="0033209C">
        <w:rPr>
          <w:rFonts w:ascii="Arial" w:eastAsia="楷体_GB2312" w:hAnsi="Arial" w:cs="Arial" w:hint="eastAsia"/>
          <w:color w:val="auto"/>
          <w:sz w:val="20"/>
          <w:szCs w:val="20"/>
        </w:rPr>
        <w:t>%</w:t>
      </w:r>
      <w:r w:rsidR="00EE02D9">
        <w:rPr>
          <w:rFonts w:ascii="Arial" w:eastAsia="楷体_GB2312" w:hAnsi="Arial" w:cs="Arial" w:hint="eastAsia"/>
          <w:color w:val="auto"/>
          <w:sz w:val="20"/>
          <w:szCs w:val="20"/>
        </w:rPr>
        <w:t>。</w:t>
      </w:r>
    </w:p>
    <w:p w:rsidR="008476A6" w:rsidRDefault="00357486" w:rsidP="005A01F3">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油价下探</w:t>
      </w:r>
      <w:r w:rsidRPr="00E0235F">
        <w:rPr>
          <w:rFonts w:ascii="Arial" w:eastAsia="楷体_GB2312" w:hAnsi="Arial" w:cs="Arial" w:hint="eastAsia"/>
          <w:b/>
          <w:color w:val="auto"/>
          <w:sz w:val="20"/>
          <w:szCs w:val="20"/>
        </w:rPr>
        <w:t>打击能源板</w:t>
      </w:r>
      <w:r w:rsidRPr="00357486">
        <w:rPr>
          <w:rFonts w:ascii="Arial" w:eastAsia="楷体_GB2312" w:hAnsi="Arial" w:cs="Arial" w:hint="eastAsia"/>
          <w:b/>
          <w:color w:val="auto"/>
          <w:sz w:val="20"/>
          <w:szCs w:val="20"/>
        </w:rPr>
        <w:t>块，市场期望欧央行的刺激政策</w:t>
      </w:r>
      <w:r>
        <w:rPr>
          <w:rFonts w:ascii="Arial" w:eastAsia="楷体_GB2312" w:hAnsi="Arial" w:cs="Arial" w:hint="eastAsia"/>
          <w:color w:val="auto"/>
          <w:sz w:val="20"/>
          <w:szCs w:val="20"/>
        </w:rPr>
        <w:t>。</w:t>
      </w:r>
      <w:r w:rsidR="00C5095B">
        <w:rPr>
          <w:rFonts w:ascii="Arial" w:eastAsia="楷体_GB2312" w:hAnsi="Arial" w:cs="Arial" w:hint="eastAsia"/>
          <w:color w:val="auto"/>
          <w:sz w:val="20"/>
          <w:szCs w:val="20"/>
        </w:rPr>
        <w:t>零售行业等良好经济数据阶段性提</w:t>
      </w:r>
      <w:proofErr w:type="gramStart"/>
      <w:r w:rsidR="00C5095B">
        <w:rPr>
          <w:rFonts w:ascii="Arial" w:eastAsia="楷体_GB2312" w:hAnsi="Arial" w:cs="Arial" w:hint="eastAsia"/>
          <w:color w:val="auto"/>
          <w:sz w:val="20"/>
          <w:szCs w:val="20"/>
        </w:rPr>
        <w:t>振欧股</w:t>
      </w:r>
      <w:proofErr w:type="gramEnd"/>
      <w:r w:rsidR="00C5095B">
        <w:rPr>
          <w:rFonts w:ascii="Arial" w:eastAsia="楷体_GB2312" w:hAnsi="Arial" w:cs="Arial" w:hint="eastAsia"/>
          <w:color w:val="auto"/>
          <w:sz w:val="20"/>
          <w:szCs w:val="20"/>
        </w:rPr>
        <w:t>，但国际油价重挫对</w:t>
      </w:r>
      <w:proofErr w:type="gramStart"/>
      <w:r w:rsidR="00C5095B">
        <w:rPr>
          <w:rFonts w:ascii="Arial" w:eastAsia="楷体_GB2312" w:hAnsi="Arial" w:cs="Arial" w:hint="eastAsia"/>
          <w:color w:val="auto"/>
          <w:sz w:val="20"/>
          <w:szCs w:val="20"/>
        </w:rPr>
        <w:t>欧股能源</w:t>
      </w:r>
      <w:proofErr w:type="gramEnd"/>
      <w:r w:rsidR="00C5095B">
        <w:rPr>
          <w:rFonts w:ascii="Arial" w:eastAsia="楷体_GB2312" w:hAnsi="Arial" w:cs="Arial" w:hint="eastAsia"/>
          <w:color w:val="auto"/>
          <w:sz w:val="20"/>
          <w:szCs w:val="20"/>
        </w:rPr>
        <w:t>板块有打压作用，</w:t>
      </w:r>
      <w:r w:rsidR="00C5095B" w:rsidRPr="00C5095B">
        <w:rPr>
          <w:rFonts w:ascii="Arial" w:eastAsia="楷体_GB2312" w:hAnsi="Arial" w:cs="Arial" w:hint="eastAsia"/>
          <w:color w:val="auto"/>
          <w:sz w:val="20"/>
          <w:szCs w:val="20"/>
        </w:rPr>
        <w:t>油气类股、矿业股皆承受较大压力。</w:t>
      </w:r>
      <w:r w:rsidR="00C5095B">
        <w:rPr>
          <w:rFonts w:ascii="Arial" w:eastAsia="楷体_GB2312" w:hAnsi="Arial" w:cs="Arial" w:hint="eastAsia"/>
          <w:color w:val="auto"/>
          <w:sz w:val="20"/>
          <w:szCs w:val="20"/>
        </w:rPr>
        <w:t>通胀偏弱和股市低迷使得市场对欧洲央行的刺激政策抱有期望。</w:t>
      </w:r>
      <w:r w:rsidR="00C5095B">
        <w:rPr>
          <w:rFonts w:ascii="Arial" w:eastAsia="楷体_GB2312" w:hAnsi="Arial" w:cs="Arial" w:hint="eastAsia"/>
          <w:color w:val="000000" w:themeColor="text1"/>
          <w:sz w:val="20"/>
          <w:szCs w:val="20"/>
        </w:rPr>
        <w:t>在</w:t>
      </w:r>
      <w:r w:rsidR="00C5095B">
        <w:rPr>
          <w:rFonts w:ascii="Arial" w:eastAsia="楷体_GB2312" w:hAnsi="Arial" w:cs="Arial" w:hint="eastAsia"/>
          <w:color w:val="000000" w:themeColor="text1"/>
          <w:sz w:val="20"/>
          <w:szCs w:val="20"/>
        </w:rPr>
        <w:t>1</w:t>
      </w:r>
      <w:r w:rsidR="00C5095B">
        <w:rPr>
          <w:rFonts w:ascii="Arial" w:eastAsia="楷体_GB2312" w:hAnsi="Arial" w:cs="Arial" w:hint="eastAsia"/>
          <w:color w:val="000000" w:themeColor="text1"/>
          <w:sz w:val="20"/>
          <w:szCs w:val="20"/>
        </w:rPr>
        <w:t>月</w:t>
      </w:r>
      <w:r w:rsidR="00C5095B">
        <w:rPr>
          <w:rFonts w:ascii="Arial" w:eastAsia="楷体_GB2312" w:hAnsi="Arial" w:cs="Arial" w:hint="eastAsia"/>
          <w:color w:val="000000" w:themeColor="text1"/>
          <w:sz w:val="20"/>
          <w:szCs w:val="20"/>
        </w:rPr>
        <w:t>8</w:t>
      </w:r>
      <w:r w:rsidR="00C5095B">
        <w:rPr>
          <w:rFonts w:ascii="Arial" w:eastAsia="楷体_GB2312" w:hAnsi="Arial" w:cs="Arial" w:hint="eastAsia"/>
          <w:color w:val="000000" w:themeColor="text1"/>
          <w:sz w:val="20"/>
          <w:szCs w:val="20"/>
        </w:rPr>
        <w:t>日</w:t>
      </w:r>
      <w:r w:rsidR="00C5095B">
        <w:rPr>
          <w:rFonts w:ascii="Arial" w:eastAsia="楷体_GB2312" w:hAnsi="Arial" w:cs="Arial" w:hint="eastAsia"/>
          <w:color w:val="000000" w:themeColor="text1"/>
          <w:sz w:val="20"/>
          <w:szCs w:val="20"/>
        </w:rPr>
        <w:t>~1</w:t>
      </w:r>
      <w:r w:rsidR="00C5095B">
        <w:rPr>
          <w:rFonts w:ascii="Arial" w:eastAsia="楷体_GB2312" w:hAnsi="Arial" w:cs="Arial" w:hint="eastAsia"/>
          <w:color w:val="000000" w:themeColor="text1"/>
          <w:sz w:val="20"/>
          <w:szCs w:val="20"/>
        </w:rPr>
        <w:t>月</w:t>
      </w:r>
      <w:r w:rsidR="00C5095B">
        <w:rPr>
          <w:rFonts w:ascii="Arial" w:eastAsia="楷体_GB2312" w:hAnsi="Arial" w:cs="Arial" w:hint="eastAsia"/>
          <w:color w:val="000000" w:themeColor="text1"/>
          <w:sz w:val="20"/>
          <w:szCs w:val="20"/>
        </w:rPr>
        <w:t>14</w:t>
      </w:r>
      <w:r w:rsidR="00C5095B">
        <w:rPr>
          <w:rFonts w:ascii="Arial" w:eastAsia="楷体_GB2312" w:hAnsi="Arial" w:cs="Arial" w:hint="eastAsia"/>
          <w:color w:val="000000" w:themeColor="text1"/>
          <w:sz w:val="20"/>
          <w:szCs w:val="20"/>
        </w:rPr>
        <w:t>日的一周内，</w:t>
      </w:r>
      <w:r w:rsidR="00CD7C6E" w:rsidRPr="00FD1F17">
        <w:rPr>
          <w:rFonts w:ascii="Arial" w:eastAsia="楷体_GB2312" w:hAnsi="Arial" w:cs="Arial" w:hint="eastAsia"/>
          <w:color w:val="auto"/>
          <w:sz w:val="20"/>
          <w:szCs w:val="20"/>
        </w:rPr>
        <w:t>泛欧斯托克</w:t>
      </w:r>
      <w:r w:rsidR="00CD7C6E" w:rsidRPr="00FD1F17">
        <w:rPr>
          <w:rFonts w:ascii="Arial" w:eastAsia="楷体_GB2312" w:hAnsi="Arial" w:cs="Arial" w:hint="eastAsia"/>
          <w:color w:val="auto"/>
          <w:sz w:val="20"/>
          <w:szCs w:val="20"/>
        </w:rPr>
        <w:t>600</w:t>
      </w:r>
      <w:r w:rsidR="00CD7C6E">
        <w:rPr>
          <w:rFonts w:ascii="Arial" w:eastAsia="楷体_GB2312" w:hAnsi="Arial" w:cs="Arial" w:hint="eastAsia"/>
          <w:color w:val="auto"/>
          <w:sz w:val="20"/>
          <w:szCs w:val="20"/>
        </w:rPr>
        <w:t>跌</w:t>
      </w:r>
      <w:r w:rsidR="00CD7C6E">
        <w:rPr>
          <w:rFonts w:ascii="Arial" w:eastAsia="楷体_GB2312" w:hAnsi="Arial" w:cs="Arial" w:hint="eastAsia"/>
          <w:color w:val="auto"/>
          <w:sz w:val="20"/>
          <w:szCs w:val="20"/>
        </w:rPr>
        <w:t>2.05%</w:t>
      </w:r>
      <w:r w:rsidR="00CD7C6E">
        <w:rPr>
          <w:rFonts w:ascii="Arial" w:eastAsia="楷体_GB2312" w:hAnsi="Arial" w:cs="Arial" w:hint="eastAsia"/>
          <w:color w:val="auto"/>
          <w:sz w:val="20"/>
          <w:szCs w:val="20"/>
        </w:rPr>
        <w:t>，德国</w:t>
      </w:r>
      <w:r w:rsidR="00CD7C6E">
        <w:rPr>
          <w:rFonts w:ascii="Arial" w:eastAsia="楷体_GB2312" w:hAnsi="Arial" w:cs="Arial" w:hint="eastAsia"/>
          <w:color w:val="auto"/>
          <w:sz w:val="20"/>
          <w:szCs w:val="20"/>
        </w:rPr>
        <w:t>DAX</w:t>
      </w:r>
      <w:r w:rsidR="00CD7C6E">
        <w:rPr>
          <w:rFonts w:ascii="Arial" w:eastAsia="楷体_GB2312" w:hAnsi="Arial" w:cs="Arial" w:hint="eastAsia"/>
          <w:color w:val="auto"/>
          <w:sz w:val="20"/>
          <w:szCs w:val="20"/>
        </w:rPr>
        <w:t>跌</w:t>
      </w:r>
      <w:r w:rsidR="00CD7C6E">
        <w:rPr>
          <w:rFonts w:ascii="Arial" w:eastAsia="楷体_GB2312" w:hAnsi="Arial" w:cs="Arial" w:hint="eastAsia"/>
          <w:color w:val="auto"/>
          <w:sz w:val="20"/>
          <w:szCs w:val="20"/>
        </w:rPr>
        <w:t>1.86%</w:t>
      </w:r>
      <w:r w:rsidR="00CD7C6E">
        <w:rPr>
          <w:rFonts w:ascii="Arial" w:eastAsia="楷体_GB2312" w:hAnsi="Arial" w:cs="Arial" w:hint="eastAsia"/>
          <w:color w:val="auto"/>
          <w:sz w:val="20"/>
          <w:szCs w:val="20"/>
        </w:rPr>
        <w:t>，法国</w:t>
      </w:r>
      <w:r w:rsidR="00CD7C6E">
        <w:rPr>
          <w:rFonts w:ascii="Arial" w:eastAsia="楷体_GB2312" w:hAnsi="Arial" w:cs="Arial" w:hint="eastAsia"/>
          <w:color w:val="auto"/>
          <w:sz w:val="20"/>
          <w:szCs w:val="20"/>
        </w:rPr>
        <w:t>CAC40</w:t>
      </w:r>
      <w:r w:rsidR="00CD7C6E">
        <w:rPr>
          <w:rFonts w:ascii="Arial" w:eastAsia="楷体_GB2312" w:hAnsi="Arial" w:cs="Arial" w:hint="eastAsia"/>
          <w:color w:val="auto"/>
          <w:sz w:val="20"/>
          <w:szCs w:val="20"/>
        </w:rPr>
        <w:t>跌</w:t>
      </w:r>
      <w:r w:rsidR="00CD7C6E">
        <w:rPr>
          <w:rFonts w:ascii="Arial" w:eastAsia="楷体_GB2312" w:hAnsi="Arial" w:cs="Arial" w:hint="eastAsia"/>
          <w:color w:val="auto"/>
          <w:sz w:val="20"/>
          <w:szCs w:val="20"/>
        </w:rPr>
        <w:t>2.06%</w:t>
      </w:r>
      <w:r w:rsidR="00CD7C6E">
        <w:rPr>
          <w:rFonts w:ascii="Arial" w:eastAsia="楷体_GB2312" w:hAnsi="Arial" w:cs="Arial" w:hint="eastAsia"/>
          <w:color w:val="auto"/>
          <w:sz w:val="20"/>
          <w:szCs w:val="20"/>
        </w:rPr>
        <w:t>，富时</w:t>
      </w:r>
      <w:r w:rsidR="00CD7C6E">
        <w:rPr>
          <w:rFonts w:ascii="Arial" w:eastAsia="楷体_GB2312" w:hAnsi="Arial" w:cs="Arial" w:hint="eastAsia"/>
          <w:color w:val="auto"/>
          <w:sz w:val="20"/>
          <w:szCs w:val="20"/>
        </w:rPr>
        <w:t>100</w:t>
      </w:r>
      <w:r w:rsidR="00CD7C6E">
        <w:rPr>
          <w:rFonts w:ascii="Arial" w:eastAsia="楷体_GB2312" w:hAnsi="Arial" w:cs="Arial" w:hint="eastAsia"/>
          <w:color w:val="auto"/>
          <w:sz w:val="20"/>
          <w:szCs w:val="20"/>
        </w:rPr>
        <w:t>跌</w:t>
      </w:r>
      <w:r w:rsidR="00CD7C6E">
        <w:rPr>
          <w:rFonts w:ascii="Arial" w:eastAsia="楷体_GB2312" w:hAnsi="Arial" w:cs="Arial" w:hint="eastAsia"/>
          <w:color w:val="auto"/>
          <w:sz w:val="20"/>
          <w:szCs w:val="20"/>
        </w:rPr>
        <w:t>0.60%</w:t>
      </w:r>
    </w:p>
    <w:p w:rsidR="00C87C57" w:rsidRPr="005A01F3" w:rsidRDefault="006A1160" w:rsidP="005A01F3">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6A1160">
        <w:rPr>
          <w:rFonts w:ascii="Arial" w:eastAsia="楷体_GB2312" w:hAnsi="Arial" w:cs="Arial" w:hint="eastAsia"/>
          <w:b/>
          <w:color w:val="auto"/>
          <w:sz w:val="20"/>
          <w:szCs w:val="20"/>
        </w:rPr>
        <w:t>恒生指数</w:t>
      </w:r>
      <w:r w:rsidR="00E21D45" w:rsidRPr="006A1160">
        <w:rPr>
          <w:rFonts w:ascii="Arial" w:eastAsia="楷体_GB2312" w:hAnsi="Arial" w:cs="Arial" w:hint="eastAsia"/>
          <w:b/>
          <w:color w:val="auto"/>
          <w:sz w:val="20"/>
          <w:szCs w:val="20"/>
        </w:rPr>
        <w:t>失守</w:t>
      </w:r>
      <w:r w:rsidR="00E21D45" w:rsidRPr="006A1160">
        <w:rPr>
          <w:rFonts w:ascii="Arial" w:eastAsia="楷体_GB2312" w:hAnsi="Arial" w:cs="Arial" w:hint="eastAsia"/>
          <w:b/>
          <w:color w:val="auto"/>
          <w:sz w:val="20"/>
          <w:szCs w:val="20"/>
        </w:rPr>
        <w:t>20000</w:t>
      </w:r>
      <w:r w:rsidR="00E21D45" w:rsidRPr="006A1160">
        <w:rPr>
          <w:rFonts w:ascii="Arial" w:eastAsia="楷体_GB2312" w:hAnsi="Arial" w:cs="Arial" w:hint="eastAsia"/>
          <w:b/>
          <w:color w:val="auto"/>
          <w:sz w:val="20"/>
          <w:szCs w:val="20"/>
        </w:rPr>
        <w:t>点，</w:t>
      </w:r>
      <w:r w:rsidR="005A01F3">
        <w:rPr>
          <w:rFonts w:ascii="Arial" w:eastAsia="楷体_GB2312" w:hAnsi="Arial" w:cs="Arial" w:hint="eastAsia"/>
          <w:b/>
          <w:color w:val="auto"/>
          <w:sz w:val="20"/>
          <w:szCs w:val="20"/>
        </w:rPr>
        <w:t>成交金额回落</w:t>
      </w:r>
      <w:r w:rsidRPr="006A1160">
        <w:rPr>
          <w:rFonts w:ascii="Arial" w:eastAsia="楷体_GB2312" w:hAnsi="Arial" w:cs="Arial" w:hint="eastAsia"/>
          <w:b/>
          <w:color w:val="auto"/>
          <w:sz w:val="20"/>
          <w:szCs w:val="20"/>
        </w:rPr>
        <w:t>。</w:t>
      </w:r>
      <w:r w:rsidRPr="006A1160">
        <w:rPr>
          <w:rFonts w:ascii="Arial" w:eastAsia="楷体_GB2312" w:hAnsi="Arial" w:cs="Arial" w:hint="eastAsia"/>
          <w:color w:val="auto"/>
          <w:sz w:val="20"/>
          <w:szCs w:val="20"/>
        </w:rPr>
        <w:t>受人民币</w:t>
      </w:r>
      <w:r w:rsidR="005A01F3">
        <w:rPr>
          <w:rFonts w:ascii="Arial" w:eastAsia="楷体_GB2312" w:hAnsi="Arial" w:cs="Arial" w:hint="eastAsia"/>
          <w:color w:val="auto"/>
          <w:sz w:val="20"/>
          <w:szCs w:val="20"/>
        </w:rPr>
        <w:t>汇率</w:t>
      </w:r>
      <w:r w:rsidRPr="006A1160">
        <w:rPr>
          <w:rFonts w:ascii="Arial" w:eastAsia="楷体_GB2312" w:hAnsi="Arial" w:cs="Arial" w:hint="eastAsia"/>
          <w:color w:val="auto"/>
          <w:sz w:val="20"/>
          <w:szCs w:val="20"/>
        </w:rPr>
        <w:t>贬值、港币汇</w:t>
      </w:r>
      <w:r w:rsidR="005A01F3">
        <w:rPr>
          <w:rFonts w:ascii="Arial" w:eastAsia="楷体_GB2312" w:hAnsi="Arial" w:cs="Arial" w:hint="eastAsia"/>
          <w:color w:val="auto"/>
          <w:sz w:val="20"/>
          <w:szCs w:val="20"/>
        </w:rPr>
        <w:t>率承压、欧美股市和内地</w:t>
      </w:r>
      <w:r>
        <w:rPr>
          <w:rFonts w:ascii="Arial" w:eastAsia="楷体_GB2312" w:hAnsi="Arial" w:cs="Arial" w:hint="eastAsia"/>
          <w:color w:val="auto"/>
          <w:sz w:val="20"/>
          <w:szCs w:val="20"/>
        </w:rPr>
        <w:t>股市暴跌等多种因素影响，港股走势疲弱，恒生指数跌破</w:t>
      </w:r>
      <w:r>
        <w:rPr>
          <w:rFonts w:ascii="Arial" w:eastAsia="楷体_GB2312" w:hAnsi="Arial" w:cs="Arial" w:hint="eastAsia"/>
          <w:color w:val="auto"/>
          <w:sz w:val="20"/>
          <w:szCs w:val="20"/>
        </w:rPr>
        <w:t>20000</w:t>
      </w:r>
      <w:r>
        <w:rPr>
          <w:rFonts w:ascii="Arial" w:eastAsia="楷体_GB2312" w:hAnsi="Arial" w:cs="Arial" w:hint="eastAsia"/>
          <w:color w:val="auto"/>
          <w:sz w:val="20"/>
          <w:szCs w:val="20"/>
        </w:rPr>
        <w:t>点整数关口。上周港股日成交金额均值为</w:t>
      </w:r>
      <w:r>
        <w:rPr>
          <w:rFonts w:ascii="Arial" w:eastAsia="楷体_GB2312" w:hAnsi="Arial" w:cs="Arial" w:hint="eastAsia"/>
          <w:color w:val="auto"/>
          <w:sz w:val="20"/>
          <w:szCs w:val="20"/>
        </w:rPr>
        <w:t>477</w:t>
      </w:r>
      <w:r>
        <w:rPr>
          <w:rFonts w:ascii="Arial" w:eastAsia="楷体_GB2312" w:hAnsi="Arial" w:cs="Arial" w:hint="eastAsia"/>
          <w:color w:val="auto"/>
          <w:sz w:val="20"/>
          <w:szCs w:val="20"/>
        </w:rPr>
        <w:t>亿港元，较前周的</w:t>
      </w:r>
      <w:r>
        <w:rPr>
          <w:rFonts w:ascii="Arial" w:eastAsia="楷体_GB2312" w:hAnsi="Arial" w:cs="Arial" w:hint="eastAsia"/>
          <w:color w:val="auto"/>
          <w:sz w:val="20"/>
          <w:szCs w:val="20"/>
        </w:rPr>
        <w:t>517</w:t>
      </w:r>
      <w:r>
        <w:rPr>
          <w:rFonts w:ascii="Arial" w:eastAsia="楷体_GB2312" w:hAnsi="Arial" w:cs="Arial" w:hint="eastAsia"/>
          <w:color w:val="auto"/>
          <w:sz w:val="20"/>
          <w:szCs w:val="20"/>
        </w:rPr>
        <w:t>亿港元减少</w:t>
      </w:r>
      <w:r>
        <w:rPr>
          <w:rFonts w:ascii="Arial" w:eastAsia="楷体_GB2312" w:hAnsi="Arial" w:cs="Arial" w:hint="eastAsia"/>
          <w:color w:val="auto"/>
          <w:sz w:val="20"/>
          <w:szCs w:val="20"/>
        </w:rPr>
        <w:t>8%</w:t>
      </w:r>
      <w:r w:rsidR="005A01F3">
        <w:rPr>
          <w:rFonts w:ascii="Arial" w:eastAsia="楷体_GB2312" w:hAnsi="Arial" w:cs="Arial" w:hint="eastAsia"/>
          <w:color w:val="auto"/>
          <w:sz w:val="20"/>
          <w:szCs w:val="20"/>
        </w:rPr>
        <w:t>。</w:t>
      </w:r>
      <w:r>
        <w:rPr>
          <w:rFonts w:ascii="Arial" w:eastAsia="楷体_GB2312" w:hAnsi="Arial" w:cs="Arial" w:hint="eastAsia"/>
          <w:color w:val="000000" w:themeColor="text1"/>
          <w:sz w:val="20"/>
          <w:szCs w:val="20"/>
        </w:rPr>
        <w:t>在</w:t>
      </w:r>
      <w:r>
        <w:rPr>
          <w:rFonts w:ascii="Arial" w:eastAsia="楷体_GB2312" w:hAnsi="Arial" w:cs="Arial" w:hint="eastAsia"/>
          <w:color w:val="000000" w:themeColor="text1"/>
          <w:sz w:val="20"/>
          <w:szCs w:val="20"/>
        </w:rPr>
        <w:t>1</w:t>
      </w:r>
      <w:r>
        <w:rPr>
          <w:rFonts w:ascii="Arial" w:eastAsia="楷体_GB2312" w:hAnsi="Arial" w:cs="Arial" w:hint="eastAsia"/>
          <w:color w:val="000000" w:themeColor="text1"/>
          <w:sz w:val="20"/>
          <w:szCs w:val="20"/>
        </w:rPr>
        <w:t>月</w:t>
      </w:r>
      <w:r>
        <w:rPr>
          <w:rFonts w:ascii="Arial" w:eastAsia="楷体_GB2312" w:hAnsi="Arial" w:cs="Arial" w:hint="eastAsia"/>
          <w:color w:val="000000" w:themeColor="text1"/>
          <w:sz w:val="20"/>
          <w:szCs w:val="20"/>
        </w:rPr>
        <w:t>8</w:t>
      </w:r>
      <w:r>
        <w:rPr>
          <w:rFonts w:ascii="Arial" w:eastAsia="楷体_GB2312" w:hAnsi="Arial" w:cs="Arial" w:hint="eastAsia"/>
          <w:color w:val="000000" w:themeColor="text1"/>
          <w:sz w:val="20"/>
          <w:szCs w:val="20"/>
        </w:rPr>
        <w:t>日</w:t>
      </w:r>
      <w:r>
        <w:rPr>
          <w:rFonts w:ascii="Arial" w:eastAsia="楷体_GB2312" w:hAnsi="Arial" w:cs="Arial" w:hint="eastAsia"/>
          <w:color w:val="000000" w:themeColor="text1"/>
          <w:sz w:val="20"/>
          <w:szCs w:val="20"/>
        </w:rPr>
        <w:t>~1</w:t>
      </w:r>
      <w:r>
        <w:rPr>
          <w:rFonts w:ascii="Arial" w:eastAsia="楷体_GB2312" w:hAnsi="Arial" w:cs="Arial" w:hint="eastAsia"/>
          <w:color w:val="000000" w:themeColor="text1"/>
          <w:sz w:val="20"/>
          <w:szCs w:val="20"/>
        </w:rPr>
        <w:t>月</w:t>
      </w:r>
      <w:r>
        <w:rPr>
          <w:rFonts w:ascii="Arial" w:eastAsia="楷体_GB2312" w:hAnsi="Arial" w:cs="Arial" w:hint="eastAsia"/>
          <w:color w:val="000000" w:themeColor="text1"/>
          <w:sz w:val="20"/>
          <w:szCs w:val="20"/>
        </w:rPr>
        <w:t>14</w:t>
      </w:r>
      <w:r>
        <w:rPr>
          <w:rFonts w:ascii="Arial" w:eastAsia="楷体_GB2312" w:hAnsi="Arial" w:cs="Arial" w:hint="eastAsia"/>
          <w:color w:val="000000" w:themeColor="text1"/>
          <w:sz w:val="20"/>
          <w:szCs w:val="20"/>
        </w:rPr>
        <w:t>日的一周内，</w:t>
      </w:r>
      <w:r>
        <w:rPr>
          <w:rFonts w:ascii="Arial" w:eastAsia="楷体_GB2312" w:hAnsi="Arial" w:cs="Arial" w:hint="eastAsia"/>
          <w:color w:val="auto"/>
          <w:sz w:val="20"/>
          <w:szCs w:val="20"/>
        </w:rPr>
        <w:t>恒生指数跌</w:t>
      </w:r>
      <w:r>
        <w:rPr>
          <w:rFonts w:ascii="Arial" w:eastAsia="楷体_GB2312" w:hAnsi="Arial" w:cs="Arial" w:hint="eastAsia"/>
          <w:color w:val="auto"/>
          <w:sz w:val="20"/>
          <w:szCs w:val="20"/>
        </w:rPr>
        <w:t>2.54%</w:t>
      </w:r>
      <w:r>
        <w:rPr>
          <w:rFonts w:ascii="Arial" w:eastAsia="楷体_GB2312" w:hAnsi="Arial" w:cs="Arial" w:hint="eastAsia"/>
          <w:color w:val="auto"/>
          <w:sz w:val="20"/>
          <w:szCs w:val="20"/>
        </w:rPr>
        <w:t>，恒生国企指数跌</w:t>
      </w:r>
      <w:r>
        <w:rPr>
          <w:rFonts w:ascii="Arial" w:eastAsia="楷体_GB2312" w:hAnsi="Arial" w:cs="Arial" w:hint="eastAsia"/>
          <w:color w:val="auto"/>
          <w:sz w:val="20"/>
          <w:szCs w:val="20"/>
        </w:rPr>
        <w:t>3.36%</w:t>
      </w:r>
      <w:r>
        <w:rPr>
          <w:rFonts w:ascii="Arial" w:eastAsia="楷体_GB2312" w:hAnsi="Arial" w:cs="Arial" w:hint="eastAsia"/>
          <w:color w:val="auto"/>
          <w:sz w:val="20"/>
          <w:szCs w:val="20"/>
        </w:rPr>
        <w:t>。</w:t>
      </w:r>
    </w:p>
    <w:p w:rsidR="00921CE9" w:rsidRPr="00C97435" w:rsidRDefault="001B0255" w:rsidP="00736D60">
      <w:pPr>
        <w:pStyle w:val="af7"/>
        <w:numPr>
          <w:ilvl w:val="0"/>
          <w:numId w:val="1"/>
        </w:numPr>
        <w:ind w:firstLineChars="0"/>
        <w:rPr>
          <w:rFonts w:ascii="Arial" w:hAnsi="Arial" w:cs="Arial"/>
          <w:b/>
          <w:color w:val="996600"/>
          <w:sz w:val="32"/>
          <w:szCs w:val="28"/>
        </w:rPr>
      </w:pPr>
      <w:r w:rsidRPr="00C97435">
        <w:rPr>
          <w:rFonts w:ascii="Arial" w:hAnsi="Arial" w:cs="Arial"/>
          <w:b/>
          <w:color w:val="996600"/>
          <w:sz w:val="32"/>
          <w:szCs w:val="28"/>
        </w:rPr>
        <w:t>一周基金表现回顾</w:t>
      </w:r>
      <w:r w:rsidR="00921CE9" w:rsidRPr="00C97435">
        <w:rPr>
          <w:rFonts w:ascii="Arial" w:hAnsi="Arial" w:cs="Arial"/>
          <w:b/>
          <w:color w:val="996600"/>
          <w:sz w:val="32"/>
          <w:szCs w:val="28"/>
        </w:rPr>
        <w:t xml:space="preserve"> </w:t>
      </w:r>
    </w:p>
    <w:p w:rsidR="00B910F0" w:rsidRDefault="00921CE9" w:rsidP="000C6672">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股票基金</w:t>
      </w:r>
    </w:p>
    <w:p w:rsidR="00144ECD" w:rsidRDefault="005A3B37" w:rsidP="00585C54">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上周，股票基金平均收益为</w:t>
      </w:r>
      <w:r w:rsidR="000D0369">
        <w:rPr>
          <w:rFonts w:ascii="Arial" w:eastAsia="楷体_GB2312" w:hAnsi="Arial" w:cs="Arial" w:hint="eastAsia"/>
          <w:color w:val="auto"/>
          <w:sz w:val="20"/>
          <w:szCs w:val="20"/>
        </w:rPr>
        <w:t>-8.01</w:t>
      </w:r>
      <w:r>
        <w:rPr>
          <w:rFonts w:ascii="Arial" w:eastAsia="楷体_GB2312" w:hAnsi="Arial" w:cs="Arial" w:hint="eastAsia"/>
          <w:color w:val="auto"/>
          <w:sz w:val="20"/>
          <w:szCs w:val="20"/>
        </w:rPr>
        <w:t>%</w:t>
      </w:r>
      <w:r>
        <w:rPr>
          <w:rFonts w:ascii="Arial" w:eastAsia="楷体_GB2312" w:hAnsi="Arial" w:cs="Arial" w:hint="eastAsia"/>
          <w:color w:val="auto"/>
          <w:sz w:val="20"/>
          <w:szCs w:val="20"/>
        </w:rPr>
        <w:t>，</w:t>
      </w:r>
      <w:proofErr w:type="gramStart"/>
      <w:r>
        <w:rPr>
          <w:rFonts w:ascii="Arial" w:eastAsia="楷体_GB2312" w:hAnsi="Arial" w:cs="Arial" w:hint="eastAsia"/>
          <w:color w:val="auto"/>
          <w:sz w:val="20"/>
          <w:szCs w:val="20"/>
        </w:rPr>
        <w:t>主动股基跌幅</w:t>
      </w:r>
      <w:proofErr w:type="gramEnd"/>
      <w:r>
        <w:rPr>
          <w:rFonts w:ascii="Arial" w:eastAsia="楷体_GB2312" w:hAnsi="Arial" w:cs="Arial" w:hint="eastAsia"/>
          <w:color w:val="auto"/>
          <w:sz w:val="20"/>
          <w:szCs w:val="20"/>
        </w:rPr>
        <w:t>大于指数股基。具体来看，</w:t>
      </w:r>
      <w:r w:rsidRPr="003E140E">
        <w:rPr>
          <w:rFonts w:ascii="Arial" w:eastAsia="楷体_GB2312" w:hAnsi="Arial" w:cs="Arial"/>
          <w:color w:val="auto"/>
          <w:sz w:val="20"/>
          <w:szCs w:val="20"/>
        </w:rPr>
        <w:t>普通股</w:t>
      </w:r>
      <w:proofErr w:type="gramStart"/>
      <w:r w:rsidRPr="003E140E">
        <w:rPr>
          <w:rFonts w:ascii="Arial" w:eastAsia="楷体_GB2312" w:hAnsi="Arial" w:cs="Arial"/>
          <w:color w:val="auto"/>
          <w:sz w:val="20"/>
          <w:szCs w:val="20"/>
        </w:rPr>
        <w:t>基平均</w:t>
      </w:r>
      <w:proofErr w:type="gramEnd"/>
      <w:r w:rsidRPr="003E140E">
        <w:rPr>
          <w:rFonts w:ascii="Arial" w:eastAsia="楷体_GB2312" w:hAnsi="Arial" w:cs="Arial"/>
          <w:color w:val="auto"/>
          <w:sz w:val="20"/>
          <w:szCs w:val="20"/>
        </w:rPr>
        <w:t>收益</w:t>
      </w:r>
      <w:r w:rsidRPr="003E140E">
        <w:rPr>
          <w:rFonts w:ascii="Arial" w:eastAsia="楷体_GB2312" w:hAnsi="Arial" w:cs="Arial" w:hint="eastAsia"/>
          <w:color w:val="auto"/>
          <w:sz w:val="20"/>
          <w:szCs w:val="20"/>
        </w:rPr>
        <w:t>为</w:t>
      </w:r>
      <w:r w:rsidR="00C62B47">
        <w:rPr>
          <w:rFonts w:ascii="Arial" w:eastAsia="楷体_GB2312" w:hAnsi="Arial" w:cs="Arial" w:hint="eastAsia"/>
          <w:color w:val="auto"/>
          <w:sz w:val="20"/>
          <w:szCs w:val="20"/>
        </w:rPr>
        <w:t>-8.29</w:t>
      </w:r>
      <w:r>
        <w:rPr>
          <w:rFonts w:ascii="Arial" w:eastAsia="楷体_GB2312" w:hAnsi="Arial" w:cs="Arial" w:hint="eastAsia"/>
          <w:color w:val="auto"/>
          <w:sz w:val="20"/>
          <w:szCs w:val="20"/>
        </w:rPr>
        <w:t>%</w:t>
      </w:r>
      <w:r>
        <w:rPr>
          <w:rFonts w:ascii="Arial" w:eastAsia="楷体_GB2312" w:hAnsi="Arial" w:cs="Arial" w:hint="eastAsia"/>
          <w:color w:val="auto"/>
          <w:sz w:val="20"/>
          <w:szCs w:val="20"/>
        </w:rPr>
        <w:t>，产品全部下跌，跌幅最小的是</w:t>
      </w:r>
      <w:r w:rsidRPr="005A3B37">
        <w:rPr>
          <w:rFonts w:ascii="Arial" w:eastAsia="楷体_GB2312" w:hAnsi="Arial" w:cs="Arial" w:hint="eastAsia"/>
          <w:color w:val="auto"/>
          <w:sz w:val="20"/>
          <w:szCs w:val="20"/>
        </w:rPr>
        <w:t>中</w:t>
      </w:r>
      <w:proofErr w:type="gramStart"/>
      <w:r w:rsidRPr="005A3B37">
        <w:rPr>
          <w:rFonts w:ascii="Arial" w:eastAsia="楷体_GB2312" w:hAnsi="Arial" w:cs="Arial" w:hint="eastAsia"/>
          <w:color w:val="auto"/>
          <w:sz w:val="20"/>
          <w:szCs w:val="20"/>
        </w:rPr>
        <w:t>银战略</w:t>
      </w:r>
      <w:proofErr w:type="gramEnd"/>
      <w:r w:rsidRPr="005A3B37">
        <w:rPr>
          <w:rFonts w:ascii="Arial" w:eastAsia="楷体_GB2312" w:hAnsi="Arial" w:cs="Arial" w:hint="eastAsia"/>
          <w:color w:val="auto"/>
          <w:sz w:val="20"/>
          <w:szCs w:val="20"/>
        </w:rPr>
        <w:t>新兴产业</w:t>
      </w:r>
      <w:r>
        <w:rPr>
          <w:rFonts w:ascii="Arial" w:eastAsia="楷体_GB2312" w:hAnsi="Arial" w:cs="Arial" w:hint="eastAsia"/>
          <w:color w:val="auto"/>
          <w:sz w:val="20"/>
          <w:szCs w:val="20"/>
        </w:rPr>
        <w:t>的</w:t>
      </w:r>
      <w:r w:rsidR="00C62B47">
        <w:rPr>
          <w:rFonts w:ascii="Arial" w:eastAsia="楷体_GB2312" w:hAnsi="Arial" w:cs="Arial" w:hint="eastAsia"/>
          <w:color w:val="auto"/>
          <w:sz w:val="20"/>
          <w:szCs w:val="20"/>
        </w:rPr>
        <w:t>-1.02</w:t>
      </w:r>
      <w:r>
        <w:rPr>
          <w:rFonts w:ascii="Arial" w:eastAsia="楷体_GB2312" w:hAnsi="Arial" w:cs="Arial" w:hint="eastAsia"/>
          <w:color w:val="auto"/>
          <w:sz w:val="20"/>
          <w:szCs w:val="20"/>
        </w:rPr>
        <w:t>%</w:t>
      </w:r>
      <w:r w:rsidR="00AB725A">
        <w:rPr>
          <w:rFonts w:ascii="Arial" w:eastAsia="楷体_GB2312" w:hAnsi="Arial" w:cs="Arial" w:hint="eastAsia"/>
          <w:color w:val="auto"/>
          <w:sz w:val="20"/>
          <w:szCs w:val="20"/>
        </w:rPr>
        <w:t>，约</w:t>
      </w:r>
      <w:r w:rsidR="007B2E74">
        <w:rPr>
          <w:rFonts w:ascii="Arial" w:eastAsia="楷体_GB2312" w:hAnsi="Arial" w:cs="Arial" w:hint="eastAsia"/>
          <w:color w:val="auto"/>
          <w:sz w:val="20"/>
          <w:szCs w:val="20"/>
        </w:rPr>
        <w:t>19</w:t>
      </w:r>
      <w:r w:rsidR="00AB725A">
        <w:rPr>
          <w:rFonts w:ascii="Arial" w:eastAsia="楷体_GB2312" w:hAnsi="Arial" w:cs="Arial" w:hint="eastAsia"/>
          <w:color w:val="auto"/>
          <w:sz w:val="20"/>
          <w:szCs w:val="20"/>
        </w:rPr>
        <w:t>%</w:t>
      </w:r>
      <w:r w:rsidR="00AB725A">
        <w:rPr>
          <w:rFonts w:ascii="Arial" w:eastAsia="楷体_GB2312" w:hAnsi="Arial" w:cs="Arial" w:hint="eastAsia"/>
          <w:color w:val="auto"/>
          <w:sz w:val="20"/>
          <w:szCs w:val="20"/>
        </w:rPr>
        <w:t>的产品</w:t>
      </w:r>
      <w:proofErr w:type="gramStart"/>
      <w:r w:rsidR="00AB725A">
        <w:rPr>
          <w:rFonts w:ascii="Arial" w:eastAsia="楷体_GB2312" w:hAnsi="Arial" w:cs="Arial" w:hint="eastAsia"/>
          <w:color w:val="auto"/>
          <w:sz w:val="20"/>
          <w:szCs w:val="20"/>
        </w:rPr>
        <w:t>跌幅超</w:t>
      </w:r>
      <w:proofErr w:type="gramEnd"/>
      <w:r w:rsidR="00AB725A">
        <w:rPr>
          <w:rFonts w:ascii="Arial" w:eastAsia="楷体_GB2312" w:hAnsi="Arial" w:cs="Arial" w:hint="eastAsia"/>
          <w:color w:val="auto"/>
          <w:sz w:val="20"/>
          <w:szCs w:val="20"/>
        </w:rPr>
        <w:t>10%</w:t>
      </w:r>
      <w:r>
        <w:rPr>
          <w:rFonts w:ascii="Arial" w:eastAsia="楷体_GB2312" w:hAnsi="Arial" w:cs="Arial" w:hint="eastAsia"/>
          <w:color w:val="auto"/>
          <w:sz w:val="20"/>
          <w:szCs w:val="20"/>
        </w:rPr>
        <w:t>。指数</w:t>
      </w:r>
      <w:proofErr w:type="gramStart"/>
      <w:r w:rsidRPr="003E140E">
        <w:rPr>
          <w:rFonts w:ascii="Arial" w:eastAsia="楷体_GB2312" w:hAnsi="Arial" w:cs="Arial" w:hint="eastAsia"/>
          <w:color w:val="auto"/>
          <w:sz w:val="20"/>
          <w:szCs w:val="20"/>
        </w:rPr>
        <w:t>股基</w:t>
      </w:r>
      <w:r w:rsidRPr="003E140E">
        <w:rPr>
          <w:rFonts w:ascii="Arial" w:eastAsia="楷体_GB2312" w:hAnsi="Arial" w:cs="Arial"/>
          <w:color w:val="auto"/>
          <w:sz w:val="20"/>
          <w:szCs w:val="20"/>
        </w:rPr>
        <w:t>平均</w:t>
      </w:r>
      <w:proofErr w:type="gramEnd"/>
      <w:r w:rsidRPr="003E140E">
        <w:rPr>
          <w:rFonts w:ascii="Arial" w:eastAsia="楷体_GB2312" w:hAnsi="Arial" w:cs="Arial"/>
          <w:color w:val="auto"/>
          <w:sz w:val="20"/>
          <w:szCs w:val="20"/>
        </w:rPr>
        <w:t>收益</w:t>
      </w:r>
      <w:r w:rsidRPr="003E140E">
        <w:rPr>
          <w:rFonts w:ascii="Arial" w:eastAsia="楷体_GB2312" w:hAnsi="Arial" w:cs="Arial" w:hint="eastAsia"/>
          <w:color w:val="auto"/>
          <w:sz w:val="20"/>
          <w:szCs w:val="20"/>
        </w:rPr>
        <w:t>为</w:t>
      </w:r>
      <w:r>
        <w:rPr>
          <w:rFonts w:ascii="Arial" w:eastAsia="楷体_GB2312" w:hAnsi="Arial" w:cs="Arial" w:hint="eastAsia"/>
          <w:color w:val="auto"/>
          <w:sz w:val="20"/>
          <w:szCs w:val="20"/>
        </w:rPr>
        <w:t>-</w:t>
      </w:r>
      <w:r w:rsidR="00DF0D31">
        <w:rPr>
          <w:rFonts w:ascii="Arial" w:eastAsia="楷体_GB2312" w:hAnsi="Arial" w:cs="Arial" w:hint="eastAsia"/>
          <w:color w:val="auto"/>
          <w:sz w:val="20"/>
          <w:szCs w:val="20"/>
        </w:rPr>
        <w:t>7.91</w:t>
      </w:r>
      <w:r>
        <w:rPr>
          <w:rFonts w:ascii="Arial" w:eastAsia="楷体_GB2312" w:hAnsi="Arial" w:cs="Arial" w:hint="eastAsia"/>
          <w:color w:val="auto"/>
          <w:sz w:val="20"/>
          <w:szCs w:val="20"/>
        </w:rPr>
        <w:t>%</w:t>
      </w:r>
      <w:r>
        <w:rPr>
          <w:rFonts w:ascii="Arial" w:eastAsia="楷体_GB2312" w:hAnsi="Arial" w:cs="Arial" w:hint="eastAsia"/>
          <w:color w:val="auto"/>
          <w:sz w:val="20"/>
          <w:szCs w:val="20"/>
        </w:rPr>
        <w:t>，</w:t>
      </w:r>
      <w:r w:rsidR="00DF0D31">
        <w:rPr>
          <w:rFonts w:ascii="Arial" w:eastAsia="楷体_GB2312" w:hAnsi="Arial" w:cs="Arial" w:hint="eastAsia"/>
          <w:color w:val="auto"/>
          <w:sz w:val="20"/>
          <w:szCs w:val="20"/>
        </w:rPr>
        <w:t>仅</w:t>
      </w:r>
      <w:r w:rsidR="00DF0D31" w:rsidRPr="00DF0D31">
        <w:rPr>
          <w:rFonts w:ascii="Arial" w:eastAsia="楷体_GB2312" w:hAnsi="Arial" w:cs="Arial" w:hint="eastAsia"/>
          <w:color w:val="auto"/>
          <w:sz w:val="20"/>
          <w:szCs w:val="20"/>
        </w:rPr>
        <w:t>前海开源沪深</w:t>
      </w:r>
      <w:r w:rsidR="00DF0D31" w:rsidRPr="00DF0D31">
        <w:rPr>
          <w:rFonts w:ascii="Arial" w:eastAsia="楷体_GB2312" w:hAnsi="Arial" w:cs="Arial" w:hint="eastAsia"/>
          <w:color w:val="auto"/>
          <w:sz w:val="20"/>
          <w:szCs w:val="20"/>
        </w:rPr>
        <w:t>300</w:t>
      </w:r>
      <w:proofErr w:type="gramStart"/>
      <w:r w:rsidR="00DF0D31">
        <w:rPr>
          <w:rFonts w:ascii="Arial" w:eastAsia="楷体_GB2312" w:hAnsi="Arial" w:cs="Arial" w:hint="eastAsia"/>
          <w:color w:val="auto"/>
          <w:sz w:val="20"/>
          <w:szCs w:val="20"/>
        </w:rPr>
        <w:t>一</w:t>
      </w:r>
      <w:r w:rsidR="00F96A04">
        <w:rPr>
          <w:rFonts w:ascii="Arial" w:eastAsia="楷体_GB2312" w:hAnsi="Arial" w:cs="Arial" w:hint="eastAsia"/>
          <w:color w:val="auto"/>
          <w:sz w:val="20"/>
          <w:szCs w:val="20"/>
        </w:rPr>
        <w:t>只产品</w:t>
      </w:r>
      <w:proofErr w:type="gramEnd"/>
      <w:r w:rsidR="00F96A04">
        <w:rPr>
          <w:rFonts w:ascii="Arial" w:eastAsia="楷体_GB2312" w:hAnsi="Arial" w:cs="Arial" w:hint="eastAsia"/>
          <w:color w:val="auto"/>
          <w:sz w:val="20"/>
          <w:szCs w:val="20"/>
        </w:rPr>
        <w:t>上涨，约</w:t>
      </w:r>
      <w:r w:rsidR="00DF0D31">
        <w:rPr>
          <w:rFonts w:ascii="Arial" w:eastAsia="楷体_GB2312" w:hAnsi="Arial" w:cs="Arial" w:hint="eastAsia"/>
          <w:color w:val="auto"/>
          <w:sz w:val="20"/>
          <w:szCs w:val="20"/>
        </w:rPr>
        <w:t>15</w:t>
      </w:r>
      <w:r w:rsidR="00F96A04">
        <w:rPr>
          <w:rFonts w:ascii="Arial" w:eastAsia="楷体_GB2312" w:hAnsi="Arial" w:cs="Arial" w:hint="eastAsia"/>
          <w:color w:val="auto"/>
          <w:sz w:val="20"/>
          <w:szCs w:val="20"/>
        </w:rPr>
        <w:t>%</w:t>
      </w:r>
      <w:r w:rsidR="00F96A04">
        <w:rPr>
          <w:rFonts w:ascii="Arial" w:eastAsia="楷体_GB2312" w:hAnsi="Arial" w:cs="Arial" w:hint="eastAsia"/>
          <w:color w:val="auto"/>
          <w:sz w:val="20"/>
          <w:szCs w:val="20"/>
        </w:rPr>
        <w:t>的产品</w:t>
      </w:r>
      <w:proofErr w:type="gramStart"/>
      <w:r w:rsidR="00F96A04">
        <w:rPr>
          <w:rFonts w:ascii="Arial" w:eastAsia="楷体_GB2312" w:hAnsi="Arial" w:cs="Arial" w:hint="eastAsia"/>
          <w:color w:val="auto"/>
          <w:sz w:val="20"/>
          <w:szCs w:val="20"/>
        </w:rPr>
        <w:t>跌幅超</w:t>
      </w:r>
      <w:proofErr w:type="gramEnd"/>
      <w:r w:rsidR="00F96A04">
        <w:rPr>
          <w:rFonts w:ascii="Arial" w:eastAsia="楷体_GB2312" w:hAnsi="Arial" w:cs="Arial" w:hint="eastAsia"/>
          <w:color w:val="auto"/>
          <w:sz w:val="20"/>
          <w:szCs w:val="20"/>
        </w:rPr>
        <w:t>10%</w:t>
      </w:r>
      <w:r w:rsidR="00F96A04">
        <w:rPr>
          <w:rFonts w:ascii="Arial" w:eastAsia="楷体_GB2312" w:hAnsi="Arial" w:cs="Arial" w:hint="eastAsia"/>
          <w:color w:val="auto"/>
          <w:sz w:val="20"/>
          <w:szCs w:val="20"/>
        </w:rPr>
        <w:t>。</w:t>
      </w:r>
    </w:p>
    <w:p w:rsidR="00BE455D" w:rsidRPr="00C97435" w:rsidRDefault="00585C54" w:rsidP="00585C54">
      <w:pPr>
        <w:pStyle w:val="ac"/>
        <w:spacing w:beforeLines="100" w:before="240" w:afterLines="100" w:after="240" w:line="260" w:lineRule="exact"/>
        <w:ind w:leftChars="1822" w:left="3826" w:rightChars="-34" w:right="-71" w:firstLineChars="212" w:firstLine="382"/>
        <w:rPr>
          <w:rFonts w:ascii="Arial" w:eastAsia="楷体_GB2312" w:hAnsi="Arial" w:cs="Arial"/>
          <w:color w:val="auto"/>
          <w:sz w:val="20"/>
          <w:szCs w:val="20"/>
        </w:rPr>
      </w:pPr>
      <w:r>
        <w:rPr>
          <w:noProof/>
        </w:rPr>
        <w:lastRenderedPageBreak/>
        <mc:AlternateContent>
          <mc:Choice Requires="wps">
            <w:drawing>
              <wp:anchor distT="0" distB="0" distL="114300" distR="114300" simplePos="0" relativeHeight="251684864" behindDoc="0" locked="0" layoutInCell="1" allowOverlap="1" wp14:anchorId="3BB91E57" wp14:editId="47CDD1B0">
                <wp:simplePos x="0" y="0"/>
                <wp:positionH relativeFrom="column">
                  <wp:posOffset>-195637</wp:posOffset>
                </wp:positionH>
                <wp:positionV relativeFrom="paragraph">
                  <wp:posOffset>-24130</wp:posOffset>
                </wp:positionV>
                <wp:extent cx="2496185" cy="6734175"/>
                <wp:effectExtent l="0" t="0" r="0" b="9525"/>
                <wp:wrapNone/>
                <wp:docPr id="12" name="文本框 12"/>
                <wp:cNvGraphicFramePr/>
                <a:graphic xmlns:a="http://schemas.openxmlformats.org/drawingml/2006/main">
                  <a:graphicData uri="http://schemas.microsoft.com/office/word/2010/wordprocessingShape">
                    <wps:wsp>
                      <wps:cNvSpPr txBox="1"/>
                      <wps:spPr>
                        <a:xfrm>
                          <a:off x="0" y="0"/>
                          <a:ext cx="2496185" cy="6734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740" w:type="dxa"/>
                              <w:tblInd w:w="93" w:type="dxa"/>
                              <w:tblLook w:val="04A0" w:firstRow="1" w:lastRow="0" w:firstColumn="1" w:lastColumn="0" w:noHBand="0" w:noVBand="1"/>
                            </w:tblPr>
                            <w:tblGrid>
                              <w:gridCol w:w="2567"/>
                              <w:gridCol w:w="1173"/>
                            </w:tblGrid>
                            <w:tr w:rsidR="00F23CE6" w:rsidRPr="00184A02" w:rsidTr="00184A02">
                              <w:trPr>
                                <w:trHeight w:val="270"/>
                              </w:trPr>
                              <w:tc>
                                <w:tcPr>
                                  <w:tcW w:w="3740" w:type="dxa"/>
                                  <w:gridSpan w:val="2"/>
                                  <w:tcBorders>
                                    <w:top w:val="single" w:sz="8" w:space="0" w:color="auto"/>
                                    <w:bottom w:val="nil"/>
                                  </w:tcBorders>
                                  <w:shd w:val="clear" w:color="000000" w:fill="F79646"/>
                                  <w:vAlign w:val="center"/>
                                  <w:hideMark/>
                                </w:tcPr>
                                <w:p w:rsidR="00F23CE6" w:rsidRPr="00184A02" w:rsidRDefault="00F23CE6" w:rsidP="00184A02">
                                  <w:pPr>
                                    <w:widowControl/>
                                    <w:jc w:val="center"/>
                                    <w:rPr>
                                      <w:rFonts w:ascii="楷体" w:eastAsia="楷体" w:hAnsi="楷体" w:cs="宋体"/>
                                      <w:b/>
                                      <w:bCs/>
                                      <w:color w:val="000000"/>
                                      <w:kern w:val="0"/>
                                      <w:sz w:val="20"/>
                                      <w:szCs w:val="20"/>
                                    </w:rPr>
                                  </w:pPr>
                                  <w:r w:rsidRPr="00184A02">
                                    <w:rPr>
                                      <w:rFonts w:ascii="楷体" w:eastAsia="楷体" w:hAnsi="楷体" w:cs="宋体" w:hint="eastAsia"/>
                                      <w:b/>
                                      <w:bCs/>
                                      <w:color w:val="000000"/>
                                      <w:kern w:val="0"/>
                                      <w:sz w:val="20"/>
                                      <w:szCs w:val="20"/>
                                    </w:rPr>
                                    <w:t>国内经济重要数据</w:t>
                                  </w:r>
                                </w:p>
                              </w:tc>
                            </w:tr>
                            <w:tr w:rsidR="00F23CE6" w:rsidRPr="00184A02" w:rsidTr="00184A02">
                              <w:trPr>
                                <w:trHeight w:val="270"/>
                              </w:trPr>
                              <w:tc>
                                <w:tcPr>
                                  <w:tcW w:w="2567" w:type="dxa"/>
                                  <w:tcBorders>
                                    <w:top w:val="single" w:sz="4" w:space="0" w:color="auto"/>
                                    <w:bottom w:val="single" w:sz="4" w:space="0" w:color="auto"/>
                                    <w:right w:val="single" w:sz="4" w:space="0" w:color="auto"/>
                                  </w:tcBorders>
                                  <w:shd w:val="clear" w:color="000000" w:fill="D9D9D9"/>
                                  <w:vAlign w:val="center"/>
                                  <w:hideMark/>
                                </w:tcPr>
                                <w:p w:rsidR="00F23CE6" w:rsidRPr="00184A02" w:rsidRDefault="00F23CE6" w:rsidP="00184A02">
                                  <w:pPr>
                                    <w:widowControl/>
                                    <w:jc w:val="center"/>
                                    <w:rPr>
                                      <w:rFonts w:ascii="楷体" w:eastAsia="楷体" w:hAnsi="楷体" w:cs="宋体"/>
                                      <w:b/>
                                      <w:bCs/>
                                      <w:color w:val="000000"/>
                                      <w:kern w:val="0"/>
                                      <w:sz w:val="20"/>
                                      <w:szCs w:val="20"/>
                                    </w:rPr>
                                  </w:pPr>
                                  <w:r w:rsidRPr="00184A02">
                                    <w:rPr>
                                      <w:rFonts w:ascii="楷体" w:eastAsia="楷体" w:hAnsi="楷体" w:cs="宋体" w:hint="eastAsia"/>
                                      <w:b/>
                                      <w:bCs/>
                                      <w:color w:val="000000"/>
                                      <w:kern w:val="0"/>
                                      <w:sz w:val="20"/>
                                      <w:szCs w:val="20"/>
                                    </w:rPr>
                                    <w:t>项目</w:t>
                                  </w:r>
                                </w:p>
                              </w:tc>
                              <w:tc>
                                <w:tcPr>
                                  <w:tcW w:w="1173" w:type="dxa"/>
                                  <w:tcBorders>
                                    <w:top w:val="single" w:sz="4" w:space="0" w:color="auto"/>
                                    <w:left w:val="nil"/>
                                    <w:bottom w:val="single" w:sz="4" w:space="0" w:color="auto"/>
                                  </w:tcBorders>
                                  <w:shd w:val="clear" w:color="000000" w:fill="D9D9D9"/>
                                  <w:vAlign w:val="center"/>
                                  <w:hideMark/>
                                </w:tcPr>
                                <w:p w:rsidR="00F23CE6" w:rsidRPr="00184A02" w:rsidRDefault="00F23CE6" w:rsidP="00184A02">
                                  <w:pPr>
                                    <w:widowControl/>
                                    <w:jc w:val="center"/>
                                    <w:rPr>
                                      <w:rFonts w:ascii="楷体" w:eastAsia="楷体" w:hAnsi="楷体" w:cs="宋体"/>
                                      <w:b/>
                                      <w:bCs/>
                                      <w:color w:val="000000"/>
                                      <w:kern w:val="0"/>
                                      <w:sz w:val="20"/>
                                      <w:szCs w:val="20"/>
                                    </w:rPr>
                                  </w:pPr>
                                  <w:r w:rsidRPr="00184A02">
                                    <w:rPr>
                                      <w:rFonts w:ascii="楷体" w:eastAsia="楷体" w:hAnsi="楷体" w:cs="宋体" w:hint="eastAsia"/>
                                      <w:b/>
                                      <w:bCs/>
                                      <w:color w:val="000000"/>
                                      <w:kern w:val="0"/>
                                      <w:sz w:val="20"/>
                                      <w:szCs w:val="20"/>
                                    </w:rPr>
                                    <w:t>数据</w:t>
                                  </w:r>
                                </w:p>
                              </w:tc>
                            </w:tr>
                            <w:tr w:rsidR="00F23CE6" w:rsidRPr="00184A02" w:rsidTr="00184A02">
                              <w:trPr>
                                <w:trHeight w:val="270"/>
                              </w:trPr>
                              <w:tc>
                                <w:tcPr>
                                  <w:tcW w:w="2567" w:type="dxa"/>
                                  <w:tcBorders>
                                    <w:top w:val="nil"/>
                                    <w:bottom w:val="single" w:sz="4" w:space="0" w:color="auto"/>
                                    <w:right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2015年12月M0</w:t>
                                  </w:r>
                                </w:p>
                              </w:tc>
                              <w:tc>
                                <w:tcPr>
                                  <w:tcW w:w="1173" w:type="dxa"/>
                                  <w:tcBorders>
                                    <w:top w:val="nil"/>
                                    <w:left w:val="nil"/>
                                    <w:bottom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同比4.9%</w:t>
                                  </w:r>
                                </w:p>
                              </w:tc>
                            </w:tr>
                            <w:tr w:rsidR="00F23CE6" w:rsidRPr="00184A02" w:rsidTr="00184A02">
                              <w:trPr>
                                <w:trHeight w:val="270"/>
                              </w:trPr>
                              <w:tc>
                                <w:tcPr>
                                  <w:tcW w:w="2567" w:type="dxa"/>
                                  <w:tcBorders>
                                    <w:top w:val="nil"/>
                                    <w:bottom w:val="single" w:sz="4" w:space="0" w:color="auto"/>
                                    <w:right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2015年12月M1</w:t>
                                  </w:r>
                                </w:p>
                              </w:tc>
                              <w:tc>
                                <w:tcPr>
                                  <w:tcW w:w="1173" w:type="dxa"/>
                                  <w:tcBorders>
                                    <w:top w:val="nil"/>
                                    <w:left w:val="nil"/>
                                    <w:bottom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同比15.2%</w:t>
                                  </w:r>
                                </w:p>
                              </w:tc>
                            </w:tr>
                            <w:tr w:rsidR="00F23CE6" w:rsidRPr="00184A02" w:rsidTr="00184A02">
                              <w:trPr>
                                <w:trHeight w:val="270"/>
                              </w:trPr>
                              <w:tc>
                                <w:tcPr>
                                  <w:tcW w:w="2567" w:type="dxa"/>
                                  <w:tcBorders>
                                    <w:top w:val="nil"/>
                                    <w:bottom w:val="single" w:sz="4" w:space="0" w:color="auto"/>
                                    <w:right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2015年12月M2</w:t>
                                  </w:r>
                                </w:p>
                              </w:tc>
                              <w:tc>
                                <w:tcPr>
                                  <w:tcW w:w="1173" w:type="dxa"/>
                                  <w:tcBorders>
                                    <w:top w:val="nil"/>
                                    <w:left w:val="nil"/>
                                    <w:bottom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同比13.3%</w:t>
                                  </w:r>
                                </w:p>
                              </w:tc>
                            </w:tr>
                            <w:tr w:rsidR="00F23CE6" w:rsidRPr="00184A02" w:rsidTr="00184A02">
                              <w:trPr>
                                <w:trHeight w:val="270"/>
                              </w:trPr>
                              <w:tc>
                                <w:tcPr>
                                  <w:tcW w:w="2567" w:type="dxa"/>
                                  <w:tcBorders>
                                    <w:top w:val="nil"/>
                                    <w:bottom w:val="single" w:sz="4" w:space="0" w:color="auto"/>
                                    <w:right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2015年12月新增人民币贷款</w:t>
                                  </w:r>
                                </w:p>
                              </w:tc>
                              <w:tc>
                                <w:tcPr>
                                  <w:tcW w:w="1173" w:type="dxa"/>
                                  <w:tcBorders>
                                    <w:top w:val="nil"/>
                                    <w:left w:val="nil"/>
                                    <w:bottom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5978亿元</w:t>
                                  </w:r>
                                </w:p>
                              </w:tc>
                            </w:tr>
                            <w:tr w:rsidR="00F23CE6" w:rsidRPr="00184A02" w:rsidTr="00184A02">
                              <w:trPr>
                                <w:trHeight w:val="270"/>
                              </w:trPr>
                              <w:tc>
                                <w:tcPr>
                                  <w:tcW w:w="2567" w:type="dxa"/>
                                  <w:tcBorders>
                                    <w:top w:val="nil"/>
                                    <w:bottom w:val="single" w:sz="4" w:space="0" w:color="auto"/>
                                    <w:right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2015年12月社会融资规模</w:t>
                                  </w:r>
                                </w:p>
                              </w:tc>
                              <w:tc>
                                <w:tcPr>
                                  <w:tcW w:w="1173" w:type="dxa"/>
                                  <w:tcBorders>
                                    <w:top w:val="nil"/>
                                    <w:left w:val="nil"/>
                                    <w:bottom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18200亿元</w:t>
                                  </w:r>
                                </w:p>
                              </w:tc>
                            </w:tr>
                            <w:tr w:rsidR="00F23CE6" w:rsidRPr="00184A02" w:rsidTr="00184A02">
                              <w:trPr>
                                <w:trHeight w:val="270"/>
                              </w:trPr>
                              <w:tc>
                                <w:tcPr>
                                  <w:tcW w:w="3740" w:type="dxa"/>
                                  <w:gridSpan w:val="2"/>
                                  <w:tcBorders>
                                    <w:top w:val="single" w:sz="4" w:space="0" w:color="auto"/>
                                    <w:bottom w:val="single" w:sz="4" w:space="0" w:color="auto"/>
                                  </w:tcBorders>
                                  <w:shd w:val="clear" w:color="000000" w:fill="F79646"/>
                                  <w:vAlign w:val="center"/>
                                  <w:hideMark/>
                                </w:tcPr>
                                <w:p w:rsidR="00F23CE6" w:rsidRPr="00184A02" w:rsidRDefault="00F23CE6" w:rsidP="00184A02">
                                  <w:pPr>
                                    <w:widowControl/>
                                    <w:jc w:val="center"/>
                                    <w:rPr>
                                      <w:rFonts w:ascii="楷体" w:eastAsia="楷体" w:hAnsi="楷体" w:cs="宋体"/>
                                      <w:b/>
                                      <w:bCs/>
                                      <w:color w:val="000000"/>
                                      <w:kern w:val="0"/>
                                      <w:sz w:val="20"/>
                                      <w:szCs w:val="20"/>
                                    </w:rPr>
                                  </w:pPr>
                                  <w:r w:rsidRPr="00184A02">
                                    <w:rPr>
                                      <w:rFonts w:ascii="楷体" w:eastAsia="楷体" w:hAnsi="楷体" w:cs="宋体" w:hint="eastAsia"/>
                                      <w:b/>
                                      <w:bCs/>
                                      <w:color w:val="000000"/>
                                      <w:kern w:val="0"/>
                                      <w:sz w:val="20"/>
                                      <w:szCs w:val="20"/>
                                    </w:rPr>
                                    <w:t>海外经济重要数据</w:t>
                                  </w:r>
                                </w:p>
                              </w:tc>
                            </w:tr>
                            <w:tr w:rsidR="00F23CE6" w:rsidRPr="00184A02" w:rsidTr="00184A02">
                              <w:trPr>
                                <w:trHeight w:val="300"/>
                              </w:trPr>
                              <w:tc>
                                <w:tcPr>
                                  <w:tcW w:w="2567" w:type="dxa"/>
                                  <w:tcBorders>
                                    <w:top w:val="nil"/>
                                    <w:bottom w:val="single" w:sz="4" w:space="0" w:color="auto"/>
                                    <w:right w:val="single" w:sz="4" w:space="0" w:color="auto"/>
                                  </w:tcBorders>
                                  <w:shd w:val="clear" w:color="000000" w:fill="D9D9D9"/>
                                  <w:vAlign w:val="center"/>
                                  <w:hideMark/>
                                </w:tcPr>
                                <w:p w:rsidR="00F23CE6" w:rsidRPr="00184A02" w:rsidRDefault="00F23CE6" w:rsidP="00184A02">
                                  <w:pPr>
                                    <w:widowControl/>
                                    <w:jc w:val="center"/>
                                    <w:rPr>
                                      <w:rFonts w:ascii="楷体" w:eastAsia="楷体" w:hAnsi="楷体" w:cs="宋体"/>
                                      <w:b/>
                                      <w:bCs/>
                                      <w:color w:val="000000"/>
                                      <w:kern w:val="0"/>
                                      <w:sz w:val="20"/>
                                      <w:szCs w:val="20"/>
                                    </w:rPr>
                                  </w:pPr>
                                  <w:r w:rsidRPr="00184A02">
                                    <w:rPr>
                                      <w:rFonts w:ascii="楷体" w:eastAsia="楷体" w:hAnsi="楷体" w:cs="宋体" w:hint="eastAsia"/>
                                      <w:b/>
                                      <w:bCs/>
                                      <w:color w:val="000000"/>
                                      <w:kern w:val="0"/>
                                      <w:sz w:val="20"/>
                                      <w:szCs w:val="20"/>
                                    </w:rPr>
                                    <w:t>项目</w:t>
                                  </w:r>
                                </w:p>
                              </w:tc>
                              <w:tc>
                                <w:tcPr>
                                  <w:tcW w:w="1173" w:type="dxa"/>
                                  <w:tcBorders>
                                    <w:top w:val="nil"/>
                                    <w:left w:val="nil"/>
                                    <w:bottom w:val="single" w:sz="4" w:space="0" w:color="auto"/>
                                  </w:tcBorders>
                                  <w:shd w:val="clear" w:color="000000" w:fill="D9D9D9"/>
                                  <w:vAlign w:val="center"/>
                                  <w:hideMark/>
                                </w:tcPr>
                                <w:p w:rsidR="00F23CE6" w:rsidRPr="00184A02" w:rsidRDefault="00F23CE6" w:rsidP="00184A02">
                                  <w:pPr>
                                    <w:widowControl/>
                                    <w:jc w:val="center"/>
                                    <w:rPr>
                                      <w:rFonts w:ascii="楷体" w:eastAsia="楷体" w:hAnsi="楷体" w:cs="宋体"/>
                                      <w:b/>
                                      <w:bCs/>
                                      <w:color w:val="000000"/>
                                      <w:kern w:val="0"/>
                                      <w:sz w:val="20"/>
                                      <w:szCs w:val="20"/>
                                    </w:rPr>
                                  </w:pPr>
                                  <w:r w:rsidRPr="00184A02">
                                    <w:rPr>
                                      <w:rFonts w:ascii="楷体" w:eastAsia="楷体" w:hAnsi="楷体" w:cs="宋体" w:hint="eastAsia"/>
                                      <w:b/>
                                      <w:bCs/>
                                      <w:color w:val="000000"/>
                                      <w:kern w:val="0"/>
                                      <w:sz w:val="20"/>
                                      <w:szCs w:val="20"/>
                                    </w:rPr>
                                    <w:t>数据</w:t>
                                  </w:r>
                                </w:p>
                              </w:tc>
                            </w:tr>
                            <w:tr w:rsidR="00F23CE6" w:rsidRPr="00184A02" w:rsidTr="00184A02">
                              <w:trPr>
                                <w:trHeight w:val="270"/>
                              </w:trPr>
                              <w:tc>
                                <w:tcPr>
                                  <w:tcW w:w="2567" w:type="dxa"/>
                                  <w:tcBorders>
                                    <w:top w:val="nil"/>
                                    <w:bottom w:val="single" w:sz="4" w:space="0" w:color="auto"/>
                                    <w:right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美国：2015年12月核心PPI（季调）</w:t>
                                  </w:r>
                                </w:p>
                              </w:tc>
                              <w:tc>
                                <w:tcPr>
                                  <w:tcW w:w="1173" w:type="dxa"/>
                                  <w:tcBorders>
                                    <w:top w:val="nil"/>
                                    <w:left w:val="nil"/>
                                    <w:bottom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6"/>
                                      <w:szCs w:val="16"/>
                                    </w:rPr>
                                  </w:pPr>
                                  <w:r w:rsidRPr="00184A02">
                                    <w:rPr>
                                      <w:rFonts w:ascii="楷体" w:eastAsia="楷体" w:hAnsi="楷体" w:cs="宋体" w:hint="eastAsia"/>
                                      <w:color w:val="000000"/>
                                      <w:kern w:val="0"/>
                                      <w:sz w:val="16"/>
                                      <w:szCs w:val="16"/>
                                    </w:rPr>
                                    <w:t>环比0.3%</w:t>
                                  </w:r>
                                </w:p>
                              </w:tc>
                            </w:tr>
                            <w:tr w:rsidR="00F23CE6" w:rsidRPr="00184A02" w:rsidTr="00184A02">
                              <w:trPr>
                                <w:trHeight w:val="270"/>
                              </w:trPr>
                              <w:tc>
                                <w:tcPr>
                                  <w:tcW w:w="2567" w:type="dxa"/>
                                  <w:tcBorders>
                                    <w:top w:val="nil"/>
                                    <w:bottom w:val="single" w:sz="4" w:space="0" w:color="auto"/>
                                    <w:right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美国：2015年12月核心PPI（季调）</w:t>
                                  </w:r>
                                </w:p>
                              </w:tc>
                              <w:tc>
                                <w:tcPr>
                                  <w:tcW w:w="1173" w:type="dxa"/>
                                  <w:tcBorders>
                                    <w:top w:val="nil"/>
                                    <w:left w:val="nil"/>
                                    <w:bottom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6"/>
                                      <w:szCs w:val="16"/>
                                    </w:rPr>
                                  </w:pPr>
                                  <w:r w:rsidRPr="00184A02">
                                    <w:rPr>
                                      <w:rFonts w:ascii="楷体" w:eastAsia="楷体" w:hAnsi="楷体" w:cs="宋体" w:hint="eastAsia"/>
                                      <w:color w:val="000000"/>
                                      <w:kern w:val="0"/>
                                      <w:sz w:val="16"/>
                                      <w:szCs w:val="16"/>
                                    </w:rPr>
                                    <w:t>同比1.9%</w:t>
                                  </w:r>
                                </w:p>
                              </w:tc>
                            </w:tr>
                            <w:tr w:rsidR="00F23CE6" w:rsidRPr="00184A02" w:rsidTr="00184A02">
                              <w:trPr>
                                <w:trHeight w:val="270"/>
                              </w:trPr>
                              <w:tc>
                                <w:tcPr>
                                  <w:tcW w:w="2567" w:type="dxa"/>
                                  <w:tcBorders>
                                    <w:top w:val="nil"/>
                                    <w:bottom w:val="single" w:sz="4" w:space="0" w:color="auto"/>
                                    <w:right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美国：2015年12月PPI（季调）</w:t>
                                  </w:r>
                                </w:p>
                              </w:tc>
                              <w:tc>
                                <w:tcPr>
                                  <w:tcW w:w="1173" w:type="dxa"/>
                                  <w:tcBorders>
                                    <w:top w:val="nil"/>
                                    <w:left w:val="nil"/>
                                    <w:bottom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6"/>
                                      <w:szCs w:val="16"/>
                                    </w:rPr>
                                  </w:pPr>
                                  <w:r w:rsidRPr="00184A02">
                                    <w:rPr>
                                      <w:rFonts w:ascii="楷体" w:eastAsia="楷体" w:hAnsi="楷体" w:cs="宋体" w:hint="eastAsia"/>
                                      <w:color w:val="000000"/>
                                      <w:kern w:val="0"/>
                                      <w:sz w:val="16"/>
                                      <w:szCs w:val="16"/>
                                    </w:rPr>
                                    <w:t>环比-0.8%</w:t>
                                  </w:r>
                                </w:p>
                              </w:tc>
                            </w:tr>
                            <w:tr w:rsidR="00F23CE6" w:rsidRPr="00184A02" w:rsidTr="00184A02">
                              <w:trPr>
                                <w:trHeight w:val="270"/>
                              </w:trPr>
                              <w:tc>
                                <w:tcPr>
                                  <w:tcW w:w="2567" w:type="dxa"/>
                                  <w:tcBorders>
                                    <w:top w:val="nil"/>
                                    <w:bottom w:val="single" w:sz="4" w:space="0" w:color="auto"/>
                                    <w:right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美国：2015年12月零售总额（季调）</w:t>
                                  </w:r>
                                </w:p>
                              </w:tc>
                              <w:tc>
                                <w:tcPr>
                                  <w:tcW w:w="1173" w:type="dxa"/>
                                  <w:tcBorders>
                                    <w:top w:val="nil"/>
                                    <w:left w:val="nil"/>
                                    <w:bottom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6"/>
                                      <w:szCs w:val="16"/>
                                    </w:rPr>
                                  </w:pPr>
                                  <w:r w:rsidRPr="00184A02">
                                    <w:rPr>
                                      <w:rFonts w:ascii="楷体" w:eastAsia="楷体" w:hAnsi="楷体" w:cs="宋体" w:hint="eastAsia"/>
                                      <w:color w:val="000000"/>
                                      <w:kern w:val="0"/>
                                      <w:sz w:val="16"/>
                                      <w:szCs w:val="16"/>
                                    </w:rPr>
                                    <w:t>环比-0.2%</w:t>
                                  </w:r>
                                </w:p>
                              </w:tc>
                            </w:tr>
                            <w:tr w:rsidR="00F23CE6" w:rsidRPr="00184A02" w:rsidTr="00184A02">
                              <w:trPr>
                                <w:trHeight w:val="270"/>
                              </w:trPr>
                              <w:tc>
                                <w:tcPr>
                                  <w:tcW w:w="2567" w:type="dxa"/>
                                  <w:tcBorders>
                                    <w:top w:val="nil"/>
                                    <w:bottom w:val="single" w:sz="4" w:space="0" w:color="auto"/>
                                    <w:right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美国：2015年12月出口物价指数</w:t>
                                  </w:r>
                                </w:p>
                              </w:tc>
                              <w:tc>
                                <w:tcPr>
                                  <w:tcW w:w="1173" w:type="dxa"/>
                                  <w:tcBorders>
                                    <w:top w:val="nil"/>
                                    <w:left w:val="nil"/>
                                    <w:bottom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6"/>
                                      <w:szCs w:val="16"/>
                                    </w:rPr>
                                  </w:pPr>
                                  <w:r w:rsidRPr="00184A02">
                                    <w:rPr>
                                      <w:rFonts w:ascii="楷体" w:eastAsia="楷体" w:hAnsi="楷体" w:cs="宋体" w:hint="eastAsia"/>
                                      <w:color w:val="000000"/>
                                      <w:kern w:val="0"/>
                                      <w:sz w:val="16"/>
                                      <w:szCs w:val="16"/>
                                    </w:rPr>
                                    <w:t>环比-1.1%</w:t>
                                  </w:r>
                                </w:p>
                              </w:tc>
                            </w:tr>
                            <w:tr w:rsidR="00F23CE6" w:rsidRPr="00184A02" w:rsidTr="00184A02">
                              <w:trPr>
                                <w:trHeight w:val="270"/>
                              </w:trPr>
                              <w:tc>
                                <w:tcPr>
                                  <w:tcW w:w="2567" w:type="dxa"/>
                                  <w:tcBorders>
                                    <w:top w:val="nil"/>
                                    <w:bottom w:val="single" w:sz="4" w:space="0" w:color="auto"/>
                                    <w:right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美国：2015年12月进口价格指数</w:t>
                                  </w:r>
                                </w:p>
                              </w:tc>
                              <w:tc>
                                <w:tcPr>
                                  <w:tcW w:w="1173" w:type="dxa"/>
                                  <w:tcBorders>
                                    <w:top w:val="nil"/>
                                    <w:left w:val="nil"/>
                                    <w:bottom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6"/>
                                      <w:szCs w:val="16"/>
                                    </w:rPr>
                                  </w:pPr>
                                  <w:r w:rsidRPr="00184A02">
                                    <w:rPr>
                                      <w:rFonts w:ascii="楷体" w:eastAsia="楷体" w:hAnsi="楷体" w:cs="宋体" w:hint="eastAsia"/>
                                      <w:color w:val="000000"/>
                                      <w:kern w:val="0"/>
                                      <w:sz w:val="16"/>
                                      <w:szCs w:val="16"/>
                                    </w:rPr>
                                    <w:t>同比-8.2%</w:t>
                                  </w:r>
                                </w:p>
                              </w:tc>
                            </w:tr>
                            <w:tr w:rsidR="00F23CE6" w:rsidRPr="00184A02" w:rsidTr="00184A02">
                              <w:trPr>
                                <w:trHeight w:val="270"/>
                              </w:trPr>
                              <w:tc>
                                <w:tcPr>
                                  <w:tcW w:w="2567" w:type="dxa"/>
                                  <w:tcBorders>
                                    <w:top w:val="nil"/>
                                    <w:bottom w:val="single" w:sz="4" w:space="0" w:color="auto"/>
                                    <w:right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欧元区:2015年11月工业生产指数</w:t>
                                  </w:r>
                                </w:p>
                              </w:tc>
                              <w:tc>
                                <w:tcPr>
                                  <w:tcW w:w="1173" w:type="dxa"/>
                                  <w:tcBorders>
                                    <w:top w:val="nil"/>
                                    <w:left w:val="nil"/>
                                    <w:bottom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6"/>
                                      <w:szCs w:val="16"/>
                                    </w:rPr>
                                  </w:pPr>
                                  <w:r w:rsidRPr="00184A02">
                                    <w:rPr>
                                      <w:rFonts w:ascii="楷体" w:eastAsia="楷体" w:hAnsi="楷体" w:cs="宋体" w:hint="eastAsia"/>
                                      <w:color w:val="000000"/>
                                      <w:kern w:val="0"/>
                                      <w:sz w:val="16"/>
                                      <w:szCs w:val="16"/>
                                    </w:rPr>
                                    <w:t>同比1.1%</w:t>
                                  </w:r>
                                </w:p>
                              </w:tc>
                            </w:tr>
                            <w:tr w:rsidR="00F23CE6" w:rsidRPr="00184A02" w:rsidTr="00184A02">
                              <w:trPr>
                                <w:trHeight w:val="270"/>
                              </w:trPr>
                              <w:tc>
                                <w:tcPr>
                                  <w:tcW w:w="2567" w:type="dxa"/>
                                  <w:tcBorders>
                                    <w:top w:val="nil"/>
                                    <w:bottom w:val="single" w:sz="4" w:space="0" w:color="auto"/>
                                    <w:right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欧元区:2015年11月工业生产指数</w:t>
                                  </w:r>
                                </w:p>
                              </w:tc>
                              <w:tc>
                                <w:tcPr>
                                  <w:tcW w:w="1173" w:type="dxa"/>
                                  <w:tcBorders>
                                    <w:top w:val="nil"/>
                                    <w:left w:val="nil"/>
                                    <w:bottom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6"/>
                                      <w:szCs w:val="16"/>
                                    </w:rPr>
                                  </w:pPr>
                                  <w:r w:rsidRPr="00184A02">
                                    <w:rPr>
                                      <w:rFonts w:ascii="楷体" w:eastAsia="楷体" w:hAnsi="楷体" w:cs="宋体" w:hint="eastAsia"/>
                                      <w:color w:val="000000"/>
                                      <w:kern w:val="0"/>
                                      <w:sz w:val="16"/>
                                      <w:szCs w:val="16"/>
                                    </w:rPr>
                                    <w:t>环比-0.7%</w:t>
                                  </w:r>
                                </w:p>
                              </w:tc>
                            </w:tr>
                          </w:tbl>
                          <w:p w:rsidR="00F23CE6" w:rsidRDefault="00F23CE6" w:rsidP="00343BE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F23CE6" w:rsidRPr="00343BEA" w:rsidRDefault="00F23CE6" w:rsidP="00343BEA">
                            <w:pPr>
                              <w:rPr>
                                <w:lang w:val="en-GB"/>
                              </w:rPr>
                            </w:pPr>
                          </w:p>
                          <w:tbl>
                            <w:tblPr>
                              <w:tblW w:w="3686" w:type="dxa"/>
                              <w:tblInd w:w="-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3"/>
                              <w:gridCol w:w="709"/>
                              <w:gridCol w:w="992"/>
                              <w:gridCol w:w="992"/>
                            </w:tblGrid>
                            <w:tr w:rsidR="00F23CE6" w:rsidRPr="00282400" w:rsidTr="00343BEA">
                              <w:trPr>
                                <w:trHeight w:val="415"/>
                              </w:trPr>
                              <w:tc>
                                <w:tcPr>
                                  <w:tcW w:w="3686" w:type="dxa"/>
                                  <w:gridSpan w:val="4"/>
                                  <w:shd w:val="clear" w:color="000000" w:fill="F79646"/>
                                  <w:vAlign w:val="center"/>
                                  <w:hideMark/>
                                </w:tcPr>
                                <w:p w:rsidR="00F23CE6" w:rsidRPr="00282400" w:rsidRDefault="00F23CE6" w:rsidP="00B26348">
                                  <w:pPr>
                                    <w:widowControl/>
                                    <w:jc w:val="center"/>
                                    <w:rPr>
                                      <w:rFonts w:ascii="楷体" w:eastAsia="楷体" w:hAnsi="楷体" w:cs="宋体"/>
                                      <w:b/>
                                      <w:bCs/>
                                      <w:color w:val="000000"/>
                                      <w:kern w:val="0"/>
                                      <w:sz w:val="20"/>
                                      <w:szCs w:val="20"/>
                                    </w:rPr>
                                  </w:pPr>
                                  <w:r w:rsidRPr="00282400">
                                    <w:rPr>
                                      <w:rFonts w:ascii="楷体" w:eastAsia="楷体" w:hAnsi="楷体" w:cs="宋体" w:hint="eastAsia"/>
                                      <w:b/>
                                      <w:bCs/>
                                      <w:color w:val="000000"/>
                                      <w:kern w:val="0"/>
                                      <w:sz w:val="20"/>
                                      <w:szCs w:val="20"/>
                                    </w:rPr>
                                    <w:t>公</w:t>
                                  </w:r>
                                  <w:proofErr w:type="gramStart"/>
                                  <w:r w:rsidRPr="00282400">
                                    <w:rPr>
                                      <w:rFonts w:ascii="楷体" w:eastAsia="楷体" w:hAnsi="楷体" w:cs="宋体" w:hint="eastAsia"/>
                                      <w:b/>
                                      <w:bCs/>
                                      <w:color w:val="000000"/>
                                      <w:kern w:val="0"/>
                                      <w:sz w:val="20"/>
                                      <w:szCs w:val="20"/>
                                    </w:rPr>
                                    <w:t>募基金</w:t>
                                  </w:r>
                                  <w:proofErr w:type="gramEnd"/>
                                  <w:r>
                                    <w:rPr>
                                      <w:rFonts w:ascii="楷体" w:eastAsia="楷体" w:hAnsi="楷体" w:cs="宋体" w:hint="eastAsia"/>
                                      <w:b/>
                                      <w:bCs/>
                                      <w:color w:val="000000"/>
                                      <w:kern w:val="0"/>
                                      <w:sz w:val="20"/>
                                      <w:szCs w:val="20"/>
                                    </w:rPr>
                                    <w:t>区间</w:t>
                                  </w:r>
                                  <w:r w:rsidRPr="00282400">
                                    <w:rPr>
                                      <w:rFonts w:ascii="楷体" w:eastAsia="楷体" w:hAnsi="楷体" w:cs="宋体" w:hint="eastAsia"/>
                                      <w:b/>
                                      <w:bCs/>
                                      <w:color w:val="000000"/>
                                      <w:kern w:val="0"/>
                                      <w:sz w:val="20"/>
                                      <w:szCs w:val="20"/>
                                    </w:rPr>
                                    <w:t>收益%</w:t>
                                  </w:r>
                                </w:p>
                              </w:tc>
                            </w:tr>
                            <w:tr w:rsidR="00F23CE6" w:rsidRPr="00282400" w:rsidTr="00343BEA">
                              <w:trPr>
                                <w:trHeight w:val="285"/>
                              </w:trPr>
                              <w:tc>
                                <w:tcPr>
                                  <w:tcW w:w="993" w:type="dxa"/>
                                  <w:vMerge w:val="restart"/>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F23CE6" w:rsidRDefault="00F23CE6">
                                  <w:pPr>
                                    <w:jc w:val="center"/>
                                    <w:rPr>
                                      <w:rFonts w:ascii="楷体" w:eastAsia="楷体" w:hAnsi="楷体" w:cs="宋体"/>
                                      <w:color w:val="000000"/>
                                      <w:sz w:val="15"/>
                                      <w:szCs w:val="15"/>
                                    </w:rPr>
                                  </w:pPr>
                                  <w:r>
                                    <w:rPr>
                                      <w:rFonts w:ascii="楷体" w:eastAsia="楷体" w:hAnsi="楷体" w:hint="eastAsia"/>
                                      <w:color w:val="000000"/>
                                      <w:sz w:val="15"/>
                                      <w:szCs w:val="15"/>
                                    </w:rPr>
                                    <w:t>-8.01</w:t>
                                  </w:r>
                                </w:p>
                              </w:tc>
                              <w:tc>
                                <w:tcPr>
                                  <w:tcW w:w="992" w:type="dxa"/>
                                  <w:shd w:val="clear" w:color="000000" w:fill="D9D9D9"/>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-8.29</w:t>
                                  </w:r>
                                </w:p>
                              </w:tc>
                            </w:tr>
                            <w:tr w:rsidR="00F23CE6" w:rsidRPr="00282400" w:rsidTr="00343BEA">
                              <w:trPr>
                                <w:trHeight w:val="285"/>
                              </w:trPr>
                              <w:tc>
                                <w:tcPr>
                                  <w:tcW w:w="993"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vAlign w:val="center"/>
                                  <w:hideMark/>
                                </w:tcPr>
                                <w:p w:rsidR="00F23CE6" w:rsidRPr="006D7754" w:rsidRDefault="00F23CE6" w:rsidP="00B26348">
                                  <w:pPr>
                                    <w:widowControl/>
                                    <w:jc w:val="center"/>
                                    <w:rPr>
                                      <w:rStyle w:val="textsmall2"/>
                                      <w:rFonts w:ascii="Arial" w:hAnsi="Arial" w:cs="Arial"/>
                                      <w:sz w:val="16"/>
                                      <w:szCs w:val="16"/>
                                    </w:rPr>
                                  </w:pPr>
                                </w:p>
                              </w:tc>
                              <w:tc>
                                <w:tcPr>
                                  <w:tcW w:w="992" w:type="dxa"/>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-7.91</w:t>
                                  </w:r>
                                </w:p>
                              </w:tc>
                            </w:tr>
                            <w:tr w:rsidR="00F23CE6" w:rsidRPr="00282400" w:rsidTr="00343BEA">
                              <w:trPr>
                                <w:trHeight w:val="285"/>
                              </w:trPr>
                              <w:tc>
                                <w:tcPr>
                                  <w:tcW w:w="993" w:type="dxa"/>
                                  <w:vMerge w:val="restart"/>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F23CE6" w:rsidRDefault="00F23CE6">
                                  <w:pPr>
                                    <w:jc w:val="center"/>
                                    <w:rPr>
                                      <w:rFonts w:ascii="楷体" w:eastAsia="楷体" w:hAnsi="楷体" w:cs="宋体"/>
                                      <w:color w:val="000000"/>
                                      <w:sz w:val="15"/>
                                      <w:szCs w:val="15"/>
                                    </w:rPr>
                                  </w:pPr>
                                  <w:r>
                                    <w:rPr>
                                      <w:rFonts w:ascii="楷体" w:eastAsia="楷体" w:hAnsi="楷体" w:hint="eastAsia"/>
                                      <w:color w:val="000000"/>
                                      <w:sz w:val="15"/>
                                      <w:szCs w:val="15"/>
                                    </w:rPr>
                                    <w:t>-4.99</w:t>
                                  </w:r>
                                </w:p>
                              </w:tc>
                              <w:tc>
                                <w:tcPr>
                                  <w:tcW w:w="992" w:type="dxa"/>
                                  <w:shd w:val="clear" w:color="000000" w:fill="D9D9D9"/>
                                  <w:vAlign w:val="center"/>
                                  <w:hideMark/>
                                </w:tcPr>
                                <w:p w:rsidR="00F23CE6" w:rsidRPr="00282400" w:rsidRDefault="00F23CE6"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-7.86</w:t>
                                  </w:r>
                                </w:p>
                              </w:tc>
                            </w:tr>
                            <w:tr w:rsidR="00F23CE6" w:rsidRPr="00282400" w:rsidTr="00343BEA">
                              <w:trPr>
                                <w:trHeight w:val="285"/>
                              </w:trPr>
                              <w:tc>
                                <w:tcPr>
                                  <w:tcW w:w="993"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vAlign w:val="center"/>
                                  <w:hideMark/>
                                </w:tcPr>
                                <w:p w:rsidR="00F23CE6" w:rsidRPr="006D7754" w:rsidRDefault="00F23CE6" w:rsidP="00B26348">
                                  <w:pPr>
                                    <w:widowControl/>
                                    <w:jc w:val="center"/>
                                    <w:rPr>
                                      <w:rStyle w:val="textsmall2"/>
                                      <w:rFonts w:ascii="Arial" w:hAnsi="Arial" w:cs="Arial"/>
                                      <w:sz w:val="16"/>
                                      <w:szCs w:val="16"/>
                                    </w:rPr>
                                  </w:pPr>
                                </w:p>
                              </w:tc>
                              <w:tc>
                                <w:tcPr>
                                  <w:tcW w:w="992" w:type="dxa"/>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-0.87</w:t>
                                  </w:r>
                                </w:p>
                              </w:tc>
                            </w:tr>
                            <w:tr w:rsidR="00F23CE6" w:rsidRPr="00282400" w:rsidTr="00343BEA">
                              <w:trPr>
                                <w:trHeight w:val="285"/>
                              </w:trPr>
                              <w:tc>
                                <w:tcPr>
                                  <w:tcW w:w="993"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vAlign w:val="center"/>
                                  <w:hideMark/>
                                </w:tcPr>
                                <w:p w:rsidR="00F23CE6" w:rsidRPr="006D7754" w:rsidRDefault="00F23CE6" w:rsidP="00B26348">
                                  <w:pPr>
                                    <w:widowControl/>
                                    <w:jc w:val="center"/>
                                    <w:rPr>
                                      <w:rStyle w:val="textsmall2"/>
                                      <w:rFonts w:ascii="Arial" w:hAnsi="Arial" w:cs="Arial"/>
                                      <w:sz w:val="16"/>
                                      <w:szCs w:val="16"/>
                                    </w:rPr>
                                  </w:pPr>
                                </w:p>
                              </w:tc>
                              <w:tc>
                                <w:tcPr>
                                  <w:tcW w:w="992" w:type="dxa"/>
                                  <w:shd w:val="clear" w:color="000000" w:fill="D9D9D9"/>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-3.63</w:t>
                                  </w:r>
                                </w:p>
                              </w:tc>
                            </w:tr>
                            <w:tr w:rsidR="00F23CE6" w:rsidRPr="00282400" w:rsidTr="00343BEA">
                              <w:trPr>
                                <w:trHeight w:val="285"/>
                              </w:trPr>
                              <w:tc>
                                <w:tcPr>
                                  <w:tcW w:w="993"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vAlign w:val="center"/>
                                  <w:hideMark/>
                                </w:tcPr>
                                <w:p w:rsidR="00F23CE6" w:rsidRPr="006D7754" w:rsidRDefault="00F23CE6" w:rsidP="00B26348">
                                  <w:pPr>
                                    <w:widowControl/>
                                    <w:jc w:val="center"/>
                                    <w:rPr>
                                      <w:rStyle w:val="textsmall2"/>
                                      <w:rFonts w:ascii="Arial" w:hAnsi="Arial" w:cs="Arial"/>
                                      <w:sz w:val="16"/>
                                      <w:szCs w:val="16"/>
                                    </w:rPr>
                                  </w:pPr>
                                </w:p>
                              </w:tc>
                              <w:tc>
                                <w:tcPr>
                                  <w:tcW w:w="992" w:type="dxa"/>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混合平衡</w:t>
                                  </w:r>
                                </w:p>
                              </w:tc>
                              <w:tc>
                                <w:tcPr>
                                  <w:tcW w:w="992" w:type="dxa"/>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-5.51</w:t>
                                  </w:r>
                                </w:p>
                              </w:tc>
                            </w:tr>
                            <w:tr w:rsidR="00F23CE6" w:rsidRPr="00282400" w:rsidTr="00343BEA">
                              <w:trPr>
                                <w:trHeight w:val="285"/>
                              </w:trPr>
                              <w:tc>
                                <w:tcPr>
                                  <w:tcW w:w="993" w:type="dxa"/>
                                  <w:vMerge w:val="restart"/>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F23CE6" w:rsidRDefault="00F23CE6">
                                  <w:pPr>
                                    <w:jc w:val="center"/>
                                    <w:rPr>
                                      <w:rFonts w:ascii="楷体" w:eastAsia="楷体" w:hAnsi="楷体" w:cs="宋体"/>
                                      <w:color w:val="000000"/>
                                      <w:sz w:val="15"/>
                                      <w:szCs w:val="15"/>
                                    </w:rPr>
                                  </w:pPr>
                                  <w:r>
                                    <w:rPr>
                                      <w:rFonts w:ascii="楷体" w:eastAsia="楷体" w:hAnsi="楷体" w:hint="eastAsia"/>
                                      <w:color w:val="000000"/>
                                      <w:sz w:val="15"/>
                                      <w:szCs w:val="15"/>
                                    </w:rPr>
                                    <w:t>0.01</w:t>
                                  </w:r>
                                </w:p>
                              </w:tc>
                              <w:tc>
                                <w:tcPr>
                                  <w:tcW w:w="992" w:type="dxa"/>
                                  <w:shd w:val="clear" w:color="000000" w:fill="D9D9D9"/>
                                  <w:vAlign w:val="center"/>
                                  <w:hideMark/>
                                </w:tcPr>
                                <w:p w:rsidR="00F23CE6" w:rsidRPr="00282400" w:rsidRDefault="00F23CE6"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0.35</w:t>
                                  </w:r>
                                </w:p>
                              </w:tc>
                            </w:tr>
                            <w:tr w:rsidR="00F23CE6" w:rsidRPr="00282400" w:rsidTr="00343BEA">
                              <w:trPr>
                                <w:trHeight w:val="285"/>
                              </w:trPr>
                              <w:tc>
                                <w:tcPr>
                                  <w:tcW w:w="993"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vAlign w:val="center"/>
                                  <w:hideMark/>
                                </w:tcPr>
                                <w:p w:rsidR="00F23CE6" w:rsidRPr="006D7754" w:rsidRDefault="00F23CE6" w:rsidP="00B26348">
                                  <w:pPr>
                                    <w:widowControl/>
                                    <w:jc w:val="center"/>
                                    <w:rPr>
                                      <w:rStyle w:val="textsmall2"/>
                                      <w:rFonts w:ascii="Arial" w:hAnsi="Arial" w:cs="Arial"/>
                                      <w:sz w:val="16"/>
                                      <w:szCs w:val="16"/>
                                    </w:rPr>
                                  </w:pPr>
                                </w:p>
                              </w:tc>
                              <w:tc>
                                <w:tcPr>
                                  <w:tcW w:w="992" w:type="dxa"/>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0.29</w:t>
                                  </w:r>
                                </w:p>
                              </w:tc>
                            </w:tr>
                            <w:tr w:rsidR="00F23CE6" w:rsidRPr="00282400" w:rsidTr="00343BEA">
                              <w:trPr>
                                <w:trHeight w:val="285"/>
                              </w:trPr>
                              <w:tc>
                                <w:tcPr>
                                  <w:tcW w:w="993"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vAlign w:val="center"/>
                                  <w:hideMark/>
                                </w:tcPr>
                                <w:p w:rsidR="00F23CE6" w:rsidRPr="006D7754" w:rsidRDefault="00F23CE6" w:rsidP="00B26348">
                                  <w:pPr>
                                    <w:widowControl/>
                                    <w:jc w:val="center"/>
                                    <w:rPr>
                                      <w:rStyle w:val="textsmall2"/>
                                      <w:rFonts w:ascii="Arial" w:hAnsi="Arial" w:cs="Arial"/>
                                      <w:sz w:val="16"/>
                                      <w:szCs w:val="16"/>
                                    </w:rPr>
                                  </w:pPr>
                                </w:p>
                              </w:tc>
                              <w:tc>
                                <w:tcPr>
                                  <w:tcW w:w="992" w:type="dxa"/>
                                  <w:shd w:val="clear" w:color="000000" w:fill="D9D9D9"/>
                                  <w:vAlign w:val="center"/>
                                  <w:hideMark/>
                                </w:tcPr>
                                <w:p w:rsidR="00F23CE6" w:rsidRPr="00282400" w:rsidRDefault="00F23CE6"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-0.73</w:t>
                                  </w:r>
                                </w:p>
                              </w:tc>
                            </w:tr>
                            <w:tr w:rsidR="00F23CE6" w:rsidRPr="00282400" w:rsidTr="00343BEA">
                              <w:trPr>
                                <w:trHeight w:val="285"/>
                              </w:trPr>
                              <w:tc>
                                <w:tcPr>
                                  <w:tcW w:w="993" w:type="dxa"/>
                                  <w:vMerge/>
                                  <w:tcBorders>
                                    <w:bottom w:val="single" w:sz="4" w:space="0" w:color="auto"/>
                                  </w:tcBorders>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F23CE6" w:rsidRPr="006D7754" w:rsidRDefault="00F23CE6" w:rsidP="00B26348">
                                  <w:pPr>
                                    <w:widowControl/>
                                    <w:jc w:val="center"/>
                                    <w:rPr>
                                      <w:rStyle w:val="textsmall2"/>
                                      <w:rFonts w:ascii="Arial" w:hAnsi="Arial" w:cs="Arial"/>
                                      <w:sz w:val="16"/>
                                      <w:szCs w:val="16"/>
                                    </w:rPr>
                                  </w:pPr>
                                </w:p>
                              </w:tc>
                              <w:tc>
                                <w:tcPr>
                                  <w:tcW w:w="992" w:type="dxa"/>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0.30</w:t>
                                  </w:r>
                                </w:p>
                              </w:tc>
                            </w:tr>
                            <w:tr w:rsidR="00F23CE6" w:rsidRPr="00282400" w:rsidTr="00343BEA">
                              <w:trPr>
                                <w:trHeight w:val="285"/>
                              </w:trPr>
                              <w:tc>
                                <w:tcPr>
                                  <w:tcW w:w="993" w:type="dxa"/>
                                  <w:shd w:val="clear" w:color="auto" w:fill="D9D9D9" w:themeFill="background1" w:themeFillShade="D9"/>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F23CE6" w:rsidRDefault="00F23CE6">
                                  <w:pPr>
                                    <w:jc w:val="center"/>
                                    <w:rPr>
                                      <w:rFonts w:ascii="楷体" w:eastAsia="楷体" w:hAnsi="楷体" w:cs="宋体"/>
                                      <w:color w:val="000000"/>
                                      <w:sz w:val="13"/>
                                      <w:szCs w:val="13"/>
                                    </w:rPr>
                                  </w:pPr>
                                  <w:r>
                                    <w:rPr>
                                      <w:rFonts w:ascii="楷体" w:eastAsia="楷体" w:hAnsi="楷体" w:hint="eastAsia"/>
                                      <w:color w:val="000000"/>
                                      <w:sz w:val="13"/>
                                      <w:szCs w:val="13"/>
                                    </w:rPr>
                                    <w:t>-1.35</w:t>
                                  </w:r>
                                </w:p>
                              </w:tc>
                              <w:tc>
                                <w:tcPr>
                                  <w:tcW w:w="992" w:type="dxa"/>
                                  <w:shd w:val="clear" w:color="000000" w:fill="D9D9D9"/>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-0.16</w:t>
                                  </w:r>
                                </w:p>
                              </w:tc>
                            </w:tr>
                            <w:tr w:rsidR="00F23CE6" w:rsidRPr="00282400" w:rsidTr="00343BEA">
                              <w:trPr>
                                <w:trHeight w:val="270"/>
                              </w:trPr>
                              <w:tc>
                                <w:tcPr>
                                  <w:tcW w:w="1702" w:type="dxa"/>
                                  <w:gridSpan w:val="2"/>
                                  <w:vMerge w:val="restart"/>
                                  <w:shd w:val="clear" w:color="auto" w:fill="auto"/>
                                  <w:vAlign w:val="center"/>
                                  <w:hideMark/>
                                </w:tcPr>
                                <w:p w:rsidR="00F23CE6" w:rsidRPr="007E41EC"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货币基金</w:t>
                                  </w:r>
                                </w:p>
                                <w:p w:rsidR="00F23CE6" w:rsidRPr="00AE4A7A" w:rsidRDefault="00F23CE6" w:rsidP="00B26348">
                                  <w:pPr>
                                    <w:widowControl/>
                                    <w:jc w:val="center"/>
                                    <w:rPr>
                                      <w:rFonts w:ascii="楷体" w:eastAsia="楷体" w:hAnsi="楷体" w:cs="宋体"/>
                                      <w:color w:val="000000"/>
                                      <w:kern w:val="0"/>
                                      <w:sz w:val="13"/>
                                      <w:szCs w:val="13"/>
                                    </w:rPr>
                                  </w:pPr>
                                  <w:proofErr w:type="gramStart"/>
                                  <w:r w:rsidRPr="00AE4A7A">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F23CE6" w:rsidRDefault="00F23CE6">
                                  <w:pPr>
                                    <w:jc w:val="center"/>
                                    <w:rPr>
                                      <w:rFonts w:ascii="楷体" w:eastAsia="楷体" w:hAnsi="楷体" w:cs="宋体"/>
                                      <w:color w:val="000000"/>
                                      <w:sz w:val="15"/>
                                      <w:szCs w:val="15"/>
                                    </w:rPr>
                                  </w:pPr>
                                  <w:r>
                                    <w:rPr>
                                      <w:rFonts w:ascii="楷体" w:eastAsia="楷体" w:hAnsi="楷体" w:hint="eastAsia"/>
                                      <w:color w:val="000000"/>
                                      <w:sz w:val="15"/>
                                      <w:szCs w:val="15"/>
                                    </w:rPr>
                                    <w:t>2.63</w:t>
                                  </w:r>
                                </w:p>
                              </w:tc>
                            </w:tr>
                            <w:tr w:rsidR="00F23CE6" w:rsidRPr="00282400" w:rsidTr="00343BEA">
                              <w:trPr>
                                <w:trHeight w:val="285"/>
                              </w:trPr>
                              <w:tc>
                                <w:tcPr>
                                  <w:tcW w:w="1702" w:type="dxa"/>
                                  <w:gridSpan w:val="2"/>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1984" w:type="dxa"/>
                                  <w:gridSpan w:val="2"/>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r>
                            <w:tr w:rsidR="00F23CE6" w:rsidRPr="00282400" w:rsidTr="00343BEA">
                              <w:trPr>
                                <w:trHeight w:val="285"/>
                              </w:trPr>
                              <w:tc>
                                <w:tcPr>
                                  <w:tcW w:w="993" w:type="dxa"/>
                                  <w:vMerge w:val="restart"/>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F23CE6" w:rsidRDefault="00F23CE6">
                                  <w:pPr>
                                    <w:jc w:val="center"/>
                                    <w:rPr>
                                      <w:rFonts w:ascii="楷体" w:eastAsia="楷体" w:hAnsi="楷体" w:cs="宋体"/>
                                      <w:color w:val="000000"/>
                                      <w:sz w:val="15"/>
                                      <w:szCs w:val="15"/>
                                    </w:rPr>
                                  </w:pPr>
                                  <w:r>
                                    <w:rPr>
                                      <w:rFonts w:ascii="楷体" w:eastAsia="楷体" w:hAnsi="楷体" w:hint="eastAsia"/>
                                      <w:color w:val="000000"/>
                                      <w:sz w:val="15"/>
                                      <w:szCs w:val="15"/>
                                    </w:rPr>
                                    <w:t>-2.39</w:t>
                                  </w:r>
                                </w:p>
                              </w:tc>
                              <w:tc>
                                <w:tcPr>
                                  <w:tcW w:w="992" w:type="dxa"/>
                                  <w:shd w:val="clear" w:color="000000" w:fill="D9D9D9"/>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-2.44</w:t>
                                  </w:r>
                                </w:p>
                              </w:tc>
                            </w:tr>
                            <w:tr w:rsidR="00F23CE6" w:rsidRPr="00282400" w:rsidTr="00343BEA">
                              <w:trPr>
                                <w:trHeight w:val="285"/>
                              </w:trPr>
                              <w:tc>
                                <w:tcPr>
                                  <w:tcW w:w="993"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QDII混合</w:t>
                                  </w:r>
                                </w:p>
                              </w:tc>
                              <w:tc>
                                <w:tcPr>
                                  <w:tcW w:w="992" w:type="dxa"/>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-3.12</w:t>
                                  </w:r>
                                </w:p>
                              </w:tc>
                            </w:tr>
                            <w:tr w:rsidR="00F23CE6" w:rsidRPr="00282400" w:rsidTr="00343BEA">
                              <w:trPr>
                                <w:trHeight w:val="285"/>
                              </w:trPr>
                              <w:tc>
                                <w:tcPr>
                                  <w:tcW w:w="993"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-0.29</w:t>
                                  </w:r>
                                </w:p>
                              </w:tc>
                            </w:tr>
                            <w:tr w:rsidR="00F23CE6" w:rsidRPr="00282400" w:rsidTr="00343BEA">
                              <w:trPr>
                                <w:trHeight w:val="285"/>
                              </w:trPr>
                              <w:tc>
                                <w:tcPr>
                                  <w:tcW w:w="993"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QDII另类</w:t>
                                  </w:r>
                                </w:p>
                              </w:tc>
                              <w:tc>
                                <w:tcPr>
                                  <w:tcW w:w="992" w:type="dxa"/>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-2.45</w:t>
                                  </w:r>
                                </w:p>
                              </w:tc>
                            </w:tr>
                          </w:tbl>
                          <w:p w:rsidR="00F23CE6" w:rsidRPr="00FE0D40" w:rsidRDefault="00F23CE6" w:rsidP="00FE0D4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2" o:spid="_x0000_s1028" type="#_x0000_t202" style="position:absolute;left:0;text-align:left;margin-left:-15.4pt;margin-top:-1.9pt;width:196.55pt;height:53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" fillcolor="white [3201]" stroked="f" strokeweight=".5pt">
                <v:textbox>
                  <w:txbxContent>
                    <w:tbl>
                      <w:tblPr>
                        <w:tblW w:w="3740" w:type="dxa"/>
                        <w:tblInd w:w="93" w:type="dxa"/>
                        <w:tblLook w:val="04A0" w:firstRow="1" w:lastRow="0" w:firstColumn="1" w:lastColumn="0" w:noHBand="0" w:noVBand="1"/>
                      </w:tblPr>
                      <w:tblGrid>
                        <w:gridCol w:w="2567"/>
                        <w:gridCol w:w="1173"/>
                      </w:tblGrid>
                      <w:tr w:rsidR="00F23CE6" w:rsidRPr="00184A02" w:rsidTr="00184A02">
                        <w:trPr>
                          <w:trHeight w:val="270"/>
                        </w:trPr>
                        <w:tc>
                          <w:tcPr>
                            <w:tcW w:w="3740" w:type="dxa"/>
                            <w:gridSpan w:val="2"/>
                            <w:tcBorders>
                              <w:top w:val="single" w:sz="8" w:space="0" w:color="auto"/>
                              <w:bottom w:val="nil"/>
                            </w:tcBorders>
                            <w:shd w:val="clear" w:color="000000" w:fill="F79646"/>
                            <w:vAlign w:val="center"/>
                            <w:hideMark/>
                          </w:tcPr>
                          <w:p w:rsidR="00F23CE6" w:rsidRPr="00184A02" w:rsidRDefault="00F23CE6" w:rsidP="00184A02">
                            <w:pPr>
                              <w:widowControl/>
                              <w:jc w:val="center"/>
                              <w:rPr>
                                <w:rFonts w:ascii="楷体" w:eastAsia="楷体" w:hAnsi="楷体" w:cs="宋体"/>
                                <w:b/>
                                <w:bCs/>
                                <w:color w:val="000000"/>
                                <w:kern w:val="0"/>
                                <w:sz w:val="20"/>
                                <w:szCs w:val="20"/>
                              </w:rPr>
                            </w:pPr>
                            <w:r w:rsidRPr="00184A02">
                              <w:rPr>
                                <w:rFonts w:ascii="楷体" w:eastAsia="楷体" w:hAnsi="楷体" w:cs="宋体" w:hint="eastAsia"/>
                                <w:b/>
                                <w:bCs/>
                                <w:color w:val="000000"/>
                                <w:kern w:val="0"/>
                                <w:sz w:val="20"/>
                                <w:szCs w:val="20"/>
                              </w:rPr>
                              <w:t>国内经济重要数据</w:t>
                            </w:r>
                          </w:p>
                        </w:tc>
                      </w:tr>
                      <w:tr w:rsidR="00F23CE6" w:rsidRPr="00184A02" w:rsidTr="00184A02">
                        <w:trPr>
                          <w:trHeight w:val="270"/>
                        </w:trPr>
                        <w:tc>
                          <w:tcPr>
                            <w:tcW w:w="2567" w:type="dxa"/>
                            <w:tcBorders>
                              <w:top w:val="single" w:sz="4" w:space="0" w:color="auto"/>
                              <w:bottom w:val="single" w:sz="4" w:space="0" w:color="auto"/>
                              <w:right w:val="single" w:sz="4" w:space="0" w:color="auto"/>
                            </w:tcBorders>
                            <w:shd w:val="clear" w:color="000000" w:fill="D9D9D9"/>
                            <w:vAlign w:val="center"/>
                            <w:hideMark/>
                          </w:tcPr>
                          <w:p w:rsidR="00F23CE6" w:rsidRPr="00184A02" w:rsidRDefault="00F23CE6" w:rsidP="00184A02">
                            <w:pPr>
                              <w:widowControl/>
                              <w:jc w:val="center"/>
                              <w:rPr>
                                <w:rFonts w:ascii="楷体" w:eastAsia="楷体" w:hAnsi="楷体" w:cs="宋体"/>
                                <w:b/>
                                <w:bCs/>
                                <w:color w:val="000000"/>
                                <w:kern w:val="0"/>
                                <w:sz w:val="20"/>
                                <w:szCs w:val="20"/>
                              </w:rPr>
                            </w:pPr>
                            <w:r w:rsidRPr="00184A02">
                              <w:rPr>
                                <w:rFonts w:ascii="楷体" w:eastAsia="楷体" w:hAnsi="楷体" w:cs="宋体" w:hint="eastAsia"/>
                                <w:b/>
                                <w:bCs/>
                                <w:color w:val="000000"/>
                                <w:kern w:val="0"/>
                                <w:sz w:val="20"/>
                                <w:szCs w:val="20"/>
                              </w:rPr>
                              <w:t>项目</w:t>
                            </w:r>
                          </w:p>
                        </w:tc>
                        <w:tc>
                          <w:tcPr>
                            <w:tcW w:w="1173" w:type="dxa"/>
                            <w:tcBorders>
                              <w:top w:val="single" w:sz="4" w:space="0" w:color="auto"/>
                              <w:left w:val="nil"/>
                              <w:bottom w:val="single" w:sz="4" w:space="0" w:color="auto"/>
                            </w:tcBorders>
                            <w:shd w:val="clear" w:color="000000" w:fill="D9D9D9"/>
                            <w:vAlign w:val="center"/>
                            <w:hideMark/>
                          </w:tcPr>
                          <w:p w:rsidR="00F23CE6" w:rsidRPr="00184A02" w:rsidRDefault="00F23CE6" w:rsidP="00184A02">
                            <w:pPr>
                              <w:widowControl/>
                              <w:jc w:val="center"/>
                              <w:rPr>
                                <w:rFonts w:ascii="楷体" w:eastAsia="楷体" w:hAnsi="楷体" w:cs="宋体"/>
                                <w:b/>
                                <w:bCs/>
                                <w:color w:val="000000"/>
                                <w:kern w:val="0"/>
                                <w:sz w:val="20"/>
                                <w:szCs w:val="20"/>
                              </w:rPr>
                            </w:pPr>
                            <w:r w:rsidRPr="00184A02">
                              <w:rPr>
                                <w:rFonts w:ascii="楷体" w:eastAsia="楷体" w:hAnsi="楷体" w:cs="宋体" w:hint="eastAsia"/>
                                <w:b/>
                                <w:bCs/>
                                <w:color w:val="000000"/>
                                <w:kern w:val="0"/>
                                <w:sz w:val="20"/>
                                <w:szCs w:val="20"/>
                              </w:rPr>
                              <w:t>数据</w:t>
                            </w:r>
                          </w:p>
                        </w:tc>
                      </w:tr>
                      <w:tr w:rsidR="00F23CE6" w:rsidRPr="00184A02" w:rsidTr="00184A02">
                        <w:trPr>
                          <w:trHeight w:val="270"/>
                        </w:trPr>
                        <w:tc>
                          <w:tcPr>
                            <w:tcW w:w="2567" w:type="dxa"/>
                            <w:tcBorders>
                              <w:top w:val="nil"/>
                              <w:bottom w:val="single" w:sz="4" w:space="0" w:color="auto"/>
                              <w:right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2015年12月M0</w:t>
                            </w:r>
                          </w:p>
                        </w:tc>
                        <w:tc>
                          <w:tcPr>
                            <w:tcW w:w="1173" w:type="dxa"/>
                            <w:tcBorders>
                              <w:top w:val="nil"/>
                              <w:left w:val="nil"/>
                              <w:bottom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同比4.9%</w:t>
                            </w:r>
                          </w:p>
                        </w:tc>
                      </w:tr>
                      <w:tr w:rsidR="00F23CE6" w:rsidRPr="00184A02" w:rsidTr="00184A02">
                        <w:trPr>
                          <w:trHeight w:val="270"/>
                        </w:trPr>
                        <w:tc>
                          <w:tcPr>
                            <w:tcW w:w="2567" w:type="dxa"/>
                            <w:tcBorders>
                              <w:top w:val="nil"/>
                              <w:bottom w:val="single" w:sz="4" w:space="0" w:color="auto"/>
                              <w:right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2015年12月M1</w:t>
                            </w:r>
                          </w:p>
                        </w:tc>
                        <w:tc>
                          <w:tcPr>
                            <w:tcW w:w="1173" w:type="dxa"/>
                            <w:tcBorders>
                              <w:top w:val="nil"/>
                              <w:left w:val="nil"/>
                              <w:bottom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同比15.2%</w:t>
                            </w:r>
                          </w:p>
                        </w:tc>
                      </w:tr>
                      <w:tr w:rsidR="00F23CE6" w:rsidRPr="00184A02" w:rsidTr="00184A02">
                        <w:trPr>
                          <w:trHeight w:val="270"/>
                        </w:trPr>
                        <w:tc>
                          <w:tcPr>
                            <w:tcW w:w="2567" w:type="dxa"/>
                            <w:tcBorders>
                              <w:top w:val="nil"/>
                              <w:bottom w:val="single" w:sz="4" w:space="0" w:color="auto"/>
                              <w:right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2015年12月M2</w:t>
                            </w:r>
                          </w:p>
                        </w:tc>
                        <w:tc>
                          <w:tcPr>
                            <w:tcW w:w="1173" w:type="dxa"/>
                            <w:tcBorders>
                              <w:top w:val="nil"/>
                              <w:left w:val="nil"/>
                              <w:bottom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同比13.3%</w:t>
                            </w:r>
                          </w:p>
                        </w:tc>
                      </w:tr>
                      <w:tr w:rsidR="00F23CE6" w:rsidRPr="00184A02" w:rsidTr="00184A02">
                        <w:trPr>
                          <w:trHeight w:val="270"/>
                        </w:trPr>
                        <w:tc>
                          <w:tcPr>
                            <w:tcW w:w="2567" w:type="dxa"/>
                            <w:tcBorders>
                              <w:top w:val="nil"/>
                              <w:bottom w:val="single" w:sz="4" w:space="0" w:color="auto"/>
                              <w:right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2015年12月新增人民币贷款</w:t>
                            </w:r>
                          </w:p>
                        </w:tc>
                        <w:tc>
                          <w:tcPr>
                            <w:tcW w:w="1173" w:type="dxa"/>
                            <w:tcBorders>
                              <w:top w:val="nil"/>
                              <w:left w:val="nil"/>
                              <w:bottom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5978亿元</w:t>
                            </w:r>
                          </w:p>
                        </w:tc>
                      </w:tr>
                      <w:tr w:rsidR="00F23CE6" w:rsidRPr="00184A02" w:rsidTr="00184A02">
                        <w:trPr>
                          <w:trHeight w:val="270"/>
                        </w:trPr>
                        <w:tc>
                          <w:tcPr>
                            <w:tcW w:w="2567" w:type="dxa"/>
                            <w:tcBorders>
                              <w:top w:val="nil"/>
                              <w:bottom w:val="single" w:sz="4" w:space="0" w:color="auto"/>
                              <w:right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2015年12月社会融资规模</w:t>
                            </w:r>
                          </w:p>
                        </w:tc>
                        <w:tc>
                          <w:tcPr>
                            <w:tcW w:w="1173" w:type="dxa"/>
                            <w:tcBorders>
                              <w:top w:val="nil"/>
                              <w:left w:val="nil"/>
                              <w:bottom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18200亿元</w:t>
                            </w:r>
                          </w:p>
                        </w:tc>
                      </w:tr>
                      <w:tr w:rsidR="00F23CE6" w:rsidRPr="00184A02" w:rsidTr="00184A02">
                        <w:trPr>
                          <w:trHeight w:val="270"/>
                        </w:trPr>
                        <w:tc>
                          <w:tcPr>
                            <w:tcW w:w="3740" w:type="dxa"/>
                            <w:gridSpan w:val="2"/>
                            <w:tcBorders>
                              <w:top w:val="single" w:sz="4" w:space="0" w:color="auto"/>
                              <w:bottom w:val="single" w:sz="4" w:space="0" w:color="auto"/>
                            </w:tcBorders>
                            <w:shd w:val="clear" w:color="000000" w:fill="F79646"/>
                            <w:vAlign w:val="center"/>
                            <w:hideMark/>
                          </w:tcPr>
                          <w:p w:rsidR="00F23CE6" w:rsidRPr="00184A02" w:rsidRDefault="00F23CE6" w:rsidP="00184A02">
                            <w:pPr>
                              <w:widowControl/>
                              <w:jc w:val="center"/>
                              <w:rPr>
                                <w:rFonts w:ascii="楷体" w:eastAsia="楷体" w:hAnsi="楷体" w:cs="宋体"/>
                                <w:b/>
                                <w:bCs/>
                                <w:color w:val="000000"/>
                                <w:kern w:val="0"/>
                                <w:sz w:val="20"/>
                                <w:szCs w:val="20"/>
                              </w:rPr>
                            </w:pPr>
                            <w:r w:rsidRPr="00184A02">
                              <w:rPr>
                                <w:rFonts w:ascii="楷体" w:eastAsia="楷体" w:hAnsi="楷体" w:cs="宋体" w:hint="eastAsia"/>
                                <w:b/>
                                <w:bCs/>
                                <w:color w:val="000000"/>
                                <w:kern w:val="0"/>
                                <w:sz w:val="20"/>
                                <w:szCs w:val="20"/>
                              </w:rPr>
                              <w:t>海外经济重要数据</w:t>
                            </w:r>
                          </w:p>
                        </w:tc>
                      </w:tr>
                      <w:tr w:rsidR="00F23CE6" w:rsidRPr="00184A02" w:rsidTr="00184A02">
                        <w:trPr>
                          <w:trHeight w:val="300"/>
                        </w:trPr>
                        <w:tc>
                          <w:tcPr>
                            <w:tcW w:w="2567" w:type="dxa"/>
                            <w:tcBorders>
                              <w:top w:val="nil"/>
                              <w:bottom w:val="single" w:sz="4" w:space="0" w:color="auto"/>
                              <w:right w:val="single" w:sz="4" w:space="0" w:color="auto"/>
                            </w:tcBorders>
                            <w:shd w:val="clear" w:color="000000" w:fill="D9D9D9"/>
                            <w:vAlign w:val="center"/>
                            <w:hideMark/>
                          </w:tcPr>
                          <w:p w:rsidR="00F23CE6" w:rsidRPr="00184A02" w:rsidRDefault="00F23CE6" w:rsidP="00184A02">
                            <w:pPr>
                              <w:widowControl/>
                              <w:jc w:val="center"/>
                              <w:rPr>
                                <w:rFonts w:ascii="楷体" w:eastAsia="楷体" w:hAnsi="楷体" w:cs="宋体"/>
                                <w:b/>
                                <w:bCs/>
                                <w:color w:val="000000"/>
                                <w:kern w:val="0"/>
                                <w:sz w:val="20"/>
                                <w:szCs w:val="20"/>
                              </w:rPr>
                            </w:pPr>
                            <w:r w:rsidRPr="00184A02">
                              <w:rPr>
                                <w:rFonts w:ascii="楷体" w:eastAsia="楷体" w:hAnsi="楷体" w:cs="宋体" w:hint="eastAsia"/>
                                <w:b/>
                                <w:bCs/>
                                <w:color w:val="000000"/>
                                <w:kern w:val="0"/>
                                <w:sz w:val="20"/>
                                <w:szCs w:val="20"/>
                              </w:rPr>
                              <w:t>项目</w:t>
                            </w:r>
                          </w:p>
                        </w:tc>
                        <w:tc>
                          <w:tcPr>
                            <w:tcW w:w="1173" w:type="dxa"/>
                            <w:tcBorders>
                              <w:top w:val="nil"/>
                              <w:left w:val="nil"/>
                              <w:bottom w:val="single" w:sz="4" w:space="0" w:color="auto"/>
                            </w:tcBorders>
                            <w:shd w:val="clear" w:color="000000" w:fill="D9D9D9"/>
                            <w:vAlign w:val="center"/>
                            <w:hideMark/>
                          </w:tcPr>
                          <w:p w:rsidR="00F23CE6" w:rsidRPr="00184A02" w:rsidRDefault="00F23CE6" w:rsidP="00184A02">
                            <w:pPr>
                              <w:widowControl/>
                              <w:jc w:val="center"/>
                              <w:rPr>
                                <w:rFonts w:ascii="楷体" w:eastAsia="楷体" w:hAnsi="楷体" w:cs="宋体"/>
                                <w:b/>
                                <w:bCs/>
                                <w:color w:val="000000"/>
                                <w:kern w:val="0"/>
                                <w:sz w:val="20"/>
                                <w:szCs w:val="20"/>
                              </w:rPr>
                            </w:pPr>
                            <w:r w:rsidRPr="00184A02">
                              <w:rPr>
                                <w:rFonts w:ascii="楷体" w:eastAsia="楷体" w:hAnsi="楷体" w:cs="宋体" w:hint="eastAsia"/>
                                <w:b/>
                                <w:bCs/>
                                <w:color w:val="000000"/>
                                <w:kern w:val="0"/>
                                <w:sz w:val="20"/>
                                <w:szCs w:val="20"/>
                              </w:rPr>
                              <w:t>数据</w:t>
                            </w:r>
                          </w:p>
                        </w:tc>
                      </w:tr>
                      <w:tr w:rsidR="00F23CE6" w:rsidRPr="00184A02" w:rsidTr="00184A02">
                        <w:trPr>
                          <w:trHeight w:val="270"/>
                        </w:trPr>
                        <w:tc>
                          <w:tcPr>
                            <w:tcW w:w="2567" w:type="dxa"/>
                            <w:tcBorders>
                              <w:top w:val="nil"/>
                              <w:bottom w:val="single" w:sz="4" w:space="0" w:color="auto"/>
                              <w:right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美国：2015年12月核心PPI（季调）</w:t>
                            </w:r>
                          </w:p>
                        </w:tc>
                        <w:tc>
                          <w:tcPr>
                            <w:tcW w:w="1173" w:type="dxa"/>
                            <w:tcBorders>
                              <w:top w:val="nil"/>
                              <w:left w:val="nil"/>
                              <w:bottom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6"/>
                                <w:szCs w:val="16"/>
                              </w:rPr>
                            </w:pPr>
                            <w:r w:rsidRPr="00184A02">
                              <w:rPr>
                                <w:rFonts w:ascii="楷体" w:eastAsia="楷体" w:hAnsi="楷体" w:cs="宋体" w:hint="eastAsia"/>
                                <w:color w:val="000000"/>
                                <w:kern w:val="0"/>
                                <w:sz w:val="16"/>
                                <w:szCs w:val="16"/>
                              </w:rPr>
                              <w:t>环比0.3%</w:t>
                            </w:r>
                          </w:p>
                        </w:tc>
                      </w:tr>
                      <w:tr w:rsidR="00F23CE6" w:rsidRPr="00184A02" w:rsidTr="00184A02">
                        <w:trPr>
                          <w:trHeight w:val="270"/>
                        </w:trPr>
                        <w:tc>
                          <w:tcPr>
                            <w:tcW w:w="2567" w:type="dxa"/>
                            <w:tcBorders>
                              <w:top w:val="nil"/>
                              <w:bottom w:val="single" w:sz="4" w:space="0" w:color="auto"/>
                              <w:right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美国：2015年12月核心PPI（季调）</w:t>
                            </w:r>
                          </w:p>
                        </w:tc>
                        <w:tc>
                          <w:tcPr>
                            <w:tcW w:w="1173" w:type="dxa"/>
                            <w:tcBorders>
                              <w:top w:val="nil"/>
                              <w:left w:val="nil"/>
                              <w:bottom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6"/>
                                <w:szCs w:val="16"/>
                              </w:rPr>
                            </w:pPr>
                            <w:r w:rsidRPr="00184A02">
                              <w:rPr>
                                <w:rFonts w:ascii="楷体" w:eastAsia="楷体" w:hAnsi="楷体" w:cs="宋体" w:hint="eastAsia"/>
                                <w:color w:val="000000"/>
                                <w:kern w:val="0"/>
                                <w:sz w:val="16"/>
                                <w:szCs w:val="16"/>
                              </w:rPr>
                              <w:t>同比1.9%</w:t>
                            </w:r>
                          </w:p>
                        </w:tc>
                      </w:tr>
                      <w:tr w:rsidR="00F23CE6" w:rsidRPr="00184A02" w:rsidTr="00184A02">
                        <w:trPr>
                          <w:trHeight w:val="270"/>
                        </w:trPr>
                        <w:tc>
                          <w:tcPr>
                            <w:tcW w:w="2567" w:type="dxa"/>
                            <w:tcBorders>
                              <w:top w:val="nil"/>
                              <w:bottom w:val="single" w:sz="4" w:space="0" w:color="auto"/>
                              <w:right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美国：2015年12月PPI（季调）</w:t>
                            </w:r>
                          </w:p>
                        </w:tc>
                        <w:tc>
                          <w:tcPr>
                            <w:tcW w:w="1173" w:type="dxa"/>
                            <w:tcBorders>
                              <w:top w:val="nil"/>
                              <w:left w:val="nil"/>
                              <w:bottom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6"/>
                                <w:szCs w:val="16"/>
                              </w:rPr>
                            </w:pPr>
                            <w:r w:rsidRPr="00184A02">
                              <w:rPr>
                                <w:rFonts w:ascii="楷体" w:eastAsia="楷体" w:hAnsi="楷体" w:cs="宋体" w:hint="eastAsia"/>
                                <w:color w:val="000000"/>
                                <w:kern w:val="0"/>
                                <w:sz w:val="16"/>
                                <w:szCs w:val="16"/>
                              </w:rPr>
                              <w:t>环比-0.8%</w:t>
                            </w:r>
                          </w:p>
                        </w:tc>
                      </w:tr>
                      <w:tr w:rsidR="00F23CE6" w:rsidRPr="00184A02" w:rsidTr="00184A02">
                        <w:trPr>
                          <w:trHeight w:val="270"/>
                        </w:trPr>
                        <w:tc>
                          <w:tcPr>
                            <w:tcW w:w="2567" w:type="dxa"/>
                            <w:tcBorders>
                              <w:top w:val="nil"/>
                              <w:bottom w:val="single" w:sz="4" w:space="0" w:color="auto"/>
                              <w:right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美国：2015年12月零售总额（季调）</w:t>
                            </w:r>
                          </w:p>
                        </w:tc>
                        <w:tc>
                          <w:tcPr>
                            <w:tcW w:w="1173" w:type="dxa"/>
                            <w:tcBorders>
                              <w:top w:val="nil"/>
                              <w:left w:val="nil"/>
                              <w:bottom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6"/>
                                <w:szCs w:val="16"/>
                              </w:rPr>
                            </w:pPr>
                            <w:r w:rsidRPr="00184A02">
                              <w:rPr>
                                <w:rFonts w:ascii="楷体" w:eastAsia="楷体" w:hAnsi="楷体" w:cs="宋体" w:hint="eastAsia"/>
                                <w:color w:val="000000"/>
                                <w:kern w:val="0"/>
                                <w:sz w:val="16"/>
                                <w:szCs w:val="16"/>
                              </w:rPr>
                              <w:t>环比-0.2%</w:t>
                            </w:r>
                          </w:p>
                        </w:tc>
                      </w:tr>
                      <w:tr w:rsidR="00F23CE6" w:rsidRPr="00184A02" w:rsidTr="00184A02">
                        <w:trPr>
                          <w:trHeight w:val="270"/>
                        </w:trPr>
                        <w:tc>
                          <w:tcPr>
                            <w:tcW w:w="2567" w:type="dxa"/>
                            <w:tcBorders>
                              <w:top w:val="nil"/>
                              <w:bottom w:val="single" w:sz="4" w:space="0" w:color="auto"/>
                              <w:right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美国：2015年12月出口物价指数</w:t>
                            </w:r>
                          </w:p>
                        </w:tc>
                        <w:tc>
                          <w:tcPr>
                            <w:tcW w:w="1173" w:type="dxa"/>
                            <w:tcBorders>
                              <w:top w:val="nil"/>
                              <w:left w:val="nil"/>
                              <w:bottom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6"/>
                                <w:szCs w:val="16"/>
                              </w:rPr>
                            </w:pPr>
                            <w:r w:rsidRPr="00184A02">
                              <w:rPr>
                                <w:rFonts w:ascii="楷体" w:eastAsia="楷体" w:hAnsi="楷体" w:cs="宋体" w:hint="eastAsia"/>
                                <w:color w:val="000000"/>
                                <w:kern w:val="0"/>
                                <w:sz w:val="16"/>
                                <w:szCs w:val="16"/>
                              </w:rPr>
                              <w:t>环比-1.1%</w:t>
                            </w:r>
                          </w:p>
                        </w:tc>
                      </w:tr>
                      <w:tr w:rsidR="00F23CE6" w:rsidRPr="00184A02" w:rsidTr="00184A02">
                        <w:trPr>
                          <w:trHeight w:val="270"/>
                        </w:trPr>
                        <w:tc>
                          <w:tcPr>
                            <w:tcW w:w="2567" w:type="dxa"/>
                            <w:tcBorders>
                              <w:top w:val="nil"/>
                              <w:bottom w:val="single" w:sz="4" w:space="0" w:color="auto"/>
                              <w:right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美国：2015年12月进口价格指数</w:t>
                            </w:r>
                          </w:p>
                        </w:tc>
                        <w:tc>
                          <w:tcPr>
                            <w:tcW w:w="1173" w:type="dxa"/>
                            <w:tcBorders>
                              <w:top w:val="nil"/>
                              <w:left w:val="nil"/>
                              <w:bottom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6"/>
                                <w:szCs w:val="16"/>
                              </w:rPr>
                            </w:pPr>
                            <w:r w:rsidRPr="00184A02">
                              <w:rPr>
                                <w:rFonts w:ascii="楷体" w:eastAsia="楷体" w:hAnsi="楷体" w:cs="宋体" w:hint="eastAsia"/>
                                <w:color w:val="000000"/>
                                <w:kern w:val="0"/>
                                <w:sz w:val="16"/>
                                <w:szCs w:val="16"/>
                              </w:rPr>
                              <w:t>同比-8.2%</w:t>
                            </w:r>
                          </w:p>
                        </w:tc>
                      </w:tr>
                      <w:tr w:rsidR="00F23CE6" w:rsidRPr="00184A02" w:rsidTr="00184A02">
                        <w:trPr>
                          <w:trHeight w:val="270"/>
                        </w:trPr>
                        <w:tc>
                          <w:tcPr>
                            <w:tcW w:w="2567" w:type="dxa"/>
                            <w:tcBorders>
                              <w:top w:val="nil"/>
                              <w:bottom w:val="single" w:sz="4" w:space="0" w:color="auto"/>
                              <w:right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欧元区:2015年11月工业生产指数</w:t>
                            </w:r>
                          </w:p>
                        </w:tc>
                        <w:tc>
                          <w:tcPr>
                            <w:tcW w:w="1173" w:type="dxa"/>
                            <w:tcBorders>
                              <w:top w:val="nil"/>
                              <w:left w:val="nil"/>
                              <w:bottom w:val="single" w:sz="4" w:space="0" w:color="auto"/>
                            </w:tcBorders>
                            <w:shd w:val="clear" w:color="auto" w:fill="auto"/>
                            <w:noWrap/>
                            <w:vAlign w:val="center"/>
                            <w:hideMark/>
                          </w:tcPr>
                          <w:p w:rsidR="00F23CE6" w:rsidRPr="00184A02" w:rsidRDefault="00F23CE6" w:rsidP="00184A02">
                            <w:pPr>
                              <w:widowControl/>
                              <w:jc w:val="left"/>
                              <w:rPr>
                                <w:rFonts w:ascii="楷体" w:eastAsia="楷体" w:hAnsi="楷体" w:cs="宋体"/>
                                <w:color w:val="000000"/>
                                <w:kern w:val="0"/>
                                <w:sz w:val="16"/>
                                <w:szCs w:val="16"/>
                              </w:rPr>
                            </w:pPr>
                            <w:r w:rsidRPr="00184A02">
                              <w:rPr>
                                <w:rFonts w:ascii="楷体" w:eastAsia="楷体" w:hAnsi="楷体" w:cs="宋体" w:hint="eastAsia"/>
                                <w:color w:val="000000"/>
                                <w:kern w:val="0"/>
                                <w:sz w:val="16"/>
                                <w:szCs w:val="16"/>
                              </w:rPr>
                              <w:t>同比1.1%</w:t>
                            </w:r>
                          </w:p>
                        </w:tc>
                      </w:tr>
                      <w:tr w:rsidR="00F23CE6" w:rsidRPr="00184A02" w:rsidTr="00184A02">
                        <w:trPr>
                          <w:trHeight w:val="270"/>
                        </w:trPr>
                        <w:tc>
                          <w:tcPr>
                            <w:tcW w:w="2567" w:type="dxa"/>
                            <w:tcBorders>
                              <w:top w:val="nil"/>
                              <w:bottom w:val="single" w:sz="4" w:space="0" w:color="auto"/>
                              <w:right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5"/>
                                <w:szCs w:val="15"/>
                              </w:rPr>
                            </w:pPr>
                            <w:r w:rsidRPr="00184A02">
                              <w:rPr>
                                <w:rFonts w:ascii="楷体" w:eastAsia="楷体" w:hAnsi="楷体" w:cs="宋体" w:hint="eastAsia"/>
                                <w:color w:val="000000"/>
                                <w:kern w:val="0"/>
                                <w:sz w:val="15"/>
                                <w:szCs w:val="15"/>
                              </w:rPr>
                              <w:t>欧元区:2015年11月工业生产指数</w:t>
                            </w:r>
                          </w:p>
                        </w:tc>
                        <w:tc>
                          <w:tcPr>
                            <w:tcW w:w="1173" w:type="dxa"/>
                            <w:tcBorders>
                              <w:top w:val="nil"/>
                              <w:left w:val="nil"/>
                              <w:bottom w:val="single" w:sz="4" w:space="0" w:color="auto"/>
                            </w:tcBorders>
                            <w:shd w:val="clear" w:color="000000" w:fill="D9D9D9"/>
                            <w:noWrap/>
                            <w:vAlign w:val="center"/>
                            <w:hideMark/>
                          </w:tcPr>
                          <w:p w:rsidR="00F23CE6" w:rsidRPr="00184A02" w:rsidRDefault="00F23CE6" w:rsidP="00184A02">
                            <w:pPr>
                              <w:widowControl/>
                              <w:jc w:val="left"/>
                              <w:rPr>
                                <w:rFonts w:ascii="楷体" w:eastAsia="楷体" w:hAnsi="楷体" w:cs="宋体"/>
                                <w:color w:val="000000"/>
                                <w:kern w:val="0"/>
                                <w:sz w:val="16"/>
                                <w:szCs w:val="16"/>
                              </w:rPr>
                            </w:pPr>
                            <w:r w:rsidRPr="00184A02">
                              <w:rPr>
                                <w:rFonts w:ascii="楷体" w:eastAsia="楷体" w:hAnsi="楷体" w:cs="宋体" w:hint="eastAsia"/>
                                <w:color w:val="000000"/>
                                <w:kern w:val="0"/>
                                <w:sz w:val="16"/>
                                <w:szCs w:val="16"/>
                              </w:rPr>
                              <w:t>环比-0.7%</w:t>
                            </w:r>
                          </w:p>
                        </w:tc>
                      </w:tr>
                    </w:tbl>
                    <w:p w:rsidR="00F23CE6" w:rsidRDefault="00F23CE6" w:rsidP="00343BE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p w:rsidR="00F23CE6" w:rsidRPr="00343BEA" w:rsidRDefault="00F23CE6" w:rsidP="00343BEA">
                      <w:pPr>
                        <w:rPr>
                          <w:lang w:val="en-GB"/>
                        </w:rPr>
                      </w:pPr>
                    </w:p>
                    <w:tbl>
                      <w:tblPr>
                        <w:tblW w:w="3686" w:type="dxa"/>
                        <w:tblInd w:w="-34"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93"/>
                        <w:gridCol w:w="709"/>
                        <w:gridCol w:w="992"/>
                        <w:gridCol w:w="992"/>
                      </w:tblGrid>
                      <w:tr w:rsidR="00F23CE6" w:rsidRPr="00282400" w:rsidTr="00343BEA">
                        <w:trPr>
                          <w:trHeight w:val="415"/>
                        </w:trPr>
                        <w:tc>
                          <w:tcPr>
                            <w:tcW w:w="3686" w:type="dxa"/>
                            <w:gridSpan w:val="4"/>
                            <w:shd w:val="clear" w:color="000000" w:fill="F79646"/>
                            <w:vAlign w:val="center"/>
                            <w:hideMark/>
                          </w:tcPr>
                          <w:p w:rsidR="00F23CE6" w:rsidRPr="00282400" w:rsidRDefault="00F23CE6" w:rsidP="00B26348">
                            <w:pPr>
                              <w:widowControl/>
                              <w:jc w:val="center"/>
                              <w:rPr>
                                <w:rFonts w:ascii="楷体" w:eastAsia="楷体" w:hAnsi="楷体" w:cs="宋体"/>
                                <w:b/>
                                <w:bCs/>
                                <w:color w:val="000000"/>
                                <w:kern w:val="0"/>
                                <w:sz w:val="20"/>
                                <w:szCs w:val="20"/>
                              </w:rPr>
                            </w:pPr>
                            <w:r w:rsidRPr="00282400">
                              <w:rPr>
                                <w:rFonts w:ascii="楷体" w:eastAsia="楷体" w:hAnsi="楷体" w:cs="宋体" w:hint="eastAsia"/>
                                <w:b/>
                                <w:bCs/>
                                <w:color w:val="000000"/>
                                <w:kern w:val="0"/>
                                <w:sz w:val="20"/>
                                <w:szCs w:val="20"/>
                              </w:rPr>
                              <w:t>公</w:t>
                            </w:r>
                            <w:proofErr w:type="gramStart"/>
                            <w:r w:rsidRPr="00282400">
                              <w:rPr>
                                <w:rFonts w:ascii="楷体" w:eastAsia="楷体" w:hAnsi="楷体" w:cs="宋体" w:hint="eastAsia"/>
                                <w:b/>
                                <w:bCs/>
                                <w:color w:val="000000"/>
                                <w:kern w:val="0"/>
                                <w:sz w:val="20"/>
                                <w:szCs w:val="20"/>
                              </w:rPr>
                              <w:t>募基金</w:t>
                            </w:r>
                            <w:proofErr w:type="gramEnd"/>
                            <w:r>
                              <w:rPr>
                                <w:rFonts w:ascii="楷体" w:eastAsia="楷体" w:hAnsi="楷体" w:cs="宋体" w:hint="eastAsia"/>
                                <w:b/>
                                <w:bCs/>
                                <w:color w:val="000000"/>
                                <w:kern w:val="0"/>
                                <w:sz w:val="20"/>
                                <w:szCs w:val="20"/>
                              </w:rPr>
                              <w:t>区间</w:t>
                            </w:r>
                            <w:r w:rsidRPr="00282400">
                              <w:rPr>
                                <w:rFonts w:ascii="楷体" w:eastAsia="楷体" w:hAnsi="楷体" w:cs="宋体" w:hint="eastAsia"/>
                                <w:b/>
                                <w:bCs/>
                                <w:color w:val="000000"/>
                                <w:kern w:val="0"/>
                                <w:sz w:val="20"/>
                                <w:szCs w:val="20"/>
                              </w:rPr>
                              <w:t>收益%</w:t>
                            </w:r>
                          </w:p>
                        </w:tc>
                      </w:tr>
                      <w:tr w:rsidR="00F23CE6" w:rsidRPr="00282400" w:rsidTr="00343BEA">
                        <w:trPr>
                          <w:trHeight w:val="285"/>
                        </w:trPr>
                        <w:tc>
                          <w:tcPr>
                            <w:tcW w:w="993" w:type="dxa"/>
                            <w:vMerge w:val="restart"/>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股票基金</w:t>
                            </w:r>
                          </w:p>
                        </w:tc>
                        <w:tc>
                          <w:tcPr>
                            <w:tcW w:w="709" w:type="dxa"/>
                            <w:vMerge w:val="restart"/>
                            <w:shd w:val="clear" w:color="auto" w:fill="auto"/>
                            <w:vAlign w:val="center"/>
                            <w:hideMark/>
                          </w:tcPr>
                          <w:p w:rsidR="00F23CE6" w:rsidRDefault="00F23CE6">
                            <w:pPr>
                              <w:jc w:val="center"/>
                              <w:rPr>
                                <w:rFonts w:ascii="楷体" w:eastAsia="楷体" w:hAnsi="楷体" w:cs="宋体"/>
                                <w:color w:val="000000"/>
                                <w:sz w:val="15"/>
                                <w:szCs w:val="15"/>
                              </w:rPr>
                            </w:pPr>
                            <w:r>
                              <w:rPr>
                                <w:rFonts w:ascii="楷体" w:eastAsia="楷体" w:hAnsi="楷体" w:hint="eastAsia"/>
                                <w:color w:val="000000"/>
                                <w:sz w:val="15"/>
                                <w:szCs w:val="15"/>
                              </w:rPr>
                              <w:t>-8.01</w:t>
                            </w:r>
                          </w:p>
                        </w:tc>
                        <w:tc>
                          <w:tcPr>
                            <w:tcW w:w="992" w:type="dxa"/>
                            <w:shd w:val="clear" w:color="000000" w:fill="D9D9D9"/>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普通股基</w:t>
                            </w:r>
                          </w:p>
                        </w:tc>
                        <w:tc>
                          <w:tcPr>
                            <w:tcW w:w="992" w:type="dxa"/>
                            <w:shd w:val="clear" w:color="000000"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-8.29</w:t>
                            </w:r>
                          </w:p>
                        </w:tc>
                      </w:tr>
                      <w:tr w:rsidR="00F23CE6" w:rsidRPr="00282400" w:rsidTr="00343BEA">
                        <w:trPr>
                          <w:trHeight w:val="285"/>
                        </w:trPr>
                        <w:tc>
                          <w:tcPr>
                            <w:tcW w:w="993"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vAlign w:val="center"/>
                            <w:hideMark/>
                          </w:tcPr>
                          <w:p w:rsidR="00F23CE6" w:rsidRPr="006D7754" w:rsidRDefault="00F23CE6" w:rsidP="00B26348">
                            <w:pPr>
                              <w:widowControl/>
                              <w:jc w:val="center"/>
                              <w:rPr>
                                <w:rStyle w:val="textsmall2"/>
                                <w:rFonts w:ascii="Arial" w:hAnsi="Arial" w:cs="Arial"/>
                                <w:sz w:val="16"/>
                                <w:szCs w:val="16"/>
                              </w:rPr>
                            </w:pPr>
                          </w:p>
                        </w:tc>
                        <w:tc>
                          <w:tcPr>
                            <w:tcW w:w="992" w:type="dxa"/>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指数股基</w:t>
                            </w:r>
                            <w:proofErr w:type="gramEnd"/>
                          </w:p>
                        </w:tc>
                        <w:tc>
                          <w:tcPr>
                            <w:tcW w:w="992" w:type="dxa"/>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-7.91</w:t>
                            </w:r>
                          </w:p>
                        </w:tc>
                      </w:tr>
                      <w:tr w:rsidR="00F23CE6" w:rsidRPr="00282400" w:rsidTr="00343BEA">
                        <w:trPr>
                          <w:trHeight w:val="285"/>
                        </w:trPr>
                        <w:tc>
                          <w:tcPr>
                            <w:tcW w:w="993" w:type="dxa"/>
                            <w:vMerge w:val="restart"/>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混合基金</w:t>
                            </w:r>
                          </w:p>
                        </w:tc>
                        <w:tc>
                          <w:tcPr>
                            <w:tcW w:w="709" w:type="dxa"/>
                            <w:vMerge w:val="restart"/>
                            <w:shd w:val="clear" w:color="auto" w:fill="auto"/>
                            <w:vAlign w:val="center"/>
                            <w:hideMark/>
                          </w:tcPr>
                          <w:p w:rsidR="00F23CE6" w:rsidRDefault="00F23CE6">
                            <w:pPr>
                              <w:jc w:val="center"/>
                              <w:rPr>
                                <w:rFonts w:ascii="楷体" w:eastAsia="楷体" w:hAnsi="楷体" w:cs="宋体"/>
                                <w:color w:val="000000"/>
                                <w:sz w:val="15"/>
                                <w:szCs w:val="15"/>
                              </w:rPr>
                            </w:pPr>
                            <w:r>
                              <w:rPr>
                                <w:rFonts w:ascii="楷体" w:eastAsia="楷体" w:hAnsi="楷体" w:hint="eastAsia"/>
                                <w:color w:val="000000"/>
                                <w:sz w:val="15"/>
                                <w:szCs w:val="15"/>
                              </w:rPr>
                              <w:t>-4.99</w:t>
                            </w:r>
                          </w:p>
                        </w:tc>
                        <w:tc>
                          <w:tcPr>
                            <w:tcW w:w="992" w:type="dxa"/>
                            <w:shd w:val="clear" w:color="000000" w:fill="D9D9D9"/>
                            <w:vAlign w:val="center"/>
                            <w:hideMark/>
                          </w:tcPr>
                          <w:p w:rsidR="00F23CE6" w:rsidRPr="00282400" w:rsidRDefault="00F23CE6"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混合偏股</w:t>
                            </w:r>
                            <w:proofErr w:type="gramEnd"/>
                          </w:p>
                        </w:tc>
                        <w:tc>
                          <w:tcPr>
                            <w:tcW w:w="992" w:type="dxa"/>
                            <w:shd w:val="clear" w:color="000000"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-7.86</w:t>
                            </w:r>
                          </w:p>
                        </w:tc>
                      </w:tr>
                      <w:tr w:rsidR="00F23CE6" w:rsidRPr="00282400" w:rsidTr="00343BEA">
                        <w:trPr>
                          <w:trHeight w:val="285"/>
                        </w:trPr>
                        <w:tc>
                          <w:tcPr>
                            <w:tcW w:w="993"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vAlign w:val="center"/>
                            <w:hideMark/>
                          </w:tcPr>
                          <w:p w:rsidR="00F23CE6" w:rsidRPr="006D7754" w:rsidRDefault="00F23CE6" w:rsidP="00B26348">
                            <w:pPr>
                              <w:widowControl/>
                              <w:jc w:val="center"/>
                              <w:rPr>
                                <w:rStyle w:val="textsmall2"/>
                                <w:rFonts w:ascii="Arial" w:hAnsi="Arial" w:cs="Arial"/>
                                <w:sz w:val="16"/>
                                <w:szCs w:val="16"/>
                              </w:rPr>
                            </w:pPr>
                          </w:p>
                        </w:tc>
                        <w:tc>
                          <w:tcPr>
                            <w:tcW w:w="992" w:type="dxa"/>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混合偏债</w:t>
                            </w:r>
                            <w:proofErr w:type="gramEnd"/>
                          </w:p>
                        </w:tc>
                        <w:tc>
                          <w:tcPr>
                            <w:tcW w:w="992" w:type="dxa"/>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-0.87</w:t>
                            </w:r>
                          </w:p>
                        </w:tc>
                      </w:tr>
                      <w:tr w:rsidR="00F23CE6" w:rsidRPr="00282400" w:rsidTr="00343BEA">
                        <w:trPr>
                          <w:trHeight w:val="285"/>
                        </w:trPr>
                        <w:tc>
                          <w:tcPr>
                            <w:tcW w:w="993"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vAlign w:val="center"/>
                            <w:hideMark/>
                          </w:tcPr>
                          <w:p w:rsidR="00F23CE6" w:rsidRPr="006D7754" w:rsidRDefault="00F23CE6" w:rsidP="00B26348">
                            <w:pPr>
                              <w:widowControl/>
                              <w:jc w:val="center"/>
                              <w:rPr>
                                <w:rStyle w:val="textsmall2"/>
                                <w:rFonts w:ascii="Arial" w:hAnsi="Arial" w:cs="Arial"/>
                                <w:sz w:val="16"/>
                                <w:szCs w:val="16"/>
                              </w:rPr>
                            </w:pPr>
                          </w:p>
                        </w:tc>
                        <w:tc>
                          <w:tcPr>
                            <w:tcW w:w="992" w:type="dxa"/>
                            <w:shd w:val="clear" w:color="000000" w:fill="D9D9D9"/>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混合灵活</w:t>
                            </w:r>
                          </w:p>
                        </w:tc>
                        <w:tc>
                          <w:tcPr>
                            <w:tcW w:w="992" w:type="dxa"/>
                            <w:shd w:val="clear" w:color="000000"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-3.63</w:t>
                            </w:r>
                          </w:p>
                        </w:tc>
                      </w:tr>
                      <w:tr w:rsidR="00F23CE6" w:rsidRPr="00282400" w:rsidTr="00343BEA">
                        <w:trPr>
                          <w:trHeight w:val="285"/>
                        </w:trPr>
                        <w:tc>
                          <w:tcPr>
                            <w:tcW w:w="993"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vAlign w:val="center"/>
                            <w:hideMark/>
                          </w:tcPr>
                          <w:p w:rsidR="00F23CE6" w:rsidRPr="006D7754" w:rsidRDefault="00F23CE6" w:rsidP="00B26348">
                            <w:pPr>
                              <w:widowControl/>
                              <w:jc w:val="center"/>
                              <w:rPr>
                                <w:rStyle w:val="textsmall2"/>
                                <w:rFonts w:ascii="Arial" w:hAnsi="Arial" w:cs="Arial"/>
                                <w:sz w:val="16"/>
                                <w:szCs w:val="16"/>
                              </w:rPr>
                            </w:pPr>
                          </w:p>
                        </w:tc>
                        <w:tc>
                          <w:tcPr>
                            <w:tcW w:w="992" w:type="dxa"/>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混合平衡</w:t>
                            </w:r>
                          </w:p>
                        </w:tc>
                        <w:tc>
                          <w:tcPr>
                            <w:tcW w:w="992" w:type="dxa"/>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-5.51</w:t>
                            </w:r>
                          </w:p>
                        </w:tc>
                      </w:tr>
                      <w:tr w:rsidR="00F23CE6" w:rsidRPr="00282400" w:rsidTr="00343BEA">
                        <w:trPr>
                          <w:trHeight w:val="285"/>
                        </w:trPr>
                        <w:tc>
                          <w:tcPr>
                            <w:tcW w:w="993" w:type="dxa"/>
                            <w:vMerge w:val="restart"/>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债券基金</w:t>
                            </w:r>
                          </w:p>
                        </w:tc>
                        <w:tc>
                          <w:tcPr>
                            <w:tcW w:w="709" w:type="dxa"/>
                            <w:vMerge w:val="restart"/>
                            <w:shd w:val="clear" w:color="auto" w:fill="auto"/>
                            <w:vAlign w:val="center"/>
                            <w:hideMark/>
                          </w:tcPr>
                          <w:p w:rsidR="00F23CE6" w:rsidRDefault="00F23CE6">
                            <w:pPr>
                              <w:jc w:val="center"/>
                              <w:rPr>
                                <w:rFonts w:ascii="楷体" w:eastAsia="楷体" w:hAnsi="楷体" w:cs="宋体"/>
                                <w:color w:val="000000"/>
                                <w:sz w:val="15"/>
                                <w:szCs w:val="15"/>
                              </w:rPr>
                            </w:pPr>
                            <w:r>
                              <w:rPr>
                                <w:rFonts w:ascii="楷体" w:eastAsia="楷体" w:hAnsi="楷体" w:hint="eastAsia"/>
                                <w:color w:val="000000"/>
                                <w:sz w:val="15"/>
                                <w:szCs w:val="15"/>
                              </w:rPr>
                              <w:t>0.01</w:t>
                            </w:r>
                          </w:p>
                        </w:tc>
                        <w:tc>
                          <w:tcPr>
                            <w:tcW w:w="992" w:type="dxa"/>
                            <w:shd w:val="clear" w:color="000000" w:fill="D9D9D9"/>
                            <w:vAlign w:val="center"/>
                            <w:hideMark/>
                          </w:tcPr>
                          <w:p w:rsidR="00F23CE6" w:rsidRPr="00282400" w:rsidRDefault="00F23CE6"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纯债基金</w:t>
                            </w:r>
                            <w:proofErr w:type="gramEnd"/>
                          </w:p>
                        </w:tc>
                        <w:tc>
                          <w:tcPr>
                            <w:tcW w:w="992" w:type="dxa"/>
                            <w:shd w:val="clear" w:color="000000"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0.35</w:t>
                            </w:r>
                          </w:p>
                        </w:tc>
                      </w:tr>
                      <w:tr w:rsidR="00F23CE6" w:rsidRPr="00282400" w:rsidTr="00343BEA">
                        <w:trPr>
                          <w:trHeight w:val="285"/>
                        </w:trPr>
                        <w:tc>
                          <w:tcPr>
                            <w:tcW w:w="993"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vAlign w:val="center"/>
                            <w:hideMark/>
                          </w:tcPr>
                          <w:p w:rsidR="00F23CE6" w:rsidRPr="006D7754" w:rsidRDefault="00F23CE6" w:rsidP="00B26348">
                            <w:pPr>
                              <w:widowControl/>
                              <w:jc w:val="center"/>
                              <w:rPr>
                                <w:rStyle w:val="textsmall2"/>
                                <w:rFonts w:ascii="Arial" w:hAnsi="Arial" w:cs="Arial"/>
                                <w:sz w:val="16"/>
                                <w:szCs w:val="16"/>
                              </w:rPr>
                            </w:pPr>
                          </w:p>
                        </w:tc>
                        <w:tc>
                          <w:tcPr>
                            <w:tcW w:w="992" w:type="dxa"/>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一级债基</w:t>
                            </w:r>
                            <w:proofErr w:type="gramEnd"/>
                          </w:p>
                        </w:tc>
                        <w:tc>
                          <w:tcPr>
                            <w:tcW w:w="992" w:type="dxa"/>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0.29</w:t>
                            </w:r>
                          </w:p>
                        </w:tc>
                      </w:tr>
                      <w:tr w:rsidR="00F23CE6" w:rsidRPr="00282400" w:rsidTr="00343BEA">
                        <w:trPr>
                          <w:trHeight w:val="285"/>
                        </w:trPr>
                        <w:tc>
                          <w:tcPr>
                            <w:tcW w:w="993"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vAlign w:val="center"/>
                            <w:hideMark/>
                          </w:tcPr>
                          <w:p w:rsidR="00F23CE6" w:rsidRPr="006D7754" w:rsidRDefault="00F23CE6" w:rsidP="00B26348">
                            <w:pPr>
                              <w:widowControl/>
                              <w:jc w:val="center"/>
                              <w:rPr>
                                <w:rStyle w:val="textsmall2"/>
                                <w:rFonts w:ascii="Arial" w:hAnsi="Arial" w:cs="Arial"/>
                                <w:sz w:val="16"/>
                                <w:szCs w:val="16"/>
                              </w:rPr>
                            </w:pPr>
                          </w:p>
                        </w:tc>
                        <w:tc>
                          <w:tcPr>
                            <w:tcW w:w="992" w:type="dxa"/>
                            <w:shd w:val="clear" w:color="000000" w:fill="D9D9D9"/>
                            <w:vAlign w:val="center"/>
                            <w:hideMark/>
                          </w:tcPr>
                          <w:p w:rsidR="00F23CE6" w:rsidRPr="00282400" w:rsidRDefault="00F23CE6"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二级债基</w:t>
                            </w:r>
                            <w:proofErr w:type="gramEnd"/>
                          </w:p>
                        </w:tc>
                        <w:tc>
                          <w:tcPr>
                            <w:tcW w:w="992" w:type="dxa"/>
                            <w:shd w:val="clear" w:color="000000"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-0.73</w:t>
                            </w:r>
                          </w:p>
                        </w:tc>
                      </w:tr>
                      <w:tr w:rsidR="00F23CE6" w:rsidRPr="00282400" w:rsidTr="00343BEA">
                        <w:trPr>
                          <w:trHeight w:val="285"/>
                        </w:trPr>
                        <w:tc>
                          <w:tcPr>
                            <w:tcW w:w="993" w:type="dxa"/>
                            <w:vMerge/>
                            <w:tcBorders>
                              <w:bottom w:val="single" w:sz="4" w:space="0" w:color="auto"/>
                            </w:tcBorders>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tcBorders>
                              <w:bottom w:val="single" w:sz="4" w:space="0" w:color="auto"/>
                            </w:tcBorders>
                            <w:vAlign w:val="center"/>
                            <w:hideMark/>
                          </w:tcPr>
                          <w:p w:rsidR="00F23CE6" w:rsidRPr="006D7754" w:rsidRDefault="00F23CE6" w:rsidP="00B26348">
                            <w:pPr>
                              <w:widowControl/>
                              <w:jc w:val="center"/>
                              <w:rPr>
                                <w:rStyle w:val="textsmall2"/>
                                <w:rFonts w:ascii="Arial" w:hAnsi="Arial" w:cs="Arial"/>
                                <w:sz w:val="16"/>
                                <w:szCs w:val="16"/>
                              </w:rPr>
                            </w:pPr>
                          </w:p>
                        </w:tc>
                        <w:tc>
                          <w:tcPr>
                            <w:tcW w:w="992" w:type="dxa"/>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proofErr w:type="gramStart"/>
                            <w:r w:rsidRPr="00282400">
                              <w:rPr>
                                <w:rFonts w:ascii="楷体" w:eastAsia="楷体" w:hAnsi="楷体" w:cs="宋体" w:hint="eastAsia"/>
                                <w:color w:val="000000"/>
                                <w:kern w:val="0"/>
                                <w:sz w:val="16"/>
                                <w:szCs w:val="16"/>
                              </w:rPr>
                              <w:t>指数债基</w:t>
                            </w:r>
                            <w:proofErr w:type="gramEnd"/>
                          </w:p>
                        </w:tc>
                        <w:tc>
                          <w:tcPr>
                            <w:tcW w:w="992" w:type="dxa"/>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0.30</w:t>
                            </w:r>
                          </w:p>
                        </w:tc>
                      </w:tr>
                      <w:tr w:rsidR="00F23CE6" w:rsidRPr="00282400" w:rsidTr="00343BEA">
                        <w:trPr>
                          <w:trHeight w:val="285"/>
                        </w:trPr>
                        <w:tc>
                          <w:tcPr>
                            <w:tcW w:w="993" w:type="dxa"/>
                            <w:shd w:val="clear" w:color="auto" w:fill="D9D9D9" w:themeFill="background1" w:themeFillShade="D9"/>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商品基金</w:t>
                            </w:r>
                          </w:p>
                        </w:tc>
                        <w:tc>
                          <w:tcPr>
                            <w:tcW w:w="709" w:type="dxa"/>
                            <w:shd w:val="clear" w:color="auto" w:fill="D9D9D9" w:themeFill="background1" w:themeFillShade="D9"/>
                            <w:vAlign w:val="center"/>
                            <w:hideMark/>
                          </w:tcPr>
                          <w:p w:rsidR="00F23CE6" w:rsidRDefault="00F23CE6">
                            <w:pPr>
                              <w:jc w:val="center"/>
                              <w:rPr>
                                <w:rFonts w:ascii="楷体" w:eastAsia="楷体" w:hAnsi="楷体" w:cs="宋体"/>
                                <w:color w:val="000000"/>
                                <w:sz w:val="13"/>
                                <w:szCs w:val="13"/>
                              </w:rPr>
                            </w:pPr>
                            <w:r>
                              <w:rPr>
                                <w:rFonts w:ascii="楷体" w:eastAsia="楷体" w:hAnsi="楷体" w:hint="eastAsia"/>
                                <w:color w:val="000000"/>
                                <w:sz w:val="13"/>
                                <w:szCs w:val="13"/>
                              </w:rPr>
                              <w:t>-1.35</w:t>
                            </w:r>
                          </w:p>
                        </w:tc>
                        <w:tc>
                          <w:tcPr>
                            <w:tcW w:w="992" w:type="dxa"/>
                            <w:shd w:val="clear" w:color="000000" w:fill="D9D9D9"/>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股票多空</w:t>
                            </w:r>
                          </w:p>
                        </w:tc>
                        <w:tc>
                          <w:tcPr>
                            <w:tcW w:w="992" w:type="dxa"/>
                            <w:shd w:val="clear" w:color="000000"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-0.16</w:t>
                            </w:r>
                          </w:p>
                        </w:tc>
                      </w:tr>
                      <w:tr w:rsidR="00F23CE6" w:rsidRPr="00282400" w:rsidTr="00343BEA">
                        <w:trPr>
                          <w:trHeight w:val="270"/>
                        </w:trPr>
                        <w:tc>
                          <w:tcPr>
                            <w:tcW w:w="1702" w:type="dxa"/>
                            <w:gridSpan w:val="2"/>
                            <w:vMerge w:val="restart"/>
                            <w:shd w:val="clear" w:color="auto" w:fill="auto"/>
                            <w:vAlign w:val="center"/>
                            <w:hideMark/>
                          </w:tcPr>
                          <w:p w:rsidR="00F23CE6" w:rsidRPr="007E41EC"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货币基金</w:t>
                            </w:r>
                          </w:p>
                          <w:p w:rsidR="00F23CE6" w:rsidRPr="00AE4A7A" w:rsidRDefault="00F23CE6" w:rsidP="00B26348">
                            <w:pPr>
                              <w:widowControl/>
                              <w:jc w:val="center"/>
                              <w:rPr>
                                <w:rFonts w:ascii="楷体" w:eastAsia="楷体" w:hAnsi="楷体" w:cs="宋体"/>
                                <w:color w:val="000000"/>
                                <w:kern w:val="0"/>
                                <w:sz w:val="13"/>
                                <w:szCs w:val="13"/>
                              </w:rPr>
                            </w:pPr>
                            <w:proofErr w:type="gramStart"/>
                            <w:r w:rsidRPr="00AE4A7A">
                              <w:rPr>
                                <w:rFonts w:ascii="楷体" w:eastAsia="楷体" w:hAnsi="楷体" w:cs="宋体" w:hint="eastAsia"/>
                                <w:color w:val="000000"/>
                                <w:kern w:val="0"/>
                                <w:sz w:val="13"/>
                                <w:szCs w:val="13"/>
                              </w:rPr>
                              <w:t>七日年化收益率</w:t>
                            </w:r>
                            <w:proofErr w:type="gramEnd"/>
                          </w:p>
                        </w:tc>
                        <w:tc>
                          <w:tcPr>
                            <w:tcW w:w="1984" w:type="dxa"/>
                            <w:gridSpan w:val="2"/>
                            <w:vMerge w:val="restart"/>
                            <w:shd w:val="clear" w:color="auto" w:fill="auto"/>
                            <w:vAlign w:val="center"/>
                            <w:hideMark/>
                          </w:tcPr>
                          <w:p w:rsidR="00F23CE6" w:rsidRDefault="00F23CE6">
                            <w:pPr>
                              <w:jc w:val="center"/>
                              <w:rPr>
                                <w:rFonts w:ascii="楷体" w:eastAsia="楷体" w:hAnsi="楷体" w:cs="宋体"/>
                                <w:color w:val="000000"/>
                                <w:sz w:val="15"/>
                                <w:szCs w:val="15"/>
                              </w:rPr>
                            </w:pPr>
                            <w:r>
                              <w:rPr>
                                <w:rFonts w:ascii="楷体" w:eastAsia="楷体" w:hAnsi="楷体" w:hint="eastAsia"/>
                                <w:color w:val="000000"/>
                                <w:sz w:val="15"/>
                                <w:szCs w:val="15"/>
                              </w:rPr>
                              <w:t>2.63</w:t>
                            </w:r>
                          </w:p>
                        </w:tc>
                      </w:tr>
                      <w:tr w:rsidR="00F23CE6" w:rsidRPr="00282400" w:rsidTr="00343BEA">
                        <w:trPr>
                          <w:trHeight w:val="285"/>
                        </w:trPr>
                        <w:tc>
                          <w:tcPr>
                            <w:tcW w:w="1702" w:type="dxa"/>
                            <w:gridSpan w:val="2"/>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1984" w:type="dxa"/>
                            <w:gridSpan w:val="2"/>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r>
                      <w:tr w:rsidR="00F23CE6" w:rsidRPr="00282400" w:rsidTr="00343BEA">
                        <w:trPr>
                          <w:trHeight w:val="285"/>
                        </w:trPr>
                        <w:tc>
                          <w:tcPr>
                            <w:tcW w:w="993" w:type="dxa"/>
                            <w:vMerge w:val="restart"/>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
                        </w:tc>
                        <w:tc>
                          <w:tcPr>
                            <w:tcW w:w="709" w:type="dxa"/>
                            <w:vMerge w:val="restart"/>
                            <w:shd w:val="clear" w:color="auto" w:fill="auto"/>
                            <w:vAlign w:val="center"/>
                            <w:hideMark/>
                          </w:tcPr>
                          <w:p w:rsidR="00F23CE6" w:rsidRDefault="00F23CE6">
                            <w:pPr>
                              <w:jc w:val="center"/>
                              <w:rPr>
                                <w:rFonts w:ascii="楷体" w:eastAsia="楷体" w:hAnsi="楷体" w:cs="宋体"/>
                                <w:color w:val="000000"/>
                                <w:sz w:val="15"/>
                                <w:szCs w:val="15"/>
                              </w:rPr>
                            </w:pPr>
                            <w:r>
                              <w:rPr>
                                <w:rFonts w:ascii="楷体" w:eastAsia="楷体" w:hAnsi="楷体" w:hint="eastAsia"/>
                                <w:color w:val="000000"/>
                                <w:sz w:val="15"/>
                                <w:szCs w:val="15"/>
                              </w:rPr>
                              <w:t>-2.39</w:t>
                            </w:r>
                          </w:p>
                        </w:tc>
                        <w:tc>
                          <w:tcPr>
                            <w:tcW w:w="992" w:type="dxa"/>
                            <w:shd w:val="clear" w:color="000000" w:fill="D9D9D9"/>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股基</w:t>
                            </w:r>
                            <w:proofErr w:type="gramEnd"/>
                          </w:p>
                        </w:tc>
                        <w:tc>
                          <w:tcPr>
                            <w:tcW w:w="992" w:type="dxa"/>
                            <w:shd w:val="clear" w:color="000000"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-2.44</w:t>
                            </w:r>
                          </w:p>
                        </w:tc>
                      </w:tr>
                      <w:tr w:rsidR="00F23CE6" w:rsidRPr="00282400" w:rsidTr="00343BEA">
                        <w:trPr>
                          <w:trHeight w:val="285"/>
                        </w:trPr>
                        <w:tc>
                          <w:tcPr>
                            <w:tcW w:w="993"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QDII混合</w:t>
                            </w:r>
                          </w:p>
                        </w:tc>
                        <w:tc>
                          <w:tcPr>
                            <w:tcW w:w="992" w:type="dxa"/>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-3.12</w:t>
                            </w:r>
                          </w:p>
                        </w:tc>
                      </w:tr>
                      <w:tr w:rsidR="00F23CE6" w:rsidRPr="00282400" w:rsidTr="00343BEA">
                        <w:trPr>
                          <w:trHeight w:val="285"/>
                        </w:trPr>
                        <w:tc>
                          <w:tcPr>
                            <w:tcW w:w="993"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992" w:type="dxa"/>
                            <w:shd w:val="clear" w:color="000000" w:fill="D9D9D9"/>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w:t>
                            </w:r>
                            <w:proofErr w:type="gramStart"/>
                            <w:r w:rsidRPr="00282400">
                              <w:rPr>
                                <w:rFonts w:ascii="楷体" w:eastAsia="楷体" w:hAnsi="楷体" w:cs="宋体" w:hint="eastAsia"/>
                                <w:color w:val="000000"/>
                                <w:kern w:val="0"/>
                                <w:sz w:val="16"/>
                                <w:szCs w:val="16"/>
                              </w:rPr>
                              <w:t>债基</w:t>
                            </w:r>
                            <w:proofErr w:type="gramEnd"/>
                          </w:p>
                        </w:tc>
                        <w:tc>
                          <w:tcPr>
                            <w:tcW w:w="992" w:type="dxa"/>
                            <w:shd w:val="clear" w:color="000000" w:fill="D9D9D9"/>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-0.29</w:t>
                            </w:r>
                          </w:p>
                        </w:tc>
                      </w:tr>
                      <w:tr w:rsidR="00F23CE6" w:rsidRPr="00282400" w:rsidTr="00343BEA">
                        <w:trPr>
                          <w:trHeight w:val="285"/>
                        </w:trPr>
                        <w:tc>
                          <w:tcPr>
                            <w:tcW w:w="993"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709" w:type="dxa"/>
                            <w:vMerge/>
                            <w:vAlign w:val="center"/>
                            <w:hideMark/>
                          </w:tcPr>
                          <w:p w:rsidR="00F23CE6" w:rsidRPr="00282400" w:rsidRDefault="00F23CE6" w:rsidP="00B26348">
                            <w:pPr>
                              <w:widowControl/>
                              <w:jc w:val="left"/>
                              <w:rPr>
                                <w:rFonts w:ascii="楷体" w:eastAsia="楷体" w:hAnsi="楷体" w:cs="宋体"/>
                                <w:color w:val="000000"/>
                                <w:kern w:val="0"/>
                                <w:sz w:val="16"/>
                                <w:szCs w:val="16"/>
                              </w:rPr>
                            </w:pPr>
                          </w:p>
                        </w:tc>
                        <w:tc>
                          <w:tcPr>
                            <w:tcW w:w="992" w:type="dxa"/>
                            <w:shd w:val="clear" w:color="auto" w:fill="auto"/>
                            <w:vAlign w:val="center"/>
                            <w:hideMark/>
                          </w:tcPr>
                          <w:p w:rsidR="00F23CE6" w:rsidRPr="00282400" w:rsidRDefault="00F23CE6" w:rsidP="00B26348">
                            <w:pPr>
                              <w:widowControl/>
                              <w:jc w:val="center"/>
                              <w:rPr>
                                <w:rFonts w:ascii="楷体" w:eastAsia="楷体" w:hAnsi="楷体" w:cs="宋体"/>
                                <w:color w:val="000000"/>
                                <w:kern w:val="0"/>
                                <w:sz w:val="16"/>
                                <w:szCs w:val="16"/>
                              </w:rPr>
                            </w:pPr>
                            <w:r w:rsidRPr="00282400">
                              <w:rPr>
                                <w:rFonts w:ascii="楷体" w:eastAsia="楷体" w:hAnsi="楷体" w:cs="宋体" w:hint="eastAsia"/>
                                <w:color w:val="000000"/>
                                <w:kern w:val="0"/>
                                <w:sz w:val="16"/>
                                <w:szCs w:val="16"/>
                              </w:rPr>
                              <w:t>QDII另类</w:t>
                            </w:r>
                          </w:p>
                        </w:tc>
                        <w:tc>
                          <w:tcPr>
                            <w:tcW w:w="992" w:type="dxa"/>
                            <w:shd w:val="clear" w:color="auto" w:fill="auto"/>
                            <w:vAlign w:val="center"/>
                            <w:hideMark/>
                          </w:tcPr>
                          <w:p w:rsidR="00F23CE6" w:rsidRDefault="00F23CE6">
                            <w:pPr>
                              <w:jc w:val="center"/>
                              <w:rPr>
                                <w:rFonts w:ascii="楷体" w:eastAsia="楷体" w:hAnsi="楷体" w:cs="宋体"/>
                                <w:color w:val="000000"/>
                                <w:sz w:val="16"/>
                                <w:szCs w:val="16"/>
                              </w:rPr>
                            </w:pPr>
                            <w:r>
                              <w:rPr>
                                <w:rFonts w:ascii="楷体" w:eastAsia="楷体" w:hAnsi="楷体" w:hint="eastAsia"/>
                                <w:color w:val="000000"/>
                                <w:sz w:val="16"/>
                                <w:szCs w:val="16"/>
                              </w:rPr>
                              <w:t>-2.45</w:t>
                            </w:r>
                          </w:p>
                        </w:tc>
                      </w:tr>
                    </w:tbl>
                    <w:p w:rsidR="00F23CE6" w:rsidRPr="00FE0D40" w:rsidRDefault="00F23CE6" w:rsidP="00FE0D40">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v:shape>
            </w:pict>
          </mc:Fallback>
        </mc:AlternateContent>
      </w:r>
      <w:r>
        <w:rPr>
          <w:rFonts w:ascii="Arial" w:eastAsia="楷体_GB2312" w:hAnsi="Arial" w:cs="Arial" w:hint="eastAsia"/>
          <w:color w:val="auto"/>
          <w:sz w:val="20"/>
          <w:szCs w:val="20"/>
        </w:rPr>
        <w:t>在</w:t>
      </w:r>
      <w:r w:rsidR="000602EC">
        <w:rPr>
          <w:rFonts w:ascii="Arial" w:eastAsia="楷体_GB2312" w:hAnsi="Arial" w:cs="Arial" w:hint="eastAsia"/>
          <w:color w:val="auto"/>
          <w:sz w:val="20"/>
          <w:szCs w:val="20"/>
        </w:rPr>
        <w:t>市场普遍下跌</w:t>
      </w:r>
      <w:r>
        <w:rPr>
          <w:rFonts w:ascii="Arial" w:eastAsia="楷体_GB2312" w:hAnsi="Arial" w:cs="Arial" w:hint="eastAsia"/>
          <w:color w:val="auto"/>
          <w:sz w:val="20"/>
          <w:szCs w:val="20"/>
        </w:rPr>
        <w:t>的情况下</w:t>
      </w:r>
      <w:r w:rsidR="000602EC">
        <w:rPr>
          <w:rFonts w:ascii="Arial" w:eastAsia="楷体_GB2312" w:hAnsi="Arial" w:cs="Arial" w:hint="eastAsia"/>
          <w:color w:val="auto"/>
          <w:sz w:val="20"/>
          <w:szCs w:val="20"/>
        </w:rPr>
        <w:t>，成长风格与价值风格</w:t>
      </w:r>
      <w:r>
        <w:rPr>
          <w:rFonts w:ascii="Arial" w:eastAsia="楷体_GB2312" w:hAnsi="Arial" w:cs="Arial" w:hint="eastAsia"/>
          <w:color w:val="auto"/>
          <w:sz w:val="20"/>
          <w:szCs w:val="20"/>
        </w:rPr>
        <w:t>均表现不佳，</w:t>
      </w:r>
      <w:r w:rsidR="000602EC">
        <w:rPr>
          <w:rFonts w:ascii="Arial" w:eastAsia="楷体_GB2312" w:hAnsi="Arial" w:cs="Arial" w:hint="eastAsia"/>
          <w:color w:val="auto"/>
          <w:sz w:val="20"/>
          <w:szCs w:val="20"/>
        </w:rPr>
        <w:t>分化不明显</w:t>
      </w:r>
      <w:r w:rsidR="00BE455D">
        <w:rPr>
          <w:rFonts w:ascii="Arial" w:eastAsia="楷体_GB2312" w:hAnsi="Arial" w:cs="Arial" w:hint="eastAsia"/>
          <w:color w:val="auto"/>
          <w:sz w:val="20"/>
          <w:szCs w:val="20"/>
        </w:rPr>
        <w:t>。</w:t>
      </w:r>
      <w:r w:rsidR="003C3ADC">
        <w:rPr>
          <w:rFonts w:ascii="Arial" w:eastAsia="楷体_GB2312" w:hAnsi="Arial" w:cs="Arial" w:hint="eastAsia"/>
          <w:color w:val="auto"/>
          <w:sz w:val="20"/>
          <w:szCs w:val="20"/>
        </w:rPr>
        <w:t>从投资范围来看，</w:t>
      </w:r>
      <w:r w:rsidR="000602EC">
        <w:rPr>
          <w:rFonts w:ascii="Arial" w:eastAsia="楷体_GB2312" w:hAnsi="Arial" w:cs="Arial" w:hint="eastAsia"/>
          <w:color w:val="auto"/>
          <w:sz w:val="20"/>
          <w:szCs w:val="20"/>
        </w:rPr>
        <w:t>投资</w:t>
      </w:r>
      <w:r>
        <w:rPr>
          <w:rFonts w:ascii="Arial" w:eastAsia="楷体_GB2312" w:hAnsi="Arial" w:cs="Arial" w:hint="eastAsia"/>
          <w:color w:val="auto"/>
          <w:sz w:val="20"/>
          <w:szCs w:val="20"/>
        </w:rPr>
        <w:t>基础建设、农业、银行等方向的产品较为抗跌，业绩排名</w:t>
      </w:r>
      <w:r w:rsidR="003C3ADC">
        <w:rPr>
          <w:rFonts w:ascii="Arial" w:eastAsia="楷体_GB2312" w:hAnsi="Arial" w:cs="Arial" w:hint="eastAsia"/>
          <w:color w:val="auto"/>
          <w:sz w:val="20"/>
          <w:szCs w:val="20"/>
        </w:rPr>
        <w:t>靠前。</w:t>
      </w:r>
      <w:r w:rsidRPr="00585C54">
        <w:rPr>
          <w:rFonts w:ascii="Arial" w:eastAsia="楷体_GB2312" w:hAnsi="Arial" w:cs="Arial" w:hint="eastAsia"/>
          <w:color w:val="auto"/>
          <w:sz w:val="20"/>
          <w:szCs w:val="20"/>
        </w:rPr>
        <w:t>银华中证一带一路</w:t>
      </w:r>
      <w:r>
        <w:rPr>
          <w:rFonts w:ascii="Arial" w:eastAsia="楷体_GB2312" w:hAnsi="Arial" w:cs="Arial" w:hint="eastAsia"/>
          <w:color w:val="auto"/>
          <w:sz w:val="20"/>
          <w:szCs w:val="20"/>
        </w:rPr>
        <w:t>（</w:t>
      </w:r>
      <w:r>
        <w:rPr>
          <w:rFonts w:ascii="Arial" w:eastAsia="楷体_GB2312" w:hAnsi="Arial" w:cs="Arial" w:hint="eastAsia"/>
          <w:color w:val="auto"/>
          <w:sz w:val="20"/>
          <w:szCs w:val="20"/>
        </w:rPr>
        <w:t>0%</w:t>
      </w:r>
      <w:r>
        <w:rPr>
          <w:rFonts w:ascii="Arial" w:eastAsia="楷体_GB2312" w:hAnsi="Arial" w:cs="Arial" w:hint="eastAsia"/>
          <w:color w:val="auto"/>
          <w:sz w:val="20"/>
          <w:szCs w:val="20"/>
        </w:rPr>
        <w:t>），</w:t>
      </w:r>
      <w:proofErr w:type="gramStart"/>
      <w:r w:rsidRPr="00585C54">
        <w:rPr>
          <w:rFonts w:ascii="Arial" w:eastAsia="楷体_GB2312" w:hAnsi="Arial" w:cs="Arial" w:hint="eastAsia"/>
          <w:color w:val="auto"/>
          <w:sz w:val="20"/>
          <w:szCs w:val="20"/>
        </w:rPr>
        <w:t>信诚中证</w:t>
      </w:r>
      <w:proofErr w:type="gramEnd"/>
      <w:r w:rsidRPr="00585C54">
        <w:rPr>
          <w:rFonts w:ascii="Arial" w:eastAsia="楷体_GB2312" w:hAnsi="Arial" w:cs="Arial" w:hint="eastAsia"/>
          <w:color w:val="auto"/>
          <w:sz w:val="20"/>
          <w:szCs w:val="20"/>
        </w:rPr>
        <w:t>基建工程</w:t>
      </w:r>
      <w:r>
        <w:rPr>
          <w:rFonts w:ascii="Arial" w:eastAsia="楷体_GB2312" w:hAnsi="Arial" w:cs="Arial" w:hint="eastAsia"/>
          <w:color w:val="auto"/>
          <w:sz w:val="20"/>
          <w:szCs w:val="20"/>
        </w:rPr>
        <w:t>（</w:t>
      </w:r>
      <w:r>
        <w:rPr>
          <w:rFonts w:ascii="Arial" w:eastAsia="楷体_GB2312" w:hAnsi="Arial" w:cs="Arial" w:hint="eastAsia"/>
          <w:color w:val="auto"/>
          <w:sz w:val="20"/>
          <w:szCs w:val="20"/>
        </w:rPr>
        <w:t>0%</w:t>
      </w:r>
      <w:r>
        <w:rPr>
          <w:rFonts w:ascii="Arial" w:eastAsia="楷体_GB2312" w:hAnsi="Arial" w:cs="Arial" w:hint="eastAsia"/>
          <w:color w:val="auto"/>
          <w:sz w:val="20"/>
          <w:szCs w:val="20"/>
        </w:rPr>
        <w:t>），</w:t>
      </w:r>
      <w:r w:rsidRPr="00585C54">
        <w:rPr>
          <w:rFonts w:ascii="Arial" w:eastAsia="楷体_GB2312" w:hAnsi="Arial" w:cs="Arial" w:hint="eastAsia"/>
          <w:color w:val="auto"/>
          <w:sz w:val="20"/>
          <w:szCs w:val="20"/>
        </w:rPr>
        <w:t>工</w:t>
      </w:r>
      <w:proofErr w:type="gramStart"/>
      <w:r w:rsidRPr="00585C54">
        <w:rPr>
          <w:rFonts w:ascii="Arial" w:eastAsia="楷体_GB2312" w:hAnsi="Arial" w:cs="Arial" w:hint="eastAsia"/>
          <w:color w:val="auto"/>
          <w:sz w:val="20"/>
          <w:szCs w:val="20"/>
        </w:rPr>
        <w:t>银瑞信高</w:t>
      </w:r>
      <w:proofErr w:type="gramEnd"/>
      <w:r w:rsidRPr="00585C54">
        <w:rPr>
          <w:rFonts w:ascii="Arial" w:eastAsia="楷体_GB2312" w:hAnsi="Arial" w:cs="Arial" w:hint="eastAsia"/>
          <w:color w:val="auto"/>
          <w:sz w:val="20"/>
          <w:szCs w:val="20"/>
        </w:rPr>
        <w:t>铁产业</w:t>
      </w:r>
      <w:r>
        <w:rPr>
          <w:rFonts w:ascii="Arial" w:eastAsia="楷体_GB2312" w:hAnsi="Arial" w:cs="Arial" w:hint="eastAsia"/>
          <w:color w:val="auto"/>
          <w:sz w:val="20"/>
          <w:szCs w:val="20"/>
        </w:rPr>
        <w:t>（</w:t>
      </w:r>
      <w:r>
        <w:rPr>
          <w:rFonts w:ascii="Arial" w:eastAsia="楷体_GB2312" w:hAnsi="Arial" w:cs="Arial" w:hint="eastAsia"/>
          <w:color w:val="auto"/>
          <w:sz w:val="20"/>
          <w:szCs w:val="20"/>
        </w:rPr>
        <w:t>-1.13%</w:t>
      </w:r>
      <w:r>
        <w:rPr>
          <w:rFonts w:ascii="Arial" w:eastAsia="楷体_GB2312" w:hAnsi="Arial" w:cs="Arial" w:hint="eastAsia"/>
          <w:color w:val="auto"/>
          <w:sz w:val="20"/>
          <w:szCs w:val="20"/>
        </w:rPr>
        <w:t>）、</w:t>
      </w:r>
      <w:r w:rsidRPr="00585C54">
        <w:rPr>
          <w:rFonts w:ascii="Arial" w:eastAsia="楷体_GB2312" w:hAnsi="Arial" w:cs="Arial" w:hint="eastAsia"/>
          <w:color w:val="auto"/>
          <w:sz w:val="20"/>
          <w:szCs w:val="20"/>
        </w:rPr>
        <w:t>融通中证大农业</w:t>
      </w:r>
      <w:r>
        <w:rPr>
          <w:rFonts w:ascii="Arial" w:eastAsia="楷体_GB2312" w:hAnsi="Arial" w:cs="Arial" w:hint="eastAsia"/>
          <w:color w:val="auto"/>
          <w:sz w:val="20"/>
          <w:szCs w:val="20"/>
        </w:rPr>
        <w:t>（</w:t>
      </w:r>
      <w:r>
        <w:rPr>
          <w:rFonts w:ascii="Arial" w:eastAsia="楷体_GB2312" w:hAnsi="Arial" w:cs="Arial" w:hint="eastAsia"/>
          <w:color w:val="auto"/>
          <w:sz w:val="20"/>
          <w:szCs w:val="20"/>
        </w:rPr>
        <w:t>-2.87%</w:t>
      </w:r>
      <w:r>
        <w:rPr>
          <w:rFonts w:ascii="Arial" w:eastAsia="楷体_GB2312" w:hAnsi="Arial" w:cs="Arial" w:hint="eastAsia"/>
          <w:color w:val="auto"/>
          <w:sz w:val="20"/>
          <w:szCs w:val="20"/>
        </w:rPr>
        <w:t>）、</w:t>
      </w:r>
      <w:proofErr w:type="gramStart"/>
      <w:r w:rsidRPr="00585C54">
        <w:rPr>
          <w:rFonts w:ascii="Arial" w:eastAsia="楷体_GB2312" w:hAnsi="Arial" w:cs="Arial" w:hint="eastAsia"/>
          <w:color w:val="auto"/>
          <w:sz w:val="20"/>
          <w:szCs w:val="20"/>
        </w:rPr>
        <w:t>天弘中证银行</w:t>
      </w:r>
      <w:proofErr w:type="gramEnd"/>
      <w:r w:rsidRPr="00585C54">
        <w:rPr>
          <w:rFonts w:ascii="Arial" w:eastAsia="楷体_GB2312" w:hAnsi="Arial" w:cs="Arial" w:hint="eastAsia"/>
          <w:color w:val="auto"/>
          <w:sz w:val="20"/>
          <w:szCs w:val="20"/>
        </w:rPr>
        <w:t>A</w:t>
      </w:r>
      <w:r>
        <w:rPr>
          <w:rFonts w:ascii="Arial" w:eastAsia="楷体_GB2312" w:hAnsi="Arial" w:cs="Arial" w:hint="eastAsia"/>
          <w:color w:val="auto"/>
          <w:sz w:val="20"/>
          <w:szCs w:val="20"/>
        </w:rPr>
        <w:t>（</w:t>
      </w:r>
      <w:r>
        <w:rPr>
          <w:rFonts w:ascii="Arial" w:eastAsia="楷体_GB2312" w:hAnsi="Arial" w:cs="Arial" w:hint="eastAsia"/>
          <w:color w:val="auto"/>
          <w:sz w:val="20"/>
          <w:szCs w:val="20"/>
        </w:rPr>
        <w:t>-4.76%</w:t>
      </w:r>
      <w:r>
        <w:rPr>
          <w:rFonts w:ascii="Arial" w:eastAsia="楷体_GB2312" w:hAnsi="Arial" w:cs="Arial" w:hint="eastAsia"/>
          <w:color w:val="auto"/>
          <w:sz w:val="20"/>
          <w:szCs w:val="20"/>
        </w:rPr>
        <w:t>）等基金产品较同类其他产品跌幅小。</w:t>
      </w:r>
    </w:p>
    <w:p w:rsidR="009A22F3" w:rsidRPr="00EA3DC4" w:rsidRDefault="00921CE9" w:rsidP="00EA3DC4">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混合基金</w:t>
      </w:r>
    </w:p>
    <w:p w:rsidR="00CB5646" w:rsidRDefault="00CB5646" w:rsidP="000B2B2C">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混合基金由于</w:t>
      </w:r>
      <w:proofErr w:type="gramStart"/>
      <w:r>
        <w:rPr>
          <w:rFonts w:ascii="Arial" w:eastAsia="楷体_GB2312" w:hAnsi="Arial" w:cs="Arial" w:hint="eastAsia"/>
          <w:color w:val="auto"/>
          <w:sz w:val="20"/>
          <w:szCs w:val="20"/>
        </w:rPr>
        <w:t>仓位</w:t>
      </w:r>
      <w:proofErr w:type="gramEnd"/>
      <w:r>
        <w:rPr>
          <w:rFonts w:ascii="Arial" w:eastAsia="楷体_GB2312" w:hAnsi="Arial" w:cs="Arial" w:hint="eastAsia"/>
          <w:color w:val="auto"/>
          <w:sz w:val="20"/>
          <w:szCs w:val="20"/>
        </w:rPr>
        <w:t>灵活的优势，跌幅小于股票基金，平均收益为</w:t>
      </w:r>
      <w:r>
        <w:rPr>
          <w:rFonts w:ascii="Arial" w:eastAsia="楷体_GB2312" w:hAnsi="Arial" w:cs="Arial" w:hint="eastAsia"/>
          <w:color w:val="auto"/>
          <w:sz w:val="20"/>
          <w:szCs w:val="20"/>
        </w:rPr>
        <w:t>-4.99%</w:t>
      </w:r>
      <w:r>
        <w:rPr>
          <w:rFonts w:ascii="Arial" w:eastAsia="楷体_GB2312" w:hAnsi="Arial" w:cs="Arial" w:hint="eastAsia"/>
          <w:color w:val="auto"/>
          <w:sz w:val="20"/>
          <w:szCs w:val="20"/>
        </w:rPr>
        <w:t>。其中，</w:t>
      </w:r>
      <w:proofErr w:type="gramStart"/>
      <w:r>
        <w:rPr>
          <w:rFonts w:ascii="Arial" w:eastAsia="楷体_GB2312" w:hAnsi="Arial" w:cs="Arial" w:hint="eastAsia"/>
          <w:color w:val="auto"/>
          <w:sz w:val="20"/>
          <w:szCs w:val="20"/>
        </w:rPr>
        <w:t>偏债型</w:t>
      </w:r>
      <w:proofErr w:type="gramEnd"/>
      <w:r>
        <w:rPr>
          <w:rFonts w:ascii="Arial" w:eastAsia="楷体_GB2312" w:hAnsi="Arial" w:cs="Arial" w:hint="eastAsia"/>
          <w:color w:val="auto"/>
          <w:sz w:val="20"/>
          <w:szCs w:val="20"/>
        </w:rPr>
        <w:t>产品平均收益为</w:t>
      </w:r>
      <w:r>
        <w:rPr>
          <w:rFonts w:ascii="Arial" w:eastAsia="楷体_GB2312" w:hAnsi="Arial" w:cs="Arial" w:hint="eastAsia"/>
          <w:color w:val="auto"/>
          <w:sz w:val="20"/>
          <w:szCs w:val="20"/>
        </w:rPr>
        <w:t>-0.87%</w:t>
      </w:r>
      <w:r>
        <w:rPr>
          <w:rFonts w:ascii="Arial" w:eastAsia="楷体_GB2312" w:hAnsi="Arial" w:cs="Arial" w:hint="eastAsia"/>
          <w:color w:val="auto"/>
          <w:sz w:val="20"/>
          <w:szCs w:val="20"/>
        </w:rPr>
        <w:t>，灵活</w:t>
      </w:r>
      <w:proofErr w:type="gramStart"/>
      <w:r>
        <w:rPr>
          <w:rFonts w:ascii="Arial" w:eastAsia="楷体_GB2312" w:hAnsi="Arial" w:cs="Arial" w:hint="eastAsia"/>
          <w:color w:val="auto"/>
          <w:sz w:val="20"/>
          <w:szCs w:val="20"/>
        </w:rPr>
        <w:t>型平均</w:t>
      </w:r>
      <w:proofErr w:type="gramEnd"/>
      <w:r>
        <w:rPr>
          <w:rFonts w:ascii="Arial" w:eastAsia="楷体_GB2312" w:hAnsi="Arial" w:cs="Arial" w:hint="eastAsia"/>
          <w:color w:val="auto"/>
          <w:sz w:val="20"/>
          <w:szCs w:val="20"/>
        </w:rPr>
        <w:t>收益为</w:t>
      </w:r>
      <w:r>
        <w:rPr>
          <w:rFonts w:ascii="Arial" w:eastAsia="楷体_GB2312" w:hAnsi="Arial" w:cs="Arial" w:hint="eastAsia"/>
          <w:color w:val="auto"/>
          <w:sz w:val="20"/>
          <w:szCs w:val="20"/>
        </w:rPr>
        <w:t>-3.63%</w:t>
      </w:r>
      <w:r>
        <w:rPr>
          <w:rFonts w:ascii="Arial" w:eastAsia="楷体_GB2312" w:hAnsi="Arial" w:cs="Arial" w:hint="eastAsia"/>
          <w:color w:val="auto"/>
          <w:sz w:val="20"/>
          <w:szCs w:val="20"/>
        </w:rPr>
        <w:t>，平衡</w:t>
      </w:r>
      <w:proofErr w:type="gramStart"/>
      <w:r>
        <w:rPr>
          <w:rFonts w:ascii="Arial" w:eastAsia="楷体_GB2312" w:hAnsi="Arial" w:cs="Arial" w:hint="eastAsia"/>
          <w:color w:val="auto"/>
          <w:sz w:val="20"/>
          <w:szCs w:val="20"/>
        </w:rPr>
        <w:t>型平均</w:t>
      </w:r>
      <w:proofErr w:type="gramEnd"/>
      <w:r>
        <w:rPr>
          <w:rFonts w:ascii="Arial" w:eastAsia="楷体_GB2312" w:hAnsi="Arial" w:cs="Arial" w:hint="eastAsia"/>
          <w:color w:val="auto"/>
          <w:sz w:val="20"/>
          <w:szCs w:val="20"/>
        </w:rPr>
        <w:t>收益为</w:t>
      </w:r>
      <w:r>
        <w:rPr>
          <w:rFonts w:ascii="Arial" w:eastAsia="楷体_GB2312" w:hAnsi="Arial" w:cs="Arial" w:hint="eastAsia"/>
          <w:color w:val="auto"/>
          <w:sz w:val="20"/>
          <w:szCs w:val="20"/>
        </w:rPr>
        <w:t>-5.51%</w:t>
      </w:r>
      <w:r>
        <w:rPr>
          <w:rFonts w:ascii="Arial" w:eastAsia="楷体_GB2312" w:hAnsi="Arial" w:cs="Arial" w:hint="eastAsia"/>
          <w:color w:val="auto"/>
          <w:sz w:val="20"/>
          <w:szCs w:val="20"/>
        </w:rPr>
        <w:t>，</w:t>
      </w:r>
      <w:proofErr w:type="gramStart"/>
      <w:r>
        <w:rPr>
          <w:rFonts w:ascii="Arial" w:eastAsia="楷体_GB2312" w:hAnsi="Arial" w:cs="Arial" w:hint="eastAsia"/>
          <w:color w:val="auto"/>
          <w:sz w:val="20"/>
          <w:szCs w:val="20"/>
        </w:rPr>
        <w:t>偏股型收益</w:t>
      </w:r>
      <w:proofErr w:type="gramEnd"/>
      <w:r>
        <w:rPr>
          <w:rFonts w:ascii="Arial" w:eastAsia="楷体_GB2312" w:hAnsi="Arial" w:cs="Arial" w:hint="eastAsia"/>
          <w:color w:val="auto"/>
          <w:sz w:val="20"/>
          <w:szCs w:val="20"/>
        </w:rPr>
        <w:t>最低，为</w:t>
      </w:r>
      <w:r>
        <w:rPr>
          <w:rFonts w:ascii="Arial" w:eastAsia="楷体_GB2312" w:hAnsi="Arial" w:cs="Arial" w:hint="eastAsia"/>
          <w:color w:val="auto"/>
          <w:sz w:val="20"/>
          <w:szCs w:val="20"/>
        </w:rPr>
        <w:t>-7.86%</w:t>
      </w:r>
      <w:r>
        <w:rPr>
          <w:rFonts w:ascii="Arial" w:eastAsia="楷体_GB2312" w:hAnsi="Arial" w:cs="Arial" w:hint="eastAsia"/>
          <w:color w:val="auto"/>
          <w:sz w:val="20"/>
          <w:szCs w:val="20"/>
        </w:rPr>
        <w:t>。</w:t>
      </w:r>
      <w:proofErr w:type="gramStart"/>
      <w:r>
        <w:rPr>
          <w:rFonts w:ascii="Arial" w:eastAsia="楷体_GB2312" w:hAnsi="Arial" w:cs="Arial" w:hint="eastAsia"/>
          <w:color w:val="auto"/>
          <w:sz w:val="20"/>
          <w:szCs w:val="20"/>
        </w:rPr>
        <w:t>偏债型</w:t>
      </w:r>
      <w:proofErr w:type="gramEnd"/>
      <w:r>
        <w:rPr>
          <w:rFonts w:ascii="Arial" w:eastAsia="楷体_GB2312" w:hAnsi="Arial" w:cs="Arial" w:hint="eastAsia"/>
          <w:color w:val="auto"/>
          <w:sz w:val="20"/>
          <w:szCs w:val="20"/>
        </w:rPr>
        <w:t>有</w:t>
      </w:r>
      <w:r>
        <w:rPr>
          <w:rFonts w:ascii="Arial" w:eastAsia="楷体_GB2312" w:hAnsi="Arial" w:cs="Arial" w:hint="eastAsia"/>
          <w:color w:val="auto"/>
          <w:sz w:val="20"/>
          <w:szCs w:val="20"/>
        </w:rPr>
        <w:t>17%</w:t>
      </w:r>
      <w:r>
        <w:rPr>
          <w:rFonts w:ascii="Arial" w:eastAsia="楷体_GB2312" w:hAnsi="Arial" w:cs="Arial" w:hint="eastAsia"/>
          <w:color w:val="auto"/>
          <w:sz w:val="20"/>
          <w:szCs w:val="20"/>
        </w:rPr>
        <w:t>的产品收正，最高收益为</w:t>
      </w:r>
      <w:r w:rsidR="00BD3F98" w:rsidRPr="00BD3F98">
        <w:rPr>
          <w:rFonts w:ascii="Arial" w:eastAsia="楷体_GB2312" w:hAnsi="Arial" w:cs="Arial" w:hint="eastAsia"/>
          <w:color w:val="auto"/>
          <w:sz w:val="20"/>
          <w:szCs w:val="20"/>
        </w:rPr>
        <w:t>广发安泰回报</w:t>
      </w:r>
      <w:r w:rsidR="00BD3F98">
        <w:rPr>
          <w:rFonts w:ascii="Arial" w:eastAsia="楷体_GB2312" w:hAnsi="Arial" w:cs="Arial" w:hint="eastAsia"/>
          <w:color w:val="auto"/>
          <w:sz w:val="20"/>
          <w:szCs w:val="20"/>
        </w:rPr>
        <w:t>的</w:t>
      </w:r>
      <w:r w:rsidR="00BD3F98">
        <w:rPr>
          <w:rFonts w:ascii="Arial" w:eastAsia="楷体_GB2312" w:hAnsi="Arial" w:cs="Arial" w:hint="eastAsia"/>
          <w:color w:val="auto"/>
          <w:sz w:val="20"/>
          <w:szCs w:val="20"/>
        </w:rPr>
        <w:t>0.38</w:t>
      </w:r>
      <w:r>
        <w:rPr>
          <w:rFonts w:ascii="Arial" w:eastAsia="楷体_GB2312" w:hAnsi="Arial" w:cs="Arial" w:hint="eastAsia"/>
          <w:color w:val="auto"/>
          <w:sz w:val="20"/>
          <w:szCs w:val="20"/>
        </w:rPr>
        <w:t>%</w:t>
      </w:r>
      <w:r>
        <w:rPr>
          <w:rFonts w:ascii="Arial" w:eastAsia="楷体_GB2312" w:hAnsi="Arial" w:cs="Arial" w:hint="eastAsia"/>
          <w:color w:val="auto"/>
          <w:sz w:val="20"/>
          <w:szCs w:val="20"/>
        </w:rPr>
        <w:t>；</w:t>
      </w:r>
      <w:r w:rsidR="00EE52D2">
        <w:rPr>
          <w:rFonts w:ascii="Arial" w:eastAsia="楷体_GB2312" w:hAnsi="Arial" w:cs="Arial" w:hint="eastAsia"/>
          <w:color w:val="auto"/>
          <w:sz w:val="20"/>
          <w:szCs w:val="20"/>
        </w:rPr>
        <w:t>灵活型有</w:t>
      </w:r>
      <w:r w:rsidR="00EE52D2">
        <w:rPr>
          <w:rFonts w:ascii="Arial" w:eastAsia="楷体_GB2312" w:hAnsi="Arial" w:cs="Arial" w:hint="eastAsia"/>
          <w:color w:val="auto"/>
          <w:sz w:val="20"/>
          <w:szCs w:val="20"/>
        </w:rPr>
        <w:t>13%</w:t>
      </w:r>
      <w:r w:rsidR="00EE52D2">
        <w:rPr>
          <w:rFonts w:ascii="Arial" w:eastAsia="楷体_GB2312" w:hAnsi="Arial" w:cs="Arial" w:hint="eastAsia"/>
          <w:color w:val="auto"/>
          <w:sz w:val="20"/>
          <w:szCs w:val="20"/>
        </w:rPr>
        <w:t>的产品收正，最高收益为</w:t>
      </w:r>
      <w:r w:rsidR="00EE52D2" w:rsidRPr="00EE52D2">
        <w:rPr>
          <w:rFonts w:ascii="Arial" w:eastAsia="楷体_GB2312" w:hAnsi="Arial" w:cs="Arial" w:hint="eastAsia"/>
          <w:color w:val="auto"/>
          <w:sz w:val="20"/>
          <w:szCs w:val="20"/>
        </w:rPr>
        <w:t>大成景鹏</w:t>
      </w:r>
      <w:r w:rsidR="00EE52D2">
        <w:rPr>
          <w:rFonts w:ascii="Arial" w:eastAsia="楷体_GB2312" w:hAnsi="Arial" w:cs="Arial" w:hint="eastAsia"/>
          <w:color w:val="auto"/>
          <w:sz w:val="20"/>
          <w:szCs w:val="20"/>
        </w:rPr>
        <w:t>的</w:t>
      </w:r>
      <w:r w:rsidR="00EE52D2">
        <w:rPr>
          <w:rFonts w:ascii="Arial" w:eastAsia="楷体_GB2312" w:hAnsi="Arial" w:cs="Arial" w:hint="eastAsia"/>
          <w:color w:val="auto"/>
          <w:sz w:val="20"/>
          <w:szCs w:val="20"/>
        </w:rPr>
        <w:t>1.79%</w:t>
      </w:r>
      <w:r w:rsidR="00EE52D2">
        <w:rPr>
          <w:rFonts w:ascii="Arial" w:eastAsia="楷体_GB2312" w:hAnsi="Arial" w:cs="Arial" w:hint="eastAsia"/>
          <w:color w:val="auto"/>
          <w:sz w:val="20"/>
          <w:szCs w:val="20"/>
        </w:rPr>
        <w:t>。</w:t>
      </w:r>
      <w:r w:rsidR="0024072D">
        <w:rPr>
          <w:rFonts w:ascii="Arial" w:eastAsia="楷体_GB2312" w:hAnsi="Arial" w:cs="Arial" w:hint="eastAsia"/>
          <w:color w:val="auto"/>
          <w:sz w:val="20"/>
          <w:szCs w:val="20"/>
        </w:rPr>
        <w:t>平衡型产品仅一只产品上涨，</w:t>
      </w:r>
      <w:r w:rsidR="0024072D" w:rsidRPr="0024072D">
        <w:rPr>
          <w:rFonts w:ascii="Arial" w:eastAsia="楷体_GB2312" w:hAnsi="Arial" w:cs="Arial" w:hint="eastAsia"/>
          <w:color w:val="auto"/>
          <w:sz w:val="20"/>
          <w:szCs w:val="20"/>
        </w:rPr>
        <w:t>银河泽利保本</w:t>
      </w:r>
      <w:r w:rsidR="0024072D">
        <w:rPr>
          <w:rFonts w:ascii="Arial" w:eastAsia="楷体_GB2312" w:hAnsi="Arial" w:cs="Arial" w:hint="eastAsia"/>
          <w:color w:val="auto"/>
          <w:sz w:val="20"/>
          <w:szCs w:val="20"/>
        </w:rPr>
        <w:t>涨</w:t>
      </w:r>
      <w:r w:rsidR="0024072D">
        <w:rPr>
          <w:rFonts w:ascii="Arial" w:eastAsia="楷体_GB2312" w:hAnsi="Arial" w:cs="Arial" w:hint="eastAsia"/>
          <w:color w:val="auto"/>
          <w:sz w:val="20"/>
          <w:szCs w:val="20"/>
        </w:rPr>
        <w:t>0.10%</w:t>
      </w:r>
      <w:r w:rsidR="0024072D">
        <w:rPr>
          <w:rFonts w:ascii="Arial" w:eastAsia="楷体_GB2312" w:hAnsi="Arial" w:cs="Arial" w:hint="eastAsia"/>
          <w:color w:val="auto"/>
          <w:sz w:val="20"/>
          <w:szCs w:val="20"/>
        </w:rPr>
        <w:t>。</w:t>
      </w:r>
      <w:proofErr w:type="gramStart"/>
      <w:r w:rsidR="00C764CE">
        <w:rPr>
          <w:rFonts w:ascii="Arial" w:eastAsia="楷体_GB2312" w:hAnsi="Arial" w:cs="Arial" w:hint="eastAsia"/>
          <w:color w:val="auto"/>
          <w:sz w:val="20"/>
          <w:szCs w:val="20"/>
        </w:rPr>
        <w:t>偏股型全部</w:t>
      </w:r>
      <w:proofErr w:type="gramEnd"/>
      <w:r w:rsidR="00C764CE">
        <w:rPr>
          <w:rFonts w:ascii="Arial" w:eastAsia="楷体_GB2312" w:hAnsi="Arial" w:cs="Arial" w:hint="eastAsia"/>
          <w:color w:val="auto"/>
          <w:sz w:val="20"/>
          <w:szCs w:val="20"/>
        </w:rPr>
        <w:t>下跌，最高收益为</w:t>
      </w:r>
      <w:r w:rsidR="00C764CE" w:rsidRPr="00C764CE">
        <w:rPr>
          <w:rFonts w:ascii="Arial" w:eastAsia="楷体_GB2312" w:hAnsi="Arial" w:cs="Arial" w:hint="eastAsia"/>
          <w:color w:val="auto"/>
          <w:sz w:val="20"/>
          <w:szCs w:val="20"/>
        </w:rPr>
        <w:t>东吴配置优化</w:t>
      </w:r>
      <w:r w:rsidR="00C764CE">
        <w:rPr>
          <w:rFonts w:ascii="Arial" w:eastAsia="楷体_GB2312" w:hAnsi="Arial" w:cs="Arial" w:hint="eastAsia"/>
          <w:color w:val="auto"/>
          <w:sz w:val="20"/>
          <w:szCs w:val="20"/>
        </w:rPr>
        <w:t>的</w:t>
      </w:r>
      <w:r w:rsidR="00C764CE">
        <w:rPr>
          <w:rFonts w:ascii="Arial" w:eastAsia="楷体_GB2312" w:hAnsi="Arial" w:cs="Arial" w:hint="eastAsia"/>
          <w:color w:val="auto"/>
          <w:sz w:val="20"/>
          <w:szCs w:val="20"/>
        </w:rPr>
        <w:t>2.18%</w:t>
      </w:r>
      <w:r w:rsidR="00C764CE">
        <w:rPr>
          <w:rFonts w:ascii="Arial" w:eastAsia="楷体_GB2312" w:hAnsi="Arial" w:cs="Arial" w:hint="eastAsia"/>
          <w:color w:val="auto"/>
          <w:sz w:val="20"/>
          <w:szCs w:val="20"/>
        </w:rPr>
        <w:t>。</w:t>
      </w:r>
    </w:p>
    <w:p w:rsidR="00BF65ED" w:rsidRPr="00FC5897" w:rsidRDefault="00921CE9" w:rsidP="00FC5897">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债券基金</w:t>
      </w:r>
    </w:p>
    <w:p w:rsidR="000363E9" w:rsidRPr="00BF65ED" w:rsidRDefault="000363E9" w:rsidP="00BA2B62">
      <w:pPr>
        <w:pStyle w:val="ac"/>
        <w:spacing w:beforeLines="100" w:before="240" w:afterLines="100" w:after="240" w:line="260" w:lineRule="exact"/>
        <w:ind w:leftChars="1822" w:left="3826" w:rightChars="-34" w:right="-71" w:firstLineChars="212" w:firstLine="424"/>
        <w:rPr>
          <w:rFonts w:ascii="Arial" w:eastAsia="楷体_GB2312" w:hAnsi="Arial" w:cs="Arial"/>
          <w:b/>
          <w:color w:val="auto"/>
          <w:sz w:val="20"/>
          <w:szCs w:val="20"/>
        </w:rPr>
      </w:pPr>
      <w:proofErr w:type="gramStart"/>
      <w:r w:rsidRPr="00BA2B62">
        <w:rPr>
          <w:rFonts w:ascii="Arial" w:eastAsia="楷体_GB2312" w:hAnsi="Arial" w:cs="Arial" w:hint="eastAsia"/>
          <w:color w:val="auto"/>
          <w:sz w:val="20"/>
          <w:szCs w:val="20"/>
        </w:rPr>
        <w:t>二级债基下跌</w:t>
      </w:r>
      <w:proofErr w:type="gramEnd"/>
      <w:r w:rsidRPr="00BA2B62">
        <w:rPr>
          <w:rFonts w:ascii="Arial" w:eastAsia="楷体_GB2312" w:hAnsi="Arial" w:cs="Arial" w:hint="eastAsia"/>
          <w:color w:val="auto"/>
          <w:sz w:val="20"/>
          <w:szCs w:val="20"/>
        </w:rPr>
        <w:t>，</w:t>
      </w:r>
      <w:proofErr w:type="gramStart"/>
      <w:r w:rsidRPr="00BA2B62">
        <w:rPr>
          <w:rFonts w:ascii="Arial" w:eastAsia="楷体_GB2312" w:hAnsi="Arial" w:cs="Arial" w:hint="eastAsia"/>
          <w:color w:val="auto"/>
          <w:sz w:val="20"/>
          <w:szCs w:val="20"/>
        </w:rPr>
        <w:t>其余债基普</w:t>
      </w:r>
      <w:proofErr w:type="gramEnd"/>
      <w:r w:rsidRPr="00BA2B62">
        <w:rPr>
          <w:rFonts w:ascii="Arial" w:eastAsia="楷体_GB2312" w:hAnsi="Arial" w:cs="Arial" w:hint="eastAsia"/>
          <w:color w:val="auto"/>
          <w:sz w:val="20"/>
          <w:szCs w:val="20"/>
        </w:rPr>
        <w:t>涨。</w:t>
      </w:r>
      <w:proofErr w:type="gramStart"/>
      <w:r>
        <w:rPr>
          <w:rFonts w:ascii="Arial" w:eastAsia="楷体_GB2312" w:hAnsi="Arial" w:cs="Arial" w:hint="eastAsia"/>
          <w:color w:val="auto"/>
          <w:sz w:val="20"/>
          <w:szCs w:val="20"/>
        </w:rPr>
        <w:t>纯债基金</w:t>
      </w:r>
      <w:proofErr w:type="gramEnd"/>
      <w:r>
        <w:rPr>
          <w:rFonts w:ascii="Arial" w:eastAsia="楷体_GB2312" w:hAnsi="Arial" w:cs="Arial" w:hint="eastAsia"/>
          <w:color w:val="auto"/>
          <w:sz w:val="20"/>
          <w:szCs w:val="20"/>
        </w:rPr>
        <w:t>平均</w:t>
      </w:r>
      <w:r w:rsidR="007B4745">
        <w:rPr>
          <w:rFonts w:ascii="Arial" w:eastAsia="楷体_GB2312" w:hAnsi="Arial" w:cs="Arial" w:hint="eastAsia"/>
          <w:color w:val="auto"/>
          <w:sz w:val="20"/>
          <w:szCs w:val="20"/>
        </w:rPr>
        <w:t>收益为</w:t>
      </w:r>
      <w:r w:rsidR="007B4745">
        <w:rPr>
          <w:rFonts w:ascii="Arial" w:eastAsia="楷体_GB2312" w:hAnsi="Arial" w:cs="Arial" w:hint="eastAsia"/>
          <w:color w:val="auto"/>
          <w:sz w:val="20"/>
          <w:szCs w:val="20"/>
        </w:rPr>
        <w:t>0.35%</w:t>
      </w:r>
      <w:r w:rsidR="007B4745">
        <w:rPr>
          <w:rFonts w:ascii="Arial" w:eastAsia="楷体_GB2312" w:hAnsi="Arial" w:cs="Arial" w:hint="eastAsia"/>
          <w:color w:val="auto"/>
          <w:sz w:val="20"/>
          <w:szCs w:val="20"/>
        </w:rPr>
        <w:t>，</w:t>
      </w:r>
      <w:r w:rsidR="007B4745">
        <w:rPr>
          <w:rFonts w:ascii="Arial" w:eastAsia="楷体_GB2312" w:hAnsi="Arial" w:cs="Arial" w:hint="eastAsia"/>
          <w:color w:val="auto"/>
          <w:sz w:val="20"/>
          <w:szCs w:val="20"/>
        </w:rPr>
        <w:t>96%</w:t>
      </w:r>
      <w:r w:rsidR="007B4745">
        <w:rPr>
          <w:rFonts w:ascii="Arial" w:eastAsia="楷体_GB2312" w:hAnsi="Arial" w:cs="Arial" w:hint="eastAsia"/>
          <w:color w:val="auto"/>
          <w:sz w:val="20"/>
          <w:szCs w:val="20"/>
        </w:rPr>
        <w:t>的产品上涨，最高收益为</w:t>
      </w:r>
      <w:r w:rsidR="007B4745" w:rsidRPr="007B4745">
        <w:rPr>
          <w:rFonts w:ascii="Arial" w:eastAsia="楷体_GB2312" w:hAnsi="Arial" w:cs="Arial" w:hint="eastAsia"/>
          <w:color w:val="auto"/>
          <w:sz w:val="20"/>
          <w:szCs w:val="20"/>
        </w:rPr>
        <w:t>博时岁岁增利</w:t>
      </w:r>
      <w:r w:rsidR="007B4745">
        <w:rPr>
          <w:rFonts w:ascii="Arial" w:eastAsia="楷体_GB2312" w:hAnsi="Arial" w:cs="Arial" w:hint="eastAsia"/>
          <w:color w:val="auto"/>
          <w:sz w:val="20"/>
          <w:szCs w:val="20"/>
        </w:rPr>
        <w:t>的</w:t>
      </w:r>
      <w:r w:rsidR="007B4745">
        <w:rPr>
          <w:rFonts w:ascii="Arial" w:eastAsia="楷体_GB2312" w:hAnsi="Arial" w:cs="Arial" w:hint="eastAsia"/>
          <w:color w:val="auto"/>
          <w:sz w:val="20"/>
          <w:szCs w:val="20"/>
        </w:rPr>
        <w:t>1.01%</w:t>
      </w:r>
      <w:r w:rsidR="007B4745">
        <w:rPr>
          <w:rFonts w:ascii="Arial" w:eastAsia="楷体_GB2312" w:hAnsi="Arial" w:cs="Arial" w:hint="eastAsia"/>
          <w:color w:val="auto"/>
          <w:sz w:val="20"/>
          <w:szCs w:val="20"/>
        </w:rPr>
        <w:t>。</w:t>
      </w:r>
      <w:r w:rsidR="00434B44">
        <w:rPr>
          <w:rFonts w:ascii="Arial" w:eastAsia="楷体_GB2312" w:hAnsi="Arial" w:cs="Arial" w:hint="eastAsia"/>
          <w:color w:val="auto"/>
          <w:sz w:val="20"/>
          <w:szCs w:val="20"/>
        </w:rPr>
        <w:t>一级</w:t>
      </w:r>
      <w:proofErr w:type="gramStart"/>
      <w:r w:rsidR="00434B44">
        <w:rPr>
          <w:rFonts w:ascii="Arial" w:eastAsia="楷体_GB2312" w:hAnsi="Arial" w:cs="Arial" w:hint="eastAsia"/>
          <w:color w:val="auto"/>
          <w:sz w:val="20"/>
          <w:szCs w:val="20"/>
        </w:rPr>
        <w:t>债基平均</w:t>
      </w:r>
      <w:proofErr w:type="gramEnd"/>
      <w:r w:rsidR="00434B44">
        <w:rPr>
          <w:rFonts w:ascii="Arial" w:eastAsia="楷体_GB2312" w:hAnsi="Arial" w:cs="Arial" w:hint="eastAsia"/>
          <w:color w:val="auto"/>
          <w:sz w:val="20"/>
          <w:szCs w:val="20"/>
        </w:rPr>
        <w:t>收益为</w:t>
      </w:r>
      <w:r w:rsidR="00434B44">
        <w:rPr>
          <w:rFonts w:ascii="Arial" w:eastAsia="楷体_GB2312" w:hAnsi="Arial" w:cs="Arial" w:hint="eastAsia"/>
          <w:color w:val="auto"/>
          <w:sz w:val="20"/>
          <w:szCs w:val="20"/>
        </w:rPr>
        <w:t>0.29%</w:t>
      </w:r>
      <w:r w:rsidR="00434B44">
        <w:rPr>
          <w:rFonts w:ascii="Arial" w:eastAsia="楷体_GB2312" w:hAnsi="Arial" w:cs="Arial" w:hint="eastAsia"/>
          <w:color w:val="auto"/>
          <w:sz w:val="20"/>
          <w:szCs w:val="20"/>
        </w:rPr>
        <w:t>，</w:t>
      </w:r>
      <w:r w:rsidR="00052D86">
        <w:rPr>
          <w:rFonts w:ascii="Arial" w:eastAsia="楷体_GB2312" w:hAnsi="Arial" w:cs="Arial" w:hint="eastAsia"/>
          <w:color w:val="auto"/>
          <w:sz w:val="20"/>
          <w:szCs w:val="20"/>
        </w:rPr>
        <w:t>86%</w:t>
      </w:r>
      <w:r w:rsidR="00052D86">
        <w:rPr>
          <w:rFonts w:ascii="Arial" w:eastAsia="楷体_GB2312" w:hAnsi="Arial" w:cs="Arial" w:hint="eastAsia"/>
          <w:color w:val="auto"/>
          <w:sz w:val="20"/>
          <w:szCs w:val="20"/>
        </w:rPr>
        <w:t>的产品上涨，最高收益为</w:t>
      </w:r>
      <w:r w:rsidR="00052D86" w:rsidRPr="00052D86">
        <w:rPr>
          <w:rFonts w:ascii="Arial" w:eastAsia="楷体_GB2312" w:hAnsi="Arial" w:cs="Arial" w:hint="eastAsia"/>
          <w:color w:val="auto"/>
          <w:sz w:val="20"/>
          <w:szCs w:val="20"/>
        </w:rPr>
        <w:t>广</w:t>
      </w:r>
      <w:proofErr w:type="gramStart"/>
      <w:r w:rsidR="00052D86" w:rsidRPr="00052D86">
        <w:rPr>
          <w:rFonts w:ascii="Arial" w:eastAsia="楷体_GB2312" w:hAnsi="Arial" w:cs="Arial" w:hint="eastAsia"/>
          <w:color w:val="auto"/>
          <w:sz w:val="20"/>
          <w:szCs w:val="20"/>
        </w:rPr>
        <w:t>发聚利</w:t>
      </w:r>
      <w:proofErr w:type="gramEnd"/>
      <w:r w:rsidR="00052D86">
        <w:rPr>
          <w:rFonts w:ascii="Arial" w:eastAsia="楷体_GB2312" w:hAnsi="Arial" w:cs="Arial" w:hint="eastAsia"/>
          <w:color w:val="auto"/>
          <w:sz w:val="20"/>
          <w:szCs w:val="20"/>
        </w:rPr>
        <w:t>的</w:t>
      </w:r>
      <w:r w:rsidR="00052D86">
        <w:rPr>
          <w:rFonts w:ascii="Arial" w:eastAsia="楷体_GB2312" w:hAnsi="Arial" w:cs="Arial" w:hint="eastAsia"/>
          <w:color w:val="auto"/>
          <w:sz w:val="20"/>
          <w:szCs w:val="20"/>
        </w:rPr>
        <w:t>1.12%</w:t>
      </w:r>
      <w:r w:rsidR="00052D86">
        <w:rPr>
          <w:rFonts w:ascii="Arial" w:eastAsia="楷体_GB2312" w:hAnsi="Arial" w:cs="Arial" w:hint="eastAsia"/>
          <w:color w:val="auto"/>
          <w:sz w:val="20"/>
          <w:szCs w:val="20"/>
        </w:rPr>
        <w:t>。</w:t>
      </w:r>
      <w:r w:rsidR="005B1370">
        <w:rPr>
          <w:rFonts w:ascii="Arial" w:eastAsia="楷体_GB2312" w:hAnsi="Arial" w:cs="Arial" w:hint="eastAsia"/>
          <w:color w:val="auto"/>
          <w:sz w:val="20"/>
          <w:szCs w:val="20"/>
        </w:rPr>
        <w:t>指数</w:t>
      </w:r>
      <w:proofErr w:type="gramStart"/>
      <w:r w:rsidR="005B1370">
        <w:rPr>
          <w:rFonts w:ascii="Arial" w:eastAsia="楷体_GB2312" w:hAnsi="Arial" w:cs="Arial" w:hint="eastAsia"/>
          <w:color w:val="auto"/>
          <w:sz w:val="20"/>
          <w:szCs w:val="20"/>
        </w:rPr>
        <w:t>债基平均</w:t>
      </w:r>
      <w:proofErr w:type="gramEnd"/>
      <w:r w:rsidR="005B1370">
        <w:rPr>
          <w:rFonts w:ascii="Arial" w:eastAsia="楷体_GB2312" w:hAnsi="Arial" w:cs="Arial" w:hint="eastAsia"/>
          <w:color w:val="auto"/>
          <w:sz w:val="20"/>
          <w:szCs w:val="20"/>
        </w:rPr>
        <w:t>收益为</w:t>
      </w:r>
      <w:r w:rsidR="00E76F5B">
        <w:rPr>
          <w:rFonts w:ascii="Arial" w:eastAsia="楷体_GB2312" w:hAnsi="Arial" w:cs="Arial" w:hint="eastAsia"/>
          <w:color w:val="auto"/>
          <w:sz w:val="20"/>
          <w:szCs w:val="20"/>
        </w:rPr>
        <w:t>0.30%</w:t>
      </w:r>
      <w:r w:rsidR="00E76F5B">
        <w:rPr>
          <w:rFonts w:ascii="Arial" w:eastAsia="楷体_GB2312" w:hAnsi="Arial" w:cs="Arial" w:hint="eastAsia"/>
          <w:color w:val="auto"/>
          <w:sz w:val="20"/>
          <w:szCs w:val="20"/>
        </w:rPr>
        <w:t>，</w:t>
      </w:r>
      <w:r w:rsidR="00E76F5B">
        <w:rPr>
          <w:rFonts w:ascii="Arial" w:eastAsia="楷体_GB2312" w:hAnsi="Arial" w:cs="Arial" w:hint="eastAsia"/>
          <w:color w:val="auto"/>
          <w:sz w:val="20"/>
          <w:szCs w:val="20"/>
        </w:rPr>
        <w:t>83%</w:t>
      </w:r>
      <w:r w:rsidR="00E76F5B">
        <w:rPr>
          <w:rFonts w:ascii="Arial" w:eastAsia="楷体_GB2312" w:hAnsi="Arial" w:cs="Arial" w:hint="eastAsia"/>
          <w:color w:val="auto"/>
          <w:sz w:val="20"/>
          <w:szCs w:val="20"/>
        </w:rPr>
        <w:t>的产品上涨，最高收益为</w:t>
      </w:r>
      <w:r w:rsidR="00E76F5B" w:rsidRPr="00E76F5B">
        <w:rPr>
          <w:rFonts w:ascii="Arial" w:eastAsia="楷体_GB2312" w:hAnsi="Arial" w:cs="Arial" w:hint="eastAsia"/>
          <w:color w:val="auto"/>
          <w:sz w:val="20"/>
          <w:szCs w:val="20"/>
        </w:rPr>
        <w:t>银</w:t>
      </w:r>
      <w:proofErr w:type="gramStart"/>
      <w:r w:rsidR="00E76F5B" w:rsidRPr="00E76F5B">
        <w:rPr>
          <w:rFonts w:ascii="Arial" w:eastAsia="楷体_GB2312" w:hAnsi="Arial" w:cs="Arial" w:hint="eastAsia"/>
          <w:color w:val="auto"/>
          <w:sz w:val="20"/>
          <w:szCs w:val="20"/>
        </w:rPr>
        <w:t>华中证转债</w:t>
      </w:r>
      <w:proofErr w:type="gramEnd"/>
      <w:r w:rsidR="00E76F5B">
        <w:rPr>
          <w:rFonts w:ascii="Arial" w:eastAsia="楷体_GB2312" w:hAnsi="Arial" w:cs="Arial" w:hint="eastAsia"/>
          <w:color w:val="auto"/>
          <w:sz w:val="20"/>
          <w:szCs w:val="20"/>
        </w:rPr>
        <w:t>的</w:t>
      </w:r>
      <w:r w:rsidR="00E76F5B">
        <w:rPr>
          <w:rFonts w:ascii="Arial" w:eastAsia="楷体_GB2312" w:hAnsi="Arial" w:cs="Arial" w:hint="eastAsia"/>
          <w:color w:val="auto"/>
          <w:sz w:val="20"/>
          <w:szCs w:val="20"/>
        </w:rPr>
        <w:t>0.98%</w:t>
      </w:r>
      <w:r w:rsidR="00E76F5B">
        <w:rPr>
          <w:rFonts w:ascii="Arial" w:eastAsia="楷体_GB2312" w:hAnsi="Arial" w:cs="Arial" w:hint="eastAsia"/>
          <w:color w:val="auto"/>
          <w:sz w:val="20"/>
          <w:szCs w:val="20"/>
        </w:rPr>
        <w:t>。</w:t>
      </w:r>
      <w:r w:rsidR="00C95B9C">
        <w:rPr>
          <w:rFonts w:ascii="Arial" w:eastAsia="楷体_GB2312" w:hAnsi="Arial" w:cs="Arial" w:hint="eastAsia"/>
          <w:color w:val="auto"/>
          <w:sz w:val="20"/>
          <w:szCs w:val="20"/>
        </w:rPr>
        <w:t>二级</w:t>
      </w:r>
      <w:proofErr w:type="gramStart"/>
      <w:r w:rsidR="00C95B9C">
        <w:rPr>
          <w:rFonts w:ascii="Arial" w:eastAsia="楷体_GB2312" w:hAnsi="Arial" w:cs="Arial" w:hint="eastAsia"/>
          <w:color w:val="auto"/>
          <w:sz w:val="20"/>
          <w:szCs w:val="20"/>
        </w:rPr>
        <w:t>债基平均</w:t>
      </w:r>
      <w:proofErr w:type="gramEnd"/>
      <w:r w:rsidR="00C95B9C">
        <w:rPr>
          <w:rFonts w:ascii="Arial" w:eastAsia="楷体_GB2312" w:hAnsi="Arial" w:cs="Arial" w:hint="eastAsia"/>
          <w:color w:val="auto"/>
          <w:sz w:val="20"/>
          <w:szCs w:val="20"/>
        </w:rPr>
        <w:t>收益为</w:t>
      </w:r>
      <w:r w:rsidR="00C95B9C">
        <w:rPr>
          <w:rFonts w:ascii="Arial" w:eastAsia="楷体_GB2312" w:hAnsi="Arial" w:cs="Arial" w:hint="eastAsia"/>
          <w:color w:val="auto"/>
          <w:sz w:val="20"/>
          <w:szCs w:val="20"/>
        </w:rPr>
        <w:t>-0.73%</w:t>
      </w:r>
      <w:r w:rsidR="007B1299">
        <w:rPr>
          <w:rFonts w:ascii="Arial" w:eastAsia="楷体_GB2312" w:hAnsi="Arial" w:cs="Arial" w:hint="eastAsia"/>
          <w:color w:val="auto"/>
          <w:sz w:val="20"/>
          <w:szCs w:val="20"/>
        </w:rPr>
        <w:t>，有</w:t>
      </w:r>
      <w:r w:rsidR="007B1299">
        <w:rPr>
          <w:rFonts w:ascii="Arial" w:eastAsia="楷体_GB2312" w:hAnsi="Arial" w:cs="Arial" w:hint="eastAsia"/>
          <w:color w:val="auto"/>
          <w:sz w:val="20"/>
          <w:szCs w:val="20"/>
        </w:rPr>
        <w:t>22%</w:t>
      </w:r>
      <w:r w:rsidR="007B1299">
        <w:rPr>
          <w:rFonts w:ascii="Arial" w:eastAsia="楷体_GB2312" w:hAnsi="Arial" w:cs="Arial" w:hint="eastAsia"/>
          <w:color w:val="auto"/>
          <w:sz w:val="20"/>
          <w:szCs w:val="20"/>
        </w:rPr>
        <w:t>的产品上涨，最高收益为的</w:t>
      </w:r>
      <w:proofErr w:type="gramStart"/>
      <w:r w:rsidR="00DB2A15" w:rsidRPr="00DB2A15">
        <w:rPr>
          <w:rFonts w:ascii="Arial" w:eastAsia="楷体_GB2312" w:hAnsi="Arial" w:cs="Arial" w:hint="eastAsia"/>
          <w:color w:val="auto"/>
          <w:sz w:val="20"/>
          <w:szCs w:val="20"/>
        </w:rPr>
        <w:t>汇添富双</w:t>
      </w:r>
      <w:proofErr w:type="gramEnd"/>
      <w:r w:rsidR="00DB2A15" w:rsidRPr="00DB2A15">
        <w:rPr>
          <w:rFonts w:ascii="Arial" w:eastAsia="楷体_GB2312" w:hAnsi="Arial" w:cs="Arial" w:hint="eastAsia"/>
          <w:color w:val="auto"/>
          <w:sz w:val="20"/>
          <w:szCs w:val="20"/>
        </w:rPr>
        <w:t>利</w:t>
      </w:r>
      <w:r w:rsidR="00DB2A15" w:rsidRPr="00DB2A15">
        <w:rPr>
          <w:rFonts w:ascii="Arial" w:eastAsia="楷体_GB2312" w:hAnsi="Arial" w:cs="Arial" w:hint="eastAsia"/>
          <w:color w:val="auto"/>
          <w:sz w:val="20"/>
          <w:szCs w:val="20"/>
        </w:rPr>
        <w:t>A</w:t>
      </w:r>
      <w:r w:rsidR="00DB2A15">
        <w:rPr>
          <w:rFonts w:ascii="Arial" w:eastAsia="楷体_GB2312" w:hAnsi="Arial" w:cs="Arial" w:hint="eastAsia"/>
          <w:color w:val="auto"/>
          <w:sz w:val="20"/>
          <w:szCs w:val="20"/>
        </w:rPr>
        <w:t>的</w:t>
      </w:r>
      <w:r w:rsidR="00DB2A15">
        <w:rPr>
          <w:rFonts w:ascii="Arial" w:eastAsia="楷体_GB2312" w:hAnsi="Arial" w:cs="Arial" w:hint="eastAsia"/>
          <w:color w:val="auto"/>
          <w:sz w:val="20"/>
          <w:szCs w:val="20"/>
        </w:rPr>
        <w:t>0.76%</w:t>
      </w:r>
      <w:r w:rsidR="00DB2A15">
        <w:rPr>
          <w:rFonts w:ascii="Arial" w:eastAsia="楷体_GB2312" w:hAnsi="Arial" w:cs="Arial" w:hint="eastAsia"/>
          <w:color w:val="auto"/>
          <w:sz w:val="20"/>
          <w:szCs w:val="20"/>
        </w:rPr>
        <w:t>。</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商品基金及对冲基金</w:t>
      </w:r>
    </w:p>
    <w:p w:rsidR="006F47B8" w:rsidRPr="006527BA" w:rsidRDefault="006F47B8" w:rsidP="0072643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商品基金回吐前周涨幅，对冲基金平均收益为负。上周，</w:t>
      </w:r>
      <w:r w:rsidRPr="006527BA">
        <w:rPr>
          <w:rFonts w:ascii="楷体" w:eastAsia="楷体" w:hAnsi="楷体" w:cs="宋体" w:hint="eastAsia"/>
          <w:kern w:val="0"/>
          <w:sz w:val="20"/>
          <w:szCs w:val="20"/>
          <w:lang w:val="en-GB"/>
        </w:rPr>
        <w:t>COMEX黄金</w:t>
      </w:r>
      <w:r>
        <w:rPr>
          <w:rFonts w:ascii="楷体" w:eastAsia="楷体" w:hAnsi="楷体" w:cs="宋体" w:hint="eastAsia"/>
          <w:kern w:val="0"/>
          <w:sz w:val="20"/>
          <w:szCs w:val="20"/>
          <w:lang w:val="en-GB"/>
        </w:rPr>
        <w:t>下跌1.40%，</w:t>
      </w:r>
      <w:r>
        <w:rPr>
          <w:rFonts w:ascii="Arial" w:eastAsia="楷体_GB2312" w:hAnsi="Arial" w:cs="Arial" w:hint="eastAsia"/>
          <w:color w:val="auto"/>
          <w:sz w:val="20"/>
          <w:szCs w:val="20"/>
        </w:rPr>
        <w:t>商品基金平均下跌</w:t>
      </w:r>
      <w:r>
        <w:rPr>
          <w:rFonts w:ascii="Arial" w:eastAsia="楷体_GB2312" w:hAnsi="Arial" w:cs="Arial" w:hint="eastAsia"/>
          <w:color w:val="auto"/>
          <w:sz w:val="20"/>
          <w:szCs w:val="20"/>
        </w:rPr>
        <w:t>1.35%</w:t>
      </w:r>
      <w:r>
        <w:rPr>
          <w:rFonts w:ascii="Arial" w:eastAsia="楷体_GB2312" w:hAnsi="Arial" w:cs="Arial" w:hint="eastAsia"/>
          <w:color w:val="auto"/>
          <w:sz w:val="20"/>
          <w:szCs w:val="20"/>
        </w:rPr>
        <w:t>，</w:t>
      </w:r>
      <w:r w:rsidRPr="006F47B8">
        <w:rPr>
          <w:rFonts w:ascii="Arial" w:eastAsia="楷体_GB2312" w:hAnsi="Arial" w:cs="Arial" w:hint="eastAsia"/>
          <w:color w:val="auto"/>
          <w:sz w:val="20"/>
          <w:szCs w:val="20"/>
        </w:rPr>
        <w:t>华安易富黄金</w:t>
      </w:r>
      <w:r w:rsidRPr="006F47B8">
        <w:rPr>
          <w:rFonts w:ascii="Arial" w:eastAsia="楷体_GB2312" w:hAnsi="Arial" w:cs="Arial" w:hint="eastAsia"/>
          <w:color w:val="auto"/>
          <w:sz w:val="20"/>
          <w:szCs w:val="20"/>
        </w:rPr>
        <w:t>ETF</w:t>
      </w:r>
      <w:r w:rsidRPr="006F47B8">
        <w:rPr>
          <w:rFonts w:ascii="Arial" w:eastAsia="楷体_GB2312" w:hAnsi="Arial" w:cs="Arial" w:hint="eastAsia"/>
          <w:color w:val="auto"/>
          <w:sz w:val="20"/>
          <w:szCs w:val="20"/>
        </w:rPr>
        <w:t>联接</w:t>
      </w:r>
      <w:r w:rsidRPr="006F47B8">
        <w:rPr>
          <w:rFonts w:ascii="Arial" w:eastAsia="楷体_GB2312" w:hAnsi="Arial" w:cs="Arial" w:hint="eastAsia"/>
          <w:color w:val="auto"/>
          <w:sz w:val="20"/>
          <w:szCs w:val="20"/>
        </w:rPr>
        <w:t>A</w:t>
      </w:r>
      <w:r>
        <w:rPr>
          <w:rFonts w:ascii="Arial" w:eastAsia="楷体_GB2312" w:hAnsi="Arial" w:cs="Arial" w:hint="eastAsia"/>
          <w:color w:val="auto"/>
          <w:sz w:val="20"/>
          <w:szCs w:val="20"/>
        </w:rPr>
        <w:t>收益最高，为</w:t>
      </w:r>
      <w:r>
        <w:rPr>
          <w:rFonts w:ascii="Arial" w:eastAsia="楷体_GB2312" w:hAnsi="Arial" w:cs="Arial" w:hint="eastAsia"/>
          <w:color w:val="auto"/>
          <w:sz w:val="20"/>
          <w:szCs w:val="20"/>
        </w:rPr>
        <w:t>-1.03%</w:t>
      </w:r>
      <w:r>
        <w:rPr>
          <w:rFonts w:ascii="Arial" w:eastAsia="楷体_GB2312" w:hAnsi="Arial" w:cs="Arial" w:hint="eastAsia"/>
          <w:color w:val="auto"/>
          <w:sz w:val="20"/>
          <w:szCs w:val="20"/>
        </w:rPr>
        <w:t>。</w:t>
      </w:r>
      <w:r w:rsidRPr="006527BA">
        <w:rPr>
          <w:rFonts w:ascii="楷体" w:eastAsia="楷体" w:hAnsi="楷体" w:cs="宋体" w:hint="eastAsia"/>
          <w:kern w:val="0"/>
          <w:sz w:val="20"/>
          <w:szCs w:val="20"/>
          <w:lang w:val="en-GB"/>
        </w:rPr>
        <w:t>以绝对收益为</w:t>
      </w:r>
      <w:r w:rsidRPr="006527BA">
        <w:rPr>
          <w:rFonts w:ascii="Arial" w:eastAsia="楷体_GB2312" w:hAnsi="Arial" w:cs="Arial"/>
          <w:color w:val="auto"/>
          <w:sz w:val="20"/>
          <w:szCs w:val="20"/>
        </w:rPr>
        <w:t>投资目标的股票多空类产品平均收益为</w:t>
      </w:r>
      <w:r>
        <w:rPr>
          <w:rFonts w:ascii="Arial" w:eastAsia="楷体_GB2312" w:hAnsi="Arial" w:cs="Arial" w:hint="eastAsia"/>
          <w:color w:val="auto"/>
          <w:sz w:val="20"/>
          <w:szCs w:val="20"/>
        </w:rPr>
        <w:t>-0.16%</w:t>
      </w:r>
      <w:r>
        <w:rPr>
          <w:rFonts w:ascii="Arial" w:eastAsia="楷体_GB2312" w:hAnsi="Arial" w:cs="Arial" w:hint="eastAsia"/>
          <w:color w:val="auto"/>
          <w:sz w:val="20"/>
          <w:szCs w:val="20"/>
        </w:rPr>
        <w:t>，最高收益为</w:t>
      </w:r>
      <w:r w:rsidRPr="006F47B8">
        <w:rPr>
          <w:rFonts w:ascii="Arial" w:eastAsia="楷体_GB2312" w:hAnsi="Arial" w:cs="Arial" w:hint="eastAsia"/>
          <w:color w:val="auto"/>
          <w:sz w:val="20"/>
          <w:szCs w:val="20"/>
        </w:rPr>
        <w:t>富国绝对收益多策略</w:t>
      </w:r>
      <w:r>
        <w:rPr>
          <w:rFonts w:ascii="Arial" w:eastAsia="楷体_GB2312" w:hAnsi="Arial" w:cs="Arial" w:hint="eastAsia"/>
          <w:color w:val="auto"/>
          <w:sz w:val="20"/>
          <w:szCs w:val="20"/>
        </w:rPr>
        <w:t>的</w:t>
      </w:r>
      <w:r>
        <w:rPr>
          <w:rFonts w:ascii="Arial" w:eastAsia="楷体_GB2312" w:hAnsi="Arial" w:cs="Arial" w:hint="eastAsia"/>
          <w:color w:val="auto"/>
          <w:sz w:val="20"/>
          <w:szCs w:val="20"/>
        </w:rPr>
        <w:t>0.80%</w:t>
      </w:r>
      <w:r>
        <w:rPr>
          <w:rFonts w:ascii="Arial" w:eastAsia="楷体_GB2312" w:hAnsi="Arial" w:cs="Arial" w:hint="eastAsia"/>
          <w:color w:val="auto"/>
          <w:sz w:val="20"/>
          <w:szCs w:val="20"/>
        </w:rPr>
        <w:t>。</w:t>
      </w:r>
    </w:p>
    <w:p w:rsidR="00E4733A" w:rsidRPr="00993648" w:rsidRDefault="00921CE9" w:rsidP="00993648">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货币基金</w:t>
      </w:r>
    </w:p>
    <w:p w:rsidR="00F51490" w:rsidRPr="007751DD" w:rsidRDefault="00F51490" w:rsidP="007751D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货币基金</w:t>
      </w:r>
      <w:proofErr w:type="gramStart"/>
      <w:r>
        <w:rPr>
          <w:rFonts w:ascii="Arial" w:eastAsia="楷体_GB2312" w:hAnsi="Arial" w:cs="Arial" w:hint="eastAsia"/>
          <w:color w:val="auto"/>
          <w:sz w:val="20"/>
          <w:szCs w:val="20"/>
        </w:rPr>
        <w:t>年化收益</w:t>
      </w:r>
      <w:proofErr w:type="gramEnd"/>
      <w:r>
        <w:rPr>
          <w:rFonts w:ascii="Arial" w:eastAsia="楷体_GB2312" w:hAnsi="Arial" w:cs="Arial" w:hint="eastAsia"/>
          <w:color w:val="auto"/>
          <w:sz w:val="20"/>
          <w:szCs w:val="20"/>
        </w:rPr>
        <w:t>下行。上周五，</w:t>
      </w:r>
      <w:r w:rsidRPr="00151CEB">
        <w:rPr>
          <w:rFonts w:ascii="Arial" w:eastAsia="楷体_GB2312" w:hAnsi="Arial" w:cs="Arial"/>
          <w:color w:val="auto"/>
          <w:sz w:val="20"/>
          <w:szCs w:val="20"/>
        </w:rPr>
        <w:t>货币基金</w:t>
      </w:r>
      <w:proofErr w:type="gramStart"/>
      <w:r w:rsidRPr="00151CEB">
        <w:rPr>
          <w:rFonts w:ascii="Arial" w:eastAsia="楷体_GB2312" w:hAnsi="Arial" w:cs="Arial"/>
          <w:color w:val="auto"/>
          <w:sz w:val="20"/>
          <w:szCs w:val="20"/>
        </w:rPr>
        <w:t>七日年化收益率</w:t>
      </w:r>
      <w:proofErr w:type="gramEnd"/>
      <w:r w:rsidRPr="00151CEB">
        <w:rPr>
          <w:rFonts w:ascii="Arial" w:eastAsia="楷体_GB2312" w:hAnsi="Arial" w:cs="Arial"/>
          <w:color w:val="auto"/>
          <w:sz w:val="20"/>
          <w:szCs w:val="20"/>
        </w:rPr>
        <w:t>均值</w:t>
      </w:r>
      <w:r>
        <w:rPr>
          <w:rFonts w:ascii="Arial" w:eastAsia="楷体_GB2312" w:hAnsi="Arial" w:cs="Arial" w:hint="eastAsia"/>
          <w:color w:val="auto"/>
          <w:sz w:val="20"/>
          <w:szCs w:val="20"/>
        </w:rPr>
        <w:t>回降至</w:t>
      </w:r>
      <w:r>
        <w:rPr>
          <w:rFonts w:ascii="Arial" w:eastAsia="楷体_GB2312" w:hAnsi="Arial" w:cs="Arial" w:hint="eastAsia"/>
          <w:color w:val="auto"/>
          <w:sz w:val="20"/>
          <w:szCs w:val="20"/>
        </w:rPr>
        <w:t>2.63%</w:t>
      </w:r>
      <w:r>
        <w:rPr>
          <w:rFonts w:ascii="Arial" w:eastAsia="楷体_GB2312" w:hAnsi="Arial" w:cs="Arial" w:hint="eastAsia"/>
          <w:color w:val="auto"/>
          <w:sz w:val="20"/>
          <w:szCs w:val="20"/>
        </w:rPr>
        <w:t>，</w:t>
      </w:r>
      <w:proofErr w:type="gramStart"/>
      <w:r w:rsidRPr="00F51490">
        <w:rPr>
          <w:rFonts w:ascii="Arial" w:eastAsia="楷体_GB2312" w:hAnsi="Arial" w:cs="Arial" w:hint="eastAsia"/>
          <w:color w:val="auto"/>
          <w:sz w:val="20"/>
          <w:szCs w:val="20"/>
        </w:rPr>
        <w:t>汇添富</w:t>
      </w:r>
      <w:proofErr w:type="gramEnd"/>
      <w:r w:rsidRPr="00F51490">
        <w:rPr>
          <w:rFonts w:ascii="Arial" w:eastAsia="楷体_GB2312" w:hAnsi="Arial" w:cs="Arial" w:hint="eastAsia"/>
          <w:color w:val="auto"/>
          <w:sz w:val="20"/>
          <w:szCs w:val="20"/>
        </w:rPr>
        <w:t>理财</w:t>
      </w:r>
      <w:r w:rsidRPr="00F51490">
        <w:rPr>
          <w:rFonts w:ascii="Arial" w:eastAsia="楷体_GB2312" w:hAnsi="Arial" w:cs="Arial" w:hint="eastAsia"/>
          <w:color w:val="auto"/>
          <w:sz w:val="20"/>
          <w:szCs w:val="20"/>
        </w:rPr>
        <w:t>60</w:t>
      </w:r>
      <w:r w:rsidRPr="00F51490">
        <w:rPr>
          <w:rFonts w:ascii="Arial" w:eastAsia="楷体_GB2312" w:hAnsi="Arial" w:cs="Arial" w:hint="eastAsia"/>
          <w:color w:val="auto"/>
          <w:sz w:val="20"/>
          <w:szCs w:val="20"/>
        </w:rPr>
        <w:t>天</w:t>
      </w:r>
      <w:r w:rsidRPr="00F51490">
        <w:rPr>
          <w:rFonts w:ascii="Arial" w:eastAsia="楷体_GB2312" w:hAnsi="Arial" w:cs="Arial" w:hint="eastAsia"/>
          <w:color w:val="auto"/>
          <w:sz w:val="20"/>
          <w:szCs w:val="20"/>
        </w:rPr>
        <w:t>B</w:t>
      </w:r>
      <w:r>
        <w:rPr>
          <w:rFonts w:ascii="Arial" w:eastAsia="楷体_GB2312" w:hAnsi="Arial" w:cs="Arial" w:hint="eastAsia"/>
          <w:color w:val="auto"/>
          <w:sz w:val="20"/>
          <w:szCs w:val="20"/>
        </w:rPr>
        <w:t>（</w:t>
      </w:r>
      <w:r>
        <w:rPr>
          <w:rFonts w:ascii="Arial" w:eastAsia="楷体_GB2312" w:hAnsi="Arial" w:cs="Arial" w:hint="eastAsia"/>
          <w:color w:val="auto"/>
          <w:sz w:val="20"/>
          <w:szCs w:val="20"/>
        </w:rPr>
        <w:t>10.88%</w:t>
      </w:r>
      <w:r>
        <w:rPr>
          <w:rFonts w:ascii="Arial" w:eastAsia="楷体_GB2312" w:hAnsi="Arial" w:cs="Arial" w:hint="eastAsia"/>
          <w:color w:val="auto"/>
          <w:sz w:val="20"/>
          <w:szCs w:val="20"/>
        </w:rPr>
        <w:t>）、</w:t>
      </w:r>
      <w:proofErr w:type="gramStart"/>
      <w:r w:rsidRPr="00F51490">
        <w:rPr>
          <w:rFonts w:ascii="Arial" w:eastAsia="楷体_GB2312" w:hAnsi="Arial" w:cs="Arial" w:hint="eastAsia"/>
          <w:color w:val="auto"/>
          <w:sz w:val="20"/>
          <w:szCs w:val="20"/>
        </w:rPr>
        <w:t>汇添富</w:t>
      </w:r>
      <w:proofErr w:type="gramEnd"/>
      <w:r w:rsidRPr="00F51490">
        <w:rPr>
          <w:rFonts w:ascii="Arial" w:eastAsia="楷体_GB2312" w:hAnsi="Arial" w:cs="Arial" w:hint="eastAsia"/>
          <w:color w:val="auto"/>
          <w:sz w:val="20"/>
          <w:szCs w:val="20"/>
        </w:rPr>
        <w:t>理财</w:t>
      </w:r>
      <w:r w:rsidRPr="00F51490">
        <w:rPr>
          <w:rFonts w:ascii="Arial" w:eastAsia="楷体_GB2312" w:hAnsi="Arial" w:cs="Arial" w:hint="eastAsia"/>
          <w:color w:val="auto"/>
          <w:sz w:val="20"/>
          <w:szCs w:val="20"/>
        </w:rPr>
        <w:t>60</w:t>
      </w:r>
      <w:r w:rsidRPr="00F51490">
        <w:rPr>
          <w:rFonts w:ascii="Arial" w:eastAsia="楷体_GB2312" w:hAnsi="Arial" w:cs="Arial" w:hint="eastAsia"/>
          <w:color w:val="auto"/>
          <w:sz w:val="20"/>
          <w:szCs w:val="20"/>
        </w:rPr>
        <w:t>天</w:t>
      </w:r>
      <w:r>
        <w:rPr>
          <w:rFonts w:ascii="Arial" w:eastAsia="楷体_GB2312" w:hAnsi="Arial" w:cs="Arial" w:hint="eastAsia"/>
          <w:color w:val="auto"/>
          <w:sz w:val="20"/>
          <w:szCs w:val="20"/>
        </w:rPr>
        <w:t>A</w:t>
      </w:r>
      <w:r>
        <w:rPr>
          <w:rFonts w:ascii="Arial" w:eastAsia="楷体_GB2312" w:hAnsi="Arial" w:cs="Arial" w:hint="eastAsia"/>
          <w:color w:val="auto"/>
          <w:sz w:val="20"/>
          <w:szCs w:val="20"/>
        </w:rPr>
        <w:t>（</w:t>
      </w:r>
      <w:r>
        <w:rPr>
          <w:rFonts w:ascii="Arial" w:eastAsia="楷体_GB2312" w:hAnsi="Arial" w:cs="Arial" w:hint="eastAsia"/>
          <w:color w:val="auto"/>
          <w:sz w:val="20"/>
          <w:szCs w:val="20"/>
        </w:rPr>
        <w:t>10.59%</w:t>
      </w:r>
      <w:r>
        <w:rPr>
          <w:rFonts w:ascii="Arial" w:eastAsia="楷体_GB2312" w:hAnsi="Arial" w:cs="Arial" w:hint="eastAsia"/>
          <w:color w:val="auto"/>
          <w:sz w:val="20"/>
          <w:szCs w:val="20"/>
        </w:rPr>
        <w:t>）</w:t>
      </w:r>
      <w:r w:rsidR="00721300">
        <w:rPr>
          <w:rFonts w:ascii="Arial" w:eastAsia="楷体_GB2312" w:hAnsi="Arial" w:cs="Arial" w:hint="eastAsia"/>
          <w:color w:val="auto"/>
          <w:sz w:val="20"/>
          <w:szCs w:val="20"/>
        </w:rPr>
        <w:t>七日</w:t>
      </w:r>
      <w:proofErr w:type="gramStart"/>
      <w:r w:rsidR="00721300">
        <w:rPr>
          <w:rFonts w:ascii="Arial" w:eastAsia="楷体_GB2312" w:hAnsi="Arial" w:cs="Arial" w:hint="eastAsia"/>
          <w:color w:val="auto"/>
          <w:sz w:val="20"/>
          <w:szCs w:val="20"/>
        </w:rPr>
        <w:t>年化收益</w:t>
      </w:r>
      <w:proofErr w:type="gramEnd"/>
      <w:r w:rsidR="00721300">
        <w:rPr>
          <w:rFonts w:ascii="Arial" w:eastAsia="楷体_GB2312" w:hAnsi="Arial" w:cs="Arial" w:hint="eastAsia"/>
          <w:color w:val="auto"/>
          <w:sz w:val="20"/>
          <w:szCs w:val="20"/>
        </w:rPr>
        <w:t>最高。从收益区间来看，</w:t>
      </w:r>
      <w:r w:rsidR="0048121A">
        <w:rPr>
          <w:rFonts w:ascii="Arial" w:eastAsia="楷体_GB2312" w:hAnsi="Arial" w:cs="Arial" w:hint="eastAsia"/>
          <w:color w:val="auto"/>
          <w:sz w:val="20"/>
          <w:szCs w:val="20"/>
        </w:rPr>
        <w:t>8</w:t>
      </w:r>
      <w:r w:rsidR="00721300" w:rsidRPr="00151CEB">
        <w:rPr>
          <w:rFonts w:ascii="Arial" w:eastAsia="楷体_GB2312" w:hAnsi="Arial" w:cs="Arial"/>
          <w:color w:val="auto"/>
          <w:sz w:val="20"/>
          <w:szCs w:val="20"/>
        </w:rPr>
        <w:t>%</w:t>
      </w:r>
      <w:r w:rsidR="00721300" w:rsidRPr="00151CEB">
        <w:rPr>
          <w:rFonts w:ascii="Arial" w:eastAsia="楷体_GB2312" w:hAnsi="Arial" w:cs="Arial"/>
          <w:color w:val="auto"/>
          <w:sz w:val="20"/>
          <w:szCs w:val="20"/>
        </w:rPr>
        <w:t>的产品七日</w:t>
      </w:r>
      <w:proofErr w:type="gramStart"/>
      <w:r w:rsidR="00721300" w:rsidRPr="00151CEB">
        <w:rPr>
          <w:rFonts w:ascii="Arial" w:eastAsia="楷体_GB2312" w:hAnsi="Arial" w:cs="Arial"/>
          <w:color w:val="auto"/>
          <w:sz w:val="20"/>
          <w:szCs w:val="20"/>
        </w:rPr>
        <w:t>年化收益</w:t>
      </w:r>
      <w:proofErr w:type="gramEnd"/>
      <w:r w:rsidR="00721300" w:rsidRPr="00151CEB">
        <w:rPr>
          <w:rFonts w:ascii="Arial" w:eastAsia="楷体_GB2312" w:hAnsi="Arial" w:cs="Arial"/>
          <w:color w:val="auto"/>
          <w:sz w:val="20"/>
          <w:szCs w:val="20"/>
        </w:rPr>
        <w:t>超</w:t>
      </w:r>
      <w:r w:rsidR="00721300">
        <w:rPr>
          <w:rFonts w:ascii="Arial" w:eastAsia="楷体_GB2312" w:hAnsi="Arial" w:cs="Arial" w:hint="eastAsia"/>
          <w:color w:val="auto"/>
          <w:sz w:val="20"/>
          <w:szCs w:val="20"/>
        </w:rPr>
        <w:t>4</w:t>
      </w:r>
      <w:r w:rsidR="00721300" w:rsidRPr="00151CEB">
        <w:rPr>
          <w:rFonts w:ascii="Arial" w:eastAsia="楷体_GB2312" w:hAnsi="Arial" w:cs="Arial"/>
          <w:color w:val="auto"/>
          <w:sz w:val="20"/>
          <w:szCs w:val="20"/>
        </w:rPr>
        <w:t>%</w:t>
      </w:r>
      <w:r w:rsidR="00721300">
        <w:rPr>
          <w:rFonts w:ascii="Arial" w:eastAsia="楷体_GB2312" w:hAnsi="Arial" w:cs="Arial" w:hint="eastAsia"/>
          <w:color w:val="auto"/>
          <w:sz w:val="20"/>
          <w:szCs w:val="20"/>
        </w:rPr>
        <w:t>，</w:t>
      </w:r>
      <w:r w:rsidR="006C7375">
        <w:rPr>
          <w:rFonts w:ascii="Arial" w:eastAsia="楷体_GB2312" w:hAnsi="Arial" w:cs="Arial" w:hint="eastAsia"/>
          <w:color w:val="auto"/>
          <w:sz w:val="20"/>
          <w:szCs w:val="20"/>
        </w:rPr>
        <w:t>20</w:t>
      </w:r>
      <w:r w:rsidR="00721300">
        <w:rPr>
          <w:rFonts w:ascii="Arial" w:eastAsia="楷体_GB2312" w:hAnsi="Arial" w:cs="Arial" w:hint="eastAsia"/>
          <w:color w:val="auto"/>
          <w:sz w:val="20"/>
          <w:szCs w:val="20"/>
        </w:rPr>
        <w:t>%</w:t>
      </w:r>
      <w:r w:rsidR="00721300" w:rsidRPr="00151CEB">
        <w:rPr>
          <w:rFonts w:ascii="Arial" w:eastAsia="楷体_GB2312" w:hAnsi="Arial" w:cs="Arial"/>
          <w:color w:val="auto"/>
          <w:sz w:val="20"/>
          <w:szCs w:val="20"/>
        </w:rPr>
        <w:t>的产品在</w:t>
      </w:r>
      <w:r w:rsidR="00721300" w:rsidRPr="00151CEB">
        <w:rPr>
          <w:rFonts w:ascii="Arial" w:eastAsia="楷体_GB2312" w:hAnsi="Arial" w:cs="Arial"/>
          <w:color w:val="auto"/>
          <w:sz w:val="20"/>
          <w:szCs w:val="20"/>
        </w:rPr>
        <w:t>3%~4%</w:t>
      </w:r>
      <w:r w:rsidR="00721300" w:rsidRPr="00151CEB">
        <w:rPr>
          <w:rFonts w:ascii="Arial" w:eastAsia="楷体_GB2312" w:hAnsi="Arial" w:cs="Arial"/>
          <w:color w:val="auto"/>
          <w:sz w:val="20"/>
          <w:szCs w:val="20"/>
        </w:rPr>
        <w:t>之间</w:t>
      </w:r>
      <w:r w:rsidR="00721300">
        <w:rPr>
          <w:rFonts w:ascii="Arial" w:eastAsia="楷体_GB2312" w:hAnsi="Arial" w:cs="Arial" w:hint="eastAsia"/>
          <w:color w:val="auto"/>
          <w:sz w:val="20"/>
          <w:szCs w:val="20"/>
        </w:rPr>
        <w:t>，</w:t>
      </w:r>
      <w:r w:rsidR="008D3988">
        <w:rPr>
          <w:rFonts w:ascii="Arial" w:eastAsia="楷体_GB2312" w:hAnsi="Arial" w:cs="Arial" w:hint="eastAsia"/>
          <w:color w:val="auto"/>
          <w:sz w:val="20"/>
          <w:szCs w:val="20"/>
        </w:rPr>
        <w:t>56</w:t>
      </w:r>
      <w:r w:rsidR="00721300">
        <w:rPr>
          <w:rFonts w:ascii="Arial" w:eastAsia="楷体_GB2312" w:hAnsi="Arial" w:cs="Arial" w:hint="eastAsia"/>
          <w:color w:val="auto"/>
          <w:sz w:val="20"/>
          <w:szCs w:val="20"/>
        </w:rPr>
        <w:t>%</w:t>
      </w:r>
      <w:r w:rsidR="00721300" w:rsidRPr="00151CEB">
        <w:rPr>
          <w:rFonts w:ascii="Arial" w:eastAsia="楷体_GB2312" w:hAnsi="Arial" w:cs="Arial"/>
          <w:color w:val="auto"/>
          <w:sz w:val="20"/>
          <w:szCs w:val="20"/>
        </w:rPr>
        <w:t>的产品在</w:t>
      </w:r>
      <w:r w:rsidR="00721300" w:rsidRPr="00151CEB">
        <w:rPr>
          <w:rFonts w:ascii="Arial" w:eastAsia="楷体_GB2312" w:hAnsi="Arial" w:cs="Arial"/>
          <w:color w:val="auto"/>
          <w:sz w:val="20"/>
          <w:szCs w:val="20"/>
        </w:rPr>
        <w:t>2%~3%</w:t>
      </w:r>
      <w:r w:rsidR="00721300" w:rsidRPr="00151CEB">
        <w:rPr>
          <w:rFonts w:ascii="Arial" w:eastAsia="楷体_GB2312" w:hAnsi="Arial" w:cs="Arial"/>
          <w:color w:val="auto"/>
          <w:sz w:val="20"/>
          <w:szCs w:val="20"/>
        </w:rPr>
        <w:t>之间</w:t>
      </w:r>
      <w:r w:rsidR="00721300">
        <w:rPr>
          <w:rFonts w:ascii="Arial" w:eastAsia="楷体_GB2312" w:hAnsi="Arial" w:cs="Arial" w:hint="eastAsia"/>
          <w:color w:val="auto"/>
          <w:sz w:val="20"/>
          <w:szCs w:val="20"/>
        </w:rPr>
        <w:t>。</w:t>
      </w:r>
    </w:p>
    <w:p w:rsidR="000771D9" w:rsidRPr="00324A31" w:rsidRDefault="00921CE9" w:rsidP="00324A31">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QDII</w:t>
      </w:r>
      <w:r w:rsidR="00D233CA">
        <w:rPr>
          <w:rFonts w:ascii="Arial" w:eastAsia="楷体_GB2312" w:hAnsi="Arial" w:cs="Arial" w:hint="eastAsia"/>
          <w:b/>
          <w:bCs/>
          <w:color w:val="002060"/>
          <w:kern w:val="0"/>
          <w:sz w:val="24"/>
          <w:szCs w:val="13"/>
        </w:rPr>
        <w:t>基金</w:t>
      </w:r>
    </w:p>
    <w:p w:rsidR="00E338CF" w:rsidRPr="00D707CD" w:rsidRDefault="00E338CF" w:rsidP="008C221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eastAsia="楷体_GB2312" w:hAnsi="Arial" w:cs="Arial"/>
          <w:color w:val="auto"/>
          <w:sz w:val="20"/>
          <w:szCs w:val="20"/>
        </w:rPr>
        <w:t>QDII</w:t>
      </w:r>
      <w:r>
        <w:rPr>
          <w:rFonts w:ascii="Arial" w:eastAsia="楷体_GB2312" w:hAnsi="Arial" w:cs="Arial" w:hint="eastAsia"/>
          <w:color w:val="auto"/>
          <w:sz w:val="20"/>
          <w:szCs w:val="20"/>
        </w:rPr>
        <w:t>基金平均收益为</w:t>
      </w:r>
      <w:r>
        <w:rPr>
          <w:rFonts w:ascii="Arial" w:eastAsia="楷体_GB2312" w:hAnsi="Arial" w:cs="Arial" w:hint="eastAsia"/>
          <w:color w:val="auto"/>
          <w:sz w:val="20"/>
          <w:szCs w:val="20"/>
        </w:rPr>
        <w:t>-2.39%</w:t>
      </w:r>
      <w:r>
        <w:rPr>
          <w:rFonts w:ascii="Arial" w:eastAsia="楷体_GB2312" w:hAnsi="Arial" w:cs="Arial" w:hint="eastAsia"/>
          <w:color w:val="auto"/>
          <w:sz w:val="20"/>
          <w:szCs w:val="20"/>
        </w:rPr>
        <w:t>，仅仅</w:t>
      </w:r>
      <w:r w:rsidRPr="00E338CF">
        <w:rPr>
          <w:rFonts w:ascii="Arial" w:eastAsia="楷体_GB2312" w:hAnsi="Arial" w:cs="Arial" w:hint="eastAsia"/>
          <w:color w:val="auto"/>
          <w:sz w:val="20"/>
          <w:szCs w:val="20"/>
        </w:rPr>
        <w:t>国</w:t>
      </w:r>
      <w:proofErr w:type="gramStart"/>
      <w:r w:rsidRPr="00E338CF">
        <w:rPr>
          <w:rFonts w:ascii="Arial" w:eastAsia="楷体_GB2312" w:hAnsi="Arial" w:cs="Arial" w:hint="eastAsia"/>
          <w:color w:val="auto"/>
          <w:sz w:val="20"/>
          <w:szCs w:val="20"/>
        </w:rPr>
        <w:t>泰全球</w:t>
      </w:r>
      <w:proofErr w:type="gramEnd"/>
      <w:r w:rsidRPr="00E338CF">
        <w:rPr>
          <w:rFonts w:ascii="Arial" w:eastAsia="楷体_GB2312" w:hAnsi="Arial" w:cs="Arial" w:hint="eastAsia"/>
          <w:color w:val="auto"/>
          <w:sz w:val="20"/>
          <w:szCs w:val="20"/>
        </w:rPr>
        <w:t>绝对收益人民币</w:t>
      </w:r>
      <w:r>
        <w:rPr>
          <w:rFonts w:ascii="Arial" w:eastAsia="楷体_GB2312" w:hAnsi="Arial" w:cs="Arial" w:hint="eastAsia"/>
          <w:color w:val="auto"/>
          <w:sz w:val="20"/>
          <w:szCs w:val="20"/>
        </w:rPr>
        <w:t>（</w:t>
      </w:r>
      <w:r>
        <w:rPr>
          <w:rFonts w:ascii="Arial" w:eastAsia="楷体_GB2312" w:hAnsi="Arial" w:cs="Arial" w:hint="eastAsia"/>
          <w:color w:val="auto"/>
          <w:sz w:val="20"/>
          <w:szCs w:val="20"/>
        </w:rPr>
        <w:t>0.89%</w:t>
      </w:r>
      <w:r>
        <w:rPr>
          <w:rFonts w:ascii="Arial" w:eastAsia="楷体_GB2312" w:hAnsi="Arial" w:cs="Arial" w:hint="eastAsia"/>
          <w:color w:val="auto"/>
          <w:sz w:val="20"/>
          <w:szCs w:val="20"/>
        </w:rPr>
        <w:t>）、</w:t>
      </w:r>
      <w:r w:rsidRPr="00E338CF">
        <w:rPr>
          <w:rFonts w:ascii="Arial" w:eastAsia="楷体_GB2312" w:hAnsi="Arial" w:cs="Arial" w:hint="eastAsia"/>
          <w:color w:val="auto"/>
          <w:sz w:val="20"/>
          <w:szCs w:val="20"/>
        </w:rPr>
        <w:t>中</w:t>
      </w:r>
      <w:proofErr w:type="gramStart"/>
      <w:r w:rsidRPr="00E338CF">
        <w:rPr>
          <w:rFonts w:ascii="Arial" w:eastAsia="楷体_GB2312" w:hAnsi="Arial" w:cs="Arial" w:hint="eastAsia"/>
          <w:color w:val="auto"/>
          <w:sz w:val="20"/>
          <w:szCs w:val="20"/>
        </w:rPr>
        <w:t>银全球</w:t>
      </w:r>
      <w:proofErr w:type="gramEnd"/>
      <w:r w:rsidRPr="00E338CF">
        <w:rPr>
          <w:rFonts w:ascii="Arial" w:eastAsia="楷体_GB2312" w:hAnsi="Arial" w:cs="Arial" w:hint="eastAsia"/>
          <w:color w:val="auto"/>
          <w:sz w:val="20"/>
          <w:szCs w:val="20"/>
        </w:rPr>
        <w:t>策略</w:t>
      </w:r>
      <w:r>
        <w:rPr>
          <w:rFonts w:ascii="Arial" w:eastAsia="楷体_GB2312" w:hAnsi="Arial" w:cs="Arial" w:hint="eastAsia"/>
          <w:color w:val="auto"/>
          <w:sz w:val="20"/>
          <w:szCs w:val="20"/>
        </w:rPr>
        <w:t>（</w:t>
      </w:r>
      <w:r>
        <w:rPr>
          <w:rFonts w:ascii="Arial" w:eastAsia="楷体_GB2312" w:hAnsi="Arial" w:cs="Arial" w:hint="eastAsia"/>
          <w:color w:val="auto"/>
          <w:sz w:val="20"/>
          <w:szCs w:val="20"/>
        </w:rPr>
        <w:t>0.63%</w:t>
      </w:r>
      <w:r>
        <w:rPr>
          <w:rFonts w:ascii="Arial" w:eastAsia="楷体_GB2312" w:hAnsi="Arial" w:cs="Arial" w:hint="eastAsia"/>
          <w:color w:val="auto"/>
          <w:sz w:val="20"/>
          <w:szCs w:val="20"/>
        </w:rPr>
        <w:t>）两只产品上涨</w:t>
      </w:r>
      <w:r w:rsidR="008C221D">
        <w:rPr>
          <w:rFonts w:ascii="Arial" w:eastAsia="楷体_GB2312" w:hAnsi="Arial" w:cs="Arial" w:hint="eastAsia"/>
          <w:color w:val="auto"/>
          <w:sz w:val="20"/>
          <w:szCs w:val="20"/>
        </w:rPr>
        <w:t>。</w:t>
      </w:r>
      <w:r>
        <w:rPr>
          <w:rFonts w:ascii="Arial" w:eastAsia="楷体_GB2312" w:hAnsi="Arial" w:cs="Arial" w:hint="eastAsia"/>
          <w:color w:val="auto"/>
          <w:sz w:val="20"/>
          <w:szCs w:val="20"/>
        </w:rPr>
        <w:t>风险资产剧烈波动，导致债券</w:t>
      </w:r>
      <w:r w:rsidR="008C221D">
        <w:rPr>
          <w:rFonts w:ascii="Arial" w:eastAsia="楷体_GB2312" w:hAnsi="Arial" w:cs="Arial" w:hint="eastAsia"/>
          <w:color w:val="auto"/>
          <w:sz w:val="20"/>
          <w:szCs w:val="20"/>
        </w:rPr>
        <w:t>QDII</w:t>
      </w:r>
      <w:r w:rsidR="008C221D">
        <w:rPr>
          <w:rFonts w:ascii="Arial" w:eastAsia="楷体_GB2312" w:hAnsi="Arial" w:cs="Arial" w:hint="eastAsia"/>
          <w:color w:val="auto"/>
          <w:sz w:val="20"/>
          <w:szCs w:val="20"/>
        </w:rPr>
        <w:t>抗跌，其中，</w:t>
      </w:r>
      <w:r w:rsidR="008C221D" w:rsidRPr="008C221D">
        <w:rPr>
          <w:rFonts w:ascii="Arial" w:eastAsia="楷体_GB2312" w:hAnsi="Arial" w:cs="Arial" w:hint="eastAsia"/>
          <w:color w:val="auto"/>
          <w:sz w:val="20"/>
          <w:szCs w:val="20"/>
        </w:rPr>
        <w:t>广发亚太中高收益人民币</w:t>
      </w:r>
      <w:r w:rsidR="008C221D">
        <w:rPr>
          <w:rFonts w:ascii="Arial" w:eastAsia="楷体_GB2312" w:hAnsi="Arial" w:cs="Arial" w:hint="eastAsia"/>
          <w:color w:val="auto"/>
          <w:sz w:val="20"/>
          <w:szCs w:val="20"/>
        </w:rPr>
        <w:t>（</w:t>
      </w:r>
      <w:r w:rsidR="008C221D">
        <w:rPr>
          <w:rFonts w:ascii="Arial" w:eastAsia="楷体_GB2312" w:hAnsi="Arial" w:cs="Arial" w:hint="eastAsia"/>
          <w:color w:val="auto"/>
          <w:sz w:val="20"/>
          <w:szCs w:val="20"/>
        </w:rPr>
        <w:t>-0.09%</w:t>
      </w:r>
      <w:r w:rsidR="008C221D">
        <w:rPr>
          <w:rFonts w:ascii="Arial" w:eastAsia="楷体_GB2312" w:hAnsi="Arial" w:cs="Arial" w:hint="eastAsia"/>
          <w:color w:val="auto"/>
          <w:sz w:val="20"/>
          <w:szCs w:val="20"/>
        </w:rPr>
        <w:t>）收益最高。</w:t>
      </w:r>
      <w:r w:rsidR="00324A31">
        <w:rPr>
          <w:rFonts w:ascii="Arial" w:eastAsia="楷体_GB2312" w:hAnsi="Arial" w:cs="Arial" w:hint="eastAsia"/>
          <w:color w:val="auto"/>
          <w:sz w:val="20"/>
          <w:szCs w:val="20"/>
        </w:rPr>
        <w:t>投资能源商品的</w:t>
      </w:r>
      <w:r w:rsidR="00324A31">
        <w:rPr>
          <w:rFonts w:ascii="Arial" w:eastAsia="楷体_GB2312" w:hAnsi="Arial" w:cs="Arial" w:hint="eastAsia"/>
          <w:color w:val="auto"/>
          <w:sz w:val="20"/>
          <w:szCs w:val="20"/>
        </w:rPr>
        <w:t>QDII</w:t>
      </w:r>
      <w:r w:rsidR="00324A31">
        <w:rPr>
          <w:rFonts w:ascii="Arial" w:eastAsia="楷体_GB2312" w:hAnsi="Arial" w:cs="Arial" w:hint="eastAsia"/>
          <w:color w:val="auto"/>
          <w:sz w:val="20"/>
          <w:szCs w:val="20"/>
        </w:rPr>
        <w:t>跌幅较大。</w:t>
      </w:r>
    </w:p>
    <w:p w:rsidR="00A1602E" w:rsidRPr="00A1602E" w:rsidRDefault="00A1602E" w:rsidP="00A1602E">
      <w:pPr>
        <w:pStyle w:val="af7"/>
        <w:numPr>
          <w:ilvl w:val="0"/>
          <w:numId w:val="1"/>
        </w:numPr>
        <w:ind w:firstLineChars="0"/>
        <w:rPr>
          <w:rFonts w:ascii="Arial" w:hAnsi="Arial" w:cs="Arial"/>
          <w:b/>
          <w:color w:val="996600"/>
          <w:sz w:val="32"/>
          <w:szCs w:val="28"/>
        </w:rPr>
      </w:pPr>
      <w:r w:rsidRPr="00C97435">
        <w:rPr>
          <w:rFonts w:ascii="Arial" w:hAnsi="Arial" w:cs="Arial"/>
          <w:b/>
          <w:color w:val="996600"/>
          <w:sz w:val="32"/>
          <w:szCs w:val="28"/>
        </w:rPr>
        <w:t>未来基金投资策略</w:t>
      </w:r>
    </w:p>
    <w:p w:rsidR="00F23CE6" w:rsidRDefault="00825952" w:rsidP="00F23CE6">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sidRPr="00F8200A">
        <w:rPr>
          <w:rFonts w:ascii="楷体" w:eastAsia="楷体" w:hAnsi="楷体" w:cs="Arial" w:hint="eastAsia"/>
          <w:color w:val="000000" w:themeColor="text1"/>
          <w:sz w:val="20"/>
          <w:szCs w:val="20"/>
        </w:rPr>
        <w:t>从</w:t>
      </w:r>
      <w:proofErr w:type="gramStart"/>
      <w:r w:rsidRPr="00F8200A">
        <w:rPr>
          <w:rFonts w:ascii="楷体" w:eastAsia="楷体" w:hAnsi="楷体" w:cs="Arial" w:hint="eastAsia"/>
          <w:color w:val="000000" w:themeColor="text1"/>
          <w:sz w:val="20"/>
          <w:szCs w:val="20"/>
        </w:rPr>
        <w:t>凯</w:t>
      </w:r>
      <w:proofErr w:type="gramEnd"/>
      <w:r w:rsidRPr="00F8200A">
        <w:rPr>
          <w:rFonts w:ascii="楷体" w:eastAsia="楷体" w:hAnsi="楷体" w:cs="Arial" w:hint="eastAsia"/>
          <w:color w:val="000000" w:themeColor="text1"/>
          <w:sz w:val="20"/>
          <w:szCs w:val="20"/>
        </w:rPr>
        <w:t>石6+1投资展望来看</w:t>
      </w:r>
      <w:r>
        <w:rPr>
          <w:rFonts w:ascii="楷体" w:eastAsia="楷体" w:hAnsi="楷体" w:cs="Arial" w:hint="eastAsia"/>
          <w:color w:val="000000" w:themeColor="text1"/>
          <w:sz w:val="20"/>
          <w:szCs w:val="20"/>
        </w:rPr>
        <w:t>，</w:t>
      </w:r>
      <w:r w:rsidR="00F23CE6">
        <w:rPr>
          <w:rFonts w:ascii="Arial" w:eastAsia="楷体_GB2312" w:hAnsi="Arial" w:cs="Arial" w:hint="eastAsia"/>
          <w:color w:val="000000" w:themeColor="text1"/>
          <w:sz w:val="20"/>
          <w:szCs w:val="20"/>
        </w:rPr>
        <w:t>几个影响因素看呈现相对平静的状态：经济基本面，无重大变化</w:t>
      </w:r>
      <w:r w:rsidR="00F23CE6" w:rsidRPr="0055216D">
        <w:rPr>
          <w:rFonts w:ascii="Arial" w:eastAsia="楷体_GB2312" w:hAnsi="Arial" w:cs="Arial" w:hint="eastAsia"/>
          <w:color w:val="000000" w:themeColor="text1"/>
          <w:sz w:val="20"/>
          <w:szCs w:val="20"/>
        </w:rPr>
        <w:t>，社会融资总体回升，经济数据出现企稳信号，但国内工业通缩持续，资金外流压力依然较大。资金面</w:t>
      </w:r>
      <w:r w:rsidR="00F23CE6">
        <w:rPr>
          <w:rFonts w:ascii="Arial" w:eastAsia="楷体_GB2312" w:hAnsi="Arial" w:cs="Arial" w:hint="eastAsia"/>
          <w:color w:val="000000" w:themeColor="text1"/>
          <w:sz w:val="20"/>
          <w:szCs w:val="20"/>
        </w:rPr>
        <w:t>上相对负面，</w:t>
      </w:r>
      <w:r w:rsidR="00F23CE6" w:rsidRPr="0055216D">
        <w:rPr>
          <w:rFonts w:ascii="Arial" w:eastAsia="楷体_GB2312" w:hAnsi="Arial" w:cs="Arial" w:hint="eastAsia"/>
          <w:color w:val="000000" w:themeColor="text1"/>
          <w:sz w:val="20"/>
          <w:szCs w:val="20"/>
        </w:rPr>
        <w:t>货币利率小幅走低，</w:t>
      </w:r>
      <w:r w:rsidR="00F23CE6" w:rsidRPr="0055216D">
        <w:rPr>
          <w:rFonts w:ascii="Arial" w:eastAsia="楷体_GB2312" w:hAnsi="Arial" w:cs="Arial" w:hint="eastAsia"/>
          <w:color w:val="000000" w:themeColor="text1"/>
          <w:sz w:val="20"/>
          <w:szCs w:val="20"/>
        </w:rPr>
        <w:t>10</w:t>
      </w:r>
      <w:r w:rsidR="00F23CE6" w:rsidRPr="0055216D">
        <w:rPr>
          <w:rFonts w:ascii="Arial" w:eastAsia="楷体_GB2312" w:hAnsi="Arial" w:cs="Arial" w:hint="eastAsia"/>
          <w:color w:val="000000" w:themeColor="text1"/>
          <w:sz w:val="20"/>
          <w:szCs w:val="20"/>
        </w:rPr>
        <w:t>年期国债利率破</w:t>
      </w:r>
      <w:r w:rsidR="00F23CE6" w:rsidRPr="0055216D">
        <w:rPr>
          <w:rFonts w:ascii="Arial" w:eastAsia="楷体_GB2312" w:hAnsi="Arial" w:cs="Arial" w:hint="eastAsia"/>
          <w:color w:val="000000" w:themeColor="text1"/>
          <w:sz w:val="20"/>
          <w:szCs w:val="20"/>
        </w:rPr>
        <w:t>2.7%</w:t>
      </w:r>
      <w:r w:rsidR="00F23CE6" w:rsidRPr="0055216D">
        <w:rPr>
          <w:rFonts w:ascii="Arial" w:eastAsia="楷体_GB2312" w:hAnsi="Arial" w:cs="Arial" w:hint="eastAsia"/>
          <w:color w:val="000000" w:themeColor="text1"/>
          <w:sz w:val="20"/>
          <w:szCs w:val="20"/>
        </w:rPr>
        <w:t>，国</w:t>
      </w:r>
      <w:proofErr w:type="gramStart"/>
      <w:r w:rsidR="00F23CE6" w:rsidRPr="0055216D">
        <w:rPr>
          <w:rFonts w:ascii="Arial" w:eastAsia="楷体_GB2312" w:hAnsi="Arial" w:cs="Arial" w:hint="eastAsia"/>
          <w:color w:val="000000" w:themeColor="text1"/>
          <w:sz w:val="20"/>
          <w:szCs w:val="20"/>
        </w:rPr>
        <w:t>开债破</w:t>
      </w:r>
      <w:proofErr w:type="gramEnd"/>
      <w:r w:rsidR="00F23CE6" w:rsidRPr="0055216D">
        <w:rPr>
          <w:rFonts w:ascii="Arial" w:eastAsia="楷体_GB2312" w:hAnsi="Arial" w:cs="Arial" w:hint="eastAsia"/>
          <w:color w:val="000000" w:themeColor="text1"/>
          <w:sz w:val="20"/>
          <w:szCs w:val="20"/>
        </w:rPr>
        <w:t>3.0%</w:t>
      </w:r>
      <w:r w:rsidR="00F23CE6" w:rsidRPr="0055216D">
        <w:rPr>
          <w:rFonts w:ascii="Arial" w:eastAsia="楷体_GB2312" w:hAnsi="Arial" w:cs="Arial" w:hint="eastAsia"/>
          <w:color w:val="000000" w:themeColor="text1"/>
          <w:sz w:val="20"/>
          <w:szCs w:val="20"/>
        </w:rPr>
        <w:t>，货币资金面依然较为宽松，但股市资金面两融余额持续下滑，杠杆资金离场，交易量不断萎缩。政策面，</w:t>
      </w:r>
      <w:r w:rsidR="00F23CE6">
        <w:rPr>
          <w:rFonts w:ascii="Arial" w:eastAsia="楷体_GB2312" w:hAnsi="Arial" w:cs="Arial" w:hint="eastAsia"/>
          <w:color w:val="000000" w:themeColor="text1"/>
          <w:sz w:val="20"/>
          <w:szCs w:val="20"/>
        </w:rPr>
        <w:t>有</w:t>
      </w:r>
      <w:r w:rsidR="00F23CE6" w:rsidRPr="0055216D">
        <w:rPr>
          <w:rFonts w:ascii="Arial" w:eastAsia="楷体_GB2312" w:hAnsi="Arial" w:cs="Arial" w:hint="eastAsia"/>
          <w:color w:val="000000" w:themeColor="text1"/>
          <w:sz w:val="20"/>
          <w:szCs w:val="20"/>
        </w:rPr>
        <w:t>利好</w:t>
      </w:r>
      <w:r w:rsidR="00F23CE6">
        <w:rPr>
          <w:rFonts w:ascii="Arial" w:eastAsia="楷体_GB2312" w:hAnsi="Arial" w:cs="Arial" w:hint="eastAsia"/>
          <w:color w:val="000000" w:themeColor="text1"/>
          <w:sz w:val="20"/>
          <w:szCs w:val="20"/>
        </w:rPr>
        <w:t>出现但相对于市场预期依然偏弱，多举措并举支持供给侧改革，增值税税率下调降低经济运行成本，但上周市场大幅杀跌中“救市”政策的缺失看，政策面依然偏负面。</w:t>
      </w:r>
      <w:r w:rsidR="00F23CE6" w:rsidRPr="0055216D">
        <w:rPr>
          <w:rFonts w:ascii="Arial" w:eastAsia="楷体_GB2312" w:hAnsi="Arial" w:cs="Arial" w:hint="eastAsia"/>
          <w:color w:val="000000" w:themeColor="text1"/>
          <w:sz w:val="20"/>
          <w:szCs w:val="20"/>
        </w:rPr>
        <w:t>国际面，偏负面，全球股市低迷，美国数据意外走低，大宗商品</w:t>
      </w:r>
      <w:r w:rsidR="00F23CE6" w:rsidRPr="0055216D">
        <w:rPr>
          <w:rFonts w:ascii="Arial" w:eastAsia="楷体_GB2312" w:hAnsi="Arial" w:cs="Arial" w:hint="eastAsia"/>
          <w:color w:val="000000" w:themeColor="text1"/>
          <w:sz w:val="20"/>
          <w:szCs w:val="20"/>
        </w:rPr>
        <w:lastRenderedPageBreak/>
        <w:t>表现不振，市场避险情绪大幅提高。汇率面，中性，周初离岸市场一度出现流动性紧张，央行</w:t>
      </w:r>
      <w:proofErr w:type="gramStart"/>
      <w:r w:rsidR="00F23CE6" w:rsidRPr="0055216D">
        <w:rPr>
          <w:rFonts w:ascii="Arial" w:eastAsia="楷体_GB2312" w:hAnsi="Arial" w:cs="Arial" w:hint="eastAsia"/>
          <w:color w:val="000000" w:themeColor="text1"/>
          <w:sz w:val="20"/>
          <w:szCs w:val="20"/>
        </w:rPr>
        <w:t>短期维稳意图</w:t>
      </w:r>
      <w:proofErr w:type="gramEnd"/>
      <w:r w:rsidR="00F23CE6" w:rsidRPr="0055216D">
        <w:rPr>
          <w:rFonts w:ascii="Arial" w:eastAsia="楷体_GB2312" w:hAnsi="Arial" w:cs="Arial" w:hint="eastAsia"/>
          <w:color w:val="000000" w:themeColor="text1"/>
          <w:sz w:val="20"/>
          <w:szCs w:val="20"/>
        </w:rPr>
        <w:t>明显，但长期</w:t>
      </w:r>
      <w:r w:rsidR="00F23CE6">
        <w:rPr>
          <w:rFonts w:ascii="Arial" w:eastAsia="楷体_GB2312" w:hAnsi="Arial" w:cs="Arial" w:hint="eastAsia"/>
          <w:color w:val="000000" w:themeColor="text1"/>
          <w:sz w:val="20"/>
          <w:szCs w:val="20"/>
        </w:rPr>
        <w:t>人民币贬值趋势依然不减，需提防央行某天突然放松汇率管制。市场面是当前市场最大的影响因素，惯性杀跌和杠杆资金快速撤离显示投资者恐慌情绪蔓延，市场人气重聚可能需要时日</w:t>
      </w:r>
      <w:r w:rsidR="00F23CE6" w:rsidRPr="0055216D">
        <w:rPr>
          <w:rFonts w:ascii="Arial" w:eastAsia="楷体_GB2312" w:hAnsi="Arial" w:cs="Arial" w:hint="eastAsia"/>
          <w:color w:val="000000" w:themeColor="text1"/>
          <w:sz w:val="20"/>
          <w:szCs w:val="20"/>
        </w:rPr>
        <w:t>。</w:t>
      </w:r>
    </w:p>
    <w:p w:rsidR="00F36EEB" w:rsidRPr="00F23CE6" w:rsidRDefault="00F23CE6" w:rsidP="00F23CE6">
      <w:pPr>
        <w:pStyle w:val="ac"/>
        <w:spacing w:beforeLines="100" w:before="240" w:afterLines="100" w:after="240" w:line="260" w:lineRule="exact"/>
        <w:ind w:leftChars="1822" w:left="3826" w:rightChars="-34" w:right="-71" w:firstLineChars="212" w:firstLine="424"/>
        <w:rPr>
          <w:rFonts w:ascii="Arial" w:eastAsia="楷体_GB2312" w:hAnsi="Arial" w:cs="Arial"/>
          <w:color w:val="000000" w:themeColor="text1"/>
          <w:sz w:val="20"/>
          <w:szCs w:val="20"/>
        </w:rPr>
      </w:pPr>
      <w:r>
        <w:rPr>
          <w:rFonts w:ascii="Arial" w:eastAsia="楷体_GB2312" w:hAnsi="Arial" w:cs="Arial" w:hint="eastAsia"/>
          <w:color w:val="000000" w:themeColor="text1"/>
          <w:sz w:val="20"/>
          <w:szCs w:val="20"/>
        </w:rPr>
        <w:t>总体来看，短短一年时间内出现第三次大跌对市场情绪的杀伤力极大，但次轮暴跌之后市场已经接近上次股灾低点，一方面市场惯性杀</w:t>
      </w:r>
      <w:proofErr w:type="gramStart"/>
      <w:r>
        <w:rPr>
          <w:rFonts w:ascii="Arial" w:eastAsia="楷体_GB2312" w:hAnsi="Arial" w:cs="Arial" w:hint="eastAsia"/>
          <w:color w:val="000000" w:themeColor="text1"/>
          <w:sz w:val="20"/>
          <w:szCs w:val="20"/>
        </w:rPr>
        <w:t>跌可能</w:t>
      </w:r>
      <w:proofErr w:type="gramEnd"/>
      <w:r>
        <w:rPr>
          <w:rFonts w:ascii="Arial" w:eastAsia="楷体_GB2312" w:hAnsi="Arial" w:cs="Arial" w:hint="eastAsia"/>
          <w:color w:val="000000" w:themeColor="text1"/>
          <w:sz w:val="20"/>
          <w:szCs w:val="20"/>
        </w:rPr>
        <w:t>出现但前期低点处应该有一定支撑，因为从影响市场的几个因素看并没有出现大幅恶化的因素；另一方面市场，情绪重新聚集需要时日，市场短期可能会有反弹，但对反弹的力度和持续性应当降低预期。在风格选择上，前期跌幅较大的成长股如有反弹会体现出更大的弹性。总体看，我们对市场的看法是理性看反弹但警惕情绪主导下的继续杀跌，操作上</w:t>
      </w:r>
      <w:proofErr w:type="gramStart"/>
      <w:r>
        <w:rPr>
          <w:rFonts w:ascii="Arial" w:eastAsia="楷体_GB2312" w:hAnsi="Arial" w:cs="Arial" w:hint="eastAsia"/>
          <w:color w:val="000000" w:themeColor="text1"/>
          <w:sz w:val="20"/>
          <w:szCs w:val="20"/>
        </w:rPr>
        <w:t>仓位</w:t>
      </w:r>
      <w:proofErr w:type="gramEnd"/>
      <w:r>
        <w:rPr>
          <w:rFonts w:ascii="Arial" w:eastAsia="楷体_GB2312" w:hAnsi="Arial" w:cs="Arial" w:hint="eastAsia"/>
          <w:color w:val="000000" w:themeColor="text1"/>
          <w:sz w:val="20"/>
          <w:szCs w:val="20"/>
        </w:rPr>
        <w:t>可以相对保守但结构可以相对激进，转向成长。</w:t>
      </w:r>
      <w:r w:rsidR="00F36EEB" w:rsidRPr="00C97435">
        <w:rPr>
          <w:rFonts w:ascii="Arial" w:hAnsi="Arial" w:cs="Arial"/>
          <w:noProof/>
          <w:sz w:val="20"/>
          <w:szCs w:val="20"/>
        </w:rPr>
        <mc:AlternateContent>
          <mc:Choice Requires="wps">
            <w:drawing>
              <wp:anchor distT="0" distB="0" distL="0" distR="0" simplePos="0" relativeHeight="251686912" behindDoc="0" locked="0" layoutInCell="1" allowOverlap="0" wp14:anchorId="30B27EF7" wp14:editId="4ABD9B54">
                <wp:simplePos x="0" y="0"/>
                <wp:positionH relativeFrom="page">
                  <wp:posOffset>224155</wp:posOffset>
                </wp:positionH>
                <wp:positionV relativeFrom="paragraph">
                  <wp:posOffset>635</wp:posOffset>
                </wp:positionV>
                <wp:extent cx="2567940" cy="7934325"/>
                <wp:effectExtent l="0" t="0" r="0" b="0"/>
                <wp:wrapNone/>
                <wp:docPr id="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7934325"/>
                        </a:xfrm>
                        <a:prstGeom prst="rect">
                          <a:avLst/>
                        </a:prstGeom>
                        <a:noFill/>
                        <a:ln w="9525">
                          <a:noFill/>
                          <a:miter lim="800000"/>
                          <a:headEnd/>
                          <a:tailEnd/>
                        </a:ln>
                      </wps:spPr>
                      <wps:txbx>
                        <w:txbxContent>
                          <w:tbl>
                            <w:tblPr>
                              <w:tblW w:w="3970" w:type="dxa"/>
                              <w:tblInd w:w="-34" w:type="dxa"/>
                              <w:tblLayout w:type="fixed"/>
                              <w:tblLook w:val="04A0" w:firstRow="1" w:lastRow="0" w:firstColumn="1" w:lastColumn="0" w:noHBand="0" w:noVBand="1"/>
                            </w:tblPr>
                            <w:tblGrid>
                              <w:gridCol w:w="709"/>
                              <w:gridCol w:w="709"/>
                              <w:gridCol w:w="1843"/>
                              <w:gridCol w:w="709"/>
                            </w:tblGrid>
                            <w:tr w:rsidR="00F23CE6" w:rsidRPr="00320418" w:rsidTr="00C53D2A">
                              <w:trPr>
                                <w:trHeight w:val="284"/>
                              </w:trPr>
                              <w:tc>
                                <w:tcPr>
                                  <w:tcW w:w="709" w:type="dxa"/>
                                  <w:tcBorders>
                                    <w:top w:val="single" w:sz="4" w:space="0" w:color="auto"/>
                                    <w:bottom w:val="single" w:sz="4" w:space="0" w:color="auto"/>
                                    <w:right w:val="single" w:sz="4" w:space="0" w:color="auto"/>
                                  </w:tcBorders>
                                  <w:shd w:val="clear" w:color="F79646" w:fill="F79646"/>
                                  <w:vAlign w:val="center"/>
                                  <w:hideMark/>
                                </w:tcPr>
                                <w:p w:rsidR="00F23CE6" w:rsidRPr="00320418" w:rsidRDefault="00F23CE6"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类型</w:t>
                                  </w:r>
                                </w:p>
                              </w:tc>
                              <w:tc>
                                <w:tcPr>
                                  <w:tcW w:w="709" w:type="dxa"/>
                                  <w:tcBorders>
                                    <w:top w:val="single" w:sz="4" w:space="0" w:color="auto"/>
                                    <w:left w:val="single" w:sz="4" w:space="0" w:color="auto"/>
                                    <w:bottom w:val="single" w:sz="4" w:space="0" w:color="auto"/>
                                  </w:tcBorders>
                                  <w:shd w:val="clear" w:color="F79646" w:fill="F79646"/>
                                  <w:vAlign w:val="center"/>
                                  <w:hideMark/>
                                </w:tcPr>
                                <w:p w:rsidR="00F23CE6" w:rsidRPr="00320418" w:rsidRDefault="00F23CE6"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代码</w:t>
                                  </w:r>
                                </w:p>
                              </w:tc>
                              <w:tc>
                                <w:tcPr>
                                  <w:tcW w:w="1843" w:type="dxa"/>
                                  <w:tcBorders>
                                    <w:top w:val="single" w:sz="4" w:space="0" w:color="auto"/>
                                    <w:bottom w:val="single" w:sz="4" w:space="0" w:color="auto"/>
                                  </w:tcBorders>
                                  <w:shd w:val="clear" w:color="F79646" w:fill="F79646"/>
                                  <w:vAlign w:val="center"/>
                                  <w:hideMark/>
                                </w:tcPr>
                                <w:p w:rsidR="00F23CE6" w:rsidRPr="00320418" w:rsidRDefault="00F23CE6"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简称</w:t>
                                  </w:r>
                                </w:p>
                              </w:tc>
                              <w:tc>
                                <w:tcPr>
                                  <w:tcW w:w="709" w:type="dxa"/>
                                  <w:tcBorders>
                                    <w:top w:val="single" w:sz="4" w:space="0" w:color="auto"/>
                                    <w:bottom w:val="single" w:sz="4" w:space="0" w:color="auto"/>
                                  </w:tcBorders>
                                  <w:shd w:val="clear" w:color="F79646" w:fill="F79646"/>
                                  <w:vAlign w:val="center"/>
                                  <w:hideMark/>
                                </w:tcPr>
                                <w:p w:rsidR="00F23CE6" w:rsidRPr="00C53D2A" w:rsidRDefault="00F23CE6" w:rsidP="00B26348">
                                  <w:pPr>
                                    <w:widowControl/>
                                    <w:jc w:val="left"/>
                                    <w:rPr>
                                      <w:rFonts w:ascii="楷体" w:eastAsia="楷体" w:hAnsi="楷体" w:cs="Arial"/>
                                      <w:b/>
                                      <w:sz w:val="18"/>
                                      <w:szCs w:val="18"/>
                                    </w:rPr>
                                  </w:pPr>
                                  <w:r w:rsidRPr="00C53D2A">
                                    <w:rPr>
                                      <w:rFonts w:ascii="楷体" w:eastAsia="楷体" w:hAnsi="楷体" w:cs="Arial" w:hint="eastAsia"/>
                                      <w:b/>
                                      <w:sz w:val="18"/>
                                      <w:szCs w:val="18"/>
                                    </w:rPr>
                                    <w:t>涨跌%</w:t>
                                  </w:r>
                                </w:p>
                              </w:tc>
                            </w:tr>
                            <w:tr w:rsidR="00F23CE6" w:rsidRPr="009042D0" w:rsidTr="00C53D2A">
                              <w:trPr>
                                <w:trHeight w:val="284"/>
                              </w:trPr>
                              <w:tc>
                                <w:tcPr>
                                  <w:tcW w:w="709"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普通股基</w:t>
                                  </w:r>
                                </w:p>
                              </w:tc>
                              <w:tc>
                                <w:tcPr>
                                  <w:tcW w:w="709" w:type="dxa"/>
                                  <w:tcBorders>
                                    <w:top w:val="single" w:sz="4" w:space="0" w:color="auto"/>
                                    <w:left w:val="single" w:sz="4" w:space="0" w:color="auto"/>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001677</w:t>
                                  </w:r>
                                </w:p>
                              </w:tc>
                              <w:tc>
                                <w:tcPr>
                                  <w:tcW w:w="1843" w:type="dxa"/>
                                  <w:tcBorders>
                                    <w:top w:val="single" w:sz="4" w:space="0" w:color="auto"/>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中</w:t>
                                  </w:r>
                                  <w:proofErr w:type="gramStart"/>
                                  <w:r w:rsidRPr="008A2140">
                                    <w:rPr>
                                      <w:rFonts w:ascii="楷体" w:eastAsia="楷体" w:hAnsi="楷体" w:hint="eastAsia"/>
                                      <w:color w:val="000000"/>
                                      <w:sz w:val="16"/>
                                      <w:szCs w:val="16"/>
                                    </w:rPr>
                                    <w:t>银战略</w:t>
                                  </w:r>
                                  <w:proofErr w:type="gramEnd"/>
                                  <w:r w:rsidRPr="008A2140">
                                    <w:rPr>
                                      <w:rFonts w:ascii="楷体" w:eastAsia="楷体" w:hAnsi="楷体" w:hint="eastAsia"/>
                                      <w:color w:val="000000"/>
                                      <w:sz w:val="16"/>
                                      <w:szCs w:val="16"/>
                                    </w:rPr>
                                    <w:t>新兴产业</w:t>
                                  </w:r>
                                </w:p>
                              </w:tc>
                              <w:tc>
                                <w:tcPr>
                                  <w:tcW w:w="709" w:type="dxa"/>
                                  <w:tcBorders>
                                    <w:top w:val="single" w:sz="4" w:space="0" w:color="auto"/>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-1.02</w:t>
                                  </w:r>
                                </w:p>
                              </w:tc>
                            </w:tr>
                            <w:tr w:rsidR="00F23CE6" w:rsidRPr="009042D0" w:rsidTr="00C53D2A">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left w:val="single" w:sz="4" w:space="0" w:color="auto"/>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001849</w:t>
                                  </w:r>
                                </w:p>
                              </w:tc>
                              <w:tc>
                                <w:tcPr>
                                  <w:tcW w:w="1843" w:type="dxa"/>
                                  <w:shd w:val="clear" w:color="auto" w:fill="FFFFFF" w:themeFill="background1"/>
                                  <w:vAlign w:val="center"/>
                                  <w:hideMark/>
                                </w:tcPr>
                                <w:p w:rsidR="00F23CE6" w:rsidRPr="008A2140" w:rsidRDefault="00F23CE6">
                                  <w:pPr>
                                    <w:rPr>
                                      <w:rFonts w:ascii="楷体" w:eastAsia="楷体" w:hAnsi="楷体" w:cs="宋体"/>
                                      <w:color w:val="000000"/>
                                      <w:sz w:val="14"/>
                                      <w:szCs w:val="14"/>
                                    </w:rPr>
                                  </w:pPr>
                                  <w:r w:rsidRPr="008A2140">
                                    <w:rPr>
                                      <w:rFonts w:ascii="楷体" w:eastAsia="楷体" w:hAnsi="楷体" w:hint="eastAsia"/>
                                      <w:color w:val="000000"/>
                                      <w:sz w:val="14"/>
                                      <w:szCs w:val="14"/>
                                    </w:rPr>
                                    <w:t>前海开源强势共识100强</w:t>
                                  </w:r>
                                </w:p>
                              </w:tc>
                              <w:tc>
                                <w:tcPr>
                                  <w:tcW w:w="709" w:type="dxa"/>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-1.27</w:t>
                                  </w:r>
                                </w:p>
                              </w:tc>
                            </w:tr>
                            <w:tr w:rsidR="00F23CE6" w:rsidRPr="009042D0" w:rsidTr="00C41F07">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left w:val="single" w:sz="4" w:space="0" w:color="auto"/>
                                    <w:bottom w:val="single" w:sz="4" w:space="0" w:color="auto"/>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001726</w:t>
                                  </w:r>
                                </w:p>
                              </w:tc>
                              <w:tc>
                                <w:tcPr>
                                  <w:tcW w:w="1843" w:type="dxa"/>
                                  <w:tcBorders>
                                    <w:bottom w:val="single" w:sz="4" w:space="0" w:color="auto"/>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proofErr w:type="gramStart"/>
                                  <w:r w:rsidRPr="008A2140">
                                    <w:rPr>
                                      <w:rFonts w:ascii="楷体" w:eastAsia="楷体" w:hAnsi="楷体" w:hint="eastAsia"/>
                                      <w:color w:val="000000"/>
                                      <w:sz w:val="16"/>
                                      <w:szCs w:val="16"/>
                                    </w:rPr>
                                    <w:t>汇添富</w:t>
                                  </w:r>
                                  <w:proofErr w:type="gramEnd"/>
                                  <w:r w:rsidRPr="008A2140">
                                    <w:rPr>
                                      <w:rFonts w:ascii="楷体" w:eastAsia="楷体" w:hAnsi="楷体" w:hint="eastAsia"/>
                                      <w:color w:val="000000"/>
                                      <w:sz w:val="16"/>
                                      <w:szCs w:val="16"/>
                                    </w:rPr>
                                    <w:t>新兴消费</w:t>
                                  </w:r>
                                </w:p>
                              </w:tc>
                              <w:tc>
                                <w:tcPr>
                                  <w:tcW w:w="709" w:type="dxa"/>
                                  <w:tcBorders>
                                    <w:bottom w:val="single" w:sz="4" w:space="0" w:color="auto"/>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-2.53</w:t>
                                  </w:r>
                                </w:p>
                              </w:tc>
                            </w:tr>
                            <w:tr w:rsidR="00F23CE6" w:rsidRPr="009042D0" w:rsidTr="00C53D2A">
                              <w:trPr>
                                <w:trHeight w:val="284"/>
                              </w:trPr>
                              <w:tc>
                                <w:tcPr>
                                  <w:tcW w:w="709" w:type="dxa"/>
                                  <w:vMerge w:val="restart"/>
                                  <w:tcBorders>
                                    <w:top w:val="single" w:sz="4" w:space="0" w:color="auto"/>
                                    <w:left w:val="nil"/>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指数股基</w:t>
                                  </w:r>
                                  <w:proofErr w:type="gramEnd"/>
                                </w:p>
                              </w:tc>
                              <w:tc>
                                <w:tcPr>
                                  <w:tcW w:w="709" w:type="dxa"/>
                                  <w:tcBorders>
                                    <w:top w:val="single" w:sz="4" w:space="0" w:color="auto"/>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000656</w:t>
                                  </w:r>
                                </w:p>
                              </w:tc>
                              <w:tc>
                                <w:tcPr>
                                  <w:tcW w:w="1843" w:type="dxa"/>
                                  <w:tcBorders>
                                    <w:top w:val="single" w:sz="4" w:space="0" w:color="auto"/>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前海开源沪深300</w:t>
                                  </w:r>
                                </w:p>
                              </w:tc>
                              <w:tc>
                                <w:tcPr>
                                  <w:tcW w:w="709" w:type="dxa"/>
                                  <w:tcBorders>
                                    <w:top w:val="single" w:sz="4" w:space="0" w:color="auto"/>
                                    <w:left w:val="nil"/>
                                    <w:bottom w:val="nil"/>
                                    <w:right w:val="nil"/>
                                  </w:tcBorders>
                                  <w:shd w:val="clear" w:color="auto" w:fill="F2F2F2" w:themeFill="background1" w:themeFillShade="F2"/>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0.31</w:t>
                                  </w:r>
                                </w:p>
                              </w:tc>
                            </w:tr>
                            <w:tr w:rsidR="00F23CE6" w:rsidRPr="009042D0"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510700</w:t>
                                  </w:r>
                                </w:p>
                              </w:tc>
                              <w:tc>
                                <w:tcPr>
                                  <w:tcW w:w="1843"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长盛上证市值百强ETF</w:t>
                                  </w:r>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0.00</w:t>
                                  </w:r>
                                </w:p>
                              </w:tc>
                            </w:tr>
                            <w:tr w:rsidR="00F23CE6" w:rsidRPr="009042D0"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000820</w:t>
                                  </w:r>
                                </w:p>
                              </w:tc>
                              <w:tc>
                                <w:tcPr>
                                  <w:tcW w:w="1843"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华安中</w:t>
                                  </w:r>
                                  <w:proofErr w:type="gramStart"/>
                                  <w:r w:rsidRPr="008A2140">
                                    <w:rPr>
                                      <w:rFonts w:ascii="楷体" w:eastAsia="楷体" w:hAnsi="楷体" w:hint="eastAsia"/>
                                      <w:color w:val="000000"/>
                                      <w:sz w:val="16"/>
                                      <w:szCs w:val="16"/>
                                    </w:rPr>
                                    <w:t>证高分红</w:t>
                                  </w:r>
                                  <w:proofErr w:type="gramEnd"/>
                                  <w:r w:rsidRPr="008A2140">
                                    <w:rPr>
                                      <w:rFonts w:ascii="楷体" w:eastAsia="楷体" w:hAnsi="楷体" w:hint="eastAsia"/>
                                      <w:color w:val="000000"/>
                                      <w:sz w:val="16"/>
                                      <w:szCs w:val="16"/>
                                    </w:rPr>
                                    <w:t>A</w:t>
                                  </w: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0.00</w:t>
                                  </w:r>
                                </w:p>
                              </w:tc>
                            </w:tr>
                            <w:tr w:rsidR="00F23CE6" w:rsidRPr="009042D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混合偏股</w:t>
                                  </w:r>
                                  <w:proofErr w:type="gramEnd"/>
                                </w:p>
                              </w:tc>
                              <w:tc>
                                <w:tcPr>
                                  <w:tcW w:w="709"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582003</w:t>
                                  </w:r>
                                </w:p>
                              </w:tc>
                              <w:tc>
                                <w:tcPr>
                                  <w:tcW w:w="1843"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东吴配置优化</w:t>
                                  </w:r>
                                </w:p>
                              </w:tc>
                              <w:tc>
                                <w:tcPr>
                                  <w:tcW w:w="709" w:type="dxa"/>
                                  <w:tcBorders>
                                    <w:top w:val="nil"/>
                                    <w:left w:val="nil"/>
                                    <w:bottom w:val="nil"/>
                                    <w:right w:val="nil"/>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-2.18</w:t>
                                  </w:r>
                                </w:p>
                              </w:tc>
                            </w:tr>
                            <w:tr w:rsidR="00F23CE6" w:rsidRPr="009042D0" w:rsidTr="00C53D2A">
                              <w:trPr>
                                <w:trHeight w:val="284"/>
                              </w:trPr>
                              <w:tc>
                                <w:tcPr>
                                  <w:tcW w:w="709" w:type="dxa"/>
                                  <w:vMerge/>
                                  <w:tcBorders>
                                    <w:left w:val="nil"/>
                                    <w:right w:val="single" w:sz="8" w:space="0" w:color="000000"/>
                                  </w:tcBorders>
                                  <w:shd w:val="clear" w:color="auto" w:fill="FFFFFF" w:themeFill="background1"/>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000595</w:t>
                                  </w:r>
                                </w:p>
                              </w:tc>
                              <w:tc>
                                <w:tcPr>
                                  <w:tcW w:w="1843"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嘉实泰和</w:t>
                                  </w:r>
                                </w:p>
                              </w:tc>
                              <w:tc>
                                <w:tcPr>
                                  <w:tcW w:w="709" w:type="dxa"/>
                                  <w:tcBorders>
                                    <w:top w:val="nil"/>
                                    <w:left w:val="nil"/>
                                    <w:bottom w:val="nil"/>
                                    <w:right w:val="nil"/>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-2.52</w:t>
                                  </w:r>
                                </w:p>
                              </w:tc>
                            </w:tr>
                            <w:tr w:rsidR="00F23CE6" w:rsidRPr="009042D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202023</w:t>
                                  </w:r>
                                </w:p>
                              </w:tc>
                              <w:tc>
                                <w:tcPr>
                                  <w:tcW w:w="1843" w:type="dxa"/>
                                  <w:tcBorders>
                                    <w:top w:val="nil"/>
                                    <w:left w:val="nil"/>
                                    <w:bottom w:val="single" w:sz="8" w:space="0" w:color="000000"/>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南方优选成长</w:t>
                                  </w:r>
                                </w:p>
                              </w:tc>
                              <w:tc>
                                <w:tcPr>
                                  <w:tcW w:w="709" w:type="dxa"/>
                                  <w:tcBorders>
                                    <w:top w:val="nil"/>
                                    <w:left w:val="nil"/>
                                    <w:bottom w:val="single" w:sz="8" w:space="0" w:color="000000"/>
                                    <w:right w:val="nil"/>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-2.91</w:t>
                                  </w:r>
                                </w:p>
                              </w:tc>
                            </w:tr>
                            <w:tr w:rsidR="00F23CE6" w:rsidRPr="009042D0"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混合偏债</w:t>
                                  </w:r>
                                  <w:proofErr w:type="gramEnd"/>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001290</w:t>
                                  </w:r>
                                </w:p>
                              </w:tc>
                              <w:tc>
                                <w:tcPr>
                                  <w:tcW w:w="1843"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广发安泰回报</w:t>
                                  </w:r>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0.38</w:t>
                                  </w:r>
                                </w:p>
                              </w:tc>
                            </w:tr>
                            <w:tr w:rsidR="00F23CE6" w:rsidRPr="009042D0"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001260</w:t>
                                  </w:r>
                                </w:p>
                              </w:tc>
                              <w:tc>
                                <w:tcPr>
                                  <w:tcW w:w="1843"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广发安心回报</w:t>
                                  </w:r>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0.29</w:t>
                                  </w:r>
                                </w:p>
                              </w:tc>
                            </w:tr>
                            <w:tr w:rsidR="00F23CE6" w:rsidRPr="009042D0"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001203</w:t>
                                  </w:r>
                                </w:p>
                              </w:tc>
                              <w:tc>
                                <w:tcPr>
                                  <w:tcW w:w="1843"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东方红稳健精选A</w:t>
                                  </w: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0.28</w:t>
                                  </w:r>
                                </w:p>
                              </w:tc>
                            </w:tr>
                            <w:tr w:rsidR="00F23CE6" w:rsidRPr="009042D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混合灵活</w:t>
                                  </w:r>
                                </w:p>
                              </w:tc>
                              <w:tc>
                                <w:tcPr>
                                  <w:tcW w:w="709"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001333</w:t>
                                  </w:r>
                                </w:p>
                              </w:tc>
                              <w:tc>
                                <w:tcPr>
                                  <w:tcW w:w="1843"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大成景鹏</w:t>
                                  </w:r>
                                </w:p>
                              </w:tc>
                              <w:tc>
                                <w:tcPr>
                                  <w:tcW w:w="709" w:type="dxa"/>
                                  <w:tcBorders>
                                    <w:top w:val="nil"/>
                                    <w:left w:val="nil"/>
                                    <w:bottom w:val="nil"/>
                                    <w:right w:val="nil"/>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1.79</w:t>
                                  </w:r>
                                </w:p>
                              </w:tc>
                            </w:tr>
                            <w:tr w:rsidR="00F23CE6" w:rsidRPr="009042D0" w:rsidTr="00C53D2A">
                              <w:trPr>
                                <w:trHeight w:val="284"/>
                              </w:trPr>
                              <w:tc>
                                <w:tcPr>
                                  <w:tcW w:w="709" w:type="dxa"/>
                                  <w:vMerge/>
                                  <w:tcBorders>
                                    <w:left w:val="nil"/>
                                    <w:right w:val="single" w:sz="8" w:space="0" w:color="000000"/>
                                  </w:tcBorders>
                                  <w:shd w:val="clear" w:color="auto" w:fill="FFFFFF" w:themeFill="background1"/>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001892</w:t>
                                  </w:r>
                                </w:p>
                              </w:tc>
                              <w:tc>
                                <w:tcPr>
                                  <w:tcW w:w="1843"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长盛新兴成长</w:t>
                                  </w:r>
                                </w:p>
                              </w:tc>
                              <w:tc>
                                <w:tcPr>
                                  <w:tcW w:w="709" w:type="dxa"/>
                                  <w:tcBorders>
                                    <w:top w:val="nil"/>
                                    <w:left w:val="nil"/>
                                    <w:bottom w:val="nil"/>
                                    <w:right w:val="nil"/>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1.60</w:t>
                                  </w:r>
                                </w:p>
                              </w:tc>
                            </w:tr>
                            <w:tr w:rsidR="00F23CE6" w:rsidRPr="009042D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001272</w:t>
                                  </w:r>
                                </w:p>
                              </w:tc>
                              <w:tc>
                                <w:tcPr>
                                  <w:tcW w:w="1843" w:type="dxa"/>
                                  <w:tcBorders>
                                    <w:top w:val="nil"/>
                                    <w:left w:val="nil"/>
                                    <w:bottom w:val="single" w:sz="8" w:space="0" w:color="000000"/>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proofErr w:type="gramStart"/>
                                  <w:r w:rsidRPr="008A2140">
                                    <w:rPr>
                                      <w:rFonts w:ascii="楷体" w:eastAsia="楷体" w:hAnsi="楷体" w:hint="eastAsia"/>
                                      <w:color w:val="000000"/>
                                      <w:sz w:val="16"/>
                                      <w:szCs w:val="16"/>
                                    </w:rPr>
                                    <w:t>兴业聚利</w:t>
                                  </w:r>
                                  <w:proofErr w:type="gramEnd"/>
                                </w:p>
                              </w:tc>
                              <w:tc>
                                <w:tcPr>
                                  <w:tcW w:w="709" w:type="dxa"/>
                                  <w:tcBorders>
                                    <w:top w:val="nil"/>
                                    <w:left w:val="nil"/>
                                    <w:bottom w:val="single" w:sz="8" w:space="0" w:color="000000"/>
                                    <w:right w:val="nil"/>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0.97</w:t>
                                  </w:r>
                                </w:p>
                              </w:tc>
                            </w:tr>
                            <w:tr w:rsidR="00F23CE6" w:rsidRPr="009042D0"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混合平衡</w:t>
                                  </w:r>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519654</w:t>
                                  </w:r>
                                </w:p>
                              </w:tc>
                              <w:tc>
                                <w:tcPr>
                                  <w:tcW w:w="1843"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银河泽利保本</w:t>
                                  </w:r>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0.10</w:t>
                                  </w:r>
                                </w:p>
                              </w:tc>
                            </w:tr>
                            <w:tr w:rsidR="00F23CE6" w:rsidRPr="009042D0"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000749</w:t>
                                  </w:r>
                                </w:p>
                              </w:tc>
                              <w:tc>
                                <w:tcPr>
                                  <w:tcW w:w="1843"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国金通用</w:t>
                                  </w:r>
                                  <w:proofErr w:type="gramStart"/>
                                  <w:r w:rsidRPr="008A2140">
                                    <w:rPr>
                                      <w:rFonts w:ascii="楷体" w:eastAsia="楷体" w:hAnsi="楷体" w:hint="eastAsia"/>
                                      <w:color w:val="000000"/>
                                      <w:sz w:val="16"/>
                                      <w:szCs w:val="16"/>
                                    </w:rPr>
                                    <w:t>鑫</w:t>
                                  </w:r>
                                  <w:proofErr w:type="gramEnd"/>
                                  <w:r w:rsidRPr="008A2140">
                                    <w:rPr>
                                      <w:rFonts w:ascii="楷体" w:eastAsia="楷体" w:hAnsi="楷体" w:hint="eastAsia"/>
                                      <w:color w:val="000000"/>
                                      <w:sz w:val="16"/>
                                      <w:szCs w:val="16"/>
                                    </w:rPr>
                                    <w:t>安保本</w:t>
                                  </w:r>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-0.10</w:t>
                                  </w:r>
                                </w:p>
                              </w:tc>
                            </w:tr>
                            <w:tr w:rsidR="00F23CE6" w:rsidRPr="009042D0"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210001</w:t>
                                  </w:r>
                                </w:p>
                              </w:tc>
                              <w:tc>
                                <w:tcPr>
                                  <w:tcW w:w="1843"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金鹰成份股优选</w:t>
                                  </w: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-1.63</w:t>
                                  </w:r>
                                </w:p>
                              </w:tc>
                            </w:tr>
                            <w:tr w:rsidR="00F23CE6" w:rsidRPr="00E76469"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纯债基金</w:t>
                                  </w:r>
                                  <w:proofErr w:type="gramEnd"/>
                                </w:p>
                              </w:tc>
                              <w:tc>
                                <w:tcPr>
                                  <w:tcW w:w="709"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000200</w:t>
                                  </w:r>
                                </w:p>
                              </w:tc>
                              <w:tc>
                                <w:tcPr>
                                  <w:tcW w:w="1843"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博时岁岁增利</w:t>
                                  </w:r>
                                </w:p>
                              </w:tc>
                              <w:tc>
                                <w:tcPr>
                                  <w:tcW w:w="709" w:type="dxa"/>
                                  <w:tcBorders>
                                    <w:top w:val="nil"/>
                                    <w:left w:val="nil"/>
                                    <w:bottom w:val="nil"/>
                                    <w:right w:val="nil"/>
                                  </w:tcBorders>
                                  <w:shd w:val="clear" w:color="auto" w:fill="FFFFFF" w:themeFill="background1"/>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1.01</w:t>
                                  </w:r>
                                </w:p>
                              </w:tc>
                            </w:tr>
                            <w:tr w:rsidR="00F23CE6" w:rsidRPr="00E76469" w:rsidTr="00C53D2A">
                              <w:trPr>
                                <w:trHeight w:val="284"/>
                              </w:trPr>
                              <w:tc>
                                <w:tcPr>
                                  <w:tcW w:w="709" w:type="dxa"/>
                                  <w:vMerge/>
                                  <w:tcBorders>
                                    <w:left w:val="nil"/>
                                    <w:right w:val="single" w:sz="8" w:space="0" w:color="000000"/>
                                  </w:tcBorders>
                                  <w:shd w:val="clear" w:color="auto" w:fill="FFFFFF" w:themeFill="background1"/>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000226</w:t>
                                  </w:r>
                                </w:p>
                              </w:tc>
                              <w:tc>
                                <w:tcPr>
                                  <w:tcW w:w="1843"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长盛年</w:t>
                                  </w:r>
                                  <w:proofErr w:type="gramStart"/>
                                  <w:r w:rsidRPr="00E76469">
                                    <w:rPr>
                                      <w:rFonts w:ascii="楷体" w:eastAsia="楷体" w:hAnsi="楷体" w:hint="eastAsia"/>
                                      <w:color w:val="000000"/>
                                      <w:sz w:val="16"/>
                                      <w:szCs w:val="16"/>
                                    </w:rPr>
                                    <w:t>年</w:t>
                                  </w:r>
                                  <w:proofErr w:type="gramEnd"/>
                                  <w:r w:rsidRPr="00E76469">
                                    <w:rPr>
                                      <w:rFonts w:ascii="楷体" w:eastAsia="楷体" w:hAnsi="楷体" w:hint="eastAsia"/>
                                      <w:color w:val="000000"/>
                                      <w:sz w:val="16"/>
                                      <w:szCs w:val="16"/>
                                    </w:rPr>
                                    <w:t>收益C</w:t>
                                  </w:r>
                                </w:p>
                              </w:tc>
                              <w:tc>
                                <w:tcPr>
                                  <w:tcW w:w="709" w:type="dxa"/>
                                  <w:tcBorders>
                                    <w:top w:val="nil"/>
                                    <w:left w:val="nil"/>
                                    <w:bottom w:val="nil"/>
                                    <w:right w:val="nil"/>
                                  </w:tcBorders>
                                  <w:shd w:val="clear" w:color="auto" w:fill="FFFFFF" w:themeFill="background1"/>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0.97</w:t>
                                  </w:r>
                                </w:p>
                              </w:tc>
                            </w:tr>
                            <w:tr w:rsidR="00F23CE6" w:rsidRPr="00E76469"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000281</w:t>
                                  </w:r>
                                </w:p>
                              </w:tc>
                              <w:tc>
                                <w:tcPr>
                                  <w:tcW w:w="1843" w:type="dxa"/>
                                  <w:tcBorders>
                                    <w:top w:val="nil"/>
                                    <w:left w:val="nil"/>
                                    <w:bottom w:val="single" w:sz="8" w:space="0" w:color="000000"/>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博时</w:t>
                                  </w:r>
                                  <w:proofErr w:type="gramStart"/>
                                  <w:r w:rsidRPr="00E76469">
                                    <w:rPr>
                                      <w:rFonts w:ascii="楷体" w:eastAsia="楷体" w:hAnsi="楷体" w:hint="eastAsia"/>
                                      <w:color w:val="000000"/>
                                      <w:sz w:val="16"/>
                                      <w:szCs w:val="16"/>
                                    </w:rPr>
                                    <w:t>双债增强</w:t>
                                  </w:r>
                                  <w:proofErr w:type="gramEnd"/>
                                  <w:r w:rsidRPr="00E76469">
                                    <w:rPr>
                                      <w:rFonts w:ascii="楷体" w:eastAsia="楷体" w:hAnsi="楷体" w:hint="eastAsia"/>
                                      <w:color w:val="000000"/>
                                      <w:sz w:val="16"/>
                                      <w:szCs w:val="16"/>
                                    </w:rPr>
                                    <w:t>C</w:t>
                                  </w:r>
                                </w:p>
                              </w:tc>
                              <w:tc>
                                <w:tcPr>
                                  <w:tcW w:w="709" w:type="dxa"/>
                                  <w:tcBorders>
                                    <w:top w:val="nil"/>
                                    <w:left w:val="nil"/>
                                    <w:bottom w:val="single" w:sz="8" w:space="0" w:color="000000"/>
                                    <w:right w:val="nil"/>
                                  </w:tcBorders>
                                  <w:shd w:val="clear" w:color="auto" w:fill="FFFFFF" w:themeFill="background1"/>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0.93</w:t>
                                  </w:r>
                                </w:p>
                              </w:tc>
                            </w:tr>
                            <w:tr w:rsidR="00F23CE6" w:rsidRPr="00E76469"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一级债基</w:t>
                                  </w:r>
                                  <w:proofErr w:type="gramEnd"/>
                                </w:p>
                              </w:tc>
                              <w:tc>
                                <w:tcPr>
                                  <w:tcW w:w="709" w:type="dxa"/>
                                  <w:tcBorders>
                                    <w:top w:val="nil"/>
                                    <w:left w:val="nil"/>
                                    <w:bottom w:val="nil"/>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162712</w:t>
                                  </w:r>
                                </w:p>
                              </w:tc>
                              <w:tc>
                                <w:tcPr>
                                  <w:tcW w:w="1843" w:type="dxa"/>
                                  <w:tcBorders>
                                    <w:top w:val="nil"/>
                                    <w:left w:val="nil"/>
                                    <w:bottom w:val="nil"/>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广</w:t>
                                  </w:r>
                                  <w:proofErr w:type="gramStart"/>
                                  <w:r w:rsidRPr="00E76469">
                                    <w:rPr>
                                      <w:rFonts w:ascii="楷体" w:eastAsia="楷体" w:hAnsi="楷体" w:hint="eastAsia"/>
                                      <w:color w:val="000000"/>
                                      <w:sz w:val="16"/>
                                      <w:szCs w:val="16"/>
                                    </w:rPr>
                                    <w:t>发聚利</w:t>
                                  </w:r>
                                  <w:proofErr w:type="gramEnd"/>
                                </w:p>
                              </w:tc>
                              <w:tc>
                                <w:tcPr>
                                  <w:tcW w:w="709" w:type="dxa"/>
                                  <w:tcBorders>
                                    <w:top w:val="nil"/>
                                    <w:left w:val="nil"/>
                                    <w:bottom w:val="nil"/>
                                    <w:right w:val="nil"/>
                                  </w:tcBorders>
                                  <w:shd w:val="clear" w:color="auto" w:fill="F2F2F2" w:themeFill="background1" w:themeFillShade="F2"/>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1.12</w:t>
                                  </w:r>
                                </w:p>
                              </w:tc>
                            </w:tr>
                            <w:tr w:rsidR="00F23CE6" w:rsidRPr="00E76469"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270030</w:t>
                                  </w:r>
                                </w:p>
                              </w:tc>
                              <w:tc>
                                <w:tcPr>
                                  <w:tcW w:w="1843" w:type="dxa"/>
                                  <w:tcBorders>
                                    <w:top w:val="nil"/>
                                    <w:left w:val="nil"/>
                                    <w:bottom w:val="nil"/>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广发聚财信用B</w:t>
                                  </w:r>
                                </w:p>
                              </w:tc>
                              <w:tc>
                                <w:tcPr>
                                  <w:tcW w:w="709" w:type="dxa"/>
                                  <w:tcBorders>
                                    <w:top w:val="nil"/>
                                    <w:left w:val="nil"/>
                                    <w:bottom w:val="nil"/>
                                    <w:right w:val="nil"/>
                                  </w:tcBorders>
                                  <w:shd w:val="clear" w:color="auto" w:fill="F2F2F2" w:themeFill="background1" w:themeFillShade="F2"/>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1.11</w:t>
                                  </w:r>
                                </w:p>
                              </w:tc>
                            </w:tr>
                            <w:tr w:rsidR="00F23CE6" w:rsidRPr="00E76469"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485107</w:t>
                                  </w:r>
                                </w:p>
                              </w:tc>
                              <w:tc>
                                <w:tcPr>
                                  <w:tcW w:w="1843" w:type="dxa"/>
                                  <w:tcBorders>
                                    <w:top w:val="nil"/>
                                    <w:left w:val="nil"/>
                                    <w:bottom w:val="single" w:sz="8" w:space="0" w:color="000000"/>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proofErr w:type="gramStart"/>
                                  <w:r w:rsidRPr="00E76469">
                                    <w:rPr>
                                      <w:rFonts w:ascii="楷体" w:eastAsia="楷体" w:hAnsi="楷体" w:hint="eastAsia"/>
                                      <w:color w:val="000000"/>
                                      <w:sz w:val="16"/>
                                      <w:szCs w:val="16"/>
                                    </w:rPr>
                                    <w:t>工银瑞信</w:t>
                                  </w:r>
                                  <w:proofErr w:type="gramEnd"/>
                                  <w:r w:rsidRPr="00E76469">
                                    <w:rPr>
                                      <w:rFonts w:ascii="楷体" w:eastAsia="楷体" w:hAnsi="楷体" w:hint="eastAsia"/>
                                      <w:color w:val="000000"/>
                                      <w:sz w:val="16"/>
                                      <w:szCs w:val="16"/>
                                    </w:rPr>
                                    <w:t>信用添利A</w:t>
                                  </w: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0.89</w:t>
                                  </w:r>
                                </w:p>
                              </w:tc>
                            </w:tr>
                            <w:tr w:rsidR="00F23CE6" w:rsidRPr="00E76469"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二级债基</w:t>
                                  </w:r>
                                  <w:proofErr w:type="gramEnd"/>
                                </w:p>
                              </w:tc>
                              <w:tc>
                                <w:tcPr>
                                  <w:tcW w:w="709"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470018</w:t>
                                  </w:r>
                                </w:p>
                              </w:tc>
                              <w:tc>
                                <w:tcPr>
                                  <w:tcW w:w="1843"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proofErr w:type="gramStart"/>
                                  <w:r w:rsidRPr="00E76469">
                                    <w:rPr>
                                      <w:rFonts w:ascii="楷体" w:eastAsia="楷体" w:hAnsi="楷体" w:hint="eastAsia"/>
                                      <w:color w:val="000000"/>
                                      <w:sz w:val="16"/>
                                      <w:szCs w:val="16"/>
                                    </w:rPr>
                                    <w:t>汇添富双</w:t>
                                  </w:r>
                                  <w:proofErr w:type="gramEnd"/>
                                  <w:r w:rsidRPr="00E76469">
                                    <w:rPr>
                                      <w:rFonts w:ascii="楷体" w:eastAsia="楷体" w:hAnsi="楷体" w:hint="eastAsia"/>
                                      <w:color w:val="000000"/>
                                      <w:sz w:val="16"/>
                                      <w:szCs w:val="16"/>
                                    </w:rPr>
                                    <w:t>利A</w:t>
                                  </w:r>
                                </w:p>
                              </w:tc>
                              <w:tc>
                                <w:tcPr>
                                  <w:tcW w:w="709" w:type="dxa"/>
                                  <w:tcBorders>
                                    <w:top w:val="nil"/>
                                    <w:left w:val="nil"/>
                                    <w:bottom w:val="nil"/>
                                    <w:right w:val="nil"/>
                                  </w:tcBorders>
                                  <w:shd w:val="clear" w:color="auto" w:fill="FFFFFF" w:themeFill="background1"/>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0.76</w:t>
                                  </w:r>
                                </w:p>
                              </w:tc>
                            </w:tr>
                            <w:tr w:rsidR="00F23CE6" w:rsidRPr="00E76469" w:rsidTr="00C53D2A">
                              <w:trPr>
                                <w:trHeight w:val="284"/>
                              </w:trPr>
                              <w:tc>
                                <w:tcPr>
                                  <w:tcW w:w="709" w:type="dxa"/>
                                  <w:vMerge/>
                                  <w:tcBorders>
                                    <w:left w:val="nil"/>
                                    <w:right w:val="single" w:sz="8" w:space="0" w:color="000000"/>
                                  </w:tcBorders>
                                  <w:shd w:val="clear" w:color="auto" w:fill="FFFFFF" w:themeFill="background1"/>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180029</w:t>
                                  </w:r>
                                </w:p>
                              </w:tc>
                              <w:tc>
                                <w:tcPr>
                                  <w:tcW w:w="1843"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银华永泰积极A</w:t>
                                  </w:r>
                                </w:p>
                              </w:tc>
                              <w:tc>
                                <w:tcPr>
                                  <w:tcW w:w="709" w:type="dxa"/>
                                  <w:tcBorders>
                                    <w:top w:val="nil"/>
                                    <w:left w:val="nil"/>
                                    <w:bottom w:val="nil"/>
                                    <w:right w:val="nil"/>
                                  </w:tcBorders>
                                  <w:shd w:val="clear" w:color="auto" w:fill="FFFFFF" w:themeFill="background1"/>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0.54</w:t>
                                  </w:r>
                                </w:p>
                              </w:tc>
                            </w:tr>
                            <w:tr w:rsidR="00F23CE6" w:rsidRPr="00E76469"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001920</w:t>
                                  </w:r>
                                </w:p>
                              </w:tc>
                              <w:tc>
                                <w:tcPr>
                                  <w:tcW w:w="1843" w:type="dxa"/>
                                  <w:tcBorders>
                                    <w:top w:val="nil"/>
                                    <w:left w:val="nil"/>
                                    <w:bottom w:val="single" w:sz="8" w:space="0" w:color="000000"/>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景顺长城景颐宏利A</w:t>
                                  </w:r>
                                </w:p>
                              </w:tc>
                              <w:tc>
                                <w:tcPr>
                                  <w:tcW w:w="709" w:type="dxa"/>
                                  <w:tcBorders>
                                    <w:top w:val="nil"/>
                                    <w:left w:val="nil"/>
                                    <w:bottom w:val="single" w:sz="8" w:space="0" w:color="000000"/>
                                    <w:right w:val="nil"/>
                                  </w:tcBorders>
                                  <w:shd w:val="clear" w:color="auto" w:fill="FFFFFF" w:themeFill="background1"/>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0.50</w:t>
                                  </w:r>
                                </w:p>
                              </w:tc>
                            </w:tr>
                            <w:tr w:rsidR="00F23CE6" w:rsidRPr="00E76469"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指数债基</w:t>
                                  </w:r>
                                  <w:proofErr w:type="gramEnd"/>
                                </w:p>
                              </w:tc>
                              <w:tc>
                                <w:tcPr>
                                  <w:tcW w:w="709" w:type="dxa"/>
                                  <w:tcBorders>
                                    <w:top w:val="nil"/>
                                    <w:left w:val="nil"/>
                                    <w:bottom w:val="nil"/>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161826</w:t>
                                  </w:r>
                                </w:p>
                              </w:tc>
                              <w:tc>
                                <w:tcPr>
                                  <w:tcW w:w="1843" w:type="dxa"/>
                                  <w:tcBorders>
                                    <w:top w:val="nil"/>
                                    <w:left w:val="nil"/>
                                    <w:bottom w:val="nil"/>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银</w:t>
                                  </w:r>
                                  <w:proofErr w:type="gramStart"/>
                                  <w:r w:rsidRPr="00E76469">
                                    <w:rPr>
                                      <w:rFonts w:ascii="楷体" w:eastAsia="楷体" w:hAnsi="楷体" w:hint="eastAsia"/>
                                      <w:color w:val="000000"/>
                                      <w:sz w:val="16"/>
                                      <w:szCs w:val="16"/>
                                    </w:rPr>
                                    <w:t>华中证转债</w:t>
                                  </w:r>
                                  <w:proofErr w:type="gramEnd"/>
                                </w:p>
                              </w:tc>
                              <w:tc>
                                <w:tcPr>
                                  <w:tcW w:w="709" w:type="dxa"/>
                                  <w:tcBorders>
                                    <w:top w:val="nil"/>
                                    <w:left w:val="nil"/>
                                    <w:bottom w:val="nil"/>
                                    <w:right w:val="nil"/>
                                  </w:tcBorders>
                                  <w:shd w:val="clear" w:color="auto" w:fill="F2F2F2" w:themeFill="background1" w:themeFillShade="F2"/>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0.98</w:t>
                                  </w:r>
                                </w:p>
                              </w:tc>
                            </w:tr>
                            <w:tr w:rsidR="00F23CE6" w:rsidRPr="00E76469"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001023</w:t>
                                  </w:r>
                                </w:p>
                              </w:tc>
                              <w:tc>
                                <w:tcPr>
                                  <w:tcW w:w="1843" w:type="dxa"/>
                                  <w:tcBorders>
                                    <w:top w:val="nil"/>
                                    <w:left w:val="nil"/>
                                    <w:bottom w:val="nil"/>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华夏</w:t>
                                  </w:r>
                                  <w:proofErr w:type="gramStart"/>
                                  <w:r w:rsidRPr="00E76469">
                                    <w:rPr>
                                      <w:rFonts w:ascii="楷体" w:eastAsia="楷体" w:hAnsi="楷体" w:hint="eastAsia"/>
                                      <w:color w:val="000000"/>
                                      <w:sz w:val="16"/>
                                      <w:szCs w:val="16"/>
                                    </w:rPr>
                                    <w:t>亚债中国</w:t>
                                  </w:r>
                                  <w:proofErr w:type="gramEnd"/>
                                  <w:r w:rsidRPr="00E76469">
                                    <w:rPr>
                                      <w:rFonts w:ascii="楷体" w:eastAsia="楷体" w:hAnsi="楷体" w:hint="eastAsia"/>
                                      <w:color w:val="000000"/>
                                      <w:sz w:val="16"/>
                                      <w:szCs w:val="16"/>
                                    </w:rPr>
                                    <w:t>C</w:t>
                                  </w:r>
                                </w:p>
                              </w:tc>
                              <w:tc>
                                <w:tcPr>
                                  <w:tcW w:w="709" w:type="dxa"/>
                                  <w:tcBorders>
                                    <w:top w:val="nil"/>
                                    <w:left w:val="nil"/>
                                    <w:bottom w:val="nil"/>
                                    <w:right w:val="nil"/>
                                  </w:tcBorders>
                                  <w:shd w:val="clear" w:color="auto" w:fill="F2F2F2" w:themeFill="background1" w:themeFillShade="F2"/>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0.63</w:t>
                                  </w:r>
                                </w:p>
                              </w:tc>
                            </w:tr>
                            <w:tr w:rsidR="00F23CE6" w:rsidRPr="00E76469"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160720</w:t>
                                  </w:r>
                                </w:p>
                              </w:tc>
                              <w:tc>
                                <w:tcPr>
                                  <w:tcW w:w="1843" w:type="dxa"/>
                                  <w:tcBorders>
                                    <w:top w:val="nil"/>
                                    <w:left w:val="nil"/>
                                    <w:bottom w:val="single" w:sz="8" w:space="0" w:color="000000"/>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嘉实中</w:t>
                                  </w:r>
                                  <w:proofErr w:type="gramStart"/>
                                  <w:r w:rsidRPr="00E76469">
                                    <w:rPr>
                                      <w:rFonts w:ascii="楷体" w:eastAsia="楷体" w:hAnsi="楷体" w:hint="eastAsia"/>
                                      <w:color w:val="000000"/>
                                      <w:sz w:val="16"/>
                                      <w:szCs w:val="16"/>
                                    </w:rPr>
                                    <w:t>证中期企业</w:t>
                                  </w:r>
                                  <w:proofErr w:type="gramEnd"/>
                                  <w:r w:rsidRPr="00E76469">
                                    <w:rPr>
                                      <w:rFonts w:ascii="楷体" w:eastAsia="楷体" w:hAnsi="楷体" w:hint="eastAsia"/>
                                      <w:color w:val="000000"/>
                                      <w:sz w:val="16"/>
                                      <w:szCs w:val="16"/>
                                    </w:rPr>
                                    <w:t>债A</w:t>
                                  </w: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0.49</w:t>
                                  </w:r>
                                </w:p>
                              </w:tc>
                            </w:tr>
                            <w:tr w:rsidR="00F23CE6" w:rsidRPr="00E76469"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货币基金</w:t>
                                  </w:r>
                                  <w:r w:rsidRPr="00320418">
                                    <w:rPr>
                                      <w:rFonts w:ascii="楷体" w:eastAsia="楷体" w:hAnsi="楷体" w:cs="宋体" w:hint="eastAsia"/>
                                      <w:color w:val="000000"/>
                                      <w:kern w:val="0"/>
                                      <w:sz w:val="13"/>
                                      <w:szCs w:val="13"/>
                                    </w:rPr>
                                    <w:t>（七日年化</w:t>
                                  </w:r>
                                  <w:r w:rsidRPr="00320418">
                                    <w:rPr>
                                      <w:rFonts w:ascii="楷体" w:eastAsia="楷体" w:hAnsi="楷体" w:cs="宋体"/>
                                      <w:color w:val="000000"/>
                                      <w:kern w:val="0"/>
                                      <w:sz w:val="13"/>
                                      <w:szCs w:val="13"/>
                                    </w:rPr>
                                    <w:t>）</w:t>
                                  </w:r>
                                </w:p>
                              </w:tc>
                              <w:tc>
                                <w:tcPr>
                                  <w:tcW w:w="709"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471060</w:t>
                                  </w:r>
                                </w:p>
                              </w:tc>
                              <w:tc>
                                <w:tcPr>
                                  <w:tcW w:w="1843"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proofErr w:type="gramStart"/>
                                  <w:r w:rsidRPr="00E76469">
                                    <w:rPr>
                                      <w:rFonts w:ascii="楷体" w:eastAsia="楷体" w:hAnsi="楷体" w:hint="eastAsia"/>
                                      <w:color w:val="000000"/>
                                      <w:sz w:val="16"/>
                                      <w:szCs w:val="16"/>
                                    </w:rPr>
                                    <w:t>汇添富</w:t>
                                  </w:r>
                                  <w:proofErr w:type="gramEnd"/>
                                  <w:r w:rsidRPr="00E76469">
                                    <w:rPr>
                                      <w:rFonts w:ascii="楷体" w:eastAsia="楷体" w:hAnsi="楷体" w:hint="eastAsia"/>
                                      <w:color w:val="000000"/>
                                      <w:sz w:val="16"/>
                                      <w:szCs w:val="16"/>
                                    </w:rPr>
                                    <w:t>理财60天B</w:t>
                                  </w:r>
                                </w:p>
                              </w:tc>
                              <w:tc>
                                <w:tcPr>
                                  <w:tcW w:w="709" w:type="dxa"/>
                                  <w:tcBorders>
                                    <w:top w:val="nil"/>
                                    <w:left w:val="nil"/>
                                    <w:bottom w:val="nil"/>
                                    <w:right w:val="nil"/>
                                  </w:tcBorders>
                                  <w:shd w:val="clear" w:color="auto" w:fill="FFFFFF" w:themeFill="background1"/>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10.88</w:t>
                                  </w:r>
                                </w:p>
                              </w:tc>
                            </w:tr>
                            <w:tr w:rsidR="00F23CE6" w:rsidRPr="00E76469" w:rsidTr="00C53D2A">
                              <w:trPr>
                                <w:trHeight w:val="284"/>
                              </w:trPr>
                              <w:tc>
                                <w:tcPr>
                                  <w:tcW w:w="709" w:type="dxa"/>
                                  <w:vMerge/>
                                  <w:tcBorders>
                                    <w:left w:val="nil"/>
                                    <w:right w:val="single" w:sz="8" w:space="0" w:color="000000"/>
                                  </w:tcBorders>
                                  <w:shd w:val="clear" w:color="auto" w:fill="FFFFFF" w:themeFill="background1"/>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000846</w:t>
                                  </w:r>
                                </w:p>
                              </w:tc>
                              <w:tc>
                                <w:tcPr>
                                  <w:tcW w:w="1843"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proofErr w:type="gramStart"/>
                                  <w:r w:rsidRPr="00E76469">
                                    <w:rPr>
                                      <w:rFonts w:ascii="楷体" w:eastAsia="楷体" w:hAnsi="楷体" w:hint="eastAsia"/>
                                      <w:color w:val="000000"/>
                                      <w:sz w:val="16"/>
                                      <w:szCs w:val="16"/>
                                    </w:rPr>
                                    <w:t>中融货币</w:t>
                                  </w:r>
                                  <w:proofErr w:type="gramEnd"/>
                                  <w:r w:rsidRPr="00E76469">
                                    <w:rPr>
                                      <w:rFonts w:ascii="楷体" w:eastAsia="楷体" w:hAnsi="楷体" w:hint="eastAsia"/>
                                      <w:color w:val="000000"/>
                                      <w:sz w:val="16"/>
                                      <w:szCs w:val="16"/>
                                    </w:rPr>
                                    <w:t>C</w:t>
                                  </w:r>
                                </w:p>
                              </w:tc>
                              <w:tc>
                                <w:tcPr>
                                  <w:tcW w:w="709" w:type="dxa"/>
                                  <w:tcBorders>
                                    <w:top w:val="nil"/>
                                    <w:left w:val="nil"/>
                                    <w:bottom w:val="nil"/>
                                    <w:right w:val="nil"/>
                                  </w:tcBorders>
                                  <w:shd w:val="clear" w:color="auto" w:fill="FFFFFF" w:themeFill="background1"/>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9.17</w:t>
                                  </w:r>
                                </w:p>
                              </w:tc>
                            </w:tr>
                            <w:tr w:rsidR="00F23CE6" w:rsidRPr="00E76469"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202304</w:t>
                                  </w:r>
                                </w:p>
                              </w:tc>
                              <w:tc>
                                <w:tcPr>
                                  <w:tcW w:w="1843" w:type="dxa"/>
                                  <w:tcBorders>
                                    <w:top w:val="nil"/>
                                    <w:left w:val="nil"/>
                                    <w:bottom w:val="single" w:sz="8" w:space="0" w:color="000000"/>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南方理财14天B</w:t>
                                  </w:r>
                                </w:p>
                              </w:tc>
                              <w:tc>
                                <w:tcPr>
                                  <w:tcW w:w="709" w:type="dxa"/>
                                  <w:tcBorders>
                                    <w:top w:val="nil"/>
                                    <w:left w:val="nil"/>
                                    <w:bottom w:val="single" w:sz="8" w:space="0" w:color="000000"/>
                                    <w:right w:val="nil"/>
                                  </w:tcBorders>
                                  <w:shd w:val="clear" w:color="auto" w:fill="FFFFFF" w:themeFill="background1"/>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7.52</w:t>
                                  </w:r>
                                </w:p>
                              </w:tc>
                            </w:tr>
                            <w:tr w:rsidR="00F23CE6" w:rsidRPr="009B4240" w:rsidTr="00C53D2A">
                              <w:trPr>
                                <w:trHeight w:val="284"/>
                              </w:trPr>
                              <w:tc>
                                <w:tcPr>
                                  <w:tcW w:w="709" w:type="dxa"/>
                                  <w:tcBorders>
                                    <w:top w:val="nil"/>
                                    <w:left w:val="nil"/>
                                    <w:bottom w:val="single" w:sz="8" w:space="0" w:color="000000"/>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商品基金</w:t>
                                  </w: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000216</w:t>
                                  </w:r>
                                </w:p>
                              </w:tc>
                              <w:tc>
                                <w:tcPr>
                                  <w:tcW w:w="1843"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4"/>
                                      <w:szCs w:val="14"/>
                                    </w:rPr>
                                  </w:pPr>
                                  <w:r w:rsidRPr="008A2140">
                                    <w:rPr>
                                      <w:rFonts w:ascii="楷体" w:eastAsia="楷体" w:hAnsi="楷体" w:hint="eastAsia"/>
                                      <w:color w:val="000000"/>
                                      <w:sz w:val="14"/>
                                      <w:szCs w:val="14"/>
                                    </w:rPr>
                                    <w:t>华安易富黄金ETF联接A</w:t>
                                  </w: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rsidP="00E76469">
                                  <w:pPr>
                                    <w:jc w:val="left"/>
                                    <w:rPr>
                                      <w:rFonts w:ascii="楷体" w:eastAsia="楷体" w:hAnsi="楷体" w:cs="宋体"/>
                                      <w:color w:val="000000"/>
                                      <w:sz w:val="16"/>
                                      <w:szCs w:val="16"/>
                                    </w:rPr>
                                  </w:pPr>
                                  <w:r w:rsidRPr="008A2140">
                                    <w:rPr>
                                      <w:rFonts w:ascii="楷体" w:eastAsia="楷体" w:hAnsi="楷体" w:hint="eastAsia"/>
                                      <w:color w:val="000000"/>
                                      <w:sz w:val="16"/>
                                      <w:szCs w:val="16"/>
                                    </w:rPr>
                                    <w:t>-1.03</w:t>
                                  </w:r>
                                </w:p>
                              </w:tc>
                            </w:tr>
                            <w:tr w:rsidR="00F23CE6" w:rsidRPr="009B424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QDII</w:t>
                                  </w:r>
                                </w:p>
                              </w:tc>
                              <w:tc>
                                <w:tcPr>
                                  <w:tcW w:w="709"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001936</w:t>
                                  </w:r>
                                </w:p>
                              </w:tc>
                              <w:tc>
                                <w:tcPr>
                                  <w:tcW w:w="1843"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4"/>
                                      <w:szCs w:val="14"/>
                                    </w:rPr>
                                  </w:pPr>
                                  <w:r w:rsidRPr="008A2140">
                                    <w:rPr>
                                      <w:rFonts w:ascii="楷体" w:eastAsia="楷体" w:hAnsi="楷体" w:hint="eastAsia"/>
                                      <w:color w:val="000000"/>
                                      <w:sz w:val="14"/>
                                      <w:szCs w:val="14"/>
                                    </w:rPr>
                                    <w:t>国</w:t>
                                  </w:r>
                                  <w:proofErr w:type="gramStart"/>
                                  <w:r w:rsidRPr="008A2140">
                                    <w:rPr>
                                      <w:rFonts w:ascii="楷体" w:eastAsia="楷体" w:hAnsi="楷体" w:hint="eastAsia"/>
                                      <w:color w:val="000000"/>
                                      <w:sz w:val="14"/>
                                      <w:szCs w:val="14"/>
                                    </w:rPr>
                                    <w:t>泰全球</w:t>
                                  </w:r>
                                  <w:proofErr w:type="gramEnd"/>
                                  <w:r w:rsidRPr="008A2140">
                                    <w:rPr>
                                      <w:rFonts w:ascii="楷体" w:eastAsia="楷体" w:hAnsi="楷体" w:hint="eastAsia"/>
                                      <w:color w:val="000000"/>
                                      <w:sz w:val="14"/>
                                      <w:szCs w:val="14"/>
                                    </w:rPr>
                                    <w:t>绝对收益人民币</w:t>
                                  </w:r>
                                </w:p>
                              </w:tc>
                              <w:tc>
                                <w:tcPr>
                                  <w:tcW w:w="709" w:type="dxa"/>
                                  <w:tcBorders>
                                    <w:top w:val="nil"/>
                                    <w:left w:val="nil"/>
                                    <w:bottom w:val="nil"/>
                                    <w:right w:val="nil"/>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0.89</w:t>
                                  </w:r>
                                </w:p>
                              </w:tc>
                            </w:tr>
                            <w:tr w:rsidR="00F23CE6" w:rsidRPr="009B4240" w:rsidTr="00C53D2A">
                              <w:trPr>
                                <w:trHeight w:val="284"/>
                              </w:trPr>
                              <w:tc>
                                <w:tcPr>
                                  <w:tcW w:w="709" w:type="dxa"/>
                                  <w:vMerge/>
                                  <w:tcBorders>
                                    <w:left w:val="nil"/>
                                    <w:right w:val="single" w:sz="8" w:space="0" w:color="000000"/>
                                  </w:tcBorders>
                                  <w:shd w:val="clear" w:color="auto" w:fill="FFFFFF" w:themeFill="background1"/>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163813</w:t>
                                  </w:r>
                                </w:p>
                              </w:tc>
                              <w:tc>
                                <w:tcPr>
                                  <w:tcW w:w="1843"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中</w:t>
                                  </w:r>
                                  <w:proofErr w:type="gramStart"/>
                                  <w:r w:rsidRPr="008A2140">
                                    <w:rPr>
                                      <w:rFonts w:ascii="楷体" w:eastAsia="楷体" w:hAnsi="楷体" w:hint="eastAsia"/>
                                      <w:color w:val="000000"/>
                                      <w:sz w:val="16"/>
                                      <w:szCs w:val="16"/>
                                    </w:rPr>
                                    <w:t>银全球</w:t>
                                  </w:r>
                                  <w:proofErr w:type="gramEnd"/>
                                  <w:r w:rsidRPr="008A2140">
                                    <w:rPr>
                                      <w:rFonts w:ascii="楷体" w:eastAsia="楷体" w:hAnsi="楷体" w:hint="eastAsia"/>
                                      <w:color w:val="000000"/>
                                      <w:sz w:val="16"/>
                                      <w:szCs w:val="16"/>
                                    </w:rPr>
                                    <w:t>策略</w:t>
                                  </w:r>
                                </w:p>
                              </w:tc>
                              <w:tc>
                                <w:tcPr>
                                  <w:tcW w:w="709" w:type="dxa"/>
                                  <w:tcBorders>
                                    <w:top w:val="nil"/>
                                    <w:left w:val="nil"/>
                                    <w:bottom w:val="nil"/>
                                    <w:right w:val="nil"/>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0.63</w:t>
                                  </w:r>
                                </w:p>
                              </w:tc>
                            </w:tr>
                            <w:tr w:rsidR="00F23CE6" w:rsidRPr="009B424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241002</w:t>
                                  </w:r>
                                </w:p>
                              </w:tc>
                              <w:tc>
                                <w:tcPr>
                                  <w:tcW w:w="1843" w:type="dxa"/>
                                  <w:tcBorders>
                                    <w:top w:val="nil"/>
                                    <w:left w:val="nil"/>
                                    <w:bottom w:val="single" w:sz="8" w:space="0" w:color="000000"/>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华宝兴业成熟市场</w:t>
                                  </w:r>
                                </w:p>
                              </w:tc>
                              <w:tc>
                                <w:tcPr>
                                  <w:tcW w:w="709" w:type="dxa"/>
                                  <w:tcBorders>
                                    <w:top w:val="nil"/>
                                    <w:left w:val="nil"/>
                                    <w:bottom w:val="single" w:sz="8" w:space="0" w:color="000000"/>
                                    <w:right w:val="nil"/>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0.00</w:t>
                                  </w:r>
                                </w:p>
                              </w:tc>
                            </w:tr>
                          </w:tbl>
                          <w:p w:rsidR="00F23CE6" w:rsidRPr="00593057" w:rsidRDefault="00F23CE6" w:rsidP="00F8704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7.65pt;margin-top:.05pt;width:202.2pt;height:624.7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" o:allowoverlap="f" filled="f" stroked="f">
                <v:textbox>
                  <w:txbxContent>
                    <w:tbl>
                      <w:tblPr>
                        <w:tblW w:w="3970" w:type="dxa"/>
                        <w:tblInd w:w="-34" w:type="dxa"/>
                        <w:tblLayout w:type="fixed"/>
                        <w:tblLook w:val="04A0" w:firstRow="1" w:lastRow="0" w:firstColumn="1" w:lastColumn="0" w:noHBand="0" w:noVBand="1"/>
                      </w:tblPr>
                      <w:tblGrid>
                        <w:gridCol w:w="709"/>
                        <w:gridCol w:w="709"/>
                        <w:gridCol w:w="1843"/>
                        <w:gridCol w:w="709"/>
                      </w:tblGrid>
                      <w:tr w:rsidR="00F23CE6" w:rsidRPr="00320418" w:rsidTr="00C53D2A">
                        <w:trPr>
                          <w:trHeight w:val="284"/>
                        </w:trPr>
                        <w:tc>
                          <w:tcPr>
                            <w:tcW w:w="709" w:type="dxa"/>
                            <w:tcBorders>
                              <w:top w:val="single" w:sz="4" w:space="0" w:color="auto"/>
                              <w:bottom w:val="single" w:sz="4" w:space="0" w:color="auto"/>
                              <w:right w:val="single" w:sz="4" w:space="0" w:color="auto"/>
                            </w:tcBorders>
                            <w:shd w:val="clear" w:color="F79646" w:fill="F79646"/>
                            <w:vAlign w:val="center"/>
                            <w:hideMark/>
                          </w:tcPr>
                          <w:p w:rsidR="00F23CE6" w:rsidRPr="00320418" w:rsidRDefault="00F23CE6"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类型</w:t>
                            </w:r>
                          </w:p>
                        </w:tc>
                        <w:tc>
                          <w:tcPr>
                            <w:tcW w:w="709" w:type="dxa"/>
                            <w:tcBorders>
                              <w:top w:val="single" w:sz="4" w:space="0" w:color="auto"/>
                              <w:left w:val="single" w:sz="4" w:space="0" w:color="auto"/>
                              <w:bottom w:val="single" w:sz="4" w:space="0" w:color="auto"/>
                            </w:tcBorders>
                            <w:shd w:val="clear" w:color="F79646" w:fill="F79646"/>
                            <w:vAlign w:val="center"/>
                            <w:hideMark/>
                          </w:tcPr>
                          <w:p w:rsidR="00F23CE6" w:rsidRPr="00320418" w:rsidRDefault="00F23CE6"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代码</w:t>
                            </w:r>
                          </w:p>
                        </w:tc>
                        <w:tc>
                          <w:tcPr>
                            <w:tcW w:w="1843" w:type="dxa"/>
                            <w:tcBorders>
                              <w:top w:val="single" w:sz="4" w:space="0" w:color="auto"/>
                              <w:bottom w:val="single" w:sz="4" w:space="0" w:color="auto"/>
                            </w:tcBorders>
                            <w:shd w:val="clear" w:color="F79646" w:fill="F79646"/>
                            <w:vAlign w:val="center"/>
                            <w:hideMark/>
                          </w:tcPr>
                          <w:p w:rsidR="00F23CE6" w:rsidRPr="00320418" w:rsidRDefault="00F23CE6" w:rsidP="00B26348">
                            <w:pPr>
                              <w:widowControl/>
                              <w:jc w:val="center"/>
                              <w:rPr>
                                <w:rFonts w:ascii="楷体" w:eastAsia="楷体" w:hAnsi="楷体" w:cs="Arial"/>
                                <w:b/>
                                <w:sz w:val="20"/>
                                <w:szCs w:val="20"/>
                              </w:rPr>
                            </w:pPr>
                            <w:r w:rsidRPr="00320418">
                              <w:rPr>
                                <w:rFonts w:ascii="楷体" w:eastAsia="楷体" w:hAnsi="楷体" w:cs="Arial" w:hint="eastAsia"/>
                                <w:b/>
                                <w:sz w:val="20"/>
                                <w:szCs w:val="20"/>
                              </w:rPr>
                              <w:t>简称</w:t>
                            </w:r>
                          </w:p>
                        </w:tc>
                        <w:tc>
                          <w:tcPr>
                            <w:tcW w:w="709" w:type="dxa"/>
                            <w:tcBorders>
                              <w:top w:val="single" w:sz="4" w:space="0" w:color="auto"/>
                              <w:bottom w:val="single" w:sz="4" w:space="0" w:color="auto"/>
                            </w:tcBorders>
                            <w:shd w:val="clear" w:color="F79646" w:fill="F79646"/>
                            <w:vAlign w:val="center"/>
                            <w:hideMark/>
                          </w:tcPr>
                          <w:p w:rsidR="00F23CE6" w:rsidRPr="00C53D2A" w:rsidRDefault="00F23CE6" w:rsidP="00B26348">
                            <w:pPr>
                              <w:widowControl/>
                              <w:jc w:val="left"/>
                              <w:rPr>
                                <w:rFonts w:ascii="楷体" w:eastAsia="楷体" w:hAnsi="楷体" w:cs="Arial"/>
                                <w:b/>
                                <w:sz w:val="18"/>
                                <w:szCs w:val="18"/>
                              </w:rPr>
                            </w:pPr>
                            <w:r w:rsidRPr="00C53D2A">
                              <w:rPr>
                                <w:rFonts w:ascii="楷体" w:eastAsia="楷体" w:hAnsi="楷体" w:cs="Arial" w:hint="eastAsia"/>
                                <w:b/>
                                <w:sz w:val="18"/>
                                <w:szCs w:val="18"/>
                              </w:rPr>
                              <w:t>涨跌%</w:t>
                            </w:r>
                          </w:p>
                        </w:tc>
                      </w:tr>
                      <w:tr w:rsidR="00F23CE6" w:rsidRPr="009042D0" w:rsidTr="00C53D2A">
                        <w:trPr>
                          <w:trHeight w:val="284"/>
                        </w:trPr>
                        <w:tc>
                          <w:tcPr>
                            <w:tcW w:w="709" w:type="dxa"/>
                            <w:vMerge w:val="restart"/>
                            <w:tcBorders>
                              <w:top w:val="single" w:sz="4" w:space="0" w:color="auto"/>
                              <w:bottom w:val="single" w:sz="4" w:space="0" w:color="auto"/>
                              <w:right w:val="single" w:sz="4" w:space="0" w:color="auto"/>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普通股基</w:t>
                            </w:r>
                          </w:p>
                        </w:tc>
                        <w:tc>
                          <w:tcPr>
                            <w:tcW w:w="709" w:type="dxa"/>
                            <w:tcBorders>
                              <w:top w:val="single" w:sz="4" w:space="0" w:color="auto"/>
                              <w:left w:val="single" w:sz="4" w:space="0" w:color="auto"/>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001677</w:t>
                            </w:r>
                          </w:p>
                        </w:tc>
                        <w:tc>
                          <w:tcPr>
                            <w:tcW w:w="1843" w:type="dxa"/>
                            <w:tcBorders>
                              <w:top w:val="single" w:sz="4" w:space="0" w:color="auto"/>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中</w:t>
                            </w:r>
                            <w:proofErr w:type="gramStart"/>
                            <w:r w:rsidRPr="008A2140">
                              <w:rPr>
                                <w:rFonts w:ascii="楷体" w:eastAsia="楷体" w:hAnsi="楷体" w:hint="eastAsia"/>
                                <w:color w:val="000000"/>
                                <w:sz w:val="16"/>
                                <w:szCs w:val="16"/>
                              </w:rPr>
                              <w:t>银战略</w:t>
                            </w:r>
                            <w:proofErr w:type="gramEnd"/>
                            <w:r w:rsidRPr="008A2140">
                              <w:rPr>
                                <w:rFonts w:ascii="楷体" w:eastAsia="楷体" w:hAnsi="楷体" w:hint="eastAsia"/>
                                <w:color w:val="000000"/>
                                <w:sz w:val="16"/>
                                <w:szCs w:val="16"/>
                              </w:rPr>
                              <w:t>新兴产业</w:t>
                            </w:r>
                          </w:p>
                        </w:tc>
                        <w:tc>
                          <w:tcPr>
                            <w:tcW w:w="709" w:type="dxa"/>
                            <w:tcBorders>
                              <w:top w:val="single" w:sz="4" w:space="0" w:color="auto"/>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-1.02</w:t>
                            </w:r>
                          </w:p>
                        </w:tc>
                      </w:tr>
                      <w:tr w:rsidR="00F23CE6" w:rsidRPr="009042D0" w:rsidTr="00C53D2A">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left w:val="single" w:sz="4" w:space="0" w:color="auto"/>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001849</w:t>
                            </w:r>
                          </w:p>
                        </w:tc>
                        <w:tc>
                          <w:tcPr>
                            <w:tcW w:w="1843" w:type="dxa"/>
                            <w:shd w:val="clear" w:color="auto" w:fill="FFFFFF" w:themeFill="background1"/>
                            <w:vAlign w:val="center"/>
                            <w:hideMark/>
                          </w:tcPr>
                          <w:p w:rsidR="00F23CE6" w:rsidRPr="008A2140" w:rsidRDefault="00F23CE6">
                            <w:pPr>
                              <w:rPr>
                                <w:rFonts w:ascii="楷体" w:eastAsia="楷体" w:hAnsi="楷体" w:cs="宋体"/>
                                <w:color w:val="000000"/>
                                <w:sz w:val="14"/>
                                <w:szCs w:val="14"/>
                              </w:rPr>
                            </w:pPr>
                            <w:r w:rsidRPr="008A2140">
                              <w:rPr>
                                <w:rFonts w:ascii="楷体" w:eastAsia="楷体" w:hAnsi="楷体" w:hint="eastAsia"/>
                                <w:color w:val="000000"/>
                                <w:sz w:val="14"/>
                                <w:szCs w:val="14"/>
                              </w:rPr>
                              <w:t>前海开源强势共识100强</w:t>
                            </w:r>
                          </w:p>
                        </w:tc>
                        <w:tc>
                          <w:tcPr>
                            <w:tcW w:w="709" w:type="dxa"/>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-1.27</w:t>
                            </w:r>
                          </w:p>
                        </w:tc>
                      </w:tr>
                      <w:tr w:rsidR="00F23CE6" w:rsidRPr="009042D0" w:rsidTr="00C41F07">
                        <w:trPr>
                          <w:trHeight w:val="284"/>
                        </w:trPr>
                        <w:tc>
                          <w:tcPr>
                            <w:tcW w:w="709" w:type="dxa"/>
                            <w:vMerge/>
                            <w:tcBorders>
                              <w:top w:val="single" w:sz="4" w:space="0" w:color="auto"/>
                              <w:bottom w:val="single" w:sz="4" w:space="0" w:color="auto"/>
                              <w:right w:val="single" w:sz="4" w:space="0" w:color="auto"/>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left w:val="single" w:sz="4" w:space="0" w:color="auto"/>
                              <w:bottom w:val="single" w:sz="4" w:space="0" w:color="auto"/>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001726</w:t>
                            </w:r>
                          </w:p>
                        </w:tc>
                        <w:tc>
                          <w:tcPr>
                            <w:tcW w:w="1843" w:type="dxa"/>
                            <w:tcBorders>
                              <w:bottom w:val="single" w:sz="4" w:space="0" w:color="auto"/>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proofErr w:type="gramStart"/>
                            <w:r w:rsidRPr="008A2140">
                              <w:rPr>
                                <w:rFonts w:ascii="楷体" w:eastAsia="楷体" w:hAnsi="楷体" w:hint="eastAsia"/>
                                <w:color w:val="000000"/>
                                <w:sz w:val="16"/>
                                <w:szCs w:val="16"/>
                              </w:rPr>
                              <w:t>汇添富</w:t>
                            </w:r>
                            <w:proofErr w:type="gramEnd"/>
                            <w:r w:rsidRPr="008A2140">
                              <w:rPr>
                                <w:rFonts w:ascii="楷体" w:eastAsia="楷体" w:hAnsi="楷体" w:hint="eastAsia"/>
                                <w:color w:val="000000"/>
                                <w:sz w:val="16"/>
                                <w:szCs w:val="16"/>
                              </w:rPr>
                              <w:t>新兴消费</w:t>
                            </w:r>
                          </w:p>
                        </w:tc>
                        <w:tc>
                          <w:tcPr>
                            <w:tcW w:w="709" w:type="dxa"/>
                            <w:tcBorders>
                              <w:bottom w:val="single" w:sz="4" w:space="0" w:color="auto"/>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-2.53</w:t>
                            </w:r>
                          </w:p>
                        </w:tc>
                      </w:tr>
                      <w:tr w:rsidR="00F23CE6" w:rsidRPr="009042D0" w:rsidTr="00C53D2A">
                        <w:trPr>
                          <w:trHeight w:val="284"/>
                        </w:trPr>
                        <w:tc>
                          <w:tcPr>
                            <w:tcW w:w="709" w:type="dxa"/>
                            <w:vMerge w:val="restart"/>
                            <w:tcBorders>
                              <w:top w:val="single" w:sz="4" w:space="0" w:color="auto"/>
                              <w:left w:val="nil"/>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指数股基</w:t>
                            </w:r>
                            <w:proofErr w:type="gramEnd"/>
                          </w:p>
                        </w:tc>
                        <w:tc>
                          <w:tcPr>
                            <w:tcW w:w="709" w:type="dxa"/>
                            <w:tcBorders>
                              <w:top w:val="single" w:sz="4" w:space="0" w:color="auto"/>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000656</w:t>
                            </w:r>
                          </w:p>
                        </w:tc>
                        <w:tc>
                          <w:tcPr>
                            <w:tcW w:w="1843" w:type="dxa"/>
                            <w:tcBorders>
                              <w:top w:val="single" w:sz="4" w:space="0" w:color="auto"/>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前海开源沪深300</w:t>
                            </w:r>
                          </w:p>
                        </w:tc>
                        <w:tc>
                          <w:tcPr>
                            <w:tcW w:w="709" w:type="dxa"/>
                            <w:tcBorders>
                              <w:top w:val="single" w:sz="4" w:space="0" w:color="auto"/>
                              <w:left w:val="nil"/>
                              <w:bottom w:val="nil"/>
                              <w:right w:val="nil"/>
                            </w:tcBorders>
                            <w:shd w:val="clear" w:color="auto" w:fill="F2F2F2" w:themeFill="background1" w:themeFillShade="F2"/>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0.31</w:t>
                            </w:r>
                          </w:p>
                        </w:tc>
                      </w:tr>
                      <w:tr w:rsidR="00F23CE6" w:rsidRPr="009042D0"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510700</w:t>
                            </w:r>
                          </w:p>
                        </w:tc>
                        <w:tc>
                          <w:tcPr>
                            <w:tcW w:w="1843"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长盛上证市值百强ETF</w:t>
                            </w:r>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0.00</w:t>
                            </w:r>
                          </w:p>
                        </w:tc>
                      </w:tr>
                      <w:tr w:rsidR="00F23CE6" w:rsidRPr="009042D0"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000820</w:t>
                            </w:r>
                          </w:p>
                        </w:tc>
                        <w:tc>
                          <w:tcPr>
                            <w:tcW w:w="1843"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华安中</w:t>
                            </w:r>
                            <w:proofErr w:type="gramStart"/>
                            <w:r w:rsidRPr="008A2140">
                              <w:rPr>
                                <w:rFonts w:ascii="楷体" w:eastAsia="楷体" w:hAnsi="楷体" w:hint="eastAsia"/>
                                <w:color w:val="000000"/>
                                <w:sz w:val="16"/>
                                <w:szCs w:val="16"/>
                              </w:rPr>
                              <w:t>证高分红</w:t>
                            </w:r>
                            <w:proofErr w:type="gramEnd"/>
                            <w:r w:rsidRPr="008A2140">
                              <w:rPr>
                                <w:rFonts w:ascii="楷体" w:eastAsia="楷体" w:hAnsi="楷体" w:hint="eastAsia"/>
                                <w:color w:val="000000"/>
                                <w:sz w:val="16"/>
                                <w:szCs w:val="16"/>
                              </w:rPr>
                              <w:t>A</w:t>
                            </w: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0.00</w:t>
                            </w:r>
                          </w:p>
                        </w:tc>
                      </w:tr>
                      <w:tr w:rsidR="00F23CE6" w:rsidRPr="009042D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混合偏股</w:t>
                            </w:r>
                            <w:proofErr w:type="gramEnd"/>
                          </w:p>
                        </w:tc>
                        <w:tc>
                          <w:tcPr>
                            <w:tcW w:w="709"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582003</w:t>
                            </w:r>
                          </w:p>
                        </w:tc>
                        <w:tc>
                          <w:tcPr>
                            <w:tcW w:w="1843"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东吴配置优化</w:t>
                            </w:r>
                          </w:p>
                        </w:tc>
                        <w:tc>
                          <w:tcPr>
                            <w:tcW w:w="709" w:type="dxa"/>
                            <w:tcBorders>
                              <w:top w:val="nil"/>
                              <w:left w:val="nil"/>
                              <w:bottom w:val="nil"/>
                              <w:right w:val="nil"/>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-2.18</w:t>
                            </w:r>
                          </w:p>
                        </w:tc>
                      </w:tr>
                      <w:tr w:rsidR="00F23CE6" w:rsidRPr="009042D0" w:rsidTr="00C53D2A">
                        <w:trPr>
                          <w:trHeight w:val="284"/>
                        </w:trPr>
                        <w:tc>
                          <w:tcPr>
                            <w:tcW w:w="709" w:type="dxa"/>
                            <w:vMerge/>
                            <w:tcBorders>
                              <w:left w:val="nil"/>
                              <w:right w:val="single" w:sz="8" w:space="0" w:color="000000"/>
                            </w:tcBorders>
                            <w:shd w:val="clear" w:color="auto" w:fill="FFFFFF" w:themeFill="background1"/>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000595</w:t>
                            </w:r>
                          </w:p>
                        </w:tc>
                        <w:tc>
                          <w:tcPr>
                            <w:tcW w:w="1843"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嘉实泰和</w:t>
                            </w:r>
                          </w:p>
                        </w:tc>
                        <w:tc>
                          <w:tcPr>
                            <w:tcW w:w="709" w:type="dxa"/>
                            <w:tcBorders>
                              <w:top w:val="nil"/>
                              <w:left w:val="nil"/>
                              <w:bottom w:val="nil"/>
                              <w:right w:val="nil"/>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-2.52</w:t>
                            </w:r>
                          </w:p>
                        </w:tc>
                      </w:tr>
                      <w:tr w:rsidR="00F23CE6" w:rsidRPr="009042D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202023</w:t>
                            </w:r>
                          </w:p>
                        </w:tc>
                        <w:tc>
                          <w:tcPr>
                            <w:tcW w:w="1843" w:type="dxa"/>
                            <w:tcBorders>
                              <w:top w:val="nil"/>
                              <w:left w:val="nil"/>
                              <w:bottom w:val="single" w:sz="8" w:space="0" w:color="000000"/>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南方优选成长</w:t>
                            </w:r>
                          </w:p>
                        </w:tc>
                        <w:tc>
                          <w:tcPr>
                            <w:tcW w:w="709" w:type="dxa"/>
                            <w:tcBorders>
                              <w:top w:val="nil"/>
                              <w:left w:val="nil"/>
                              <w:bottom w:val="single" w:sz="8" w:space="0" w:color="000000"/>
                              <w:right w:val="nil"/>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-2.91</w:t>
                            </w:r>
                          </w:p>
                        </w:tc>
                      </w:tr>
                      <w:tr w:rsidR="00F23CE6" w:rsidRPr="009042D0"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混合偏债</w:t>
                            </w:r>
                            <w:proofErr w:type="gramEnd"/>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001290</w:t>
                            </w:r>
                          </w:p>
                        </w:tc>
                        <w:tc>
                          <w:tcPr>
                            <w:tcW w:w="1843"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广发安泰回报</w:t>
                            </w:r>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0.38</w:t>
                            </w:r>
                          </w:p>
                        </w:tc>
                      </w:tr>
                      <w:tr w:rsidR="00F23CE6" w:rsidRPr="009042D0"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001260</w:t>
                            </w:r>
                          </w:p>
                        </w:tc>
                        <w:tc>
                          <w:tcPr>
                            <w:tcW w:w="1843"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广发安心回报</w:t>
                            </w:r>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0.29</w:t>
                            </w:r>
                          </w:p>
                        </w:tc>
                      </w:tr>
                      <w:tr w:rsidR="00F23CE6" w:rsidRPr="009042D0"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001203</w:t>
                            </w:r>
                          </w:p>
                        </w:tc>
                        <w:tc>
                          <w:tcPr>
                            <w:tcW w:w="1843"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东方红稳健精选A</w:t>
                            </w: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0.28</w:t>
                            </w:r>
                          </w:p>
                        </w:tc>
                      </w:tr>
                      <w:tr w:rsidR="00F23CE6" w:rsidRPr="009042D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混合灵活</w:t>
                            </w:r>
                          </w:p>
                        </w:tc>
                        <w:tc>
                          <w:tcPr>
                            <w:tcW w:w="709"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001333</w:t>
                            </w:r>
                          </w:p>
                        </w:tc>
                        <w:tc>
                          <w:tcPr>
                            <w:tcW w:w="1843"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大成景鹏</w:t>
                            </w:r>
                          </w:p>
                        </w:tc>
                        <w:tc>
                          <w:tcPr>
                            <w:tcW w:w="709" w:type="dxa"/>
                            <w:tcBorders>
                              <w:top w:val="nil"/>
                              <w:left w:val="nil"/>
                              <w:bottom w:val="nil"/>
                              <w:right w:val="nil"/>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1.79</w:t>
                            </w:r>
                          </w:p>
                        </w:tc>
                      </w:tr>
                      <w:tr w:rsidR="00F23CE6" w:rsidRPr="009042D0" w:rsidTr="00C53D2A">
                        <w:trPr>
                          <w:trHeight w:val="284"/>
                        </w:trPr>
                        <w:tc>
                          <w:tcPr>
                            <w:tcW w:w="709" w:type="dxa"/>
                            <w:vMerge/>
                            <w:tcBorders>
                              <w:left w:val="nil"/>
                              <w:right w:val="single" w:sz="8" w:space="0" w:color="000000"/>
                            </w:tcBorders>
                            <w:shd w:val="clear" w:color="auto" w:fill="FFFFFF" w:themeFill="background1"/>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001892</w:t>
                            </w:r>
                          </w:p>
                        </w:tc>
                        <w:tc>
                          <w:tcPr>
                            <w:tcW w:w="1843"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长盛新兴成长</w:t>
                            </w:r>
                          </w:p>
                        </w:tc>
                        <w:tc>
                          <w:tcPr>
                            <w:tcW w:w="709" w:type="dxa"/>
                            <w:tcBorders>
                              <w:top w:val="nil"/>
                              <w:left w:val="nil"/>
                              <w:bottom w:val="nil"/>
                              <w:right w:val="nil"/>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1.60</w:t>
                            </w:r>
                          </w:p>
                        </w:tc>
                      </w:tr>
                      <w:tr w:rsidR="00F23CE6" w:rsidRPr="009042D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001272</w:t>
                            </w:r>
                          </w:p>
                        </w:tc>
                        <w:tc>
                          <w:tcPr>
                            <w:tcW w:w="1843" w:type="dxa"/>
                            <w:tcBorders>
                              <w:top w:val="nil"/>
                              <w:left w:val="nil"/>
                              <w:bottom w:val="single" w:sz="8" w:space="0" w:color="000000"/>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proofErr w:type="gramStart"/>
                            <w:r w:rsidRPr="008A2140">
                              <w:rPr>
                                <w:rFonts w:ascii="楷体" w:eastAsia="楷体" w:hAnsi="楷体" w:hint="eastAsia"/>
                                <w:color w:val="000000"/>
                                <w:sz w:val="16"/>
                                <w:szCs w:val="16"/>
                              </w:rPr>
                              <w:t>兴业聚利</w:t>
                            </w:r>
                            <w:proofErr w:type="gramEnd"/>
                          </w:p>
                        </w:tc>
                        <w:tc>
                          <w:tcPr>
                            <w:tcW w:w="709" w:type="dxa"/>
                            <w:tcBorders>
                              <w:top w:val="nil"/>
                              <w:left w:val="nil"/>
                              <w:bottom w:val="single" w:sz="8" w:space="0" w:color="000000"/>
                              <w:right w:val="nil"/>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0.97</w:t>
                            </w:r>
                          </w:p>
                        </w:tc>
                      </w:tr>
                      <w:tr w:rsidR="00F23CE6" w:rsidRPr="009042D0"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混合平衡</w:t>
                            </w:r>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519654</w:t>
                            </w:r>
                          </w:p>
                        </w:tc>
                        <w:tc>
                          <w:tcPr>
                            <w:tcW w:w="1843"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银河泽利保本</w:t>
                            </w:r>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0.10</w:t>
                            </w:r>
                          </w:p>
                        </w:tc>
                      </w:tr>
                      <w:tr w:rsidR="00F23CE6" w:rsidRPr="009042D0"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000749</w:t>
                            </w:r>
                          </w:p>
                        </w:tc>
                        <w:tc>
                          <w:tcPr>
                            <w:tcW w:w="1843" w:type="dxa"/>
                            <w:tcBorders>
                              <w:top w:val="nil"/>
                              <w:left w:val="nil"/>
                              <w:bottom w:val="nil"/>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国金通用</w:t>
                            </w:r>
                            <w:proofErr w:type="gramStart"/>
                            <w:r w:rsidRPr="008A2140">
                              <w:rPr>
                                <w:rFonts w:ascii="楷体" w:eastAsia="楷体" w:hAnsi="楷体" w:hint="eastAsia"/>
                                <w:color w:val="000000"/>
                                <w:sz w:val="16"/>
                                <w:szCs w:val="16"/>
                              </w:rPr>
                              <w:t>鑫</w:t>
                            </w:r>
                            <w:proofErr w:type="gramEnd"/>
                            <w:r w:rsidRPr="008A2140">
                              <w:rPr>
                                <w:rFonts w:ascii="楷体" w:eastAsia="楷体" w:hAnsi="楷体" w:hint="eastAsia"/>
                                <w:color w:val="000000"/>
                                <w:sz w:val="16"/>
                                <w:szCs w:val="16"/>
                              </w:rPr>
                              <w:t>安保本</w:t>
                            </w:r>
                          </w:p>
                        </w:tc>
                        <w:tc>
                          <w:tcPr>
                            <w:tcW w:w="709" w:type="dxa"/>
                            <w:tcBorders>
                              <w:top w:val="nil"/>
                              <w:left w:val="nil"/>
                              <w:bottom w:val="nil"/>
                              <w:right w:val="nil"/>
                            </w:tcBorders>
                            <w:shd w:val="clear" w:color="auto" w:fill="F2F2F2" w:themeFill="background1" w:themeFillShade="F2"/>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-0.10</w:t>
                            </w:r>
                          </w:p>
                        </w:tc>
                      </w:tr>
                      <w:tr w:rsidR="00F23CE6" w:rsidRPr="009042D0"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210001</w:t>
                            </w:r>
                          </w:p>
                        </w:tc>
                        <w:tc>
                          <w:tcPr>
                            <w:tcW w:w="1843"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金鹰成份股优选</w:t>
                            </w: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-1.63</w:t>
                            </w:r>
                          </w:p>
                        </w:tc>
                      </w:tr>
                      <w:tr w:rsidR="00F23CE6" w:rsidRPr="00E76469"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纯债基金</w:t>
                            </w:r>
                            <w:proofErr w:type="gramEnd"/>
                          </w:p>
                        </w:tc>
                        <w:tc>
                          <w:tcPr>
                            <w:tcW w:w="709"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000200</w:t>
                            </w:r>
                          </w:p>
                        </w:tc>
                        <w:tc>
                          <w:tcPr>
                            <w:tcW w:w="1843"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博时岁岁增利</w:t>
                            </w:r>
                          </w:p>
                        </w:tc>
                        <w:tc>
                          <w:tcPr>
                            <w:tcW w:w="709" w:type="dxa"/>
                            <w:tcBorders>
                              <w:top w:val="nil"/>
                              <w:left w:val="nil"/>
                              <w:bottom w:val="nil"/>
                              <w:right w:val="nil"/>
                            </w:tcBorders>
                            <w:shd w:val="clear" w:color="auto" w:fill="FFFFFF" w:themeFill="background1"/>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1.01</w:t>
                            </w:r>
                          </w:p>
                        </w:tc>
                      </w:tr>
                      <w:tr w:rsidR="00F23CE6" w:rsidRPr="00E76469" w:rsidTr="00C53D2A">
                        <w:trPr>
                          <w:trHeight w:val="284"/>
                        </w:trPr>
                        <w:tc>
                          <w:tcPr>
                            <w:tcW w:w="709" w:type="dxa"/>
                            <w:vMerge/>
                            <w:tcBorders>
                              <w:left w:val="nil"/>
                              <w:right w:val="single" w:sz="8" w:space="0" w:color="000000"/>
                            </w:tcBorders>
                            <w:shd w:val="clear" w:color="auto" w:fill="FFFFFF" w:themeFill="background1"/>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000226</w:t>
                            </w:r>
                          </w:p>
                        </w:tc>
                        <w:tc>
                          <w:tcPr>
                            <w:tcW w:w="1843"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长盛年</w:t>
                            </w:r>
                            <w:proofErr w:type="gramStart"/>
                            <w:r w:rsidRPr="00E76469">
                              <w:rPr>
                                <w:rFonts w:ascii="楷体" w:eastAsia="楷体" w:hAnsi="楷体" w:hint="eastAsia"/>
                                <w:color w:val="000000"/>
                                <w:sz w:val="16"/>
                                <w:szCs w:val="16"/>
                              </w:rPr>
                              <w:t>年</w:t>
                            </w:r>
                            <w:proofErr w:type="gramEnd"/>
                            <w:r w:rsidRPr="00E76469">
                              <w:rPr>
                                <w:rFonts w:ascii="楷体" w:eastAsia="楷体" w:hAnsi="楷体" w:hint="eastAsia"/>
                                <w:color w:val="000000"/>
                                <w:sz w:val="16"/>
                                <w:szCs w:val="16"/>
                              </w:rPr>
                              <w:t>收益C</w:t>
                            </w:r>
                          </w:p>
                        </w:tc>
                        <w:tc>
                          <w:tcPr>
                            <w:tcW w:w="709" w:type="dxa"/>
                            <w:tcBorders>
                              <w:top w:val="nil"/>
                              <w:left w:val="nil"/>
                              <w:bottom w:val="nil"/>
                              <w:right w:val="nil"/>
                            </w:tcBorders>
                            <w:shd w:val="clear" w:color="auto" w:fill="FFFFFF" w:themeFill="background1"/>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0.97</w:t>
                            </w:r>
                          </w:p>
                        </w:tc>
                      </w:tr>
                      <w:tr w:rsidR="00F23CE6" w:rsidRPr="00E76469"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000281</w:t>
                            </w:r>
                          </w:p>
                        </w:tc>
                        <w:tc>
                          <w:tcPr>
                            <w:tcW w:w="1843" w:type="dxa"/>
                            <w:tcBorders>
                              <w:top w:val="nil"/>
                              <w:left w:val="nil"/>
                              <w:bottom w:val="single" w:sz="8" w:space="0" w:color="000000"/>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博时</w:t>
                            </w:r>
                            <w:proofErr w:type="gramStart"/>
                            <w:r w:rsidRPr="00E76469">
                              <w:rPr>
                                <w:rFonts w:ascii="楷体" w:eastAsia="楷体" w:hAnsi="楷体" w:hint="eastAsia"/>
                                <w:color w:val="000000"/>
                                <w:sz w:val="16"/>
                                <w:szCs w:val="16"/>
                              </w:rPr>
                              <w:t>双债增强</w:t>
                            </w:r>
                            <w:proofErr w:type="gramEnd"/>
                            <w:r w:rsidRPr="00E76469">
                              <w:rPr>
                                <w:rFonts w:ascii="楷体" w:eastAsia="楷体" w:hAnsi="楷体" w:hint="eastAsia"/>
                                <w:color w:val="000000"/>
                                <w:sz w:val="16"/>
                                <w:szCs w:val="16"/>
                              </w:rPr>
                              <w:t>C</w:t>
                            </w:r>
                          </w:p>
                        </w:tc>
                        <w:tc>
                          <w:tcPr>
                            <w:tcW w:w="709" w:type="dxa"/>
                            <w:tcBorders>
                              <w:top w:val="nil"/>
                              <w:left w:val="nil"/>
                              <w:bottom w:val="single" w:sz="8" w:space="0" w:color="000000"/>
                              <w:right w:val="nil"/>
                            </w:tcBorders>
                            <w:shd w:val="clear" w:color="auto" w:fill="FFFFFF" w:themeFill="background1"/>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0.93</w:t>
                            </w:r>
                          </w:p>
                        </w:tc>
                      </w:tr>
                      <w:tr w:rsidR="00F23CE6" w:rsidRPr="00E76469"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一级债基</w:t>
                            </w:r>
                            <w:proofErr w:type="gramEnd"/>
                          </w:p>
                        </w:tc>
                        <w:tc>
                          <w:tcPr>
                            <w:tcW w:w="709" w:type="dxa"/>
                            <w:tcBorders>
                              <w:top w:val="nil"/>
                              <w:left w:val="nil"/>
                              <w:bottom w:val="nil"/>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162712</w:t>
                            </w:r>
                          </w:p>
                        </w:tc>
                        <w:tc>
                          <w:tcPr>
                            <w:tcW w:w="1843" w:type="dxa"/>
                            <w:tcBorders>
                              <w:top w:val="nil"/>
                              <w:left w:val="nil"/>
                              <w:bottom w:val="nil"/>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广</w:t>
                            </w:r>
                            <w:proofErr w:type="gramStart"/>
                            <w:r w:rsidRPr="00E76469">
                              <w:rPr>
                                <w:rFonts w:ascii="楷体" w:eastAsia="楷体" w:hAnsi="楷体" w:hint="eastAsia"/>
                                <w:color w:val="000000"/>
                                <w:sz w:val="16"/>
                                <w:szCs w:val="16"/>
                              </w:rPr>
                              <w:t>发聚利</w:t>
                            </w:r>
                            <w:proofErr w:type="gramEnd"/>
                          </w:p>
                        </w:tc>
                        <w:tc>
                          <w:tcPr>
                            <w:tcW w:w="709" w:type="dxa"/>
                            <w:tcBorders>
                              <w:top w:val="nil"/>
                              <w:left w:val="nil"/>
                              <w:bottom w:val="nil"/>
                              <w:right w:val="nil"/>
                            </w:tcBorders>
                            <w:shd w:val="clear" w:color="auto" w:fill="F2F2F2" w:themeFill="background1" w:themeFillShade="F2"/>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1.12</w:t>
                            </w:r>
                          </w:p>
                        </w:tc>
                      </w:tr>
                      <w:tr w:rsidR="00F23CE6" w:rsidRPr="00E76469"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270030</w:t>
                            </w:r>
                          </w:p>
                        </w:tc>
                        <w:tc>
                          <w:tcPr>
                            <w:tcW w:w="1843" w:type="dxa"/>
                            <w:tcBorders>
                              <w:top w:val="nil"/>
                              <w:left w:val="nil"/>
                              <w:bottom w:val="nil"/>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广发聚财信用B</w:t>
                            </w:r>
                          </w:p>
                        </w:tc>
                        <w:tc>
                          <w:tcPr>
                            <w:tcW w:w="709" w:type="dxa"/>
                            <w:tcBorders>
                              <w:top w:val="nil"/>
                              <w:left w:val="nil"/>
                              <w:bottom w:val="nil"/>
                              <w:right w:val="nil"/>
                            </w:tcBorders>
                            <w:shd w:val="clear" w:color="auto" w:fill="F2F2F2" w:themeFill="background1" w:themeFillShade="F2"/>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1.11</w:t>
                            </w:r>
                          </w:p>
                        </w:tc>
                      </w:tr>
                      <w:tr w:rsidR="00F23CE6" w:rsidRPr="00E76469"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485107</w:t>
                            </w:r>
                          </w:p>
                        </w:tc>
                        <w:tc>
                          <w:tcPr>
                            <w:tcW w:w="1843" w:type="dxa"/>
                            <w:tcBorders>
                              <w:top w:val="nil"/>
                              <w:left w:val="nil"/>
                              <w:bottom w:val="single" w:sz="8" w:space="0" w:color="000000"/>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proofErr w:type="gramStart"/>
                            <w:r w:rsidRPr="00E76469">
                              <w:rPr>
                                <w:rFonts w:ascii="楷体" w:eastAsia="楷体" w:hAnsi="楷体" w:hint="eastAsia"/>
                                <w:color w:val="000000"/>
                                <w:sz w:val="16"/>
                                <w:szCs w:val="16"/>
                              </w:rPr>
                              <w:t>工银瑞信</w:t>
                            </w:r>
                            <w:proofErr w:type="gramEnd"/>
                            <w:r w:rsidRPr="00E76469">
                              <w:rPr>
                                <w:rFonts w:ascii="楷体" w:eastAsia="楷体" w:hAnsi="楷体" w:hint="eastAsia"/>
                                <w:color w:val="000000"/>
                                <w:sz w:val="16"/>
                                <w:szCs w:val="16"/>
                              </w:rPr>
                              <w:t>信用添利A</w:t>
                            </w: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0.89</w:t>
                            </w:r>
                          </w:p>
                        </w:tc>
                      </w:tr>
                      <w:tr w:rsidR="00F23CE6" w:rsidRPr="00E76469"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二级债基</w:t>
                            </w:r>
                            <w:proofErr w:type="gramEnd"/>
                          </w:p>
                        </w:tc>
                        <w:tc>
                          <w:tcPr>
                            <w:tcW w:w="709"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470018</w:t>
                            </w:r>
                          </w:p>
                        </w:tc>
                        <w:tc>
                          <w:tcPr>
                            <w:tcW w:w="1843"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proofErr w:type="gramStart"/>
                            <w:r w:rsidRPr="00E76469">
                              <w:rPr>
                                <w:rFonts w:ascii="楷体" w:eastAsia="楷体" w:hAnsi="楷体" w:hint="eastAsia"/>
                                <w:color w:val="000000"/>
                                <w:sz w:val="16"/>
                                <w:szCs w:val="16"/>
                              </w:rPr>
                              <w:t>汇添富双</w:t>
                            </w:r>
                            <w:proofErr w:type="gramEnd"/>
                            <w:r w:rsidRPr="00E76469">
                              <w:rPr>
                                <w:rFonts w:ascii="楷体" w:eastAsia="楷体" w:hAnsi="楷体" w:hint="eastAsia"/>
                                <w:color w:val="000000"/>
                                <w:sz w:val="16"/>
                                <w:szCs w:val="16"/>
                              </w:rPr>
                              <w:t>利A</w:t>
                            </w:r>
                          </w:p>
                        </w:tc>
                        <w:tc>
                          <w:tcPr>
                            <w:tcW w:w="709" w:type="dxa"/>
                            <w:tcBorders>
                              <w:top w:val="nil"/>
                              <w:left w:val="nil"/>
                              <w:bottom w:val="nil"/>
                              <w:right w:val="nil"/>
                            </w:tcBorders>
                            <w:shd w:val="clear" w:color="auto" w:fill="FFFFFF" w:themeFill="background1"/>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0.76</w:t>
                            </w:r>
                          </w:p>
                        </w:tc>
                      </w:tr>
                      <w:tr w:rsidR="00F23CE6" w:rsidRPr="00E76469" w:rsidTr="00C53D2A">
                        <w:trPr>
                          <w:trHeight w:val="284"/>
                        </w:trPr>
                        <w:tc>
                          <w:tcPr>
                            <w:tcW w:w="709" w:type="dxa"/>
                            <w:vMerge/>
                            <w:tcBorders>
                              <w:left w:val="nil"/>
                              <w:right w:val="single" w:sz="8" w:space="0" w:color="000000"/>
                            </w:tcBorders>
                            <w:shd w:val="clear" w:color="auto" w:fill="FFFFFF" w:themeFill="background1"/>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180029</w:t>
                            </w:r>
                          </w:p>
                        </w:tc>
                        <w:tc>
                          <w:tcPr>
                            <w:tcW w:w="1843"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银华永泰积极A</w:t>
                            </w:r>
                          </w:p>
                        </w:tc>
                        <w:tc>
                          <w:tcPr>
                            <w:tcW w:w="709" w:type="dxa"/>
                            <w:tcBorders>
                              <w:top w:val="nil"/>
                              <w:left w:val="nil"/>
                              <w:bottom w:val="nil"/>
                              <w:right w:val="nil"/>
                            </w:tcBorders>
                            <w:shd w:val="clear" w:color="auto" w:fill="FFFFFF" w:themeFill="background1"/>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0.54</w:t>
                            </w:r>
                          </w:p>
                        </w:tc>
                      </w:tr>
                      <w:tr w:rsidR="00F23CE6" w:rsidRPr="00E76469"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001920</w:t>
                            </w:r>
                          </w:p>
                        </w:tc>
                        <w:tc>
                          <w:tcPr>
                            <w:tcW w:w="1843" w:type="dxa"/>
                            <w:tcBorders>
                              <w:top w:val="nil"/>
                              <w:left w:val="nil"/>
                              <w:bottom w:val="single" w:sz="8" w:space="0" w:color="000000"/>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景顺长城景颐宏利A</w:t>
                            </w:r>
                          </w:p>
                        </w:tc>
                        <w:tc>
                          <w:tcPr>
                            <w:tcW w:w="709" w:type="dxa"/>
                            <w:tcBorders>
                              <w:top w:val="nil"/>
                              <w:left w:val="nil"/>
                              <w:bottom w:val="single" w:sz="8" w:space="0" w:color="000000"/>
                              <w:right w:val="nil"/>
                            </w:tcBorders>
                            <w:shd w:val="clear" w:color="auto" w:fill="FFFFFF" w:themeFill="background1"/>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0.50</w:t>
                            </w:r>
                          </w:p>
                        </w:tc>
                      </w:tr>
                      <w:tr w:rsidR="00F23CE6" w:rsidRPr="00E76469" w:rsidTr="00C53D2A">
                        <w:trPr>
                          <w:trHeight w:val="284"/>
                        </w:trPr>
                        <w:tc>
                          <w:tcPr>
                            <w:tcW w:w="709" w:type="dxa"/>
                            <w:vMerge w:val="restart"/>
                            <w:tcBorders>
                              <w:top w:val="nil"/>
                              <w:left w:val="nil"/>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proofErr w:type="gramStart"/>
                            <w:r w:rsidRPr="00320418">
                              <w:rPr>
                                <w:rFonts w:ascii="楷体" w:eastAsia="楷体" w:hAnsi="楷体" w:cs="宋体" w:hint="eastAsia"/>
                                <w:b/>
                                <w:bCs/>
                                <w:color w:val="000000"/>
                                <w:kern w:val="0"/>
                                <w:sz w:val="18"/>
                                <w:szCs w:val="18"/>
                              </w:rPr>
                              <w:t>指数债基</w:t>
                            </w:r>
                            <w:proofErr w:type="gramEnd"/>
                          </w:p>
                        </w:tc>
                        <w:tc>
                          <w:tcPr>
                            <w:tcW w:w="709" w:type="dxa"/>
                            <w:tcBorders>
                              <w:top w:val="nil"/>
                              <w:left w:val="nil"/>
                              <w:bottom w:val="nil"/>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161826</w:t>
                            </w:r>
                          </w:p>
                        </w:tc>
                        <w:tc>
                          <w:tcPr>
                            <w:tcW w:w="1843" w:type="dxa"/>
                            <w:tcBorders>
                              <w:top w:val="nil"/>
                              <w:left w:val="nil"/>
                              <w:bottom w:val="nil"/>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银</w:t>
                            </w:r>
                            <w:proofErr w:type="gramStart"/>
                            <w:r w:rsidRPr="00E76469">
                              <w:rPr>
                                <w:rFonts w:ascii="楷体" w:eastAsia="楷体" w:hAnsi="楷体" w:hint="eastAsia"/>
                                <w:color w:val="000000"/>
                                <w:sz w:val="16"/>
                                <w:szCs w:val="16"/>
                              </w:rPr>
                              <w:t>华中证转债</w:t>
                            </w:r>
                            <w:proofErr w:type="gramEnd"/>
                          </w:p>
                        </w:tc>
                        <w:tc>
                          <w:tcPr>
                            <w:tcW w:w="709" w:type="dxa"/>
                            <w:tcBorders>
                              <w:top w:val="nil"/>
                              <w:left w:val="nil"/>
                              <w:bottom w:val="nil"/>
                              <w:right w:val="nil"/>
                            </w:tcBorders>
                            <w:shd w:val="clear" w:color="auto" w:fill="F2F2F2" w:themeFill="background1" w:themeFillShade="F2"/>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0.98</w:t>
                            </w:r>
                          </w:p>
                        </w:tc>
                      </w:tr>
                      <w:tr w:rsidR="00F23CE6" w:rsidRPr="00E76469" w:rsidTr="00C53D2A">
                        <w:trPr>
                          <w:trHeight w:val="284"/>
                        </w:trPr>
                        <w:tc>
                          <w:tcPr>
                            <w:tcW w:w="709" w:type="dxa"/>
                            <w:vMerge/>
                            <w:tcBorders>
                              <w:left w:val="nil"/>
                              <w:right w:val="single" w:sz="8" w:space="0" w:color="000000"/>
                            </w:tcBorders>
                            <w:shd w:val="clear" w:color="auto" w:fill="F2F2F2" w:themeFill="background1" w:themeFillShade="F2"/>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001023</w:t>
                            </w:r>
                          </w:p>
                        </w:tc>
                        <w:tc>
                          <w:tcPr>
                            <w:tcW w:w="1843" w:type="dxa"/>
                            <w:tcBorders>
                              <w:top w:val="nil"/>
                              <w:left w:val="nil"/>
                              <w:bottom w:val="nil"/>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华夏</w:t>
                            </w:r>
                            <w:proofErr w:type="gramStart"/>
                            <w:r w:rsidRPr="00E76469">
                              <w:rPr>
                                <w:rFonts w:ascii="楷体" w:eastAsia="楷体" w:hAnsi="楷体" w:hint="eastAsia"/>
                                <w:color w:val="000000"/>
                                <w:sz w:val="16"/>
                                <w:szCs w:val="16"/>
                              </w:rPr>
                              <w:t>亚债中国</w:t>
                            </w:r>
                            <w:proofErr w:type="gramEnd"/>
                            <w:r w:rsidRPr="00E76469">
                              <w:rPr>
                                <w:rFonts w:ascii="楷体" w:eastAsia="楷体" w:hAnsi="楷体" w:hint="eastAsia"/>
                                <w:color w:val="000000"/>
                                <w:sz w:val="16"/>
                                <w:szCs w:val="16"/>
                              </w:rPr>
                              <w:t>C</w:t>
                            </w:r>
                          </w:p>
                        </w:tc>
                        <w:tc>
                          <w:tcPr>
                            <w:tcW w:w="709" w:type="dxa"/>
                            <w:tcBorders>
                              <w:top w:val="nil"/>
                              <w:left w:val="nil"/>
                              <w:bottom w:val="nil"/>
                              <w:right w:val="nil"/>
                            </w:tcBorders>
                            <w:shd w:val="clear" w:color="auto" w:fill="F2F2F2" w:themeFill="background1" w:themeFillShade="F2"/>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0.63</w:t>
                            </w:r>
                          </w:p>
                        </w:tc>
                      </w:tr>
                      <w:tr w:rsidR="00F23CE6" w:rsidRPr="00E76469" w:rsidTr="00C53D2A">
                        <w:trPr>
                          <w:trHeight w:val="284"/>
                        </w:trPr>
                        <w:tc>
                          <w:tcPr>
                            <w:tcW w:w="709" w:type="dxa"/>
                            <w:vMerge/>
                            <w:tcBorders>
                              <w:left w:val="nil"/>
                              <w:bottom w:val="single" w:sz="8" w:space="0" w:color="000000"/>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160720</w:t>
                            </w:r>
                          </w:p>
                        </w:tc>
                        <w:tc>
                          <w:tcPr>
                            <w:tcW w:w="1843" w:type="dxa"/>
                            <w:tcBorders>
                              <w:top w:val="nil"/>
                              <w:left w:val="nil"/>
                              <w:bottom w:val="single" w:sz="8" w:space="0" w:color="000000"/>
                              <w:right w:val="nil"/>
                            </w:tcBorders>
                            <w:shd w:val="clear" w:color="auto" w:fill="F2F2F2" w:themeFill="background1" w:themeFillShade="F2"/>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嘉实中</w:t>
                            </w:r>
                            <w:proofErr w:type="gramStart"/>
                            <w:r w:rsidRPr="00E76469">
                              <w:rPr>
                                <w:rFonts w:ascii="楷体" w:eastAsia="楷体" w:hAnsi="楷体" w:hint="eastAsia"/>
                                <w:color w:val="000000"/>
                                <w:sz w:val="16"/>
                                <w:szCs w:val="16"/>
                              </w:rPr>
                              <w:t>证中期企业</w:t>
                            </w:r>
                            <w:proofErr w:type="gramEnd"/>
                            <w:r w:rsidRPr="00E76469">
                              <w:rPr>
                                <w:rFonts w:ascii="楷体" w:eastAsia="楷体" w:hAnsi="楷体" w:hint="eastAsia"/>
                                <w:color w:val="000000"/>
                                <w:sz w:val="16"/>
                                <w:szCs w:val="16"/>
                              </w:rPr>
                              <w:t>债A</w:t>
                            </w: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0.49</w:t>
                            </w:r>
                          </w:p>
                        </w:tc>
                      </w:tr>
                      <w:tr w:rsidR="00F23CE6" w:rsidRPr="00E76469"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货币基金</w:t>
                            </w:r>
                            <w:r w:rsidRPr="00320418">
                              <w:rPr>
                                <w:rFonts w:ascii="楷体" w:eastAsia="楷体" w:hAnsi="楷体" w:cs="宋体" w:hint="eastAsia"/>
                                <w:color w:val="000000"/>
                                <w:kern w:val="0"/>
                                <w:sz w:val="13"/>
                                <w:szCs w:val="13"/>
                              </w:rPr>
                              <w:t>（七日年化</w:t>
                            </w:r>
                            <w:r w:rsidRPr="00320418">
                              <w:rPr>
                                <w:rFonts w:ascii="楷体" w:eastAsia="楷体" w:hAnsi="楷体" w:cs="宋体"/>
                                <w:color w:val="000000"/>
                                <w:kern w:val="0"/>
                                <w:sz w:val="13"/>
                                <w:szCs w:val="13"/>
                              </w:rPr>
                              <w:t>）</w:t>
                            </w:r>
                          </w:p>
                        </w:tc>
                        <w:tc>
                          <w:tcPr>
                            <w:tcW w:w="709"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471060</w:t>
                            </w:r>
                          </w:p>
                        </w:tc>
                        <w:tc>
                          <w:tcPr>
                            <w:tcW w:w="1843"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proofErr w:type="gramStart"/>
                            <w:r w:rsidRPr="00E76469">
                              <w:rPr>
                                <w:rFonts w:ascii="楷体" w:eastAsia="楷体" w:hAnsi="楷体" w:hint="eastAsia"/>
                                <w:color w:val="000000"/>
                                <w:sz w:val="16"/>
                                <w:szCs w:val="16"/>
                              </w:rPr>
                              <w:t>汇添富</w:t>
                            </w:r>
                            <w:proofErr w:type="gramEnd"/>
                            <w:r w:rsidRPr="00E76469">
                              <w:rPr>
                                <w:rFonts w:ascii="楷体" w:eastAsia="楷体" w:hAnsi="楷体" w:hint="eastAsia"/>
                                <w:color w:val="000000"/>
                                <w:sz w:val="16"/>
                                <w:szCs w:val="16"/>
                              </w:rPr>
                              <w:t>理财60天B</w:t>
                            </w:r>
                          </w:p>
                        </w:tc>
                        <w:tc>
                          <w:tcPr>
                            <w:tcW w:w="709" w:type="dxa"/>
                            <w:tcBorders>
                              <w:top w:val="nil"/>
                              <w:left w:val="nil"/>
                              <w:bottom w:val="nil"/>
                              <w:right w:val="nil"/>
                            </w:tcBorders>
                            <w:shd w:val="clear" w:color="auto" w:fill="FFFFFF" w:themeFill="background1"/>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10.88</w:t>
                            </w:r>
                          </w:p>
                        </w:tc>
                      </w:tr>
                      <w:tr w:rsidR="00F23CE6" w:rsidRPr="00E76469" w:rsidTr="00C53D2A">
                        <w:trPr>
                          <w:trHeight w:val="284"/>
                        </w:trPr>
                        <w:tc>
                          <w:tcPr>
                            <w:tcW w:w="709" w:type="dxa"/>
                            <w:vMerge/>
                            <w:tcBorders>
                              <w:left w:val="nil"/>
                              <w:right w:val="single" w:sz="8" w:space="0" w:color="000000"/>
                            </w:tcBorders>
                            <w:shd w:val="clear" w:color="auto" w:fill="FFFFFF" w:themeFill="background1"/>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000846</w:t>
                            </w:r>
                          </w:p>
                        </w:tc>
                        <w:tc>
                          <w:tcPr>
                            <w:tcW w:w="1843" w:type="dxa"/>
                            <w:tcBorders>
                              <w:top w:val="nil"/>
                              <w:left w:val="nil"/>
                              <w:bottom w:val="nil"/>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proofErr w:type="gramStart"/>
                            <w:r w:rsidRPr="00E76469">
                              <w:rPr>
                                <w:rFonts w:ascii="楷体" w:eastAsia="楷体" w:hAnsi="楷体" w:hint="eastAsia"/>
                                <w:color w:val="000000"/>
                                <w:sz w:val="16"/>
                                <w:szCs w:val="16"/>
                              </w:rPr>
                              <w:t>中融货币</w:t>
                            </w:r>
                            <w:proofErr w:type="gramEnd"/>
                            <w:r w:rsidRPr="00E76469">
                              <w:rPr>
                                <w:rFonts w:ascii="楷体" w:eastAsia="楷体" w:hAnsi="楷体" w:hint="eastAsia"/>
                                <w:color w:val="000000"/>
                                <w:sz w:val="16"/>
                                <w:szCs w:val="16"/>
                              </w:rPr>
                              <w:t>C</w:t>
                            </w:r>
                          </w:p>
                        </w:tc>
                        <w:tc>
                          <w:tcPr>
                            <w:tcW w:w="709" w:type="dxa"/>
                            <w:tcBorders>
                              <w:top w:val="nil"/>
                              <w:left w:val="nil"/>
                              <w:bottom w:val="nil"/>
                              <w:right w:val="nil"/>
                            </w:tcBorders>
                            <w:shd w:val="clear" w:color="auto" w:fill="FFFFFF" w:themeFill="background1"/>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9.17</w:t>
                            </w:r>
                          </w:p>
                        </w:tc>
                      </w:tr>
                      <w:tr w:rsidR="00F23CE6" w:rsidRPr="00E76469"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202304</w:t>
                            </w:r>
                          </w:p>
                        </w:tc>
                        <w:tc>
                          <w:tcPr>
                            <w:tcW w:w="1843" w:type="dxa"/>
                            <w:tcBorders>
                              <w:top w:val="nil"/>
                              <w:left w:val="nil"/>
                              <w:bottom w:val="single" w:sz="8" w:space="0" w:color="000000"/>
                              <w:right w:val="nil"/>
                            </w:tcBorders>
                            <w:shd w:val="clear" w:color="auto" w:fill="FFFFFF" w:themeFill="background1"/>
                            <w:vAlign w:val="center"/>
                            <w:hideMark/>
                          </w:tcPr>
                          <w:p w:rsidR="00F23CE6" w:rsidRPr="00E76469" w:rsidRDefault="00F23CE6">
                            <w:pPr>
                              <w:rPr>
                                <w:rFonts w:ascii="楷体" w:eastAsia="楷体" w:hAnsi="楷体" w:cs="宋体"/>
                                <w:color w:val="000000"/>
                                <w:sz w:val="16"/>
                                <w:szCs w:val="16"/>
                              </w:rPr>
                            </w:pPr>
                            <w:r w:rsidRPr="00E76469">
                              <w:rPr>
                                <w:rFonts w:ascii="楷体" w:eastAsia="楷体" w:hAnsi="楷体" w:hint="eastAsia"/>
                                <w:color w:val="000000"/>
                                <w:sz w:val="16"/>
                                <w:szCs w:val="16"/>
                              </w:rPr>
                              <w:t>南方理财14天B</w:t>
                            </w:r>
                          </w:p>
                        </w:tc>
                        <w:tc>
                          <w:tcPr>
                            <w:tcW w:w="709" w:type="dxa"/>
                            <w:tcBorders>
                              <w:top w:val="nil"/>
                              <w:left w:val="nil"/>
                              <w:bottom w:val="single" w:sz="8" w:space="0" w:color="000000"/>
                              <w:right w:val="nil"/>
                            </w:tcBorders>
                            <w:shd w:val="clear" w:color="auto" w:fill="FFFFFF" w:themeFill="background1"/>
                            <w:vAlign w:val="center"/>
                            <w:hideMark/>
                          </w:tcPr>
                          <w:p w:rsidR="00F23CE6" w:rsidRPr="00E76469" w:rsidRDefault="00F23CE6" w:rsidP="00E76469">
                            <w:pPr>
                              <w:jc w:val="left"/>
                              <w:rPr>
                                <w:rFonts w:ascii="楷体" w:eastAsia="楷体" w:hAnsi="楷体" w:cs="宋体"/>
                                <w:color w:val="000000"/>
                                <w:sz w:val="16"/>
                                <w:szCs w:val="16"/>
                              </w:rPr>
                            </w:pPr>
                            <w:r w:rsidRPr="00E76469">
                              <w:rPr>
                                <w:rFonts w:ascii="楷体" w:eastAsia="楷体" w:hAnsi="楷体" w:hint="eastAsia"/>
                                <w:color w:val="000000"/>
                                <w:sz w:val="16"/>
                                <w:szCs w:val="16"/>
                              </w:rPr>
                              <w:t>7.52</w:t>
                            </w:r>
                          </w:p>
                        </w:tc>
                      </w:tr>
                      <w:tr w:rsidR="00F23CE6" w:rsidRPr="009B4240" w:rsidTr="00C53D2A">
                        <w:trPr>
                          <w:trHeight w:val="284"/>
                        </w:trPr>
                        <w:tc>
                          <w:tcPr>
                            <w:tcW w:w="709" w:type="dxa"/>
                            <w:tcBorders>
                              <w:top w:val="nil"/>
                              <w:left w:val="nil"/>
                              <w:bottom w:val="single" w:sz="8" w:space="0" w:color="000000"/>
                              <w:right w:val="single" w:sz="8" w:space="0" w:color="000000"/>
                            </w:tcBorders>
                            <w:shd w:val="clear" w:color="auto" w:fill="F2F2F2" w:themeFill="background1" w:themeFillShade="F2"/>
                            <w:vAlign w:val="center"/>
                            <w:hideMark/>
                          </w:tcPr>
                          <w:p w:rsidR="00F23CE6" w:rsidRPr="00320418" w:rsidRDefault="00F23CE6"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商品基金</w:t>
                            </w: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000216</w:t>
                            </w:r>
                          </w:p>
                        </w:tc>
                        <w:tc>
                          <w:tcPr>
                            <w:tcW w:w="1843"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pPr>
                              <w:rPr>
                                <w:rFonts w:ascii="楷体" w:eastAsia="楷体" w:hAnsi="楷体" w:cs="宋体"/>
                                <w:color w:val="000000"/>
                                <w:sz w:val="14"/>
                                <w:szCs w:val="14"/>
                              </w:rPr>
                            </w:pPr>
                            <w:r w:rsidRPr="008A2140">
                              <w:rPr>
                                <w:rFonts w:ascii="楷体" w:eastAsia="楷体" w:hAnsi="楷体" w:hint="eastAsia"/>
                                <w:color w:val="000000"/>
                                <w:sz w:val="14"/>
                                <w:szCs w:val="14"/>
                              </w:rPr>
                              <w:t>华安易富黄金ETF联接A</w:t>
                            </w:r>
                          </w:p>
                        </w:tc>
                        <w:tc>
                          <w:tcPr>
                            <w:tcW w:w="709" w:type="dxa"/>
                            <w:tcBorders>
                              <w:top w:val="nil"/>
                              <w:left w:val="nil"/>
                              <w:bottom w:val="single" w:sz="8" w:space="0" w:color="000000"/>
                              <w:right w:val="nil"/>
                            </w:tcBorders>
                            <w:shd w:val="clear" w:color="auto" w:fill="F2F2F2" w:themeFill="background1" w:themeFillShade="F2"/>
                            <w:vAlign w:val="center"/>
                            <w:hideMark/>
                          </w:tcPr>
                          <w:p w:rsidR="00F23CE6" w:rsidRPr="008A2140" w:rsidRDefault="00F23CE6" w:rsidP="00E76469">
                            <w:pPr>
                              <w:jc w:val="left"/>
                              <w:rPr>
                                <w:rFonts w:ascii="楷体" w:eastAsia="楷体" w:hAnsi="楷体" w:cs="宋体"/>
                                <w:color w:val="000000"/>
                                <w:sz w:val="16"/>
                                <w:szCs w:val="16"/>
                              </w:rPr>
                            </w:pPr>
                            <w:r w:rsidRPr="008A2140">
                              <w:rPr>
                                <w:rFonts w:ascii="楷体" w:eastAsia="楷体" w:hAnsi="楷体" w:hint="eastAsia"/>
                                <w:color w:val="000000"/>
                                <w:sz w:val="16"/>
                                <w:szCs w:val="16"/>
                              </w:rPr>
                              <w:t>-1.03</w:t>
                            </w:r>
                          </w:p>
                        </w:tc>
                      </w:tr>
                      <w:tr w:rsidR="00F23CE6" w:rsidRPr="009B4240" w:rsidTr="00C53D2A">
                        <w:trPr>
                          <w:trHeight w:val="284"/>
                        </w:trPr>
                        <w:tc>
                          <w:tcPr>
                            <w:tcW w:w="709" w:type="dxa"/>
                            <w:vMerge w:val="restart"/>
                            <w:tcBorders>
                              <w:top w:val="single" w:sz="8" w:space="0" w:color="000000"/>
                              <w:left w:val="nil"/>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r w:rsidRPr="00320418">
                              <w:rPr>
                                <w:rFonts w:ascii="楷体" w:eastAsia="楷体" w:hAnsi="楷体" w:cs="宋体" w:hint="eastAsia"/>
                                <w:b/>
                                <w:bCs/>
                                <w:color w:val="000000"/>
                                <w:kern w:val="0"/>
                                <w:sz w:val="18"/>
                                <w:szCs w:val="18"/>
                              </w:rPr>
                              <w:t>QDII</w:t>
                            </w:r>
                          </w:p>
                        </w:tc>
                        <w:tc>
                          <w:tcPr>
                            <w:tcW w:w="709"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001936</w:t>
                            </w:r>
                          </w:p>
                        </w:tc>
                        <w:tc>
                          <w:tcPr>
                            <w:tcW w:w="1843"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4"/>
                                <w:szCs w:val="14"/>
                              </w:rPr>
                            </w:pPr>
                            <w:r w:rsidRPr="008A2140">
                              <w:rPr>
                                <w:rFonts w:ascii="楷体" w:eastAsia="楷体" w:hAnsi="楷体" w:hint="eastAsia"/>
                                <w:color w:val="000000"/>
                                <w:sz w:val="14"/>
                                <w:szCs w:val="14"/>
                              </w:rPr>
                              <w:t>国</w:t>
                            </w:r>
                            <w:proofErr w:type="gramStart"/>
                            <w:r w:rsidRPr="008A2140">
                              <w:rPr>
                                <w:rFonts w:ascii="楷体" w:eastAsia="楷体" w:hAnsi="楷体" w:hint="eastAsia"/>
                                <w:color w:val="000000"/>
                                <w:sz w:val="14"/>
                                <w:szCs w:val="14"/>
                              </w:rPr>
                              <w:t>泰全球</w:t>
                            </w:r>
                            <w:proofErr w:type="gramEnd"/>
                            <w:r w:rsidRPr="008A2140">
                              <w:rPr>
                                <w:rFonts w:ascii="楷体" w:eastAsia="楷体" w:hAnsi="楷体" w:hint="eastAsia"/>
                                <w:color w:val="000000"/>
                                <w:sz w:val="14"/>
                                <w:szCs w:val="14"/>
                              </w:rPr>
                              <w:t>绝对收益人民币</w:t>
                            </w:r>
                          </w:p>
                        </w:tc>
                        <w:tc>
                          <w:tcPr>
                            <w:tcW w:w="709" w:type="dxa"/>
                            <w:tcBorders>
                              <w:top w:val="nil"/>
                              <w:left w:val="nil"/>
                              <w:bottom w:val="nil"/>
                              <w:right w:val="nil"/>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0.89</w:t>
                            </w:r>
                          </w:p>
                        </w:tc>
                      </w:tr>
                      <w:tr w:rsidR="00F23CE6" w:rsidRPr="009B4240" w:rsidTr="00C53D2A">
                        <w:trPr>
                          <w:trHeight w:val="284"/>
                        </w:trPr>
                        <w:tc>
                          <w:tcPr>
                            <w:tcW w:w="709" w:type="dxa"/>
                            <w:vMerge/>
                            <w:tcBorders>
                              <w:left w:val="nil"/>
                              <w:right w:val="single" w:sz="8" w:space="0" w:color="000000"/>
                            </w:tcBorders>
                            <w:shd w:val="clear" w:color="auto" w:fill="FFFFFF" w:themeFill="background1"/>
                            <w:vAlign w:val="center"/>
                            <w:hideMark/>
                          </w:tcPr>
                          <w:p w:rsidR="00F23CE6" w:rsidRPr="00320418" w:rsidRDefault="00F23CE6" w:rsidP="00B26348">
                            <w:pPr>
                              <w:jc w:val="left"/>
                              <w:rPr>
                                <w:rFonts w:ascii="楷体" w:eastAsia="楷体" w:hAnsi="楷体" w:cs="宋体"/>
                                <w:b/>
                                <w:bCs/>
                                <w:color w:val="000000"/>
                                <w:kern w:val="0"/>
                                <w:sz w:val="18"/>
                                <w:szCs w:val="18"/>
                              </w:rPr>
                            </w:pPr>
                          </w:p>
                        </w:tc>
                        <w:tc>
                          <w:tcPr>
                            <w:tcW w:w="709"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163813</w:t>
                            </w:r>
                          </w:p>
                        </w:tc>
                        <w:tc>
                          <w:tcPr>
                            <w:tcW w:w="1843" w:type="dxa"/>
                            <w:tcBorders>
                              <w:top w:val="nil"/>
                              <w:left w:val="nil"/>
                              <w:bottom w:val="nil"/>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中</w:t>
                            </w:r>
                            <w:proofErr w:type="gramStart"/>
                            <w:r w:rsidRPr="008A2140">
                              <w:rPr>
                                <w:rFonts w:ascii="楷体" w:eastAsia="楷体" w:hAnsi="楷体" w:hint="eastAsia"/>
                                <w:color w:val="000000"/>
                                <w:sz w:val="16"/>
                                <w:szCs w:val="16"/>
                              </w:rPr>
                              <w:t>银全球</w:t>
                            </w:r>
                            <w:proofErr w:type="gramEnd"/>
                            <w:r w:rsidRPr="008A2140">
                              <w:rPr>
                                <w:rFonts w:ascii="楷体" w:eastAsia="楷体" w:hAnsi="楷体" w:hint="eastAsia"/>
                                <w:color w:val="000000"/>
                                <w:sz w:val="16"/>
                                <w:szCs w:val="16"/>
                              </w:rPr>
                              <w:t>策略</w:t>
                            </w:r>
                          </w:p>
                        </w:tc>
                        <w:tc>
                          <w:tcPr>
                            <w:tcW w:w="709" w:type="dxa"/>
                            <w:tcBorders>
                              <w:top w:val="nil"/>
                              <w:left w:val="nil"/>
                              <w:bottom w:val="nil"/>
                              <w:right w:val="nil"/>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0.63</w:t>
                            </w:r>
                          </w:p>
                        </w:tc>
                      </w:tr>
                      <w:tr w:rsidR="00F23CE6" w:rsidRPr="009B4240" w:rsidTr="00C53D2A">
                        <w:trPr>
                          <w:trHeight w:val="284"/>
                        </w:trPr>
                        <w:tc>
                          <w:tcPr>
                            <w:tcW w:w="709" w:type="dxa"/>
                            <w:vMerge/>
                            <w:tcBorders>
                              <w:left w:val="nil"/>
                              <w:bottom w:val="single" w:sz="8" w:space="0" w:color="000000"/>
                              <w:right w:val="single" w:sz="8" w:space="0" w:color="000000"/>
                            </w:tcBorders>
                            <w:shd w:val="clear" w:color="auto" w:fill="FFFFFF" w:themeFill="background1"/>
                            <w:vAlign w:val="center"/>
                            <w:hideMark/>
                          </w:tcPr>
                          <w:p w:rsidR="00F23CE6" w:rsidRPr="00320418" w:rsidRDefault="00F23CE6" w:rsidP="00B26348">
                            <w:pPr>
                              <w:widowControl/>
                              <w:jc w:val="left"/>
                              <w:rPr>
                                <w:rFonts w:ascii="楷体" w:eastAsia="楷体" w:hAnsi="楷体" w:cs="宋体"/>
                                <w:b/>
                                <w:bCs/>
                                <w:color w:val="000000"/>
                                <w:kern w:val="0"/>
                                <w:sz w:val="18"/>
                                <w:szCs w:val="18"/>
                              </w:rPr>
                            </w:pPr>
                          </w:p>
                        </w:tc>
                        <w:tc>
                          <w:tcPr>
                            <w:tcW w:w="709" w:type="dxa"/>
                            <w:tcBorders>
                              <w:top w:val="nil"/>
                              <w:left w:val="nil"/>
                              <w:bottom w:val="single" w:sz="8" w:space="0" w:color="000000"/>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241002</w:t>
                            </w:r>
                          </w:p>
                        </w:tc>
                        <w:tc>
                          <w:tcPr>
                            <w:tcW w:w="1843" w:type="dxa"/>
                            <w:tcBorders>
                              <w:top w:val="nil"/>
                              <w:left w:val="nil"/>
                              <w:bottom w:val="single" w:sz="8" w:space="0" w:color="000000"/>
                              <w:right w:val="nil"/>
                            </w:tcBorders>
                            <w:shd w:val="clear" w:color="auto" w:fill="FFFFFF" w:themeFill="background1"/>
                            <w:vAlign w:val="center"/>
                            <w:hideMark/>
                          </w:tcPr>
                          <w:p w:rsidR="00F23CE6" w:rsidRPr="008A2140" w:rsidRDefault="00F23CE6">
                            <w:pPr>
                              <w:rPr>
                                <w:rFonts w:ascii="楷体" w:eastAsia="楷体" w:hAnsi="楷体" w:cs="宋体"/>
                                <w:color w:val="000000"/>
                                <w:sz w:val="16"/>
                                <w:szCs w:val="16"/>
                              </w:rPr>
                            </w:pPr>
                            <w:r w:rsidRPr="008A2140">
                              <w:rPr>
                                <w:rFonts w:ascii="楷体" w:eastAsia="楷体" w:hAnsi="楷体" w:hint="eastAsia"/>
                                <w:color w:val="000000"/>
                                <w:sz w:val="16"/>
                                <w:szCs w:val="16"/>
                              </w:rPr>
                              <w:t>华宝兴业成熟市场</w:t>
                            </w:r>
                          </w:p>
                        </w:tc>
                        <w:tc>
                          <w:tcPr>
                            <w:tcW w:w="709" w:type="dxa"/>
                            <w:tcBorders>
                              <w:top w:val="nil"/>
                              <w:left w:val="nil"/>
                              <w:bottom w:val="single" w:sz="8" w:space="0" w:color="000000"/>
                              <w:right w:val="nil"/>
                            </w:tcBorders>
                            <w:shd w:val="clear" w:color="auto" w:fill="FFFFFF" w:themeFill="background1"/>
                            <w:vAlign w:val="center"/>
                            <w:hideMark/>
                          </w:tcPr>
                          <w:p w:rsidR="00F23CE6" w:rsidRPr="008A2140" w:rsidRDefault="00F23CE6" w:rsidP="005F3AAD">
                            <w:pPr>
                              <w:jc w:val="left"/>
                              <w:rPr>
                                <w:rFonts w:ascii="楷体" w:eastAsia="楷体" w:hAnsi="楷体" w:cs="宋体"/>
                                <w:color w:val="000000"/>
                                <w:sz w:val="16"/>
                                <w:szCs w:val="16"/>
                              </w:rPr>
                            </w:pPr>
                            <w:r w:rsidRPr="008A2140">
                              <w:rPr>
                                <w:rFonts w:ascii="楷体" w:eastAsia="楷体" w:hAnsi="楷体" w:hint="eastAsia"/>
                                <w:color w:val="000000"/>
                                <w:sz w:val="16"/>
                                <w:szCs w:val="16"/>
                              </w:rPr>
                              <w:t>0.00</w:t>
                            </w:r>
                          </w:p>
                        </w:tc>
                      </w:tr>
                    </w:tbl>
                    <w:p w:rsidR="00F23CE6" w:rsidRPr="00593057" w:rsidRDefault="00F23CE6" w:rsidP="00F8704A">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p>
    <w:p w:rsidR="00A1602E" w:rsidRPr="00F23CE6" w:rsidRDefault="00A1602E" w:rsidP="00642ACA">
      <w:pPr>
        <w:pStyle w:val="ac"/>
        <w:spacing w:beforeLines="100" w:before="240" w:afterLines="100" w:after="240" w:line="260" w:lineRule="exact"/>
        <w:ind w:leftChars="1822" w:left="3826" w:rightChars="-34" w:right="-71" w:firstLineChars="212" w:firstLine="426"/>
        <w:rPr>
          <w:rFonts w:ascii="Arial" w:eastAsia="楷体_GB2312" w:hAnsi="Arial" w:cs="Arial"/>
          <w:color w:val="FF0000"/>
          <w:sz w:val="20"/>
          <w:szCs w:val="20"/>
        </w:rPr>
      </w:pPr>
      <w:proofErr w:type="gramStart"/>
      <w:r w:rsidRPr="00F8200A">
        <w:rPr>
          <w:rFonts w:ascii="楷体" w:eastAsia="楷体" w:hAnsi="楷体" w:cs="Arial" w:hint="eastAsia"/>
          <w:b/>
          <w:color w:val="000000" w:themeColor="text1"/>
          <w:sz w:val="20"/>
          <w:szCs w:val="20"/>
        </w:rPr>
        <w:t>股混基金</w:t>
      </w:r>
      <w:proofErr w:type="gramEnd"/>
      <w:r w:rsidRPr="00F8200A">
        <w:rPr>
          <w:rFonts w:ascii="楷体" w:eastAsia="楷体" w:hAnsi="楷体" w:cs="Arial" w:hint="eastAsia"/>
          <w:b/>
          <w:color w:val="000000" w:themeColor="text1"/>
          <w:sz w:val="20"/>
          <w:szCs w:val="20"/>
        </w:rPr>
        <w:t>投资方面</w:t>
      </w:r>
      <w:r w:rsidR="00A52403">
        <w:rPr>
          <w:rFonts w:ascii="楷体" w:eastAsia="楷体" w:hAnsi="楷体" w:cs="Arial" w:hint="eastAsia"/>
          <w:b/>
          <w:color w:val="000000" w:themeColor="text1"/>
          <w:sz w:val="20"/>
          <w:szCs w:val="20"/>
        </w:rPr>
        <w:t>，</w:t>
      </w:r>
      <w:r w:rsidR="00F23CE6" w:rsidRPr="00F23CE6">
        <w:rPr>
          <w:rFonts w:ascii="楷体" w:eastAsia="楷体" w:hAnsi="楷体" w:cs="Arial" w:hint="eastAsia"/>
          <w:color w:val="000000" w:themeColor="text1"/>
          <w:sz w:val="20"/>
          <w:szCs w:val="20"/>
        </w:rPr>
        <w:t>短期操作上，建议投资者在控制总</w:t>
      </w:r>
      <w:proofErr w:type="gramStart"/>
      <w:r w:rsidR="00F23CE6" w:rsidRPr="00F23CE6">
        <w:rPr>
          <w:rFonts w:ascii="楷体" w:eastAsia="楷体" w:hAnsi="楷体" w:cs="Arial" w:hint="eastAsia"/>
          <w:color w:val="000000" w:themeColor="text1"/>
          <w:sz w:val="20"/>
          <w:szCs w:val="20"/>
        </w:rPr>
        <w:t>仓位</w:t>
      </w:r>
      <w:proofErr w:type="gramEnd"/>
      <w:r w:rsidR="00F23CE6" w:rsidRPr="00F23CE6">
        <w:rPr>
          <w:rFonts w:ascii="楷体" w:eastAsia="楷体" w:hAnsi="楷体" w:cs="Arial" w:hint="eastAsia"/>
          <w:color w:val="000000" w:themeColor="text1"/>
          <w:sz w:val="20"/>
          <w:szCs w:val="20"/>
        </w:rPr>
        <w:t>基础上，风格上布局TMT、</w:t>
      </w:r>
      <w:r w:rsidR="00706A44" w:rsidRPr="00F23CE6">
        <w:rPr>
          <w:rFonts w:ascii="楷体" w:eastAsia="楷体" w:hAnsi="楷体" w:cs="Arial" w:hint="eastAsia"/>
          <w:color w:val="000000" w:themeColor="text1"/>
          <w:sz w:val="20"/>
          <w:szCs w:val="20"/>
        </w:rPr>
        <w:t>新能源、环保、高端制造、国防军工</w:t>
      </w:r>
      <w:proofErr w:type="gramStart"/>
      <w:r w:rsidR="00706A44" w:rsidRPr="00F23CE6">
        <w:rPr>
          <w:rFonts w:ascii="楷体" w:eastAsia="楷体" w:hAnsi="楷体" w:cs="Arial" w:hint="eastAsia"/>
          <w:color w:val="000000" w:themeColor="text1"/>
          <w:sz w:val="20"/>
          <w:szCs w:val="20"/>
        </w:rPr>
        <w:t>等</w:t>
      </w:r>
      <w:r w:rsidR="00F23CE6" w:rsidRPr="00F23CE6">
        <w:rPr>
          <w:rFonts w:ascii="楷体" w:eastAsia="楷体" w:hAnsi="楷体" w:cs="Arial" w:hint="eastAsia"/>
          <w:color w:val="000000" w:themeColor="text1"/>
          <w:sz w:val="20"/>
          <w:szCs w:val="20"/>
        </w:rPr>
        <w:t>偏</w:t>
      </w:r>
      <w:r w:rsidR="00706A44" w:rsidRPr="00F23CE6">
        <w:rPr>
          <w:rFonts w:ascii="楷体" w:eastAsia="楷体" w:hAnsi="楷体" w:cs="Arial" w:hint="eastAsia"/>
          <w:color w:val="000000" w:themeColor="text1"/>
          <w:sz w:val="20"/>
          <w:szCs w:val="20"/>
        </w:rPr>
        <w:t>成长</w:t>
      </w:r>
      <w:proofErr w:type="gramEnd"/>
      <w:r w:rsidR="00706A44" w:rsidRPr="00F23CE6">
        <w:rPr>
          <w:rFonts w:ascii="楷体" w:eastAsia="楷体" w:hAnsi="楷体" w:cs="Arial" w:hint="eastAsia"/>
          <w:color w:val="000000" w:themeColor="text1"/>
          <w:sz w:val="20"/>
          <w:szCs w:val="20"/>
        </w:rPr>
        <w:t>风格基金</w:t>
      </w:r>
      <w:r w:rsidR="00F23CE6" w:rsidRPr="00F23CE6">
        <w:rPr>
          <w:rFonts w:ascii="楷体" w:eastAsia="楷体" w:hAnsi="楷体" w:cs="Arial" w:hint="eastAsia"/>
          <w:color w:val="000000" w:themeColor="text1"/>
          <w:sz w:val="20"/>
          <w:szCs w:val="20"/>
        </w:rPr>
        <w:t>，在短期反弹中弹性 更好。</w:t>
      </w:r>
      <w:r w:rsidR="00706A44" w:rsidRPr="00F23CE6">
        <w:rPr>
          <w:rFonts w:ascii="Arial" w:eastAsia="楷体_GB2312" w:hAnsi="Arial" w:cs="Arial" w:hint="eastAsia"/>
          <w:color w:val="000000" w:themeColor="text1"/>
          <w:sz w:val="20"/>
          <w:szCs w:val="20"/>
        </w:rPr>
        <w:t>而对于</w:t>
      </w:r>
      <w:r w:rsidR="00F23CE6" w:rsidRPr="00F23CE6">
        <w:rPr>
          <w:rFonts w:ascii="Arial" w:eastAsia="楷体_GB2312" w:hAnsi="Arial" w:cs="Arial" w:hint="eastAsia"/>
          <w:color w:val="000000" w:themeColor="text1"/>
          <w:sz w:val="20"/>
          <w:szCs w:val="20"/>
        </w:rPr>
        <w:t>长期</w:t>
      </w:r>
      <w:r w:rsidR="00706A44" w:rsidRPr="00F23CE6">
        <w:rPr>
          <w:rFonts w:ascii="Arial" w:eastAsia="楷体_GB2312" w:hAnsi="Arial" w:cs="Arial" w:hint="eastAsia"/>
          <w:color w:val="000000" w:themeColor="text1"/>
          <w:sz w:val="20"/>
          <w:szCs w:val="20"/>
        </w:rPr>
        <w:t>投资者，</w:t>
      </w:r>
      <w:r w:rsidR="00F23CE6" w:rsidRPr="00F23CE6">
        <w:rPr>
          <w:rFonts w:ascii="Arial" w:eastAsia="楷体_GB2312" w:hAnsi="Arial" w:cs="Arial" w:hint="eastAsia"/>
          <w:color w:val="000000" w:themeColor="text1"/>
          <w:sz w:val="20"/>
          <w:szCs w:val="20"/>
        </w:rPr>
        <w:t>当前市场大概率处在底部区域，可以逐步加仓，风格上依然建议均衡</w:t>
      </w:r>
      <w:r w:rsidR="00706A44" w:rsidRPr="00F23CE6">
        <w:rPr>
          <w:rFonts w:ascii="Arial" w:eastAsia="楷体_GB2312" w:hAnsi="Arial" w:cs="Arial" w:hint="eastAsia"/>
          <w:color w:val="000000" w:themeColor="text1"/>
          <w:sz w:val="20"/>
          <w:szCs w:val="20"/>
        </w:rPr>
        <w:t>。</w:t>
      </w:r>
      <w:bookmarkStart w:id="1" w:name="_GoBack"/>
      <w:bookmarkEnd w:id="1"/>
    </w:p>
    <w:p w:rsidR="00734E0F" w:rsidRPr="0083749F" w:rsidRDefault="00A1602E" w:rsidP="00F36EEB">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83749F">
        <w:rPr>
          <w:rFonts w:ascii="Arial" w:eastAsia="楷体_GB2312" w:hAnsi="Arial" w:cs="Arial" w:hint="eastAsia"/>
          <w:b/>
          <w:color w:val="auto"/>
          <w:sz w:val="20"/>
          <w:szCs w:val="20"/>
        </w:rPr>
        <w:t>固定收益基金投资方面，</w:t>
      </w:r>
      <w:r w:rsidR="001C2813" w:rsidRPr="001C2813">
        <w:rPr>
          <w:rFonts w:ascii="Arial" w:eastAsia="楷体_GB2312" w:hAnsi="Arial" w:cs="Arial" w:hint="eastAsia"/>
          <w:color w:val="auto"/>
          <w:sz w:val="20"/>
          <w:szCs w:val="20"/>
        </w:rPr>
        <w:t>虽然经历开年汇率大幅波动，但在</w:t>
      </w:r>
      <w:r w:rsidR="001C2813" w:rsidRPr="001C2813">
        <w:rPr>
          <w:rFonts w:ascii="Arial" w:eastAsia="楷体_GB2312" w:hAnsi="Arial" w:cs="Arial" w:hint="eastAsia"/>
          <w:color w:val="auto"/>
          <w:sz w:val="20"/>
          <w:szCs w:val="20"/>
        </w:rPr>
        <w:t>A</w:t>
      </w:r>
      <w:r w:rsidR="001C2813" w:rsidRPr="001C2813">
        <w:rPr>
          <w:rFonts w:ascii="Arial" w:eastAsia="楷体_GB2312" w:hAnsi="Arial" w:cs="Arial" w:hint="eastAsia"/>
          <w:color w:val="auto"/>
          <w:sz w:val="20"/>
          <w:szCs w:val="20"/>
        </w:rPr>
        <w:t>股、全球股市和大宗商品齐跌的背景下，资金避险需求提升，债市依然取得了不小的涨幅。</w:t>
      </w:r>
      <w:r w:rsidR="006D066F" w:rsidRPr="006D066F">
        <w:rPr>
          <w:rFonts w:ascii="Arial" w:eastAsia="楷体_GB2312" w:hAnsi="Arial" w:cs="Arial" w:hint="eastAsia"/>
          <w:color w:val="auto"/>
          <w:sz w:val="20"/>
          <w:szCs w:val="20"/>
        </w:rPr>
        <w:t>。但</w:t>
      </w:r>
      <w:r w:rsidR="006D066F">
        <w:rPr>
          <w:rFonts w:ascii="Arial" w:eastAsia="楷体_GB2312" w:hAnsi="Arial" w:cs="Arial" w:hint="eastAsia"/>
          <w:color w:val="auto"/>
          <w:sz w:val="20"/>
          <w:szCs w:val="20"/>
        </w:rPr>
        <w:t>当前债券较</w:t>
      </w:r>
      <w:r w:rsidR="006D066F" w:rsidRPr="006D066F">
        <w:rPr>
          <w:rFonts w:ascii="Arial" w:eastAsia="楷体_GB2312" w:hAnsi="Arial" w:cs="Arial" w:hint="eastAsia"/>
          <w:color w:val="auto"/>
          <w:sz w:val="20"/>
          <w:szCs w:val="20"/>
        </w:rPr>
        <w:t>低利率难以覆盖理财、保险等配置成本，</w:t>
      </w:r>
      <w:r w:rsidR="006D066F">
        <w:rPr>
          <w:rFonts w:ascii="Arial" w:eastAsia="楷体_GB2312" w:hAnsi="Arial" w:cs="Arial" w:hint="eastAsia"/>
          <w:color w:val="auto"/>
          <w:sz w:val="20"/>
          <w:szCs w:val="20"/>
        </w:rPr>
        <w:t>避险</w:t>
      </w:r>
      <w:r w:rsidR="006D066F" w:rsidRPr="006D066F">
        <w:rPr>
          <w:rFonts w:ascii="Arial" w:eastAsia="楷体_GB2312" w:hAnsi="Arial" w:cs="Arial" w:hint="eastAsia"/>
          <w:color w:val="auto"/>
          <w:sz w:val="20"/>
          <w:szCs w:val="20"/>
        </w:rPr>
        <w:t>资金推动</w:t>
      </w:r>
      <w:r w:rsidR="006D066F">
        <w:rPr>
          <w:rFonts w:ascii="Arial" w:eastAsia="楷体_GB2312" w:hAnsi="Arial" w:cs="Arial" w:hint="eastAsia"/>
          <w:color w:val="auto"/>
          <w:sz w:val="20"/>
          <w:szCs w:val="20"/>
        </w:rPr>
        <w:t>继续上涨的反弹持续性存疑，</w:t>
      </w:r>
      <w:r w:rsidR="006D066F" w:rsidRPr="006D066F">
        <w:rPr>
          <w:rFonts w:ascii="Arial" w:eastAsia="楷体_GB2312" w:hAnsi="Arial" w:cs="Arial" w:hint="eastAsia"/>
          <w:color w:val="auto"/>
          <w:sz w:val="20"/>
          <w:szCs w:val="20"/>
        </w:rPr>
        <w:t>仍需关注</w:t>
      </w:r>
      <w:r w:rsidR="006D066F">
        <w:rPr>
          <w:rFonts w:ascii="Arial" w:eastAsia="楷体_GB2312" w:hAnsi="Arial" w:cs="Arial" w:hint="eastAsia"/>
          <w:color w:val="auto"/>
          <w:sz w:val="20"/>
          <w:szCs w:val="20"/>
        </w:rPr>
        <w:t>债券供给增加和</w:t>
      </w:r>
      <w:r w:rsidR="006D066F" w:rsidRPr="006D066F">
        <w:rPr>
          <w:rFonts w:ascii="Arial" w:eastAsia="楷体_GB2312" w:hAnsi="Arial" w:cs="Arial" w:hint="eastAsia"/>
          <w:color w:val="auto"/>
          <w:sz w:val="20"/>
          <w:szCs w:val="20"/>
        </w:rPr>
        <w:t>股市</w:t>
      </w:r>
      <w:proofErr w:type="gramStart"/>
      <w:r w:rsidR="006D066F" w:rsidRPr="006D066F">
        <w:rPr>
          <w:rFonts w:ascii="Arial" w:eastAsia="楷体_GB2312" w:hAnsi="Arial" w:cs="Arial" w:hint="eastAsia"/>
          <w:color w:val="auto"/>
          <w:sz w:val="20"/>
          <w:szCs w:val="20"/>
        </w:rPr>
        <w:t>反弹</w:t>
      </w:r>
      <w:r w:rsidR="006D066F">
        <w:rPr>
          <w:rFonts w:ascii="Arial" w:eastAsia="楷体_GB2312" w:hAnsi="Arial" w:cs="Arial" w:hint="eastAsia"/>
          <w:color w:val="auto"/>
          <w:sz w:val="20"/>
          <w:szCs w:val="20"/>
        </w:rPr>
        <w:t>分流</w:t>
      </w:r>
      <w:proofErr w:type="gramEnd"/>
      <w:r w:rsidR="006D066F">
        <w:rPr>
          <w:rFonts w:ascii="Arial" w:eastAsia="楷体_GB2312" w:hAnsi="Arial" w:cs="Arial" w:hint="eastAsia"/>
          <w:color w:val="auto"/>
          <w:sz w:val="20"/>
          <w:szCs w:val="20"/>
        </w:rPr>
        <w:t>资金</w:t>
      </w:r>
      <w:r w:rsidR="006D066F" w:rsidRPr="006D066F">
        <w:rPr>
          <w:rFonts w:ascii="Arial" w:eastAsia="楷体_GB2312" w:hAnsi="Arial" w:cs="Arial" w:hint="eastAsia"/>
          <w:color w:val="auto"/>
          <w:sz w:val="20"/>
          <w:szCs w:val="20"/>
        </w:rPr>
        <w:t>等风险。</w:t>
      </w:r>
      <w:r w:rsidR="00734E0F" w:rsidRPr="001C2813">
        <w:rPr>
          <w:rFonts w:ascii="Arial" w:eastAsia="楷体_GB2312" w:hAnsi="Arial" w:cs="Arial" w:hint="eastAsia"/>
          <w:color w:val="auto"/>
          <w:sz w:val="20"/>
          <w:szCs w:val="20"/>
        </w:rPr>
        <w:t>在债券基金的选择上，</w:t>
      </w:r>
      <w:r w:rsidR="00734E0F">
        <w:rPr>
          <w:rFonts w:ascii="Arial" w:eastAsia="楷体_GB2312" w:hAnsi="Arial" w:cs="Arial" w:hint="eastAsia"/>
          <w:color w:val="auto"/>
          <w:sz w:val="20"/>
          <w:szCs w:val="20"/>
        </w:rPr>
        <w:t>建议关注</w:t>
      </w:r>
      <w:r w:rsidR="006D066F">
        <w:rPr>
          <w:rFonts w:ascii="Arial" w:eastAsia="楷体_GB2312" w:hAnsi="Arial" w:cs="Arial" w:hint="eastAsia"/>
          <w:color w:val="auto"/>
          <w:sz w:val="20"/>
          <w:szCs w:val="20"/>
        </w:rPr>
        <w:t>运作稳健的</w:t>
      </w:r>
      <w:proofErr w:type="gramStart"/>
      <w:r w:rsidR="00734E0F" w:rsidRPr="0083749F">
        <w:rPr>
          <w:rFonts w:ascii="Arial" w:eastAsia="楷体_GB2312" w:hAnsi="Arial" w:cs="Arial" w:hint="eastAsia"/>
          <w:color w:val="auto"/>
          <w:sz w:val="20"/>
          <w:szCs w:val="20"/>
        </w:rPr>
        <w:t>纯债型</w:t>
      </w:r>
      <w:proofErr w:type="gramEnd"/>
      <w:r w:rsidR="00734E0F" w:rsidRPr="0083749F">
        <w:rPr>
          <w:rFonts w:ascii="Arial" w:eastAsia="楷体_GB2312" w:hAnsi="Arial" w:cs="Arial" w:hint="eastAsia"/>
          <w:color w:val="auto"/>
          <w:sz w:val="20"/>
          <w:szCs w:val="20"/>
        </w:rPr>
        <w:t>产品</w:t>
      </w:r>
      <w:r w:rsidR="006D066F">
        <w:rPr>
          <w:rFonts w:ascii="Arial" w:eastAsia="楷体_GB2312" w:hAnsi="Arial" w:cs="Arial" w:hint="eastAsia"/>
          <w:color w:val="auto"/>
          <w:sz w:val="20"/>
          <w:szCs w:val="20"/>
        </w:rPr>
        <w:t>，一类是利率债配置比例较高的产品，另一类是在</w:t>
      </w:r>
      <w:r w:rsidR="00734E0F">
        <w:rPr>
          <w:rFonts w:ascii="Arial" w:eastAsia="楷体_GB2312" w:hAnsi="Arial" w:cs="Arial" w:hint="eastAsia"/>
          <w:color w:val="auto"/>
          <w:sz w:val="20"/>
          <w:szCs w:val="20"/>
        </w:rPr>
        <w:t>信用债分化趋势明显</w:t>
      </w:r>
      <w:r w:rsidR="006D066F">
        <w:rPr>
          <w:rFonts w:ascii="Arial" w:eastAsia="楷体_GB2312" w:hAnsi="Arial" w:cs="Arial" w:hint="eastAsia"/>
          <w:color w:val="auto"/>
          <w:sz w:val="20"/>
          <w:szCs w:val="20"/>
        </w:rPr>
        <w:t>情况下以高等级信用债为主要配置的基金。</w:t>
      </w:r>
    </w:p>
    <w:p w:rsidR="007C4476" w:rsidRPr="00094CF8" w:rsidRDefault="00983FBD" w:rsidP="006A2BD7">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Q</w:t>
      </w:r>
      <w:r w:rsidRPr="0083749F">
        <w:rPr>
          <w:rFonts w:ascii="Arial" w:eastAsia="楷体_GB2312" w:hAnsi="Arial" w:cs="Arial" w:hint="eastAsia"/>
          <w:b/>
          <w:color w:val="auto"/>
          <w:sz w:val="20"/>
          <w:szCs w:val="20"/>
        </w:rPr>
        <w:t>DII</w:t>
      </w:r>
      <w:r w:rsidRPr="0083749F">
        <w:rPr>
          <w:rFonts w:ascii="Arial" w:eastAsia="楷体_GB2312" w:hAnsi="Arial" w:cs="Arial" w:hint="eastAsia"/>
          <w:b/>
          <w:color w:val="auto"/>
          <w:sz w:val="20"/>
          <w:szCs w:val="20"/>
        </w:rPr>
        <w:t>及商品基金等</w:t>
      </w:r>
      <w:r>
        <w:rPr>
          <w:rFonts w:ascii="Arial" w:eastAsia="楷体_GB2312" w:hAnsi="Arial" w:cs="Arial" w:hint="eastAsia"/>
          <w:b/>
          <w:color w:val="auto"/>
          <w:sz w:val="20"/>
          <w:szCs w:val="20"/>
        </w:rPr>
        <w:t>投资</w:t>
      </w:r>
      <w:r w:rsidRPr="0083749F">
        <w:rPr>
          <w:rFonts w:ascii="Arial" w:eastAsia="楷体_GB2312" w:hAnsi="Arial" w:cs="Arial" w:hint="eastAsia"/>
          <w:b/>
          <w:color w:val="auto"/>
          <w:sz w:val="20"/>
          <w:szCs w:val="20"/>
        </w:rPr>
        <w:t>方面</w:t>
      </w:r>
      <w:r>
        <w:rPr>
          <w:rFonts w:ascii="Arial" w:eastAsia="楷体_GB2312" w:hAnsi="Arial" w:cs="Arial" w:hint="eastAsia"/>
          <w:b/>
          <w:color w:val="auto"/>
          <w:sz w:val="20"/>
          <w:szCs w:val="20"/>
        </w:rPr>
        <w:t>，</w:t>
      </w:r>
      <w:r w:rsidR="006A2BD7">
        <w:rPr>
          <w:rFonts w:ascii="Arial" w:eastAsia="楷体_GB2312" w:hAnsi="Arial" w:cs="Arial" w:hint="eastAsia"/>
          <w:color w:val="auto"/>
          <w:sz w:val="20"/>
          <w:szCs w:val="20"/>
        </w:rPr>
        <w:t>目前</w:t>
      </w:r>
      <w:r w:rsidR="006E0687">
        <w:rPr>
          <w:rFonts w:ascii="Arial" w:eastAsia="楷体_GB2312" w:hAnsi="Arial" w:cs="Arial" w:hint="eastAsia"/>
          <w:color w:val="auto"/>
          <w:sz w:val="20"/>
          <w:szCs w:val="20"/>
        </w:rPr>
        <w:t>，</w:t>
      </w:r>
      <w:r w:rsidR="006A2BD7">
        <w:rPr>
          <w:rFonts w:ascii="Arial" w:eastAsia="楷体_GB2312" w:hAnsi="Arial" w:cs="Arial" w:hint="eastAsia"/>
          <w:color w:val="auto"/>
          <w:sz w:val="20"/>
          <w:szCs w:val="20"/>
        </w:rPr>
        <w:t>伊朗和沙特断绝外交，朝鲜氢弹试验引发国际关注，台湾大选局势初步形成，国际政治不稳对资本市场是潜</w:t>
      </w:r>
      <w:r w:rsidR="006B3DB9">
        <w:rPr>
          <w:rFonts w:ascii="Arial" w:eastAsia="楷体_GB2312" w:hAnsi="Arial" w:cs="Arial" w:hint="eastAsia"/>
          <w:color w:val="auto"/>
          <w:sz w:val="20"/>
          <w:szCs w:val="20"/>
        </w:rPr>
        <w:t>在干扰，投资者需降低收益预期，谨慎为上计。商品</w:t>
      </w:r>
      <w:r w:rsidR="006B3DB9">
        <w:rPr>
          <w:rFonts w:ascii="Arial" w:eastAsia="楷体_GB2312" w:hAnsi="Arial" w:cs="Arial" w:hint="eastAsia"/>
          <w:color w:val="auto"/>
          <w:sz w:val="20"/>
          <w:szCs w:val="20"/>
        </w:rPr>
        <w:t>QDII</w:t>
      </w:r>
      <w:r w:rsidR="006A2BD7">
        <w:rPr>
          <w:rFonts w:ascii="Arial" w:eastAsia="楷体_GB2312" w:hAnsi="Arial" w:cs="Arial" w:hint="eastAsia"/>
          <w:color w:val="auto"/>
          <w:sz w:val="20"/>
          <w:szCs w:val="20"/>
        </w:rPr>
        <w:t>方面，</w:t>
      </w:r>
      <w:r w:rsidR="009F5B13" w:rsidRPr="009F5B13">
        <w:rPr>
          <w:rFonts w:ascii="Arial" w:eastAsia="楷体_GB2312" w:hAnsi="Arial" w:cs="Arial" w:hint="eastAsia"/>
          <w:color w:val="auto"/>
          <w:sz w:val="20"/>
          <w:szCs w:val="20"/>
        </w:rPr>
        <w:t>国际油价已跌破</w:t>
      </w:r>
      <w:r w:rsidR="009F5B13" w:rsidRPr="009F5B13">
        <w:rPr>
          <w:rFonts w:ascii="Arial" w:eastAsia="楷体_GB2312" w:hAnsi="Arial" w:cs="Arial" w:hint="eastAsia"/>
          <w:color w:val="auto"/>
          <w:sz w:val="20"/>
          <w:szCs w:val="20"/>
        </w:rPr>
        <w:t>12</w:t>
      </w:r>
      <w:r w:rsidR="009F5B13" w:rsidRPr="009F5B13">
        <w:rPr>
          <w:rFonts w:ascii="Arial" w:eastAsia="楷体_GB2312" w:hAnsi="Arial" w:cs="Arial" w:hint="eastAsia"/>
          <w:color w:val="auto"/>
          <w:sz w:val="20"/>
          <w:szCs w:val="20"/>
        </w:rPr>
        <w:t>年低位，但由于原油供给预期仍高，短期内油价底部仍未确立，建议多看少动，关注底部形成后的长期布局机会。全球股市开年遇黑，债券</w:t>
      </w:r>
      <w:r w:rsidR="009F5B13" w:rsidRPr="009F5B13">
        <w:rPr>
          <w:rFonts w:ascii="Arial" w:eastAsia="楷体_GB2312" w:hAnsi="Arial" w:cs="Arial" w:hint="eastAsia"/>
          <w:color w:val="auto"/>
          <w:sz w:val="20"/>
          <w:szCs w:val="20"/>
        </w:rPr>
        <w:t>QDII</w:t>
      </w:r>
      <w:r w:rsidR="009F5B13" w:rsidRPr="009F5B13">
        <w:rPr>
          <w:rFonts w:ascii="Arial" w:eastAsia="楷体_GB2312" w:hAnsi="Arial" w:cs="Arial" w:hint="eastAsia"/>
          <w:color w:val="auto"/>
          <w:sz w:val="20"/>
          <w:szCs w:val="20"/>
        </w:rPr>
        <w:t>相对抗跌，风险偏好</w:t>
      </w:r>
      <w:r w:rsidR="001C2813">
        <w:rPr>
          <w:rFonts w:ascii="Arial" w:eastAsia="楷体_GB2312" w:hAnsi="Arial" w:cs="Arial" w:hint="eastAsia"/>
          <w:color w:val="auto"/>
          <w:sz w:val="20"/>
          <w:szCs w:val="20"/>
        </w:rPr>
        <w:t>较</w:t>
      </w:r>
      <w:r w:rsidR="009F5B13" w:rsidRPr="009F5B13">
        <w:rPr>
          <w:rFonts w:ascii="Arial" w:eastAsia="楷体_GB2312" w:hAnsi="Arial" w:cs="Arial" w:hint="eastAsia"/>
          <w:color w:val="auto"/>
          <w:sz w:val="20"/>
          <w:szCs w:val="20"/>
        </w:rPr>
        <w:t>低的投资者可适度关注。</w:t>
      </w:r>
    </w:p>
    <w:p w:rsidR="00F104A0" w:rsidRDefault="004718C2" w:rsidP="00230961">
      <w:pPr>
        <w:widowControl/>
        <w:jc w:val="left"/>
        <w:rPr>
          <w:rFonts w:ascii="Arial" w:hAnsi="Arial" w:cs="Arial"/>
          <w:sz w:val="36"/>
          <w:szCs w:val="34"/>
        </w:rPr>
      </w:pPr>
      <w:r w:rsidRPr="00DE1137">
        <w:rPr>
          <w:rFonts w:ascii="Arial" w:hAnsi="Arial" w:cs="Arial"/>
          <w:sz w:val="36"/>
          <w:szCs w:val="34"/>
        </w:rPr>
        <w:br w:type="page"/>
      </w:r>
    </w:p>
    <w:p w:rsidR="00D52111" w:rsidRPr="007C4597" w:rsidRDefault="00D52111" w:rsidP="00230961">
      <w:pPr>
        <w:widowControl/>
        <w:jc w:val="left"/>
        <w:rPr>
          <w:rFonts w:ascii="Arial" w:hAnsi="Arial" w:cs="Arial"/>
          <w:b/>
          <w:color w:val="000080"/>
          <w:kern w:val="0"/>
          <w:sz w:val="22"/>
          <w:szCs w:val="20"/>
        </w:rPr>
      </w:pPr>
      <w:r w:rsidRPr="007C4597">
        <w:rPr>
          <w:rFonts w:ascii="Arial" w:hAnsi="Arial" w:cs="Arial"/>
          <w:b/>
          <w:color w:val="000080"/>
          <w:kern w:val="0"/>
          <w:sz w:val="22"/>
          <w:szCs w:val="20"/>
        </w:rPr>
        <w:lastRenderedPageBreak/>
        <w:t>免责声明</w:t>
      </w:r>
    </w:p>
    <w:p w:rsidR="00D52111" w:rsidRPr="001805EA" w:rsidRDefault="00D52111" w:rsidP="00D52111">
      <w:pPr>
        <w:rPr>
          <w:rFonts w:ascii="Arial" w:hAnsi="Arial" w:cs="Arial"/>
          <w:b/>
          <w:color w:val="000080"/>
          <w:kern w:val="0"/>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本报告中的所有内容版权均属上海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石财富基金销售有限公司（以下简称</w:t>
      </w:r>
      <w:r w:rsidRPr="001805EA">
        <w:rPr>
          <w:rFonts w:ascii="Arial" w:hAnsi="Arial" w:cs="Arial"/>
          <w:sz w:val="20"/>
          <w:szCs w:val="20"/>
        </w:rPr>
        <w:t>“</w:t>
      </w:r>
      <w:r w:rsidRPr="001805EA">
        <w:rPr>
          <w:rFonts w:ascii="Arial" w:hAnsi="Arial" w:cs="Arial"/>
          <w:sz w:val="20"/>
          <w:szCs w:val="20"/>
        </w:rPr>
        <w:t>本公司</w:t>
      </w:r>
      <w:r w:rsidRPr="001805EA">
        <w:rPr>
          <w:rFonts w:ascii="Arial" w:hAnsi="Arial" w:cs="Arial"/>
          <w:sz w:val="20"/>
          <w:szCs w:val="20"/>
        </w:rPr>
        <w:t>”</w:t>
      </w:r>
      <w:r w:rsidRPr="001805EA">
        <w:rPr>
          <w:rFonts w:ascii="Arial" w:hAnsi="Arial" w:cs="Arial"/>
          <w:sz w:val="20"/>
          <w:szCs w:val="20"/>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1805EA">
        <w:rPr>
          <w:rFonts w:ascii="Arial" w:hAnsi="Arial" w:cs="Arial"/>
          <w:sz w:val="20"/>
          <w:szCs w:val="20"/>
        </w:rPr>
        <w:t>凯</w:t>
      </w:r>
      <w:proofErr w:type="gramEnd"/>
      <w:r w:rsidRPr="001805EA">
        <w:rPr>
          <w:rFonts w:ascii="Arial" w:hAnsi="Arial" w:cs="Arial"/>
          <w:sz w:val="20"/>
          <w:szCs w:val="20"/>
        </w:rPr>
        <w:t>石财富基金销售有限公司研究中心，且不得对本文进行任何有悖原意的引用和删改。</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1805EA" w:rsidRDefault="00D52111" w:rsidP="00D52111">
      <w:pPr>
        <w:rPr>
          <w:rFonts w:ascii="Arial" w:hAnsi="Arial" w:cs="Arial"/>
          <w:sz w:val="20"/>
          <w:szCs w:val="20"/>
        </w:rPr>
      </w:pPr>
    </w:p>
    <w:p w:rsidR="00D52111" w:rsidRPr="001805EA" w:rsidRDefault="00D52111" w:rsidP="00D52111">
      <w:pPr>
        <w:rPr>
          <w:rFonts w:ascii="Arial" w:hAnsi="Arial" w:cs="Arial"/>
          <w:sz w:val="20"/>
          <w:szCs w:val="20"/>
        </w:rPr>
      </w:pPr>
      <w:r w:rsidRPr="001805EA">
        <w:rPr>
          <w:rFonts w:ascii="Arial" w:hAnsi="Arial" w:cs="Arial"/>
          <w:sz w:val="20"/>
          <w:szCs w:val="20"/>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C97435" w:rsidRDefault="008B5D7D" w:rsidP="00BC0C10">
      <w:pPr>
        <w:ind w:rightChars="26" w:right="55"/>
        <w:rPr>
          <w:rFonts w:ascii="Arial" w:hAnsi="Arial" w:cs="Arial"/>
          <w:sz w:val="13"/>
        </w:rPr>
      </w:pPr>
    </w:p>
    <w:sectPr w:rsidR="008B5D7D" w:rsidRPr="00C97435" w:rsidSect="00D52111">
      <w:headerReference w:type="default" r:id="rId12"/>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0BB" w:rsidRDefault="000F00BB">
      <w:r>
        <w:separator/>
      </w:r>
    </w:p>
  </w:endnote>
  <w:endnote w:type="continuationSeparator" w:id="0">
    <w:p w:rsidR="000F00BB" w:rsidRDefault="000F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CE6" w:rsidRPr="00D52111" w:rsidRDefault="00F23CE6"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62336" behindDoc="0" locked="0" layoutInCell="1" allowOverlap="1" wp14:anchorId="502AEABC" wp14:editId="197C0A3D">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C4E4FD"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46A174C4" wp14:editId="3B095C4B">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0DE888"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545DE3" w:rsidRPr="00545DE3">
      <w:rPr>
        <w:rFonts w:ascii="Arial" w:eastAsia="新宋体" w:hAnsi="Arial" w:cs="Arial"/>
        <w:noProof/>
        <w:sz w:val="15"/>
        <w:szCs w:val="13"/>
        <w:lang w:val="zh-CN"/>
      </w:rPr>
      <w:t>4</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545DE3" w:rsidRPr="00545DE3">
      <w:rPr>
        <w:rFonts w:ascii="Arial" w:eastAsia="新宋体" w:hAnsi="Arial" w:cs="Arial"/>
        <w:noProof/>
        <w:sz w:val="15"/>
        <w:szCs w:val="13"/>
        <w:lang w:val="zh-CN"/>
      </w:rPr>
      <w:t>5</w:t>
    </w:r>
    <w:r w:rsidRPr="00D52111">
      <w:rPr>
        <w:rFonts w:ascii="Arial" w:eastAsia="新宋体" w:hAnsi="Arial" w:cs="Arial"/>
        <w:b/>
        <w:noProof/>
        <w:sz w:val="15"/>
        <w:szCs w:val="13"/>
      </w:rPr>
      <w:fldChar w:fldCharType="end"/>
    </w:r>
  </w:p>
  <w:p w:rsidR="00F23CE6" w:rsidRDefault="00F23CE6">
    <w:pPr>
      <w:pStyle w:val="a5"/>
      <w:rPr>
        <w:sz w:val="4"/>
        <w:szCs w:val="4"/>
      </w:rPr>
    </w:pPr>
  </w:p>
  <w:p w:rsidR="00F23CE6" w:rsidRDefault="00F23CE6">
    <w:pPr>
      <w:pStyle w:val="a5"/>
      <w:rPr>
        <w:rFonts w:ascii="楷体_GB2312"/>
        <w:sz w:val="4"/>
        <w:szCs w:val="4"/>
      </w:rPr>
    </w:pPr>
  </w:p>
  <w:p w:rsidR="00F23CE6" w:rsidRPr="00F957FD" w:rsidRDefault="00F23CE6" w:rsidP="00537A56">
    <w:pPr>
      <w:pStyle w:val="a5"/>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0BB" w:rsidRDefault="000F00BB">
      <w:r>
        <w:separator/>
      </w:r>
    </w:p>
  </w:footnote>
  <w:footnote w:type="continuationSeparator" w:id="0">
    <w:p w:rsidR="000F00BB" w:rsidRDefault="000F0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CE6" w:rsidRDefault="00F23CE6">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017F2B7A" wp14:editId="06B3A30B">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CE6" w:rsidRDefault="00F23CE6">
    <w:r>
      <w:rPr>
        <w:noProof/>
      </w:rPr>
      <mc:AlternateContent>
        <mc:Choice Requires="wps">
          <w:drawing>
            <wp:anchor distT="0" distB="0" distL="114300" distR="114300" simplePos="0" relativeHeight="251665408" behindDoc="0" locked="0" layoutInCell="1" allowOverlap="1" wp14:anchorId="3482878F" wp14:editId="0E973E86">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CE6" w:rsidRPr="00880D7C" w:rsidRDefault="00F23CE6"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06.4pt;margin-top:6.15pt;width:217.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F23CE6" w:rsidRPr="00880D7C" w:rsidRDefault="00F23CE6"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B465409" wp14:editId="3412CC0D">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47FDA3"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CE6" w:rsidRDefault="00F23CE6">
    <w:pPr>
      <w:pStyle w:val="a4"/>
      <w:pBdr>
        <w:bottom w:val="none" w:sz="0" w:space="0" w:color="auto"/>
      </w:pBdr>
      <w:jc w:val="both"/>
    </w:pPr>
    <w:r>
      <w:rPr>
        <w:noProof/>
      </w:rPr>
      <mc:AlternateContent>
        <mc:Choice Requires="wps">
          <w:drawing>
            <wp:anchor distT="0" distB="0" distL="114300" distR="114300" simplePos="0" relativeHeight="251657216" behindDoc="0" locked="0" layoutInCell="1" allowOverlap="1">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CE6" w:rsidRPr="00880D7C" w:rsidRDefault="00F23CE6"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left:0;text-align:left;margin-left:294.2pt;margin-top:4.35pt;width:217.2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013F61" w:rsidRPr="00880D7C" w:rsidRDefault="00013F61"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w:drawing>
        <wp:anchor distT="0" distB="0" distL="114300" distR="114300" simplePos="0" relativeHeight="251660288" behindDoc="0" locked="0" layoutInCell="1" allowOverlap="1" wp14:anchorId="0D11C5FC" wp14:editId="7DE4FFED">
          <wp:simplePos x="0" y="0"/>
          <wp:positionH relativeFrom="column">
            <wp:posOffset>224017</wp:posOffset>
          </wp:positionH>
          <wp:positionV relativeFrom="paragraph">
            <wp:posOffset>-363330</wp:posOffset>
          </wp:positionV>
          <wp:extent cx="829310" cy="713740"/>
          <wp:effectExtent l="0" t="0" r="0" b="0"/>
          <wp:wrapNone/>
          <wp:docPr id="4" name="图片 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F23CE6" w:rsidRDefault="00F23CE6">
    <w:pPr>
      <w:pStyle w:val="a4"/>
      <w:pBdr>
        <w:bottom w:val="none" w:sz="0" w:space="0" w:color="auto"/>
      </w:pBdr>
      <w:spacing w:line="120" w:lineRule="exact"/>
      <w:jc w:val="both"/>
    </w:pPr>
    <w:r>
      <w:rPr>
        <w:noProof/>
      </w:rPr>
      <mc:AlternateContent>
        <mc:Choice Requires="wps">
          <w:drawing>
            <wp:anchor distT="0" distB="0" distL="114300" distR="114300" simplePos="0" relativeHeight="251659264" behindDoc="0" locked="0" layoutInCell="1" allowOverlap="1">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039131"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A66A"/>
      </v:shape>
    </w:pict>
  </w:numPicBullet>
  <w:abstractNum w:abstractNumId="0">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FE93367"/>
    <w:multiLevelType w:val="hybridMultilevel"/>
    <w:tmpl w:val="86980A86"/>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2">
    <w:nsid w:val="4129757E"/>
    <w:multiLevelType w:val="hybridMultilevel"/>
    <w:tmpl w:val="F89E5316"/>
    <w:lvl w:ilvl="0" w:tplc="04090007">
      <w:start w:val="1"/>
      <w:numFmt w:val="bullet"/>
      <w:lvlText w:val=""/>
      <w:lvlPicBulletId w:val="0"/>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B"/>
    <w:rsid w:val="00000678"/>
    <w:rsid w:val="00000746"/>
    <w:rsid w:val="0000110F"/>
    <w:rsid w:val="0000179C"/>
    <w:rsid w:val="000022A1"/>
    <w:rsid w:val="0000237D"/>
    <w:rsid w:val="00002801"/>
    <w:rsid w:val="00002909"/>
    <w:rsid w:val="0000293A"/>
    <w:rsid w:val="000029E8"/>
    <w:rsid w:val="00002BFD"/>
    <w:rsid w:val="00002C41"/>
    <w:rsid w:val="00003420"/>
    <w:rsid w:val="000034C2"/>
    <w:rsid w:val="000037CC"/>
    <w:rsid w:val="00003B40"/>
    <w:rsid w:val="000043A1"/>
    <w:rsid w:val="0000491C"/>
    <w:rsid w:val="00004CA4"/>
    <w:rsid w:val="00004CF1"/>
    <w:rsid w:val="000051A5"/>
    <w:rsid w:val="000057AB"/>
    <w:rsid w:val="00005934"/>
    <w:rsid w:val="00005BAB"/>
    <w:rsid w:val="0000699F"/>
    <w:rsid w:val="00006F3D"/>
    <w:rsid w:val="0000719B"/>
    <w:rsid w:val="0000720C"/>
    <w:rsid w:val="00007559"/>
    <w:rsid w:val="000076C0"/>
    <w:rsid w:val="00007C70"/>
    <w:rsid w:val="00007EF3"/>
    <w:rsid w:val="0001104B"/>
    <w:rsid w:val="00011132"/>
    <w:rsid w:val="0001196B"/>
    <w:rsid w:val="0001220A"/>
    <w:rsid w:val="000129EE"/>
    <w:rsid w:val="00012D27"/>
    <w:rsid w:val="0001309C"/>
    <w:rsid w:val="0001326B"/>
    <w:rsid w:val="000139D0"/>
    <w:rsid w:val="00013A01"/>
    <w:rsid w:val="00013F61"/>
    <w:rsid w:val="00013FE4"/>
    <w:rsid w:val="0001418A"/>
    <w:rsid w:val="00014254"/>
    <w:rsid w:val="000143ED"/>
    <w:rsid w:val="0001451E"/>
    <w:rsid w:val="00014A69"/>
    <w:rsid w:val="00014D3A"/>
    <w:rsid w:val="00014F8A"/>
    <w:rsid w:val="00014FE8"/>
    <w:rsid w:val="00015443"/>
    <w:rsid w:val="00015F08"/>
    <w:rsid w:val="000160FE"/>
    <w:rsid w:val="00016C51"/>
    <w:rsid w:val="00016CF5"/>
    <w:rsid w:val="00016DA1"/>
    <w:rsid w:val="00017261"/>
    <w:rsid w:val="0001760A"/>
    <w:rsid w:val="0001787C"/>
    <w:rsid w:val="00017AB9"/>
    <w:rsid w:val="00017D27"/>
    <w:rsid w:val="00017E47"/>
    <w:rsid w:val="00017F58"/>
    <w:rsid w:val="000200E0"/>
    <w:rsid w:val="00020125"/>
    <w:rsid w:val="000201B0"/>
    <w:rsid w:val="0002024B"/>
    <w:rsid w:val="000202B5"/>
    <w:rsid w:val="00020345"/>
    <w:rsid w:val="00020946"/>
    <w:rsid w:val="00020BE6"/>
    <w:rsid w:val="00020D5C"/>
    <w:rsid w:val="00020E34"/>
    <w:rsid w:val="00020E9E"/>
    <w:rsid w:val="0002153B"/>
    <w:rsid w:val="00021664"/>
    <w:rsid w:val="000219AF"/>
    <w:rsid w:val="00021B94"/>
    <w:rsid w:val="00021D23"/>
    <w:rsid w:val="00021E35"/>
    <w:rsid w:val="0002228F"/>
    <w:rsid w:val="00022651"/>
    <w:rsid w:val="000226CB"/>
    <w:rsid w:val="00022728"/>
    <w:rsid w:val="00022987"/>
    <w:rsid w:val="000230C7"/>
    <w:rsid w:val="00023166"/>
    <w:rsid w:val="00023359"/>
    <w:rsid w:val="00023B6C"/>
    <w:rsid w:val="00024105"/>
    <w:rsid w:val="000245A2"/>
    <w:rsid w:val="00024850"/>
    <w:rsid w:val="000248C6"/>
    <w:rsid w:val="00024B0D"/>
    <w:rsid w:val="000254A2"/>
    <w:rsid w:val="00026323"/>
    <w:rsid w:val="00026634"/>
    <w:rsid w:val="0002668D"/>
    <w:rsid w:val="00026A2D"/>
    <w:rsid w:val="00026F36"/>
    <w:rsid w:val="00027959"/>
    <w:rsid w:val="00027CD8"/>
    <w:rsid w:val="00027D59"/>
    <w:rsid w:val="00027F9E"/>
    <w:rsid w:val="00030700"/>
    <w:rsid w:val="00030B2A"/>
    <w:rsid w:val="000313FF"/>
    <w:rsid w:val="00031883"/>
    <w:rsid w:val="00031BE5"/>
    <w:rsid w:val="00031D5A"/>
    <w:rsid w:val="00032433"/>
    <w:rsid w:val="000324AE"/>
    <w:rsid w:val="000325D8"/>
    <w:rsid w:val="00032933"/>
    <w:rsid w:val="00033044"/>
    <w:rsid w:val="0003318A"/>
    <w:rsid w:val="0003324D"/>
    <w:rsid w:val="0003366C"/>
    <w:rsid w:val="00033D20"/>
    <w:rsid w:val="0003424A"/>
    <w:rsid w:val="0003433F"/>
    <w:rsid w:val="0003462E"/>
    <w:rsid w:val="00034C98"/>
    <w:rsid w:val="00035A80"/>
    <w:rsid w:val="00036292"/>
    <w:rsid w:val="000362B9"/>
    <w:rsid w:val="000362D4"/>
    <w:rsid w:val="000363E9"/>
    <w:rsid w:val="000365C8"/>
    <w:rsid w:val="00036E34"/>
    <w:rsid w:val="00036E3E"/>
    <w:rsid w:val="00037279"/>
    <w:rsid w:val="00037641"/>
    <w:rsid w:val="0004029A"/>
    <w:rsid w:val="00040972"/>
    <w:rsid w:val="00040DC4"/>
    <w:rsid w:val="00040E20"/>
    <w:rsid w:val="0004114A"/>
    <w:rsid w:val="0004146C"/>
    <w:rsid w:val="00041724"/>
    <w:rsid w:val="00041F5E"/>
    <w:rsid w:val="0004201D"/>
    <w:rsid w:val="0004292F"/>
    <w:rsid w:val="000434E2"/>
    <w:rsid w:val="00043ADE"/>
    <w:rsid w:val="00043DEC"/>
    <w:rsid w:val="00043E15"/>
    <w:rsid w:val="00044307"/>
    <w:rsid w:val="00044596"/>
    <w:rsid w:val="0004472E"/>
    <w:rsid w:val="0004490E"/>
    <w:rsid w:val="00044976"/>
    <w:rsid w:val="00044B96"/>
    <w:rsid w:val="00044D99"/>
    <w:rsid w:val="00045432"/>
    <w:rsid w:val="00045464"/>
    <w:rsid w:val="00045555"/>
    <w:rsid w:val="00045AB3"/>
    <w:rsid w:val="00045B34"/>
    <w:rsid w:val="00045EB7"/>
    <w:rsid w:val="00045FE9"/>
    <w:rsid w:val="00046016"/>
    <w:rsid w:val="000469E9"/>
    <w:rsid w:val="00046AC5"/>
    <w:rsid w:val="00046B18"/>
    <w:rsid w:val="00047A39"/>
    <w:rsid w:val="00047E14"/>
    <w:rsid w:val="00047EE0"/>
    <w:rsid w:val="000501D6"/>
    <w:rsid w:val="00050257"/>
    <w:rsid w:val="0005063B"/>
    <w:rsid w:val="00050E20"/>
    <w:rsid w:val="00051212"/>
    <w:rsid w:val="00051AD7"/>
    <w:rsid w:val="00051C35"/>
    <w:rsid w:val="00051D27"/>
    <w:rsid w:val="00051DC3"/>
    <w:rsid w:val="000521F3"/>
    <w:rsid w:val="000524C0"/>
    <w:rsid w:val="000524DA"/>
    <w:rsid w:val="000529B9"/>
    <w:rsid w:val="00052ABB"/>
    <w:rsid w:val="00052B7D"/>
    <w:rsid w:val="00052B99"/>
    <w:rsid w:val="00052D86"/>
    <w:rsid w:val="00052F4C"/>
    <w:rsid w:val="00053602"/>
    <w:rsid w:val="0005398F"/>
    <w:rsid w:val="00053A12"/>
    <w:rsid w:val="00054000"/>
    <w:rsid w:val="000541D8"/>
    <w:rsid w:val="000542A5"/>
    <w:rsid w:val="00054C14"/>
    <w:rsid w:val="0005576F"/>
    <w:rsid w:val="00055843"/>
    <w:rsid w:val="00055E54"/>
    <w:rsid w:val="00056358"/>
    <w:rsid w:val="000563D8"/>
    <w:rsid w:val="000568BE"/>
    <w:rsid w:val="000569D5"/>
    <w:rsid w:val="0005720C"/>
    <w:rsid w:val="00057A88"/>
    <w:rsid w:val="00057F47"/>
    <w:rsid w:val="000601A3"/>
    <w:rsid w:val="0006025B"/>
    <w:rsid w:val="000602EC"/>
    <w:rsid w:val="00060AAF"/>
    <w:rsid w:val="00060B66"/>
    <w:rsid w:val="00060D83"/>
    <w:rsid w:val="00060DB9"/>
    <w:rsid w:val="00060E5B"/>
    <w:rsid w:val="000612CD"/>
    <w:rsid w:val="00061875"/>
    <w:rsid w:val="00061A16"/>
    <w:rsid w:val="00061A53"/>
    <w:rsid w:val="0006283A"/>
    <w:rsid w:val="00062F4E"/>
    <w:rsid w:val="00063471"/>
    <w:rsid w:val="000635C7"/>
    <w:rsid w:val="000637C2"/>
    <w:rsid w:val="00063FF1"/>
    <w:rsid w:val="000641C4"/>
    <w:rsid w:val="000641CF"/>
    <w:rsid w:val="0006438C"/>
    <w:rsid w:val="000646A2"/>
    <w:rsid w:val="00065376"/>
    <w:rsid w:val="000654D5"/>
    <w:rsid w:val="00065578"/>
    <w:rsid w:val="000656A8"/>
    <w:rsid w:val="000656FC"/>
    <w:rsid w:val="00065AAC"/>
    <w:rsid w:val="00066087"/>
    <w:rsid w:val="00066170"/>
    <w:rsid w:val="000661C6"/>
    <w:rsid w:val="000661FE"/>
    <w:rsid w:val="000665F2"/>
    <w:rsid w:val="0006672A"/>
    <w:rsid w:val="00066884"/>
    <w:rsid w:val="00066C95"/>
    <w:rsid w:val="00067010"/>
    <w:rsid w:val="00067075"/>
    <w:rsid w:val="000672C2"/>
    <w:rsid w:val="000679E6"/>
    <w:rsid w:val="00067E9C"/>
    <w:rsid w:val="00070988"/>
    <w:rsid w:val="00070B4B"/>
    <w:rsid w:val="00071395"/>
    <w:rsid w:val="00071742"/>
    <w:rsid w:val="00071F4C"/>
    <w:rsid w:val="00072279"/>
    <w:rsid w:val="00072B87"/>
    <w:rsid w:val="00072EE9"/>
    <w:rsid w:val="00072EFE"/>
    <w:rsid w:val="00072F3C"/>
    <w:rsid w:val="00073170"/>
    <w:rsid w:val="00073313"/>
    <w:rsid w:val="0007399A"/>
    <w:rsid w:val="00073A21"/>
    <w:rsid w:val="0007412F"/>
    <w:rsid w:val="00074785"/>
    <w:rsid w:val="00074B11"/>
    <w:rsid w:val="00074FD2"/>
    <w:rsid w:val="00075483"/>
    <w:rsid w:val="00075532"/>
    <w:rsid w:val="00075750"/>
    <w:rsid w:val="0007592D"/>
    <w:rsid w:val="00075E27"/>
    <w:rsid w:val="000762BB"/>
    <w:rsid w:val="00076561"/>
    <w:rsid w:val="00076794"/>
    <w:rsid w:val="00076FFF"/>
    <w:rsid w:val="000771D9"/>
    <w:rsid w:val="000774D7"/>
    <w:rsid w:val="000775EC"/>
    <w:rsid w:val="00077B76"/>
    <w:rsid w:val="00077C0A"/>
    <w:rsid w:val="00077C6B"/>
    <w:rsid w:val="000800E4"/>
    <w:rsid w:val="00080CF5"/>
    <w:rsid w:val="00081947"/>
    <w:rsid w:val="000825D0"/>
    <w:rsid w:val="0008286D"/>
    <w:rsid w:val="00082946"/>
    <w:rsid w:val="0008346E"/>
    <w:rsid w:val="000835F3"/>
    <w:rsid w:val="000836B1"/>
    <w:rsid w:val="00084238"/>
    <w:rsid w:val="00084A19"/>
    <w:rsid w:val="00084A92"/>
    <w:rsid w:val="00084EA6"/>
    <w:rsid w:val="000854EB"/>
    <w:rsid w:val="00085687"/>
    <w:rsid w:val="00085F7E"/>
    <w:rsid w:val="00086053"/>
    <w:rsid w:val="00086359"/>
    <w:rsid w:val="00086576"/>
    <w:rsid w:val="0008698C"/>
    <w:rsid w:val="000869C5"/>
    <w:rsid w:val="00086A85"/>
    <w:rsid w:val="0008739F"/>
    <w:rsid w:val="000878C8"/>
    <w:rsid w:val="0009029E"/>
    <w:rsid w:val="000903AF"/>
    <w:rsid w:val="000903E6"/>
    <w:rsid w:val="00090769"/>
    <w:rsid w:val="00090E7F"/>
    <w:rsid w:val="0009124E"/>
    <w:rsid w:val="000916F1"/>
    <w:rsid w:val="000917F2"/>
    <w:rsid w:val="000921B1"/>
    <w:rsid w:val="0009224D"/>
    <w:rsid w:val="00092530"/>
    <w:rsid w:val="0009270E"/>
    <w:rsid w:val="000929BF"/>
    <w:rsid w:val="00092BE9"/>
    <w:rsid w:val="00093254"/>
    <w:rsid w:val="000933AA"/>
    <w:rsid w:val="000933F8"/>
    <w:rsid w:val="00093A35"/>
    <w:rsid w:val="00093D50"/>
    <w:rsid w:val="00093DB7"/>
    <w:rsid w:val="0009411E"/>
    <w:rsid w:val="0009445C"/>
    <w:rsid w:val="00094780"/>
    <w:rsid w:val="00094CF8"/>
    <w:rsid w:val="00094E86"/>
    <w:rsid w:val="00094EBE"/>
    <w:rsid w:val="000954DB"/>
    <w:rsid w:val="000957BD"/>
    <w:rsid w:val="00095A91"/>
    <w:rsid w:val="00095DF1"/>
    <w:rsid w:val="00096533"/>
    <w:rsid w:val="00096C63"/>
    <w:rsid w:val="00096F68"/>
    <w:rsid w:val="00096F7A"/>
    <w:rsid w:val="00097489"/>
    <w:rsid w:val="000976E3"/>
    <w:rsid w:val="000978EB"/>
    <w:rsid w:val="0009790E"/>
    <w:rsid w:val="00097972"/>
    <w:rsid w:val="00097B85"/>
    <w:rsid w:val="000A005A"/>
    <w:rsid w:val="000A030D"/>
    <w:rsid w:val="000A049A"/>
    <w:rsid w:val="000A070B"/>
    <w:rsid w:val="000A0868"/>
    <w:rsid w:val="000A0D09"/>
    <w:rsid w:val="000A0EE7"/>
    <w:rsid w:val="000A1176"/>
    <w:rsid w:val="000A168F"/>
    <w:rsid w:val="000A1A13"/>
    <w:rsid w:val="000A1DB8"/>
    <w:rsid w:val="000A1F9F"/>
    <w:rsid w:val="000A1FCD"/>
    <w:rsid w:val="000A22F9"/>
    <w:rsid w:val="000A3266"/>
    <w:rsid w:val="000A364A"/>
    <w:rsid w:val="000A3C52"/>
    <w:rsid w:val="000A3F88"/>
    <w:rsid w:val="000A4644"/>
    <w:rsid w:val="000A4F2B"/>
    <w:rsid w:val="000A526B"/>
    <w:rsid w:val="000A5436"/>
    <w:rsid w:val="000A5639"/>
    <w:rsid w:val="000A61C0"/>
    <w:rsid w:val="000A6C88"/>
    <w:rsid w:val="000A7166"/>
    <w:rsid w:val="000A77B7"/>
    <w:rsid w:val="000A7C2A"/>
    <w:rsid w:val="000B01E1"/>
    <w:rsid w:val="000B033E"/>
    <w:rsid w:val="000B056E"/>
    <w:rsid w:val="000B08C9"/>
    <w:rsid w:val="000B0AC9"/>
    <w:rsid w:val="000B0D45"/>
    <w:rsid w:val="000B101C"/>
    <w:rsid w:val="000B14E6"/>
    <w:rsid w:val="000B1B54"/>
    <w:rsid w:val="000B1DE6"/>
    <w:rsid w:val="000B1F14"/>
    <w:rsid w:val="000B2804"/>
    <w:rsid w:val="000B2B2C"/>
    <w:rsid w:val="000B2B53"/>
    <w:rsid w:val="000B2CF5"/>
    <w:rsid w:val="000B2E01"/>
    <w:rsid w:val="000B2EB1"/>
    <w:rsid w:val="000B2F7B"/>
    <w:rsid w:val="000B338B"/>
    <w:rsid w:val="000B372D"/>
    <w:rsid w:val="000B383F"/>
    <w:rsid w:val="000B3F27"/>
    <w:rsid w:val="000B43EA"/>
    <w:rsid w:val="000B486E"/>
    <w:rsid w:val="000B4C01"/>
    <w:rsid w:val="000B4ED0"/>
    <w:rsid w:val="000B507D"/>
    <w:rsid w:val="000B5092"/>
    <w:rsid w:val="000B5372"/>
    <w:rsid w:val="000B594D"/>
    <w:rsid w:val="000B5ABC"/>
    <w:rsid w:val="000B652C"/>
    <w:rsid w:val="000B6959"/>
    <w:rsid w:val="000B751D"/>
    <w:rsid w:val="000B7812"/>
    <w:rsid w:val="000B7BA1"/>
    <w:rsid w:val="000B7BC5"/>
    <w:rsid w:val="000B7E3C"/>
    <w:rsid w:val="000C040E"/>
    <w:rsid w:val="000C0552"/>
    <w:rsid w:val="000C057F"/>
    <w:rsid w:val="000C08F0"/>
    <w:rsid w:val="000C0D8C"/>
    <w:rsid w:val="000C1324"/>
    <w:rsid w:val="000C13AA"/>
    <w:rsid w:val="000C1730"/>
    <w:rsid w:val="000C1F73"/>
    <w:rsid w:val="000C25A4"/>
    <w:rsid w:val="000C2ABA"/>
    <w:rsid w:val="000C2D76"/>
    <w:rsid w:val="000C2F15"/>
    <w:rsid w:val="000C37DE"/>
    <w:rsid w:val="000C3972"/>
    <w:rsid w:val="000C3BF8"/>
    <w:rsid w:val="000C3D5B"/>
    <w:rsid w:val="000C44D0"/>
    <w:rsid w:val="000C4522"/>
    <w:rsid w:val="000C4537"/>
    <w:rsid w:val="000C4786"/>
    <w:rsid w:val="000C4CFD"/>
    <w:rsid w:val="000C525B"/>
    <w:rsid w:val="000C54DA"/>
    <w:rsid w:val="000C5D62"/>
    <w:rsid w:val="000C61D7"/>
    <w:rsid w:val="000C6353"/>
    <w:rsid w:val="000C6440"/>
    <w:rsid w:val="000C6672"/>
    <w:rsid w:val="000C6742"/>
    <w:rsid w:val="000C6A01"/>
    <w:rsid w:val="000C6E70"/>
    <w:rsid w:val="000C6EEC"/>
    <w:rsid w:val="000C715F"/>
    <w:rsid w:val="000C78C4"/>
    <w:rsid w:val="000D0012"/>
    <w:rsid w:val="000D02B8"/>
    <w:rsid w:val="000D0369"/>
    <w:rsid w:val="000D05F7"/>
    <w:rsid w:val="000D0BD3"/>
    <w:rsid w:val="000D123F"/>
    <w:rsid w:val="000D13A7"/>
    <w:rsid w:val="000D187A"/>
    <w:rsid w:val="000D1E07"/>
    <w:rsid w:val="000D1E8E"/>
    <w:rsid w:val="000D2001"/>
    <w:rsid w:val="000D2462"/>
    <w:rsid w:val="000D2A20"/>
    <w:rsid w:val="000D2A63"/>
    <w:rsid w:val="000D2D79"/>
    <w:rsid w:val="000D2E16"/>
    <w:rsid w:val="000D30DB"/>
    <w:rsid w:val="000D3220"/>
    <w:rsid w:val="000D3308"/>
    <w:rsid w:val="000D3498"/>
    <w:rsid w:val="000D3561"/>
    <w:rsid w:val="000D3933"/>
    <w:rsid w:val="000D3AAA"/>
    <w:rsid w:val="000D3EFF"/>
    <w:rsid w:val="000D3FAF"/>
    <w:rsid w:val="000D44CE"/>
    <w:rsid w:val="000D4BF8"/>
    <w:rsid w:val="000D4C89"/>
    <w:rsid w:val="000D52C7"/>
    <w:rsid w:val="000D5855"/>
    <w:rsid w:val="000D591E"/>
    <w:rsid w:val="000D5D99"/>
    <w:rsid w:val="000D6078"/>
    <w:rsid w:val="000D6EE3"/>
    <w:rsid w:val="000D6FCF"/>
    <w:rsid w:val="000D7535"/>
    <w:rsid w:val="000D756C"/>
    <w:rsid w:val="000D7622"/>
    <w:rsid w:val="000D79F1"/>
    <w:rsid w:val="000E024D"/>
    <w:rsid w:val="000E102E"/>
    <w:rsid w:val="000E103F"/>
    <w:rsid w:val="000E11A0"/>
    <w:rsid w:val="000E1634"/>
    <w:rsid w:val="000E1A01"/>
    <w:rsid w:val="000E1F47"/>
    <w:rsid w:val="000E2145"/>
    <w:rsid w:val="000E224E"/>
    <w:rsid w:val="000E254A"/>
    <w:rsid w:val="000E25EA"/>
    <w:rsid w:val="000E25F4"/>
    <w:rsid w:val="000E28E2"/>
    <w:rsid w:val="000E2935"/>
    <w:rsid w:val="000E2B16"/>
    <w:rsid w:val="000E2D85"/>
    <w:rsid w:val="000E2D96"/>
    <w:rsid w:val="000E3104"/>
    <w:rsid w:val="000E31C0"/>
    <w:rsid w:val="000E3D10"/>
    <w:rsid w:val="000E409D"/>
    <w:rsid w:val="000E4506"/>
    <w:rsid w:val="000E454A"/>
    <w:rsid w:val="000E4BD3"/>
    <w:rsid w:val="000E4CC5"/>
    <w:rsid w:val="000E4EA1"/>
    <w:rsid w:val="000E5262"/>
    <w:rsid w:val="000E5666"/>
    <w:rsid w:val="000E579F"/>
    <w:rsid w:val="000E5EB1"/>
    <w:rsid w:val="000E5EF3"/>
    <w:rsid w:val="000E61E6"/>
    <w:rsid w:val="000E6428"/>
    <w:rsid w:val="000E656A"/>
    <w:rsid w:val="000E685F"/>
    <w:rsid w:val="000E6878"/>
    <w:rsid w:val="000E6A0D"/>
    <w:rsid w:val="000E6A89"/>
    <w:rsid w:val="000E6C9B"/>
    <w:rsid w:val="000E6DE4"/>
    <w:rsid w:val="000E70C9"/>
    <w:rsid w:val="000E7781"/>
    <w:rsid w:val="000E7C70"/>
    <w:rsid w:val="000E7ED1"/>
    <w:rsid w:val="000E7F46"/>
    <w:rsid w:val="000F00BB"/>
    <w:rsid w:val="000F01C0"/>
    <w:rsid w:val="000F0778"/>
    <w:rsid w:val="000F0786"/>
    <w:rsid w:val="000F0987"/>
    <w:rsid w:val="000F09FB"/>
    <w:rsid w:val="000F0B55"/>
    <w:rsid w:val="000F0CD5"/>
    <w:rsid w:val="000F1174"/>
    <w:rsid w:val="000F125D"/>
    <w:rsid w:val="000F1373"/>
    <w:rsid w:val="000F14F9"/>
    <w:rsid w:val="000F17A8"/>
    <w:rsid w:val="000F1867"/>
    <w:rsid w:val="000F18F5"/>
    <w:rsid w:val="000F1C63"/>
    <w:rsid w:val="000F1EED"/>
    <w:rsid w:val="000F211D"/>
    <w:rsid w:val="000F2129"/>
    <w:rsid w:val="000F22E3"/>
    <w:rsid w:val="000F26F7"/>
    <w:rsid w:val="000F2A74"/>
    <w:rsid w:val="000F30EB"/>
    <w:rsid w:val="000F3130"/>
    <w:rsid w:val="000F35FF"/>
    <w:rsid w:val="000F37BD"/>
    <w:rsid w:val="000F3853"/>
    <w:rsid w:val="000F3AB6"/>
    <w:rsid w:val="000F3C16"/>
    <w:rsid w:val="000F4395"/>
    <w:rsid w:val="000F4967"/>
    <w:rsid w:val="000F49CF"/>
    <w:rsid w:val="000F4A67"/>
    <w:rsid w:val="000F4B83"/>
    <w:rsid w:val="000F4E0D"/>
    <w:rsid w:val="000F4EA3"/>
    <w:rsid w:val="000F53D3"/>
    <w:rsid w:val="000F55B6"/>
    <w:rsid w:val="000F5AFD"/>
    <w:rsid w:val="000F5C1A"/>
    <w:rsid w:val="000F63E2"/>
    <w:rsid w:val="000F6897"/>
    <w:rsid w:val="000F6CAA"/>
    <w:rsid w:val="000F708D"/>
    <w:rsid w:val="000F75A5"/>
    <w:rsid w:val="000F7AC5"/>
    <w:rsid w:val="000F7BD3"/>
    <w:rsid w:val="000F7F31"/>
    <w:rsid w:val="001000B4"/>
    <w:rsid w:val="00100ACB"/>
    <w:rsid w:val="00101425"/>
    <w:rsid w:val="00101BDD"/>
    <w:rsid w:val="00102115"/>
    <w:rsid w:val="00102F89"/>
    <w:rsid w:val="0010361D"/>
    <w:rsid w:val="001038C4"/>
    <w:rsid w:val="001038D6"/>
    <w:rsid w:val="0010406D"/>
    <w:rsid w:val="00104357"/>
    <w:rsid w:val="00104725"/>
    <w:rsid w:val="00104C1A"/>
    <w:rsid w:val="001051F1"/>
    <w:rsid w:val="00105B48"/>
    <w:rsid w:val="00106059"/>
    <w:rsid w:val="00106224"/>
    <w:rsid w:val="001066B7"/>
    <w:rsid w:val="00106C2B"/>
    <w:rsid w:val="00106F24"/>
    <w:rsid w:val="00106F54"/>
    <w:rsid w:val="00107933"/>
    <w:rsid w:val="00107937"/>
    <w:rsid w:val="00107C7B"/>
    <w:rsid w:val="00107F0C"/>
    <w:rsid w:val="00107F0F"/>
    <w:rsid w:val="00110339"/>
    <w:rsid w:val="0011041B"/>
    <w:rsid w:val="00110606"/>
    <w:rsid w:val="001106A7"/>
    <w:rsid w:val="001106B0"/>
    <w:rsid w:val="001107C3"/>
    <w:rsid w:val="00110D1A"/>
    <w:rsid w:val="00110FE6"/>
    <w:rsid w:val="001115BD"/>
    <w:rsid w:val="0011163C"/>
    <w:rsid w:val="0011172B"/>
    <w:rsid w:val="001118D7"/>
    <w:rsid w:val="0011193B"/>
    <w:rsid w:val="00111B1F"/>
    <w:rsid w:val="00111C32"/>
    <w:rsid w:val="00111DBC"/>
    <w:rsid w:val="00112566"/>
    <w:rsid w:val="00112B90"/>
    <w:rsid w:val="00112DE6"/>
    <w:rsid w:val="001130A7"/>
    <w:rsid w:val="00113E4A"/>
    <w:rsid w:val="0011440E"/>
    <w:rsid w:val="001144C2"/>
    <w:rsid w:val="0011473A"/>
    <w:rsid w:val="00114DF7"/>
    <w:rsid w:val="0011509F"/>
    <w:rsid w:val="00115280"/>
    <w:rsid w:val="0011562F"/>
    <w:rsid w:val="00115829"/>
    <w:rsid w:val="0011595A"/>
    <w:rsid w:val="00115AAB"/>
    <w:rsid w:val="00115C05"/>
    <w:rsid w:val="00115CC1"/>
    <w:rsid w:val="00115CD5"/>
    <w:rsid w:val="00115D40"/>
    <w:rsid w:val="00116458"/>
    <w:rsid w:val="00116783"/>
    <w:rsid w:val="00117092"/>
    <w:rsid w:val="0011715D"/>
    <w:rsid w:val="001177B4"/>
    <w:rsid w:val="00117838"/>
    <w:rsid w:val="00117A52"/>
    <w:rsid w:val="00117BAF"/>
    <w:rsid w:val="00117C6F"/>
    <w:rsid w:val="00120361"/>
    <w:rsid w:val="001209DB"/>
    <w:rsid w:val="00120C27"/>
    <w:rsid w:val="001211A3"/>
    <w:rsid w:val="001216F5"/>
    <w:rsid w:val="0012177D"/>
    <w:rsid w:val="0012212D"/>
    <w:rsid w:val="001223E5"/>
    <w:rsid w:val="00122F6C"/>
    <w:rsid w:val="00123274"/>
    <w:rsid w:val="00123518"/>
    <w:rsid w:val="00123E4A"/>
    <w:rsid w:val="00124061"/>
    <w:rsid w:val="0012407A"/>
    <w:rsid w:val="001246A7"/>
    <w:rsid w:val="0012493C"/>
    <w:rsid w:val="00124EDD"/>
    <w:rsid w:val="001257D3"/>
    <w:rsid w:val="00125869"/>
    <w:rsid w:val="00125A1D"/>
    <w:rsid w:val="00125B44"/>
    <w:rsid w:val="00125C0D"/>
    <w:rsid w:val="00126520"/>
    <w:rsid w:val="00126651"/>
    <w:rsid w:val="00126A53"/>
    <w:rsid w:val="00126C11"/>
    <w:rsid w:val="00126CD8"/>
    <w:rsid w:val="001274C6"/>
    <w:rsid w:val="00127644"/>
    <w:rsid w:val="00127A71"/>
    <w:rsid w:val="00127AF0"/>
    <w:rsid w:val="00127B60"/>
    <w:rsid w:val="00127C02"/>
    <w:rsid w:val="00127CD8"/>
    <w:rsid w:val="00127DDC"/>
    <w:rsid w:val="00127E91"/>
    <w:rsid w:val="001303DC"/>
    <w:rsid w:val="00130787"/>
    <w:rsid w:val="00130818"/>
    <w:rsid w:val="00130917"/>
    <w:rsid w:val="00130987"/>
    <w:rsid w:val="00130B3F"/>
    <w:rsid w:val="00130D0C"/>
    <w:rsid w:val="001312E9"/>
    <w:rsid w:val="00131A60"/>
    <w:rsid w:val="00131E94"/>
    <w:rsid w:val="0013249A"/>
    <w:rsid w:val="00132A79"/>
    <w:rsid w:val="00132CA6"/>
    <w:rsid w:val="00132F4B"/>
    <w:rsid w:val="00132FE6"/>
    <w:rsid w:val="001336DD"/>
    <w:rsid w:val="00133D1F"/>
    <w:rsid w:val="00133F3B"/>
    <w:rsid w:val="00133F8F"/>
    <w:rsid w:val="001341D5"/>
    <w:rsid w:val="00134308"/>
    <w:rsid w:val="00134391"/>
    <w:rsid w:val="0013439A"/>
    <w:rsid w:val="0013462E"/>
    <w:rsid w:val="00134AC0"/>
    <w:rsid w:val="00135259"/>
    <w:rsid w:val="001353A7"/>
    <w:rsid w:val="00135880"/>
    <w:rsid w:val="001358B7"/>
    <w:rsid w:val="001359B8"/>
    <w:rsid w:val="00135D68"/>
    <w:rsid w:val="00135DCE"/>
    <w:rsid w:val="0013624A"/>
    <w:rsid w:val="0013642A"/>
    <w:rsid w:val="00136940"/>
    <w:rsid w:val="001369DD"/>
    <w:rsid w:val="00136E0C"/>
    <w:rsid w:val="00137178"/>
    <w:rsid w:val="00137948"/>
    <w:rsid w:val="00137985"/>
    <w:rsid w:val="00137BD9"/>
    <w:rsid w:val="00137FCA"/>
    <w:rsid w:val="001405DA"/>
    <w:rsid w:val="0014082E"/>
    <w:rsid w:val="001416ED"/>
    <w:rsid w:val="00141AE9"/>
    <w:rsid w:val="00141E14"/>
    <w:rsid w:val="0014204B"/>
    <w:rsid w:val="001422AC"/>
    <w:rsid w:val="00143261"/>
    <w:rsid w:val="00143BB8"/>
    <w:rsid w:val="00143F76"/>
    <w:rsid w:val="001447E9"/>
    <w:rsid w:val="001448A4"/>
    <w:rsid w:val="00144BBF"/>
    <w:rsid w:val="00144D93"/>
    <w:rsid w:val="00144DCF"/>
    <w:rsid w:val="00144ECD"/>
    <w:rsid w:val="00145F0E"/>
    <w:rsid w:val="00145F5C"/>
    <w:rsid w:val="0014653C"/>
    <w:rsid w:val="0014667B"/>
    <w:rsid w:val="00146976"/>
    <w:rsid w:val="00146A55"/>
    <w:rsid w:val="00146B63"/>
    <w:rsid w:val="00147317"/>
    <w:rsid w:val="001476A4"/>
    <w:rsid w:val="00147DCD"/>
    <w:rsid w:val="00150824"/>
    <w:rsid w:val="00150F24"/>
    <w:rsid w:val="00150F6D"/>
    <w:rsid w:val="001518E3"/>
    <w:rsid w:val="00151B02"/>
    <w:rsid w:val="00151CEB"/>
    <w:rsid w:val="00152417"/>
    <w:rsid w:val="00152D34"/>
    <w:rsid w:val="00152E3C"/>
    <w:rsid w:val="001530B6"/>
    <w:rsid w:val="0015408C"/>
    <w:rsid w:val="0015412F"/>
    <w:rsid w:val="001549BC"/>
    <w:rsid w:val="00154A43"/>
    <w:rsid w:val="00154F47"/>
    <w:rsid w:val="0015503F"/>
    <w:rsid w:val="001550D8"/>
    <w:rsid w:val="00155188"/>
    <w:rsid w:val="00156148"/>
    <w:rsid w:val="0015644E"/>
    <w:rsid w:val="00156683"/>
    <w:rsid w:val="00156CCE"/>
    <w:rsid w:val="00157074"/>
    <w:rsid w:val="001578ED"/>
    <w:rsid w:val="00157AF4"/>
    <w:rsid w:val="00157BB5"/>
    <w:rsid w:val="00157CAF"/>
    <w:rsid w:val="001601A2"/>
    <w:rsid w:val="0016079F"/>
    <w:rsid w:val="00160AD5"/>
    <w:rsid w:val="00160B53"/>
    <w:rsid w:val="00160E6F"/>
    <w:rsid w:val="0016136F"/>
    <w:rsid w:val="001614D5"/>
    <w:rsid w:val="001614FA"/>
    <w:rsid w:val="00161842"/>
    <w:rsid w:val="00161A6F"/>
    <w:rsid w:val="00161ECF"/>
    <w:rsid w:val="001624B8"/>
    <w:rsid w:val="001625D5"/>
    <w:rsid w:val="00162E88"/>
    <w:rsid w:val="00162FB0"/>
    <w:rsid w:val="001630A3"/>
    <w:rsid w:val="001630E4"/>
    <w:rsid w:val="00163709"/>
    <w:rsid w:val="00163C49"/>
    <w:rsid w:val="00163F39"/>
    <w:rsid w:val="001641C1"/>
    <w:rsid w:val="001642BC"/>
    <w:rsid w:val="0016438F"/>
    <w:rsid w:val="00164B8E"/>
    <w:rsid w:val="00164E35"/>
    <w:rsid w:val="00164EC0"/>
    <w:rsid w:val="00164F87"/>
    <w:rsid w:val="0016527B"/>
    <w:rsid w:val="00165291"/>
    <w:rsid w:val="00165295"/>
    <w:rsid w:val="00165635"/>
    <w:rsid w:val="001658D4"/>
    <w:rsid w:val="00165D86"/>
    <w:rsid w:val="00165E46"/>
    <w:rsid w:val="00165FAA"/>
    <w:rsid w:val="0016714F"/>
    <w:rsid w:val="001672DB"/>
    <w:rsid w:val="001675D2"/>
    <w:rsid w:val="00167E0E"/>
    <w:rsid w:val="00170347"/>
    <w:rsid w:val="00170488"/>
    <w:rsid w:val="00170811"/>
    <w:rsid w:val="00170B4B"/>
    <w:rsid w:val="001710FD"/>
    <w:rsid w:val="001715CE"/>
    <w:rsid w:val="001719C3"/>
    <w:rsid w:val="001719D2"/>
    <w:rsid w:val="00171CF8"/>
    <w:rsid w:val="001720EA"/>
    <w:rsid w:val="001722CF"/>
    <w:rsid w:val="00172764"/>
    <w:rsid w:val="0017279F"/>
    <w:rsid w:val="00172818"/>
    <w:rsid w:val="00172971"/>
    <w:rsid w:val="00172B9F"/>
    <w:rsid w:val="00172CDE"/>
    <w:rsid w:val="001736FC"/>
    <w:rsid w:val="00173B0F"/>
    <w:rsid w:val="00173EAA"/>
    <w:rsid w:val="00173EC6"/>
    <w:rsid w:val="00174116"/>
    <w:rsid w:val="0017509E"/>
    <w:rsid w:val="001752B6"/>
    <w:rsid w:val="00175640"/>
    <w:rsid w:val="00175699"/>
    <w:rsid w:val="00175C06"/>
    <w:rsid w:val="00175C30"/>
    <w:rsid w:val="001760A0"/>
    <w:rsid w:val="001761EB"/>
    <w:rsid w:val="001768F5"/>
    <w:rsid w:val="00176A52"/>
    <w:rsid w:val="00176F41"/>
    <w:rsid w:val="00177308"/>
    <w:rsid w:val="00177565"/>
    <w:rsid w:val="00177961"/>
    <w:rsid w:val="001779BF"/>
    <w:rsid w:val="001805EA"/>
    <w:rsid w:val="00180B4C"/>
    <w:rsid w:val="001818E6"/>
    <w:rsid w:val="00181934"/>
    <w:rsid w:val="0018197E"/>
    <w:rsid w:val="0018198C"/>
    <w:rsid w:val="00181AD2"/>
    <w:rsid w:val="00181C10"/>
    <w:rsid w:val="00181C40"/>
    <w:rsid w:val="00182110"/>
    <w:rsid w:val="0018229A"/>
    <w:rsid w:val="001825C1"/>
    <w:rsid w:val="00182853"/>
    <w:rsid w:val="0018298B"/>
    <w:rsid w:val="00182A95"/>
    <w:rsid w:val="00182AD3"/>
    <w:rsid w:val="00182E72"/>
    <w:rsid w:val="00182E84"/>
    <w:rsid w:val="001831FF"/>
    <w:rsid w:val="001834A0"/>
    <w:rsid w:val="001836CF"/>
    <w:rsid w:val="0018381F"/>
    <w:rsid w:val="001838D9"/>
    <w:rsid w:val="00183D13"/>
    <w:rsid w:val="00184A02"/>
    <w:rsid w:val="0018616E"/>
    <w:rsid w:val="00187219"/>
    <w:rsid w:val="00187EA3"/>
    <w:rsid w:val="0019028A"/>
    <w:rsid w:val="0019034B"/>
    <w:rsid w:val="0019045C"/>
    <w:rsid w:val="00190A64"/>
    <w:rsid w:val="00190D15"/>
    <w:rsid w:val="00191114"/>
    <w:rsid w:val="00191AB3"/>
    <w:rsid w:val="0019232E"/>
    <w:rsid w:val="00192574"/>
    <w:rsid w:val="00192A6A"/>
    <w:rsid w:val="00192B71"/>
    <w:rsid w:val="00192C98"/>
    <w:rsid w:val="0019318B"/>
    <w:rsid w:val="00193237"/>
    <w:rsid w:val="001935F2"/>
    <w:rsid w:val="00193D87"/>
    <w:rsid w:val="00193EEE"/>
    <w:rsid w:val="00194587"/>
    <w:rsid w:val="00194D80"/>
    <w:rsid w:val="0019563D"/>
    <w:rsid w:val="00195794"/>
    <w:rsid w:val="00195BC7"/>
    <w:rsid w:val="00195C10"/>
    <w:rsid w:val="00195C41"/>
    <w:rsid w:val="00195F2C"/>
    <w:rsid w:val="0019688E"/>
    <w:rsid w:val="00196B5F"/>
    <w:rsid w:val="001972D7"/>
    <w:rsid w:val="00197530"/>
    <w:rsid w:val="00197EAE"/>
    <w:rsid w:val="001A007C"/>
    <w:rsid w:val="001A05C6"/>
    <w:rsid w:val="001A0F6D"/>
    <w:rsid w:val="001A110D"/>
    <w:rsid w:val="001A1112"/>
    <w:rsid w:val="001A11A6"/>
    <w:rsid w:val="001A1227"/>
    <w:rsid w:val="001A1349"/>
    <w:rsid w:val="001A17CB"/>
    <w:rsid w:val="001A18C8"/>
    <w:rsid w:val="001A1A1E"/>
    <w:rsid w:val="001A1A4B"/>
    <w:rsid w:val="001A209E"/>
    <w:rsid w:val="001A2382"/>
    <w:rsid w:val="001A238D"/>
    <w:rsid w:val="001A256D"/>
    <w:rsid w:val="001A2E32"/>
    <w:rsid w:val="001A2F39"/>
    <w:rsid w:val="001A3125"/>
    <w:rsid w:val="001A355B"/>
    <w:rsid w:val="001A35DE"/>
    <w:rsid w:val="001A395B"/>
    <w:rsid w:val="001A3A77"/>
    <w:rsid w:val="001A3DDB"/>
    <w:rsid w:val="001A4196"/>
    <w:rsid w:val="001A44A2"/>
    <w:rsid w:val="001A456D"/>
    <w:rsid w:val="001A4EE3"/>
    <w:rsid w:val="001A52BF"/>
    <w:rsid w:val="001A557C"/>
    <w:rsid w:val="001A5CBB"/>
    <w:rsid w:val="001A5D59"/>
    <w:rsid w:val="001A5D76"/>
    <w:rsid w:val="001A5FC4"/>
    <w:rsid w:val="001A686D"/>
    <w:rsid w:val="001A6B2F"/>
    <w:rsid w:val="001A6B84"/>
    <w:rsid w:val="001A6CAE"/>
    <w:rsid w:val="001A6CC4"/>
    <w:rsid w:val="001A7473"/>
    <w:rsid w:val="001A7564"/>
    <w:rsid w:val="001A76BC"/>
    <w:rsid w:val="001A7BD8"/>
    <w:rsid w:val="001A7E84"/>
    <w:rsid w:val="001B024B"/>
    <w:rsid w:val="001B0255"/>
    <w:rsid w:val="001B02A0"/>
    <w:rsid w:val="001B06B1"/>
    <w:rsid w:val="001B0A47"/>
    <w:rsid w:val="001B0C01"/>
    <w:rsid w:val="001B0F49"/>
    <w:rsid w:val="001B1348"/>
    <w:rsid w:val="001B15C7"/>
    <w:rsid w:val="001B15E2"/>
    <w:rsid w:val="001B1744"/>
    <w:rsid w:val="001B1AE3"/>
    <w:rsid w:val="001B1F1B"/>
    <w:rsid w:val="001B1FD4"/>
    <w:rsid w:val="001B2051"/>
    <w:rsid w:val="001B20E2"/>
    <w:rsid w:val="001B23E8"/>
    <w:rsid w:val="001B2F10"/>
    <w:rsid w:val="001B30FF"/>
    <w:rsid w:val="001B3114"/>
    <w:rsid w:val="001B32C0"/>
    <w:rsid w:val="001B3313"/>
    <w:rsid w:val="001B3714"/>
    <w:rsid w:val="001B3C71"/>
    <w:rsid w:val="001B3D1F"/>
    <w:rsid w:val="001B3D53"/>
    <w:rsid w:val="001B3EC2"/>
    <w:rsid w:val="001B4255"/>
    <w:rsid w:val="001B45E6"/>
    <w:rsid w:val="001B4884"/>
    <w:rsid w:val="001B4BC1"/>
    <w:rsid w:val="001B4C08"/>
    <w:rsid w:val="001B51B3"/>
    <w:rsid w:val="001B52D3"/>
    <w:rsid w:val="001B5A91"/>
    <w:rsid w:val="001B600A"/>
    <w:rsid w:val="001B6257"/>
    <w:rsid w:val="001B672D"/>
    <w:rsid w:val="001B692C"/>
    <w:rsid w:val="001B72B3"/>
    <w:rsid w:val="001B77A3"/>
    <w:rsid w:val="001B7DDE"/>
    <w:rsid w:val="001B7F46"/>
    <w:rsid w:val="001C0207"/>
    <w:rsid w:val="001C0630"/>
    <w:rsid w:val="001C090F"/>
    <w:rsid w:val="001C0CA3"/>
    <w:rsid w:val="001C118E"/>
    <w:rsid w:val="001C1894"/>
    <w:rsid w:val="001C21C7"/>
    <w:rsid w:val="001C22B4"/>
    <w:rsid w:val="001C2449"/>
    <w:rsid w:val="001C2499"/>
    <w:rsid w:val="001C27AB"/>
    <w:rsid w:val="001C27D1"/>
    <w:rsid w:val="001C2813"/>
    <w:rsid w:val="001C2D5C"/>
    <w:rsid w:val="001C2F74"/>
    <w:rsid w:val="001C308C"/>
    <w:rsid w:val="001C32A1"/>
    <w:rsid w:val="001C32BB"/>
    <w:rsid w:val="001C3500"/>
    <w:rsid w:val="001C354A"/>
    <w:rsid w:val="001C3723"/>
    <w:rsid w:val="001C379F"/>
    <w:rsid w:val="001C3D5B"/>
    <w:rsid w:val="001C4205"/>
    <w:rsid w:val="001C420A"/>
    <w:rsid w:val="001C4CF6"/>
    <w:rsid w:val="001C4E0F"/>
    <w:rsid w:val="001C5616"/>
    <w:rsid w:val="001C56E2"/>
    <w:rsid w:val="001C590E"/>
    <w:rsid w:val="001C600E"/>
    <w:rsid w:val="001C6083"/>
    <w:rsid w:val="001C640D"/>
    <w:rsid w:val="001C64F7"/>
    <w:rsid w:val="001C6A86"/>
    <w:rsid w:val="001C6E24"/>
    <w:rsid w:val="001C6F8C"/>
    <w:rsid w:val="001C6FCC"/>
    <w:rsid w:val="001C7BE9"/>
    <w:rsid w:val="001C7E04"/>
    <w:rsid w:val="001D01D1"/>
    <w:rsid w:val="001D1288"/>
    <w:rsid w:val="001D1531"/>
    <w:rsid w:val="001D15A1"/>
    <w:rsid w:val="001D1698"/>
    <w:rsid w:val="001D18B0"/>
    <w:rsid w:val="001D20DC"/>
    <w:rsid w:val="001D21C3"/>
    <w:rsid w:val="001D2609"/>
    <w:rsid w:val="001D29AE"/>
    <w:rsid w:val="001D35B0"/>
    <w:rsid w:val="001D363D"/>
    <w:rsid w:val="001D3650"/>
    <w:rsid w:val="001D3F02"/>
    <w:rsid w:val="001D3F30"/>
    <w:rsid w:val="001D42D9"/>
    <w:rsid w:val="001D475C"/>
    <w:rsid w:val="001D5986"/>
    <w:rsid w:val="001D5BDE"/>
    <w:rsid w:val="001D6891"/>
    <w:rsid w:val="001D6C11"/>
    <w:rsid w:val="001D6CBB"/>
    <w:rsid w:val="001D6EAE"/>
    <w:rsid w:val="001D7004"/>
    <w:rsid w:val="001D71DD"/>
    <w:rsid w:val="001D73FC"/>
    <w:rsid w:val="001D7645"/>
    <w:rsid w:val="001E090E"/>
    <w:rsid w:val="001E094B"/>
    <w:rsid w:val="001E0A3F"/>
    <w:rsid w:val="001E0E0F"/>
    <w:rsid w:val="001E14AA"/>
    <w:rsid w:val="001E153E"/>
    <w:rsid w:val="001E16B3"/>
    <w:rsid w:val="001E1AF3"/>
    <w:rsid w:val="001E1ECB"/>
    <w:rsid w:val="001E1EF7"/>
    <w:rsid w:val="001E229B"/>
    <w:rsid w:val="001E2360"/>
    <w:rsid w:val="001E2599"/>
    <w:rsid w:val="001E2D65"/>
    <w:rsid w:val="001E3027"/>
    <w:rsid w:val="001E3051"/>
    <w:rsid w:val="001E385D"/>
    <w:rsid w:val="001E3907"/>
    <w:rsid w:val="001E43F4"/>
    <w:rsid w:val="001E47F1"/>
    <w:rsid w:val="001E4B32"/>
    <w:rsid w:val="001E4BEB"/>
    <w:rsid w:val="001E4D7C"/>
    <w:rsid w:val="001E56A4"/>
    <w:rsid w:val="001E57C3"/>
    <w:rsid w:val="001E5859"/>
    <w:rsid w:val="001E67ED"/>
    <w:rsid w:val="001E67FD"/>
    <w:rsid w:val="001E77FE"/>
    <w:rsid w:val="001E7862"/>
    <w:rsid w:val="001E7A44"/>
    <w:rsid w:val="001F0277"/>
    <w:rsid w:val="001F028E"/>
    <w:rsid w:val="001F07D2"/>
    <w:rsid w:val="001F0B26"/>
    <w:rsid w:val="001F0CB4"/>
    <w:rsid w:val="001F0D5B"/>
    <w:rsid w:val="001F10EB"/>
    <w:rsid w:val="001F1393"/>
    <w:rsid w:val="001F175B"/>
    <w:rsid w:val="001F1A33"/>
    <w:rsid w:val="001F2163"/>
    <w:rsid w:val="001F2999"/>
    <w:rsid w:val="001F2A98"/>
    <w:rsid w:val="001F2ED2"/>
    <w:rsid w:val="001F3A36"/>
    <w:rsid w:val="001F3D55"/>
    <w:rsid w:val="001F3E69"/>
    <w:rsid w:val="001F4401"/>
    <w:rsid w:val="001F4578"/>
    <w:rsid w:val="001F463A"/>
    <w:rsid w:val="001F479F"/>
    <w:rsid w:val="001F47B0"/>
    <w:rsid w:val="001F4922"/>
    <w:rsid w:val="001F53B5"/>
    <w:rsid w:val="001F57BB"/>
    <w:rsid w:val="001F5DE8"/>
    <w:rsid w:val="001F5F03"/>
    <w:rsid w:val="001F5F39"/>
    <w:rsid w:val="001F66CF"/>
    <w:rsid w:val="001F6AD4"/>
    <w:rsid w:val="001F6D72"/>
    <w:rsid w:val="001F6F81"/>
    <w:rsid w:val="001F6FA7"/>
    <w:rsid w:val="001F71FD"/>
    <w:rsid w:val="001F7B67"/>
    <w:rsid w:val="001F7B77"/>
    <w:rsid w:val="001F7FCF"/>
    <w:rsid w:val="00200111"/>
    <w:rsid w:val="00200293"/>
    <w:rsid w:val="002005FD"/>
    <w:rsid w:val="002008E1"/>
    <w:rsid w:val="00200B54"/>
    <w:rsid w:val="0020132B"/>
    <w:rsid w:val="002014FC"/>
    <w:rsid w:val="00201646"/>
    <w:rsid w:val="00201B48"/>
    <w:rsid w:val="00201EFB"/>
    <w:rsid w:val="00202024"/>
    <w:rsid w:val="00202043"/>
    <w:rsid w:val="002023A1"/>
    <w:rsid w:val="002023D5"/>
    <w:rsid w:val="002023D9"/>
    <w:rsid w:val="0020278C"/>
    <w:rsid w:val="00202CA3"/>
    <w:rsid w:val="00202F00"/>
    <w:rsid w:val="002030B4"/>
    <w:rsid w:val="0020340F"/>
    <w:rsid w:val="002035C1"/>
    <w:rsid w:val="0020383E"/>
    <w:rsid w:val="00203D65"/>
    <w:rsid w:val="00203F56"/>
    <w:rsid w:val="002040AE"/>
    <w:rsid w:val="00204962"/>
    <w:rsid w:val="00204DF5"/>
    <w:rsid w:val="00204F33"/>
    <w:rsid w:val="0020544A"/>
    <w:rsid w:val="0020561F"/>
    <w:rsid w:val="0020590B"/>
    <w:rsid w:val="002059DA"/>
    <w:rsid w:val="00205B0B"/>
    <w:rsid w:val="00205D25"/>
    <w:rsid w:val="00205F06"/>
    <w:rsid w:val="002060A2"/>
    <w:rsid w:val="0020610B"/>
    <w:rsid w:val="002063E8"/>
    <w:rsid w:val="002067B6"/>
    <w:rsid w:val="00206837"/>
    <w:rsid w:val="00207289"/>
    <w:rsid w:val="002076B9"/>
    <w:rsid w:val="00207768"/>
    <w:rsid w:val="00207981"/>
    <w:rsid w:val="00207DD0"/>
    <w:rsid w:val="00207F53"/>
    <w:rsid w:val="00207F6B"/>
    <w:rsid w:val="00210085"/>
    <w:rsid w:val="002100EB"/>
    <w:rsid w:val="002103D1"/>
    <w:rsid w:val="002104EF"/>
    <w:rsid w:val="0021075D"/>
    <w:rsid w:val="002107DA"/>
    <w:rsid w:val="002119EF"/>
    <w:rsid w:val="00211DA5"/>
    <w:rsid w:val="00212D8E"/>
    <w:rsid w:val="00212FA1"/>
    <w:rsid w:val="00212FB1"/>
    <w:rsid w:val="00213261"/>
    <w:rsid w:val="00213996"/>
    <w:rsid w:val="00213ACF"/>
    <w:rsid w:val="00213AE6"/>
    <w:rsid w:val="0021474F"/>
    <w:rsid w:val="002150D0"/>
    <w:rsid w:val="0021517F"/>
    <w:rsid w:val="002158B1"/>
    <w:rsid w:val="00215A50"/>
    <w:rsid w:val="00215D15"/>
    <w:rsid w:val="00215D4B"/>
    <w:rsid w:val="00215D7F"/>
    <w:rsid w:val="00215F99"/>
    <w:rsid w:val="00216056"/>
    <w:rsid w:val="00216110"/>
    <w:rsid w:val="002164DF"/>
    <w:rsid w:val="00216547"/>
    <w:rsid w:val="002169AD"/>
    <w:rsid w:val="00216B6A"/>
    <w:rsid w:val="00216FC1"/>
    <w:rsid w:val="002171DF"/>
    <w:rsid w:val="00217391"/>
    <w:rsid w:val="0021754D"/>
    <w:rsid w:val="0021785B"/>
    <w:rsid w:val="00217AFD"/>
    <w:rsid w:val="00217B9C"/>
    <w:rsid w:val="00217EBE"/>
    <w:rsid w:val="002207C3"/>
    <w:rsid w:val="00220AB7"/>
    <w:rsid w:val="002210B2"/>
    <w:rsid w:val="002210D0"/>
    <w:rsid w:val="00221206"/>
    <w:rsid w:val="002213E8"/>
    <w:rsid w:val="002216BC"/>
    <w:rsid w:val="00221AFD"/>
    <w:rsid w:val="00221CB4"/>
    <w:rsid w:val="00221E18"/>
    <w:rsid w:val="00222373"/>
    <w:rsid w:val="00222460"/>
    <w:rsid w:val="0022294E"/>
    <w:rsid w:val="00222B6C"/>
    <w:rsid w:val="00222D1F"/>
    <w:rsid w:val="0022333C"/>
    <w:rsid w:val="00223724"/>
    <w:rsid w:val="00223912"/>
    <w:rsid w:val="00223916"/>
    <w:rsid w:val="0022392C"/>
    <w:rsid w:val="00223937"/>
    <w:rsid w:val="00223A5B"/>
    <w:rsid w:val="00223EF6"/>
    <w:rsid w:val="002241C9"/>
    <w:rsid w:val="002244B5"/>
    <w:rsid w:val="002248A6"/>
    <w:rsid w:val="00224E4D"/>
    <w:rsid w:val="002250D2"/>
    <w:rsid w:val="002251D2"/>
    <w:rsid w:val="0022521A"/>
    <w:rsid w:val="00225344"/>
    <w:rsid w:val="0022535F"/>
    <w:rsid w:val="00225392"/>
    <w:rsid w:val="0022552F"/>
    <w:rsid w:val="00225856"/>
    <w:rsid w:val="00225963"/>
    <w:rsid w:val="002265DF"/>
    <w:rsid w:val="00226CAF"/>
    <w:rsid w:val="00226EB1"/>
    <w:rsid w:val="002270A3"/>
    <w:rsid w:val="00227200"/>
    <w:rsid w:val="002274F4"/>
    <w:rsid w:val="00227F1B"/>
    <w:rsid w:val="00230601"/>
    <w:rsid w:val="00230961"/>
    <w:rsid w:val="00230DC6"/>
    <w:rsid w:val="00231020"/>
    <w:rsid w:val="0023132A"/>
    <w:rsid w:val="00231579"/>
    <w:rsid w:val="00231DB3"/>
    <w:rsid w:val="0023205B"/>
    <w:rsid w:val="00232120"/>
    <w:rsid w:val="00232374"/>
    <w:rsid w:val="002323E7"/>
    <w:rsid w:val="0023284D"/>
    <w:rsid w:val="00232B53"/>
    <w:rsid w:val="00232E2A"/>
    <w:rsid w:val="00233046"/>
    <w:rsid w:val="00233284"/>
    <w:rsid w:val="002332D7"/>
    <w:rsid w:val="00233A03"/>
    <w:rsid w:val="00233EDA"/>
    <w:rsid w:val="00234262"/>
    <w:rsid w:val="00234BB6"/>
    <w:rsid w:val="00234BFB"/>
    <w:rsid w:val="00234EDB"/>
    <w:rsid w:val="0023534C"/>
    <w:rsid w:val="00235373"/>
    <w:rsid w:val="00235796"/>
    <w:rsid w:val="0023579C"/>
    <w:rsid w:val="00235DE2"/>
    <w:rsid w:val="00235E48"/>
    <w:rsid w:val="00236088"/>
    <w:rsid w:val="00236174"/>
    <w:rsid w:val="00236453"/>
    <w:rsid w:val="0023683D"/>
    <w:rsid w:val="002368DC"/>
    <w:rsid w:val="00236A1A"/>
    <w:rsid w:val="00236B32"/>
    <w:rsid w:val="0023797B"/>
    <w:rsid w:val="00237B83"/>
    <w:rsid w:val="00237E77"/>
    <w:rsid w:val="0024053F"/>
    <w:rsid w:val="0024072D"/>
    <w:rsid w:val="00240D64"/>
    <w:rsid w:val="00240E9C"/>
    <w:rsid w:val="00241090"/>
    <w:rsid w:val="00241290"/>
    <w:rsid w:val="00241302"/>
    <w:rsid w:val="0024153D"/>
    <w:rsid w:val="002415C7"/>
    <w:rsid w:val="00241A5C"/>
    <w:rsid w:val="0024204E"/>
    <w:rsid w:val="0024230F"/>
    <w:rsid w:val="0024236A"/>
    <w:rsid w:val="00242450"/>
    <w:rsid w:val="0024298F"/>
    <w:rsid w:val="00243381"/>
    <w:rsid w:val="002433FB"/>
    <w:rsid w:val="00243451"/>
    <w:rsid w:val="00243575"/>
    <w:rsid w:val="00243A6E"/>
    <w:rsid w:val="00243AC8"/>
    <w:rsid w:val="00243AE9"/>
    <w:rsid w:val="0024452A"/>
    <w:rsid w:val="002447C8"/>
    <w:rsid w:val="00244C5D"/>
    <w:rsid w:val="00245266"/>
    <w:rsid w:val="00245448"/>
    <w:rsid w:val="00245A43"/>
    <w:rsid w:val="00246226"/>
    <w:rsid w:val="002462C1"/>
    <w:rsid w:val="002462DA"/>
    <w:rsid w:val="0024649B"/>
    <w:rsid w:val="0024678F"/>
    <w:rsid w:val="002467A2"/>
    <w:rsid w:val="0024689B"/>
    <w:rsid w:val="00246909"/>
    <w:rsid w:val="00246B95"/>
    <w:rsid w:val="0024730E"/>
    <w:rsid w:val="00247339"/>
    <w:rsid w:val="0024739D"/>
    <w:rsid w:val="00247931"/>
    <w:rsid w:val="00247A14"/>
    <w:rsid w:val="00247AF4"/>
    <w:rsid w:val="00247BAF"/>
    <w:rsid w:val="00250599"/>
    <w:rsid w:val="00250699"/>
    <w:rsid w:val="00250A52"/>
    <w:rsid w:val="002512BD"/>
    <w:rsid w:val="00251624"/>
    <w:rsid w:val="0025185A"/>
    <w:rsid w:val="00251C15"/>
    <w:rsid w:val="00251CBD"/>
    <w:rsid w:val="00251FFA"/>
    <w:rsid w:val="0025247E"/>
    <w:rsid w:val="00252521"/>
    <w:rsid w:val="0025265F"/>
    <w:rsid w:val="00253177"/>
    <w:rsid w:val="00253478"/>
    <w:rsid w:val="002534A9"/>
    <w:rsid w:val="00253DA1"/>
    <w:rsid w:val="00253DD9"/>
    <w:rsid w:val="00253E0A"/>
    <w:rsid w:val="00253ECC"/>
    <w:rsid w:val="002543A3"/>
    <w:rsid w:val="00254BD6"/>
    <w:rsid w:val="002552B3"/>
    <w:rsid w:val="002553CC"/>
    <w:rsid w:val="002560D3"/>
    <w:rsid w:val="00256341"/>
    <w:rsid w:val="0025641B"/>
    <w:rsid w:val="002569A8"/>
    <w:rsid w:val="00256F03"/>
    <w:rsid w:val="00257388"/>
    <w:rsid w:val="00257469"/>
    <w:rsid w:val="002576E6"/>
    <w:rsid w:val="00260111"/>
    <w:rsid w:val="00260412"/>
    <w:rsid w:val="00260DED"/>
    <w:rsid w:val="00261487"/>
    <w:rsid w:val="00261B3E"/>
    <w:rsid w:val="00261CA8"/>
    <w:rsid w:val="00261D1B"/>
    <w:rsid w:val="00261E1C"/>
    <w:rsid w:val="00261F22"/>
    <w:rsid w:val="002621EE"/>
    <w:rsid w:val="00262265"/>
    <w:rsid w:val="00262736"/>
    <w:rsid w:val="002627DD"/>
    <w:rsid w:val="00262989"/>
    <w:rsid w:val="00262C13"/>
    <w:rsid w:val="00262E39"/>
    <w:rsid w:val="0026312F"/>
    <w:rsid w:val="0026381E"/>
    <w:rsid w:val="00263A3D"/>
    <w:rsid w:val="00263FBA"/>
    <w:rsid w:val="002640EC"/>
    <w:rsid w:val="0026410C"/>
    <w:rsid w:val="0026423D"/>
    <w:rsid w:val="002643B5"/>
    <w:rsid w:val="00265A7A"/>
    <w:rsid w:val="00265DFA"/>
    <w:rsid w:val="00265E0B"/>
    <w:rsid w:val="00265EF7"/>
    <w:rsid w:val="00266538"/>
    <w:rsid w:val="00266775"/>
    <w:rsid w:val="0026687E"/>
    <w:rsid w:val="002674E7"/>
    <w:rsid w:val="00267748"/>
    <w:rsid w:val="002677C4"/>
    <w:rsid w:val="002679AA"/>
    <w:rsid w:val="00267A00"/>
    <w:rsid w:val="00267E7F"/>
    <w:rsid w:val="002704C5"/>
    <w:rsid w:val="002709AD"/>
    <w:rsid w:val="00270D08"/>
    <w:rsid w:val="0027102C"/>
    <w:rsid w:val="0027122D"/>
    <w:rsid w:val="00271E32"/>
    <w:rsid w:val="002720FD"/>
    <w:rsid w:val="0027238E"/>
    <w:rsid w:val="00272475"/>
    <w:rsid w:val="0027299B"/>
    <w:rsid w:val="00272AD9"/>
    <w:rsid w:val="00272C53"/>
    <w:rsid w:val="00272E63"/>
    <w:rsid w:val="0027344E"/>
    <w:rsid w:val="0027353F"/>
    <w:rsid w:val="002736E7"/>
    <w:rsid w:val="002739E0"/>
    <w:rsid w:val="00273D63"/>
    <w:rsid w:val="00274061"/>
    <w:rsid w:val="00274357"/>
    <w:rsid w:val="00274565"/>
    <w:rsid w:val="0027470A"/>
    <w:rsid w:val="00274D2C"/>
    <w:rsid w:val="00274FA4"/>
    <w:rsid w:val="0027515D"/>
    <w:rsid w:val="002757CE"/>
    <w:rsid w:val="0027584F"/>
    <w:rsid w:val="00275B43"/>
    <w:rsid w:val="00275C25"/>
    <w:rsid w:val="00276D33"/>
    <w:rsid w:val="00276DE9"/>
    <w:rsid w:val="00276DEF"/>
    <w:rsid w:val="00276E5C"/>
    <w:rsid w:val="00277473"/>
    <w:rsid w:val="002776F5"/>
    <w:rsid w:val="0027787F"/>
    <w:rsid w:val="002778D9"/>
    <w:rsid w:val="00277E1B"/>
    <w:rsid w:val="0028003D"/>
    <w:rsid w:val="00280357"/>
    <w:rsid w:val="002808D4"/>
    <w:rsid w:val="00280A28"/>
    <w:rsid w:val="00280B91"/>
    <w:rsid w:val="00280F5A"/>
    <w:rsid w:val="00280F93"/>
    <w:rsid w:val="00280F9A"/>
    <w:rsid w:val="00281072"/>
    <w:rsid w:val="00281929"/>
    <w:rsid w:val="00281BBA"/>
    <w:rsid w:val="00281CE3"/>
    <w:rsid w:val="00282EB0"/>
    <w:rsid w:val="002830AC"/>
    <w:rsid w:val="002831CB"/>
    <w:rsid w:val="002832C3"/>
    <w:rsid w:val="0028355B"/>
    <w:rsid w:val="00283C6F"/>
    <w:rsid w:val="00283E59"/>
    <w:rsid w:val="00283EB5"/>
    <w:rsid w:val="002840AC"/>
    <w:rsid w:val="0028478A"/>
    <w:rsid w:val="00284DA1"/>
    <w:rsid w:val="00284E10"/>
    <w:rsid w:val="00285DF7"/>
    <w:rsid w:val="0028643E"/>
    <w:rsid w:val="00286449"/>
    <w:rsid w:val="002868DA"/>
    <w:rsid w:val="00286A0F"/>
    <w:rsid w:val="00287650"/>
    <w:rsid w:val="00287BF8"/>
    <w:rsid w:val="00287D1C"/>
    <w:rsid w:val="00290022"/>
    <w:rsid w:val="002900F1"/>
    <w:rsid w:val="0029059A"/>
    <w:rsid w:val="00290A69"/>
    <w:rsid w:val="00290AE7"/>
    <w:rsid w:val="00290DCE"/>
    <w:rsid w:val="002918CB"/>
    <w:rsid w:val="00291D78"/>
    <w:rsid w:val="00291FB3"/>
    <w:rsid w:val="002924B2"/>
    <w:rsid w:val="002927CD"/>
    <w:rsid w:val="0029336F"/>
    <w:rsid w:val="00293485"/>
    <w:rsid w:val="00293A4A"/>
    <w:rsid w:val="00293B66"/>
    <w:rsid w:val="00293DCD"/>
    <w:rsid w:val="002940C9"/>
    <w:rsid w:val="002945EE"/>
    <w:rsid w:val="00295389"/>
    <w:rsid w:val="002954F5"/>
    <w:rsid w:val="00295709"/>
    <w:rsid w:val="00295999"/>
    <w:rsid w:val="00295A77"/>
    <w:rsid w:val="00295D05"/>
    <w:rsid w:val="00295E54"/>
    <w:rsid w:val="00296934"/>
    <w:rsid w:val="00296DAC"/>
    <w:rsid w:val="00296E5B"/>
    <w:rsid w:val="00296FD5"/>
    <w:rsid w:val="002971C0"/>
    <w:rsid w:val="002978D3"/>
    <w:rsid w:val="00297AF6"/>
    <w:rsid w:val="00297F64"/>
    <w:rsid w:val="00297FAA"/>
    <w:rsid w:val="002A06C2"/>
    <w:rsid w:val="002A0703"/>
    <w:rsid w:val="002A08B0"/>
    <w:rsid w:val="002A0E8E"/>
    <w:rsid w:val="002A15A9"/>
    <w:rsid w:val="002A1BEA"/>
    <w:rsid w:val="002A1ECB"/>
    <w:rsid w:val="002A276B"/>
    <w:rsid w:val="002A278E"/>
    <w:rsid w:val="002A2C37"/>
    <w:rsid w:val="002A2CF0"/>
    <w:rsid w:val="002A34D5"/>
    <w:rsid w:val="002A3736"/>
    <w:rsid w:val="002A43EE"/>
    <w:rsid w:val="002A4481"/>
    <w:rsid w:val="002A4E7D"/>
    <w:rsid w:val="002A4F29"/>
    <w:rsid w:val="002A4F63"/>
    <w:rsid w:val="002A5507"/>
    <w:rsid w:val="002A5F11"/>
    <w:rsid w:val="002A5FC3"/>
    <w:rsid w:val="002A6039"/>
    <w:rsid w:val="002A6841"/>
    <w:rsid w:val="002A7360"/>
    <w:rsid w:val="002A7456"/>
    <w:rsid w:val="002A751B"/>
    <w:rsid w:val="002A7794"/>
    <w:rsid w:val="002A7AA4"/>
    <w:rsid w:val="002A7AA8"/>
    <w:rsid w:val="002A7E4E"/>
    <w:rsid w:val="002A7EB2"/>
    <w:rsid w:val="002A7F72"/>
    <w:rsid w:val="002B05F6"/>
    <w:rsid w:val="002B0E94"/>
    <w:rsid w:val="002B12A8"/>
    <w:rsid w:val="002B1D6E"/>
    <w:rsid w:val="002B2050"/>
    <w:rsid w:val="002B22A0"/>
    <w:rsid w:val="002B26E4"/>
    <w:rsid w:val="002B294F"/>
    <w:rsid w:val="002B2BCE"/>
    <w:rsid w:val="002B2FAD"/>
    <w:rsid w:val="002B3196"/>
    <w:rsid w:val="002B3D78"/>
    <w:rsid w:val="002B419A"/>
    <w:rsid w:val="002B4723"/>
    <w:rsid w:val="002B4738"/>
    <w:rsid w:val="002B486A"/>
    <w:rsid w:val="002B5312"/>
    <w:rsid w:val="002B57BA"/>
    <w:rsid w:val="002B65E1"/>
    <w:rsid w:val="002B68D0"/>
    <w:rsid w:val="002B6B87"/>
    <w:rsid w:val="002B770D"/>
    <w:rsid w:val="002B7A63"/>
    <w:rsid w:val="002B7E91"/>
    <w:rsid w:val="002C00BB"/>
    <w:rsid w:val="002C00E6"/>
    <w:rsid w:val="002C0414"/>
    <w:rsid w:val="002C0675"/>
    <w:rsid w:val="002C0A35"/>
    <w:rsid w:val="002C0B51"/>
    <w:rsid w:val="002C0BAC"/>
    <w:rsid w:val="002C0C87"/>
    <w:rsid w:val="002C11DE"/>
    <w:rsid w:val="002C138D"/>
    <w:rsid w:val="002C13D5"/>
    <w:rsid w:val="002C16C0"/>
    <w:rsid w:val="002C171B"/>
    <w:rsid w:val="002C1C93"/>
    <w:rsid w:val="002C1D30"/>
    <w:rsid w:val="002C1DCA"/>
    <w:rsid w:val="002C2563"/>
    <w:rsid w:val="002C27B5"/>
    <w:rsid w:val="002C28D7"/>
    <w:rsid w:val="002C2E5F"/>
    <w:rsid w:val="002C2F62"/>
    <w:rsid w:val="002C2F6B"/>
    <w:rsid w:val="002C35D4"/>
    <w:rsid w:val="002C3607"/>
    <w:rsid w:val="002C3A44"/>
    <w:rsid w:val="002C46C8"/>
    <w:rsid w:val="002C47EF"/>
    <w:rsid w:val="002C4913"/>
    <w:rsid w:val="002C4AA1"/>
    <w:rsid w:val="002C4CA4"/>
    <w:rsid w:val="002C4DA9"/>
    <w:rsid w:val="002C4EC5"/>
    <w:rsid w:val="002C521F"/>
    <w:rsid w:val="002C5908"/>
    <w:rsid w:val="002C5C0B"/>
    <w:rsid w:val="002C61B3"/>
    <w:rsid w:val="002C6815"/>
    <w:rsid w:val="002C6E9B"/>
    <w:rsid w:val="002C70DD"/>
    <w:rsid w:val="002C71B1"/>
    <w:rsid w:val="002C7376"/>
    <w:rsid w:val="002C776D"/>
    <w:rsid w:val="002C7AA2"/>
    <w:rsid w:val="002C7E07"/>
    <w:rsid w:val="002D00EC"/>
    <w:rsid w:val="002D07E8"/>
    <w:rsid w:val="002D0C9F"/>
    <w:rsid w:val="002D1AA4"/>
    <w:rsid w:val="002D1D50"/>
    <w:rsid w:val="002D28E8"/>
    <w:rsid w:val="002D296F"/>
    <w:rsid w:val="002D2C89"/>
    <w:rsid w:val="002D3044"/>
    <w:rsid w:val="002D39FC"/>
    <w:rsid w:val="002D3A18"/>
    <w:rsid w:val="002D3D14"/>
    <w:rsid w:val="002D42DC"/>
    <w:rsid w:val="002D467B"/>
    <w:rsid w:val="002D46F1"/>
    <w:rsid w:val="002D4942"/>
    <w:rsid w:val="002D49C2"/>
    <w:rsid w:val="002D4E07"/>
    <w:rsid w:val="002D4FDD"/>
    <w:rsid w:val="002D4FE2"/>
    <w:rsid w:val="002D5696"/>
    <w:rsid w:val="002D6152"/>
    <w:rsid w:val="002D66E9"/>
    <w:rsid w:val="002D671F"/>
    <w:rsid w:val="002D7746"/>
    <w:rsid w:val="002D78AC"/>
    <w:rsid w:val="002D7914"/>
    <w:rsid w:val="002D7DB5"/>
    <w:rsid w:val="002E0132"/>
    <w:rsid w:val="002E02F5"/>
    <w:rsid w:val="002E0813"/>
    <w:rsid w:val="002E0826"/>
    <w:rsid w:val="002E0C3E"/>
    <w:rsid w:val="002E1C6B"/>
    <w:rsid w:val="002E2587"/>
    <w:rsid w:val="002E291C"/>
    <w:rsid w:val="002E2E06"/>
    <w:rsid w:val="002E3088"/>
    <w:rsid w:val="002E3A1D"/>
    <w:rsid w:val="002E3B48"/>
    <w:rsid w:val="002E3B5D"/>
    <w:rsid w:val="002E3EA8"/>
    <w:rsid w:val="002E4AEE"/>
    <w:rsid w:val="002E4C66"/>
    <w:rsid w:val="002E52E2"/>
    <w:rsid w:val="002E543D"/>
    <w:rsid w:val="002E54EC"/>
    <w:rsid w:val="002E5731"/>
    <w:rsid w:val="002E5796"/>
    <w:rsid w:val="002E5B0E"/>
    <w:rsid w:val="002E5E62"/>
    <w:rsid w:val="002E5ED0"/>
    <w:rsid w:val="002E6086"/>
    <w:rsid w:val="002E60AF"/>
    <w:rsid w:val="002E6582"/>
    <w:rsid w:val="002E672C"/>
    <w:rsid w:val="002E6774"/>
    <w:rsid w:val="002E685C"/>
    <w:rsid w:val="002E6FB0"/>
    <w:rsid w:val="002E7783"/>
    <w:rsid w:val="002E78B1"/>
    <w:rsid w:val="002E79AE"/>
    <w:rsid w:val="002F075C"/>
    <w:rsid w:val="002F07DA"/>
    <w:rsid w:val="002F0A32"/>
    <w:rsid w:val="002F0F49"/>
    <w:rsid w:val="002F1150"/>
    <w:rsid w:val="002F1169"/>
    <w:rsid w:val="002F1739"/>
    <w:rsid w:val="002F188B"/>
    <w:rsid w:val="002F1E1A"/>
    <w:rsid w:val="002F1FFF"/>
    <w:rsid w:val="002F215F"/>
    <w:rsid w:val="002F2454"/>
    <w:rsid w:val="002F24C5"/>
    <w:rsid w:val="002F2BFD"/>
    <w:rsid w:val="002F2CD9"/>
    <w:rsid w:val="002F2DB4"/>
    <w:rsid w:val="002F3163"/>
    <w:rsid w:val="002F35E2"/>
    <w:rsid w:val="002F3849"/>
    <w:rsid w:val="002F3AAB"/>
    <w:rsid w:val="002F3FD1"/>
    <w:rsid w:val="002F4483"/>
    <w:rsid w:val="002F448B"/>
    <w:rsid w:val="002F4ACD"/>
    <w:rsid w:val="002F4B14"/>
    <w:rsid w:val="002F4C2F"/>
    <w:rsid w:val="002F52B3"/>
    <w:rsid w:val="002F54CE"/>
    <w:rsid w:val="002F5996"/>
    <w:rsid w:val="002F5F42"/>
    <w:rsid w:val="002F624A"/>
    <w:rsid w:val="002F64D0"/>
    <w:rsid w:val="002F6565"/>
    <w:rsid w:val="002F66E3"/>
    <w:rsid w:val="002F720D"/>
    <w:rsid w:val="002F73C5"/>
    <w:rsid w:val="002F77EA"/>
    <w:rsid w:val="002F7A14"/>
    <w:rsid w:val="002F7C25"/>
    <w:rsid w:val="0030009A"/>
    <w:rsid w:val="00300357"/>
    <w:rsid w:val="003006C6"/>
    <w:rsid w:val="00300A3C"/>
    <w:rsid w:val="00300ACB"/>
    <w:rsid w:val="00300C88"/>
    <w:rsid w:val="00300E44"/>
    <w:rsid w:val="003012F6"/>
    <w:rsid w:val="003014B2"/>
    <w:rsid w:val="00301875"/>
    <w:rsid w:val="00301F36"/>
    <w:rsid w:val="00302092"/>
    <w:rsid w:val="00302297"/>
    <w:rsid w:val="00302608"/>
    <w:rsid w:val="003029B2"/>
    <w:rsid w:val="00302A0D"/>
    <w:rsid w:val="00302AC4"/>
    <w:rsid w:val="00302D21"/>
    <w:rsid w:val="00303253"/>
    <w:rsid w:val="00303383"/>
    <w:rsid w:val="00303D50"/>
    <w:rsid w:val="0030407A"/>
    <w:rsid w:val="003042C4"/>
    <w:rsid w:val="003043C1"/>
    <w:rsid w:val="003048CC"/>
    <w:rsid w:val="00304C5E"/>
    <w:rsid w:val="0030542E"/>
    <w:rsid w:val="003056A2"/>
    <w:rsid w:val="003057C6"/>
    <w:rsid w:val="00305895"/>
    <w:rsid w:val="003058FB"/>
    <w:rsid w:val="0030592B"/>
    <w:rsid w:val="00305AB0"/>
    <w:rsid w:val="00306005"/>
    <w:rsid w:val="003061C0"/>
    <w:rsid w:val="00306732"/>
    <w:rsid w:val="00306911"/>
    <w:rsid w:val="00307180"/>
    <w:rsid w:val="00307F52"/>
    <w:rsid w:val="003100AD"/>
    <w:rsid w:val="00310535"/>
    <w:rsid w:val="003105D2"/>
    <w:rsid w:val="003107BF"/>
    <w:rsid w:val="003109E9"/>
    <w:rsid w:val="00311B9A"/>
    <w:rsid w:val="00311C14"/>
    <w:rsid w:val="0031204D"/>
    <w:rsid w:val="00312074"/>
    <w:rsid w:val="00312494"/>
    <w:rsid w:val="003127DF"/>
    <w:rsid w:val="00312DCC"/>
    <w:rsid w:val="00313126"/>
    <w:rsid w:val="00314225"/>
    <w:rsid w:val="003154F9"/>
    <w:rsid w:val="0031598F"/>
    <w:rsid w:val="00315AE7"/>
    <w:rsid w:val="00315BBB"/>
    <w:rsid w:val="00315BEB"/>
    <w:rsid w:val="00315C24"/>
    <w:rsid w:val="00315DB3"/>
    <w:rsid w:val="0031619A"/>
    <w:rsid w:val="00316333"/>
    <w:rsid w:val="00316393"/>
    <w:rsid w:val="003164FC"/>
    <w:rsid w:val="003166C8"/>
    <w:rsid w:val="003166FB"/>
    <w:rsid w:val="00316DAC"/>
    <w:rsid w:val="00316F3C"/>
    <w:rsid w:val="00317323"/>
    <w:rsid w:val="00317586"/>
    <w:rsid w:val="003175BA"/>
    <w:rsid w:val="003177EB"/>
    <w:rsid w:val="00317A9E"/>
    <w:rsid w:val="00317DE9"/>
    <w:rsid w:val="00317E16"/>
    <w:rsid w:val="00317E37"/>
    <w:rsid w:val="00320088"/>
    <w:rsid w:val="003201DD"/>
    <w:rsid w:val="00320226"/>
    <w:rsid w:val="00320245"/>
    <w:rsid w:val="00320417"/>
    <w:rsid w:val="00320418"/>
    <w:rsid w:val="0032053E"/>
    <w:rsid w:val="00320D4D"/>
    <w:rsid w:val="00320DBC"/>
    <w:rsid w:val="003213D5"/>
    <w:rsid w:val="00321871"/>
    <w:rsid w:val="003219A3"/>
    <w:rsid w:val="0032220C"/>
    <w:rsid w:val="00322217"/>
    <w:rsid w:val="0032250A"/>
    <w:rsid w:val="003226BB"/>
    <w:rsid w:val="00322707"/>
    <w:rsid w:val="0032276D"/>
    <w:rsid w:val="00322890"/>
    <w:rsid w:val="00322896"/>
    <w:rsid w:val="00322978"/>
    <w:rsid w:val="0032360C"/>
    <w:rsid w:val="00323A6C"/>
    <w:rsid w:val="00323C96"/>
    <w:rsid w:val="00323ECB"/>
    <w:rsid w:val="00324317"/>
    <w:rsid w:val="0032485B"/>
    <w:rsid w:val="00324A31"/>
    <w:rsid w:val="00324C7B"/>
    <w:rsid w:val="00324EE0"/>
    <w:rsid w:val="00324EFD"/>
    <w:rsid w:val="00325682"/>
    <w:rsid w:val="003256A7"/>
    <w:rsid w:val="003257D3"/>
    <w:rsid w:val="00325888"/>
    <w:rsid w:val="00325AAC"/>
    <w:rsid w:val="003260C4"/>
    <w:rsid w:val="0032616E"/>
    <w:rsid w:val="0032637C"/>
    <w:rsid w:val="003267C0"/>
    <w:rsid w:val="00326BE3"/>
    <w:rsid w:val="003273F0"/>
    <w:rsid w:val="00327706"/>
    <w:rsid w:val="00327902"/>
    <w:rsid w:val="00327B29"/>
    <w:rsid w:val="003303C4"/>
    <w:rsid w:val="003305B0"/>
    <w:rsid w:val="00330BE0"/>
    <w:rsid w:val="003312C6"/>
    <w:rsid w:val="00331543"/>
    <w:rsid w:val="00331A46"/>
    <w:rsid w:val="00331E2B"/>
    <w:rsid w:val="0033209C"/>
    <w:rsid w:val="00332719"/>
    <w:rsid w:val="003329CD"/>
    <w:rsid w:val="00333E3C"/>
    <w:rsid w:val="00334837"/>
    <w:rsid w:val="0033490B"/>
    <w:rsid w:val="00334947"/>
    <w:rsid w:val="00334D6B"/>
    <w:rsid w:val="00336365"/>
    <w:rsid w:val="00336A9D"/>
    <w:rsid w:val="00336B45"/>
    <w:rsid w:val="00336FC5"/>
    <w:rsid w:val="00337011"/>
    <w:rsid w:val="003372C5"/>
    <w:rsid w:val="00337632"/>
    <w:rsid w:val="003377F9"/>
    <w:rsid w:val="003379D9"/>
    <w:rsid w:val="00337CD6"/>
    <w:rsid w:val="00337F98"/>
    <w:rsid w:val="0034101C"/>
    <w:rsid w:val="00341315"/>
    <w:rsid w:val="00342627"/>
    <w:rsid w:val="00342790"/>
    <w:rsid w:val="00342B5E"/>
    <w:rsid w:val="0034306F"/>
    <w:rsid w:val="00343AF4"/>
    <w:rsid w:val="00343BEA"/>
    <w:rsid w:val="00343E71"/>
    <w:rsid w:val="0034404A"/>
    <w:rsid w:val="00344526"/>
    <w:rsid w:val="00344590"/>
    <w:rsid w:val="003446D0"/>
    <w:rsid w:val="00344743"/>
    <w:rsid w:val="003449BE"/>
    <w:rsid w:val="003450E0"/>
    <w:rsid w:val="0034549A"/>
    <w:rsid w:val="00345549"/>
    <w:rsid w:val="00345AEF"/>
    <w:rsid w:val="00345FEE"/>
    <w:rsid w:val="003468AF"/>
    <w:rsid w:val="00346BDC"/>
    <w:rsid w:val="00346CD6"/>
    <w:rsid w:val="00346CF5"/>
    <w:rsid w:val="00347162"/>
    <w:rsid w:val="0034720A"/>
    <w:rsid w:val="0034763A"/>
    <w:rsid w:val="00350325"/>
    <w:rsid w:val="00350482"/>
    <w:rsid w:val="003505EA"/>
    <w:rsid w:val="00350859"/>
    <w:rsid w:val="00350F9F"/>
    <w:rsid w:val="0035117F"/>
    <w:rsid w:val="003513C8"/>
    <w:rsid w:val="00351793"/>
    <w:rsid w:val="00351C56"/>
    <w:rsid w:val="00352119"/>
    <w:rsid w:val="003521F5"/>
    <w:rsid w:val="003524AD"/>
    <w:rsid w:val="0035255D"/>
    <w:rsid w:val="003526EC"/>
    <w:rsid w:val="00352707"/>
    <w:rsid w:val="00352886"/>
    <w:rsid w:val="00352CAD"/>
    <w:rsid w:val="00352D9A"/>
    <w:rsid w:val="00353371"/>
    <w:rsid w:val="00353446"/>
    <w:rsid w:val="0035389F"/>
    <w:rsid w:val="00353930"/>
    <w:rsid w:val="00353C1E"/>
    <w:rsid w:val="0035403A"/>
    <w:rsid w:val="003540C1"/>
    <w:rsid w:val="003540E9"/>
    <w:rsid w:val="003540ED"/>
    <w:rsid w:val="003541B9"/>
    <w:rsid w:val="0035437E"/>
    <w:rsid w:val="003543ED"/>
    <w:rsid w:val="003556AA"/>
    <w:rsid w:val="0035595E"/>
    <w:rsid w:val="00355AC6"/>
    <w:rsid w:val="003565C8"/>
    <w:rsid w:val="00356A87"/>
    <w:rsid w:val="00357035"/>
    <w:rsid w:val="003572D1"/>
    <w:rsid w:val="003573E5"/>
    <w:rsid w:val="00357486"/>
    <w:rsid w:val="00357505"/>
    <w:rsid w:val="0035783E"/>
    <w:rsid w:val="00357B3A"/>
    <w:rsid w:val="00357C75"/>
    <w:rsid w:val="00357F55"/>
    <w:rsid w:val="00357FE2"/>
    <w:rsid w:val="003600B4"/>
    <w:rsid w:val="0036013A"/>
    <w:rsid w:val="00360D72"/>
    <w:rsid w:val="00360EA4"/>
    <w:rsid w:val="003617D3"/>
    <w:rsid w:val="00361E95"/>
    <w:rsid w:val="00361EAC"/>
    <w:rsid w:val="0036200A"/>
    <w:rsid w:val="003634E3"/>
    <w:rsid w:val="0036400E"/>
    <w:rsid w:val="003644BF"/>
    <w:rsid w:val="0036494E"/>
    <w:rsid w:val="003649EA"/>
    <w:rsid w:val="00364F72"/>
    <w:rsid w:val="003652D5"/>
    <w:rsid w:val="003653F9"/>
    <w:rsid w:val="003657C2"/>
    <w:rsid w:val="00365989"/>
    <w:rsid w:val="00366203"/>
    <w:rsid w:val="0036673C"/>
    <w:rsid w:val="003668EC"/>
    <w:rsid w:val="00366E11"/>
    <w:rsid w:val="003675ED"/>
    <w:rsid w:val="0036765B"/>
    <w:rsid w:val="00367B36"/>
    <w:rsid w:val="00370430"/>
    <w:rsid w:val="00370A7F"/>
    <w:rsid w:val="00370D0D"/>
    <w:rsid w:val="00370EE1"/>
    <w:rsid w:val="00370F7F"/>
    <w:rsid w:val="003715E0"/>
    <w:rsid w:val="00371A19"/>
    <w:rsid w:val="00371AB5"/>
    <w:rsid w:val="0037201E"/>
    <w:rsid w:val="00372432"/>
    <w:rsid w:val="00372802"/>
    <w:rsid w:val="003732AE"/>
    <w:rsid w:val="003733E7"/>
    <w:rsid w:val="00373819"/>
    <w:rsid w:val="00373F5D"/>
    <w:rsid w:val="00374579"/>
    <w:rsid w:val="003747C8"/>
    <w:rsid w:val="00375540"/>
    <w:rsid w:val="00375606"/>
    <w:rsid w:val="0037578E"/>
    <w:rsid w:val="003759BD"/>
    <w:rsid w:val="003759E5"/>
    <w:rsid w:val="00375D76"/>
    <w:rsid w:val="00375E36"/>
    <w:rsid w:val="003761B9"/>
    <w:rsid w:val="0037645E"/>
    <w:rsid w:val="00376EBE"/>
    <w:rsid w:val="00377924"/>
    <w:rsid w:val="00377C44"/>
    <w:rsid w:val="00377E05"/>
    <w:rsid w:val="0038020C"/>
    <w:rsid w:val="00380659"/>
    <w:rsid w:val="00380889"/>
    <w:rsid w:val="003809AC"/>
    <w:rsid w:val="003809CB"/>
    <w:rsid w:val="003809CF"/>
    <w:rsid w:val="00380C33"/>
    <w:rsid w:val="00380EBD"/>
    <w:rsid w:val="003814B8"/>
    <w:rsid w:val="003816CE"/>
    <w:rsid w:val="00381710"/>
    <w:rsid w:val="003817D0"/>
    <w:rsid w:val="00381F75"/>
    <w:rsid w:val="00381F8D"/>
    <w:rsid w:val="003825E6"/>
    <w:rsid w:val="0038289D"/>
    <w:rsid w:val="00382CA3"/>
    <w:rsid w:val="00382DFC"/>
    <w:rsid w:val="003830AC"/>
    <w:rsid w:val="00383923"/>
    <w:rsid w:val="00384820"/>
    <w:rsid w:val="00384C4B"/>
    <w:rsid w:val="0038500C"/>
    <w:rsid w:val="0038514F"/>
    <w:rsid w:val="003852BC"/>
    <w:rsid w:val="003857A0"/>
    <w:rsid w:val="003857CF"/>
    <w:rsid w:val="00385DBF"/>
    <w:rsid w:val="00386233"/>
    <w:rsid w:val="003865CB"/>
    <w:rsid w:val="003868B2"/>
    <w:rsid w:val="00386902"/>
    <w:rsid w:val="00386B1B"/>
    <w:rsid w:val="00387813"/>
    <w:rsid w:val="00387BBA"/>
    <w:rsid w:val="00387CF1"/>
    <w:rsid w:val="003909DE"/>
    <w:rsid w:val="00390C42"/>
    <w:rsid w:val="003910D0"/>
    <w:rsid w:val="00391282"/>
    <w:rsid w:val="0039186B"/>
    <w:rsid w:val="003918E1"/>
    <w:rsid w:val="00391EFD"/>
    <w:rsid w:val="00392187"/>
    <w:rsid w:val="003923FF"/>
    <w:rsid w:val="00392716"/>
    <w:rsid w:val="0039276C"/>
    <w:rsid w:val="00393014"/>
    <w:rsid w:val="003936C3"/>
    <w:rsid w:val="00393756"/>
    <w:rsid w:val="00393A04"/>
    <w:rsid w:val="00393C81"/>
    <w:rsid w:val="00393D6D"/>
    <w:rsid w:val="00393DF2"/>
    <w:rsid w:val="003940F2"/>
    <w:rsid w:val="0039435E"/>
    <w:rsid w:val="0039452E"/>
    <w:rsid w:val="003949E3"/>
    <w:rsid w:val="00394C1D"/>
    <w:rsid w:val="0039542F"/>
    <w:rsid w:val="00395BD7"/>
    <w:rsid w:val="00395F1E"/>
    <w:rsid w:val="003961D0"/>
    <w:rsid w:val="003962BF"/>
    <w:rsid w:val="003964F1"/>
    <w:rsid w:val="003966AD"/>
    <w:rsid w:val="003967CA"/>
    <w:rsid w:val="00396A7E"/>
    <w:rsid w:val="00396B14"/>
    <w:rsid w:val="003973DA"/>
    <w:rsid w:val="00397953"/>
    <w:rsid w:val="00397991"/>
    <w:rsid w:val="00397C21"/>
    <w:rsid w:val="00397F20"/>
    <w:rsid w:val="003A0478"/>
    <w:rsid w:val="003A1008"/>
    <w:rsid w:val="003A1085"/>
    <w:rsid w:val="003A114D"/>
    <w:rsid w:val="003A11F7"/>
    <w:rsid w:val="003A21BA"/>
    <w:rsid w:val="003A236C"/>
    <w:rsid w:val="003A26C5"/>
    <w:rsid w:val="003A27C1"/>
    <w:rsid w:val="003A28C5"/>
    <w:rsid w:val="003A2C4D"/>
    <w:rsid w:val="003A2EB4"/>
    <w:rsid w:val="003A2F0B"/>
    <w:rsid w:val="003A3195"/>
    <w:rsid w:val="003A35CA"/>
    <w:rsid w:val="003A43D8"/>
    <w:rsid w:val="003A4782"/>
    <w:rsid w:val="003A4DA9"/>
    <w:rsid w:val="003A4FC8"/>
    <w:rsid w:val="003A54EB"/>
    <w:rsid w:val="003A584D"/>
    <w:rsid w:val="003A5A08"/>
    <w:rsid w:val="003A6468"/>
    <w:rsid w:val="003A6488"/>
    <w:rsid w:val="003A651D"/>
    <w:rsid w:val="003A6893"/>
    <w:rsid w:val="003A6CC3"/>
    <w:rsid w:val="003A6D1C"/>
    <w:rsid w:val="003A705F"/>
    <w:rsid w:val="003A7093"/>
    <w:rsid w:val="003A7515"/>
    <w:rsid w:val="003A75C5"/>
    <w:rsid w:val="003A7ABF"/>
    <w:rsid w:val="003B0059"/>
    <w:rsid w:val="003B00FA"/>
    <w:rsid w:val="003B00FC"/>
    <w:rsid w:val="003B03D7"/>
    <w:rsid w:val="003B04D5"/>
    <w:rsid w:val="003B05DE"/>
    <w:rsid w:val="003B0693"/>
    <w:rsid w:val="003B149E"/>
    <w:rsid w:val="003B1A27"/>
    <w:rsid w:val="003B1EA2"/>
    <w:rsid w:val="003B1FCD"/>
    <w:rsid w:val="003B2080"/>
    <w:rsid w:val="003B20BB"/>
    <w:rsid w:val="003B2316"/>
    <w:rsid w:val="003B24B3"/>
    <w:rsid w:val="003B2539"/>
    <w:rsid w:val="003B256E"/>
    <w:rsid w:val="003B2BF0"/>
    <w:rsid w:val="003B344F"/>
    <w:rsid w:val="003B3565"/>
    <w:rsid w:val="003B384E"/>
    <w:rsid w:val="003B3A1B"/>
    <w:rsid w:val="003B3BC6"/>
    <w:rsid w:val="003B49E1"/>
    <w:rsid w:val="003B4C97"/>
    <w:rsid w:val="003B4D90"/>
    <w:rsid w:val="003B4F23"/>
    <w:rsid w:val="003B4FED"/>
    <w:rsid w:val="003B5532"/>
    <w:rsid w:val="003B61FF"/>
    <w:rsid w:val="003B62AF"/>
    <w:rsid w:val="003B65AF"/>
    <w:rsid w:val="003B670F"/>
    <w:rsid w:val="003B68E8"/>
    <w:rsid w:val="003B6A67"/>
    <w:rsid w:val="003B6C61"/>
    <w:rsid w:val="003B7084"/>
    <w:rsid w:val="003B7286"/>
    <w:rsid w:val="003C00BD"/>
    <w:rsid w:val="003C0130"/>
    <w:rsid w:val="003C03AF"/>
    <w:rsid w:val="003C03C7"/>
    <w:rsid w:val="003C0566"/>
    <w:rsid w:val="003C058A"/>
    <w:rsid w:val="003C0DA1"/>
    <w:rsid w:val="003C0DDA"/>
    <w:rsid w:val="003C105A"/>
    <w:rsid w:val="003C1648"/>
    <w:rsid w:val="003C1964"/>
    <w:rsid w:val="003C25FB"/>
    <w:rsid w:val="003C2672"/>
    <w:rsid w:val="003C2803"/>
    <w:rsid w:val="003C2957"/>
    <w:rsid w:val="003C305A"/>
    <w:rsid w:val="003C30B0"/>
    <w:rsid w:val="003C3697"/>
    <w:rsid w:val="003C3ADC"/>
    <w:rsid w:val="003C3D79"/>
    <w:rsid w:val="003C3DE3"/>
    <w:rsid w:val="003C4A3A"/>
    <w:rsid w:val="003C4D6D"/>
    <w:rsid w:val="003C4D73"/>
    <w:rsid w:val="003C548C"/>
    <w:rsid w:val="003C5496"/>
    <w:rsid w:val="003C5711"/>
    <w:rsid w:val="003C5AB0"/>
    <w:rsid w:val="003C60A8"/>
    <w:rsid w:val="003C6209"/>
    <w:rsid w:val="003C6377"/>
    <w:rsid w:val="003C63C1"/>
    <w:rsid w:val="003C6659"/>
    <w:rsid w:val="003C6733"/>
    <w:rsid w:val="003C69A7"/>
    <w:rsid w:val="003C6D42"/>
    <w:rsid w:val="003C6D7E"/>
    <w:rsid w:val="003C6D91"/>
    <w:rsid w:val="003C705E"/>
    <w:rsid w:val="003C709A"/>
    <w:rsid w:val="003C73AF"/>
    <w:rsid w:val="003C74B8"/>
    <w:rsid w:val="003C753B"/>
    <w:rsid w:val="003C7691"/>
    <w:rsid w:val="003C7CA5"/>
    <w:rsid w:val="003C7EDD"/>
    <w:rsid w:val="003D066B"/>
    <w:rsid w:val="003D06DD"/>
    <w:rsid w:val="003D07DF"/>
    <w:rsid w:val="003D09B0"/>
    <w:rsid w:val="003D0E88"/>
    <w:rsid w:val="003D1009"/>
    <w:rsid w:val="003D1885"/>
    <w:rsid w:val="003D1BFA"/>
    <w:rsid w:val="003D1C8C"/>
    <w:rsid w:val="003D275A"/>
    <w:rsid w:val="003D2AE1"/>
    <w:rsid w:val="003D2C68"/>
    <w:rsid w:val="003D397B"/>
    <w:rsid w:val="003D3DF9"/>
    <w:rsid w:val="003D3F32"/>
    <w:rsid w:val="003D45C2"/>
    <w:rsid w:val="003D467A"/>
    <w:rsid w:val="003D551B"/>
    <w:rsid w:val="003D572B"/>
    <w:rsid w:val="003D5846"/>
    <w:rsid w:val="003D5883"/>
    <w:rsid w:val="003D5FEC"/>
    <w:rsid w:val="003D66EA"/>
    <w:rsid w:val="003D6715"/>
    <w:rsid w:val="003D6D6B"/>
    <w:rsid w:val="003D73AA"/>
    <w:rsid w:val="003D756F"/>
    <w:rsid w:val="003D77F1"/>
    <w:rsid w:val="003D7D0A"/>
    <w:rsid w:val="003D7D52"/>
    <w:rsid w:val="003D7EC2"/>
    <w:rsid w:val="003D7F77"/>
    <w:rsid w:val="003E097E"/>
    <w:rsid w:val="003E0A4E"/>
    <w:rsid w:val="003E140E"/>
    <w:rsid w:val="003E15DB"/>
    <w:rsid w:val="003E19CF"/>
    <w:rsid w:val="003E1C8F"/>
    <w:rsid w:val="003E21BD"/>
    <w:rsid w:val="003E263D"/>
    <w:rsid w:val="003E288D"/>
    <w:rsid w:val="003E28B6"/>
    <w:rsid w:val="003E2F26"/>
    <w:rsid w:val="003E30F8"/>
    <w:rsid w:val="003E310A"/>
    <w:rsid w:val="003E3480"/>
    <w:rsid w:val="003E38F7"/>
    <w:rsid w:val="003E3970"/>
    <w:rsid w:val="003E39F0"/>
    <w:rsid w:val="003E3ACA"/>
    <w:rsid w:val="003E4DDF"/>
    <w:rsid w:val="003E4E0F"/>
    <w:rsid w:val="003E50FF"/>
    <w:rsid w:val="003E56D0"/>
    <w:rsid w:val="003E5824"/>
    <w:rsid w:val="003E5ADB"/>
    <w:rsid w:val="003E62B4"/>
    <w:rsid w:val="003E6718"/>
    <w:rsid w:val="003E672D"/>
    <w:rsid w:val="003E6807"/>
    <w:rsid w:val="003E723F"/>
    <w:rsid w:val="003E7956"/>
    <w:rsid w:val="003E7C55"/>
    <w:rsid w:val="003E7D40"/>
    <w:rsid w:val="003E7E99"/>
    <w:rsid w:val="003F013F"/>
    <w:rsid w:val="003F0261"/>
    <w:rsid w:val="003F0B83"/>
    <w:rsid w:val="003F1088"/>
    <w:rsid w:val="003F108F"/>
    <w:rsid w:val="003F123E"/>
    <w:rsid w:val="003F175A"/>
    <w:rsid w:val="003F1C85"/>
    <w:rsid w:val="003F211B"/>
    <w:rsid w:val="003F2F96"/>
    <w:rsid w:val="003F2FE5"/>
    <w:rsid w:val="003F372C"/>
    <w:rsid w:val="003F4044"/>
    <w:rsid w:val="003F4B42"/>
    <w:rsid w:val="003F4C2A"/>
    <w:rsid w:val="003F5445"/>
    <w:rsid w:val="003F5471"/>
    <w:rsid w:val="003F581B"/>
    <w:rsid w:val="003F6281"/>
    <w:rsid w:val="003F63B9"/>
    <w:rsid w:val="003F65AD"/>
    <w:rsid w:val="003F7029"/>
    <w:rsid w:val="0040078A"/>
    <w:rsid w:val="00400EEA"/>
    <w:rsid w:val="00401142"/>
    <w:rsid w:val="004012B1"/>
    <w:rsid w:val="004016CE"/>
    <w:rsid w:val="00401B11"/>
    <w:rsid w:val="004023CD"/>
    <w:rsid w:val="00402471"/>
    <w:rsid w:val="00402484"/>
    <w:rsid w:val="00402A23"/>
    <w:rsid w:val="00402B8D"/>
    <w:rsid w:val="004030C8"/>
    <w:rsid w:val="004033DC"/>
    <w:rsid w:val="004034B7"/>
    <w:rsid w:val="00403846"/>
    <w:rsid w:val="00404489"/>
    <w:rsid w:val="004044B1"/>
    <w:rsid w:val="00404514"/>
    <w:rsid w:val="00404602"/>
    <w:rsid w:val="004046DA"/>
    <w:rsid w:val="004046E9"/>
    <w:rsid w:val="0040490A"/>
    <w:rsid w:val="00404E17"/>
    <w:rsid w:val="004053A2"/>
    <w:rsid w:val="004055A5"/>
    <w:rsid w:val="004056E4"/>
    <w:rsid w:val="0040586D"/>
    <w:rsid w:val="00405BAA"/>
    <w:rsid w:val="00405DFB"/>
    <w:rsid w:val="0040617B"/>
    <w:rsid w:val="0040639C"/>
    <w:rsid w:val="00406546"/>
    <w:rsid w:val="00406E1D"/>
    <w:rsid w:val="004071E8"/>
    <w:rsid w:val="004072DE"/>
    <w:rsid w:val="004072EF"/>
    <w:rsid w:val="00407F3A"/>
    <w:rsid w:val="004106BA"/>
    <w:rsid w:val="0041079A"/>
    <w:rsid w:val="00410CAC"/>
    <w:rsid w:val="00410D6A"/>
    <w:rsid w:val="004117AE"/>
    <w:rsid w:val="00411E02"/>
    <w:rsid w:val="00411FE7"/>
    <w:rsid w:val="0041290B"/>
    <w:rsid w:val="00412914"/>
    <w:rsid w:val="00412BE0"/>
    <w:rsid w:val="00413505"/>
    <w:rsid w:val="00413B9D"/>
    <w:rsid w:val="00413C62"/>
    <w:rsid w:val="00413DB5"/>
    <w:rsid w:val="00413E2A"/>
    <w:rsid w:val="00413EDF"/>
    <w:rsid w:val="004141E0"/>
    <w:rsid w:val="00414642"/>
    <w:rsid w:val="00414843"/>
    <w:rsid w:val="00414BB5"/>
    <w:rsid w:val="00414D8A"/>
    <w:rsid w:val="00415D24"/>
    <w:rsid w:val="00416141"/>
    <w:rsid w:val="00416536"/>
    <w:rsid w:val="004167E7"/>
    <w:rsid w:val="004169E4"/>
    <w:rsid w:val="00416B6A"/>
    <w:rsid w:val="00417396"/>
    <w:rsid w:val="0041773F"/>
    <w:rsid w:val="004178D5"/>
    <w:rsid w:val="004179C9"/>
    <w:rsid w:val="00417ABC"/>
    <w:rsid w:val="00417BF6"/>
    <w:rsid w:val="00417E21"/>
    <w:rsid w:val="00420322"/>
    <w:rsid w:val="0042047F"/>
    <w:rsid w:val="00420517"/>
    <w:rsid w:val="0042059F"/>
    <w:rsid w:val="00420A1C"/>
    <w:rsid w:val="00420BFF"/>
    <w:rsid w:val="00420C2B"/>
    <w:rsid w:val="00421108"/>
    <w:rsid w:val="00421247"/>
    <w:rsid w:val="00421A4E"/>
    <w:rsid w:val="00421C14"/>
    <w:rsid w:val="00421DD4"/>
    <w:rsid w:val="00421F9C"/>
    <w:rsid w:val="004220C9"/>
    <w:rsid w:val="00422189"/>
    <w:rsid w:val="00422298"/>
    <w:rsid w:val="004223EF"/>
    <w:rsid w:val="004224A3"/>
    <w:rsid w:val="0042273E"/>
    <w:rsid w:val="0042304D"/>
    <w:rsid w:val="00423225"/>
    <w:rsid w:val="004233B6"/>
    <w:rsid w:val="004233C0"/>
    <w:rsid w:val="00423497"/>
    <w:rsid w:val="0042385B"/>
    <w:rsid w:val="00423E62"/>
    <w:rsid w:val="0042412C"/>
    <w:rsid w:val="004241E6"/>
    <w:rsid w:val="00424255"/>
    <w:rsid w:val="004243CA"/>
    <w:rsid w:val="004245CA"/>
    <w:rsid w:val="0042463F"/>
    <w:rsid w:val="00424858"/>
    <w:rsid w:val="00424C19"/>
    <w:rsid w:val="00424EB1"/>
    <w:rsid w:val="00424F1F"/>
    <w:rsid w:val="0042553B"/>
    <w:rsid w:val="00425E9B"/>
    <w:rsid w:val="00425FE3"/>
    <w:rsid w:val="004261F7"/>
    <w:rsid w:val="004264CD"/>
    <w:rsid w:val="0042657A"/>
    <w:rsid w:val="00426648"/>
    <w:rsid w:val="00426AC1"/>
    <w:rsid w:val="00426DBA"/>
    <w:rsid w:val="00427398"/>
    <w:rsid w:val="00427413"/>
    <w:rsid w:val="00427ABE"/>
    <w:rsid w:val="00430556"/>
    <w:rsid w:val="00430C3A"/>
    <w:rsid w:val="004317BC"/>
    <w:rsid w:val="0043184B"/>
    <w:rsid w:val="004318C7"/>
    <w:rsid w:val="00431BF0"/>
    <w:rsid w:val="00431CEF"/>
    <w:rsid w:val="00431EC8"/>
    <w:rsid w:val="00431F27"/>
    <w:rsid w:val="00432602"/>
    <w:rsid w:val="0043275A"/>
    <w:rsid w:val="00433599"/>
    <w:rsid w:val="00433672"/>
    <w:rsid w:val="00433890"/>
    <w:rsid w:val="00433AA6"/>
    <w:rsid w:val="00433BDA"/>
    <w:rsid w:val="00434026"/>
    <w:rsid w:val="00434219"/>
    <w:rsid w:val="0043430E"/>
    <w:rsid w:val="004344A1"/>
    <w:rsid w:val="00434562"/>
    <w:rsid w:val="00434847"/>
    <w:rsid w:val="00434B44"/>
    <w:rsid w:val="00435583"/>
    <w:rsid w:val="00435C17"/>
    <w:rsid w:val="00435E85"/>
    <w:rsid w:val="00436028"/>
    <w:rsid w:val="004362D6"/>
    <w:rsid w:val="004363C9"/>
    <w:rsid w:val="00436E86"/>
    <w:rsid w:val="00436F57"/>
    <w:rsid w:val="0043745B"/>
    <w:rsid w:val="004377F3"/>
    <w:rsid w:val="00437D58"/>
    <w:rsid w:val="00440694"/>
    <w:rsid w:val="00440A6D"/>
    <w:rsid w:val="00440DEB"/>
    <w:rsid w:val="00440F29"/>
    <w:rsid w:val="00440FDC"/>
    <w:rsid w:val="004412E7"/>
    <w:rsid w:val="00441853"/>
    <w:rsid w:val="00441C4A"/>
    <w:rsid w:val="00441D9F"/>
    <w:rsid w:val="00441F2B"/>
    <w:rsid w:val="00442107"/>
    <w:rsid w:val="004421DF"/>
    <w:rsid w:val="004421E7"/>
    <w:rsid w:val="0044225B"/>
    <w:rsid w:val="00442358"/>
    <w:rsid w:val="004426C3"/>
    <w:rsid w:val="00442A35"/>
    <w:rsid w:val="00442B26"/>
    <w:rsid w:val="00442E60"/>
    <w:rsid w:val="00443253"/>
    <w:rsid w:val="004433C4"/>
    <w:rsid w:val="00443E66"/>
    <w:rsid w:val="00443F83"/>
    <w:rsid w:val="004445D8"/>
    <w:rsid w:val="0044473D"/>
    <w:rsid w:val="00444A7F"/>
    <w:rsid w:val="00444DED"/>
    <w:rsid w:val="00444FD0"/>
    <w:rsid w:val="00445422"/>
    <w:rsid w:val="004456DC"/>
    <w:rsid w:val="00445EBA"/>
    <w:rsid w:val="00445EFF"/>
    <w:rsid w:val="0044628E"/>
    <w:rsid w:val="004466B7"/>
    <w:rsid w:val="00446C20"/>
    <w:rsid w:val="00446F8F"/>
    <w:rsid w:val="0044769F"/>
    <w:rsid w:val="004479B7"/>
    <w:rsid w:val="00450230"/>
    <w:rsid w:val="004508AF"/>
    <w:rsid w:val="00450B1A"/>
    <w:rsid w:val="0045125F"/>
    <w:rsid w:val="00451525"/>
    <w:rsid w:val="004515FF"/>
    <w:rsid w:val="00451BCB"/>
    <w:rsid w:val="00451C2A"/>
    <w:rsid w:val="00451E12"/>
    <w:rsid w:val="00451E25"/>
    <w:rsid w:val="004521D5"/>
    <w:rsid w:val="00452AF1"/>
    <w:rsid w:val="004534BD"/>
    <w:rsid w:val="004535BF"/>
    <w:rsid w:val="0045382D"/>
    <w:rsid w:val="004540B7"/>
    <w:rsid w:val="00454236"/>
    <w:rsid w:val="0045484D"/>
    <w:rsid w:val="00454874"/>
    <w:rsid w:val="00454A98"/>
    <w:rsid w:val="00454EBD"/>
    <w:rsid w:val="0045529C"/>
    <w:rsid w:val="00455985"/>
    <w:rsid w:val="00455A61"/>
    <w:rsid w:val="004564CF"/>
    <w:rsid w:val="00456B16"/>
    <w:rsid w:val="00456FE3"/>
    <w:rsid w:val="004573C8"/>
    <w:rsid w:val="00457807"/>
    <w:rsid w:val="00457F2C"/>
    <w:rsid w:val="0046006A"/>
    <w:rsid w:val="004603C0"/>
    <w:rsid w:val="004608B7"/>
    <w:rsid w:val="00460D97"/>
    <w:rsid w:val="00460E85"/>
    <w:rsid w:val="00461247"/>
    <w:rsid w:val="004619A8"/>
    <w:rsid w:val="00461B2F"/>
    <w:rsid w:val="0046239F"/>
    <w:rsid w:val="0046258B"/>
    <w:rsid w:val="00462C65"/>
    <w:rsid w:val="00462DFD"/>
    <w:rsid w:val="0046307B"/>
    <w:rsid w:val="0046318C"/>
    <w:rsid w:val="00463ADF"/>
    <w:rsid w:val="00463F1C"/>
    <w:rsid w:val="00464507"/>
    <w:rsid w:val="00464FB1"/>
    <w:rsid w:val="00465E8B"/>
    <w:rsid w:val="0046654A"/>
    <w:rsid w:val="00466D65"/>
    <w:rsid w:val="004672C6"/>
    <w:rsid w:val="00467326"/>
    <w:rsid w:val="004678DE"/>
    <w:rsid w:val="00467EC3"/>
    <w:rsid w:val="004703D7"/>
    <w:rsid w:val="004705EF"/>
    <w:rsid w:val="004707B5"/>
    <w:rsid w:val="00470BF8"/>
    <w:rsid w:val="00470E40"/>
    <w:rsid w:val="00470F3C"/>
    <w:rsid w:val="00470F63"/>
    <w:rsid w:val="0047103A"/>
    <w:rsid w:val="00471053"/>
    <w:rsid w:val="00471187"/>
    <w:rsid w:val="0047135E"/>
    <w:rsid w:val="004714EB"/>
    <w:rsid w:val="00471602"/>
    <w:rsid w:val="004718C2"/>
    <w:rsid w:val="00472260"/>
    <w:rsid w:val="00472307"/>
    <w:rsid w:val="004726AD"/>
    <w:rsid w:val="00472AFD"/>
    <w:rsid w:val="0047307B"/>
    <w:rsid w:val="00473174"/>
    <w:rsid w:val="00473447"/>
    <w:rsid w:val="004737A7"/>
    <w:rsid w:val="00473CA3"/>
    <w:rsid w:val="004743A8"/>
    <w:rsid w:val="004744E0"/>
    <w:rsid w:val="00474546"/>
    <w:rsid w:val="00474664"/>
    <w:rsid w:val="00474840"/>
    <w:rsid w:val="004748E1"/>
    <w:rsid w:val="00474BBF"/>
    <w:rsid w:val="00474C2D"/>
    <w:rsid w:val="00474C8E"/>
    <w:rsid w:val="004750B5"/>
    <w:rsid w:val="00475DC4"/>
    <w:rsid w:val="004765A1"/>
    <w:rsid w:val="004767F4"/>
    <w:rsid w:val="004768AA"/>
    <w:rsid w:val="00476CE7"/>
    <w:rsid w:val="00476DCD"/>
    <w:rsid w:val="0047774C"/>
    <w:rsid w:val="00477DBA"/>
    <w:rsid w:val="00480762"/>
    <w:rsid w:val="00480A40"/>
    <w:rsid w:val="00480CAE"/>
    <w:rsid w:val="00480DFC"/>
    <w:rsid w:val="00480E89"/>
    <w:rsid w:val="004811C2"/>
    <w:rsid w:val="0048121A"/>
    <w:rsid w:val="004813FC"/>
    <w:rsid w:val="00481583"/>
    <w:rsid w:val="00481767"/>
    <w:rsid w:val="00481AF4"/>
    <w:rsid w:val="00481B28"/>
    <w:rsid w:val="00481D92"/>
    <w:rsid w:val="00482003"/>
    <w:rsid w:val="004823FD"/>
    <w:rsid w:val="00482CE4"/>
    <w:rsid w:val="00482E6B"/>
    <w:rsid w:val="004832EF"/>
    <w:rsid w:val="00483435"/>
    <w:rsid w:val="00483DFA"/>
    <w:rsid w:val="00483FE8"/>
    <w:rsid w:val="00484868"/>
    <w:rsid w:val="00484AF3"/>
    <w:rsid w:val="00484D7B"/>
    <w:rsid w:val="00484ECF"/>
    <w:rsid w:val="00485373"/>
    <w:rsid w:val="00485A12"/>
    <w:rsid w:val="00485A91"/>
    <w:rsid w:val="00486175"/>
    <w:rsid w:val="004863AD"/>
    <w:rsid w:val="0048641E"/>
    <w:rsid w:val="00486425"/>
    <w:rsid w:val="004869AA"/>
    <w:rsid w:val="00486ACC"/>
    <w:rsid w:val="004875D7"/>
    <w:rsid w:val="00487675"/>
    <w:rsid w:val="00487685"/>
    <w:rsid w:val="00487B36"/>
    <w:rsid w:val="00487F1E"/>
    <w:rsid w:val="004900B5"/>
    <w:rsid w:val="00490769"/>
    <w:rsid w:val="00491019"/>
    <w:rsid w:val="0049136E"/>
    <w:rsid w:val="00491658"/>
    <w:rsid w:val="004916A8"/>
    <w:rsid w:val="00491D05"/>
    <w:rsid w:val="00491E27"/>
    <w:rsid w:val="0049210B"/>
    <w:rsid w:val="00492451"/>
    <w:rsid w:val="004925DA"/>
    <w:rsid w:val="004929DA"/>
    <w:rsid w:val="00492C01"/>
    <w:rsid w:val="0049304D"/>
    <w:rsid w:val="00493199"/>
    <w:rsid w:val="004932B4"/>
    <w:rsid w:val="0049330D"/>
    <w:rsid w:val="004933F2"/>
    <w:rsid w:val="00493D56"/>
    <w:rsid w:val="00494008"/>
    <w:rsid w:val="0049444F"/>
    <w:rsid w:val="004946D4"/>
    <w:rsid w:val="00494D4B"/>
    <w:rsid w:val="00494E8B"/>
    <w:rsid w:val="00495080"/>
    <w:rsid w:val="004953A8"/>
    <w:rsid w:val="0049580E"/>
    <w:rsid w:val="00495F4C"/>
    <w:rsid w:val="00496331"/>
    <w:rsid w:val="004966DE"/>
    <w:rsid w:val="00496B28"/>
    <w:rsid w:val="004970D2"/>
    <w:rsid w:val="004970FE"/>
    <w:rsid w:val="00497146"/>
    <w:rsid w:val="0049742A"/>
    <w:rsid w:val="00497BE4"/>
    <w:rsid w:val="00497F74"/>
    <w:rsid w:val="004A0091"/>
    <w:rsid w:val="004A04A6"/>
    <w:rsid w:val="004A1364"/>
    <w:rsid w:val="004A1862"/>
    <w:rsid w:val="004A18FE"/>
    <w:rsid w:val="004A1AA7"/>
    <w:rsid w:val="004A1AD2"/>
    <w:rsid w:val="004A1BAC"/>
    <w:rsid w:val="004A1FC1"/>
    <w:rsid w:val="004A2279"/>
    <w:rsid w:val="004A243B"/>
    <w:rsid w:val="004A263D"/>
    <w:rsid w:val="004A2A32"/>
    <w:rsid w:val="004A2C9D"/>
    <w:rsid w:val="004A2E89"/>
    <w:rsid w:val="004A320D"/>
    <w:rsid w:val="004A3B23"/>
    <w:rsid w:val="004A3EA3"/>
    <w:rsid w:val="004A442D"/>
    <w:rsid w:val="004A4D45"/>
    <w:rsid w:val="004A4E43"/>
    <w:rsid w:val="004A514A"/>
    <w:rsid w:val="004A5942"/>
    <w:rsid w:val="004A5F6F"/>
    <w:rsid w:val="004A619F"/>
    <w:rsid w:val="004A670C"/>
    <w:rsid w:val="004A687A"/>
    <w:rsid w:val="004A6897"/>
    <w:rsid w:val="004A6EA8"/>
    <w:rsid w:val="004A6F7D"/>
    <w:rsid w:val="004A72BD"/>
    <w:rsid w:val="004A732C"/>
    <w:rsid w:val="004A77FB"/>
    <w:rsid w:val="004A7A04"/>
    <w:rsid w:val="004A7E3F"/>
    <w:rsid w:val="004B098C"/>
    <w:rsid w:val="004B0B91"/>
    <w:rsid w:val="004B0D82"/>
    <w:rsid w:val="004B0DA6"/>
    <w:rsid w:val="004B0ED0"/>
    <w:rsid w:val="004B13A9"/>
    <w:rsid w:val="004B1462"/>
    <w:rsid w:val="004B1776"/>
    <w:rsid w:val="004B1A95"/>
    <w:rsid w:val="004B20D2"/>
    <w:rsid w:val="004B216D"/>
    <w:rsid w:val="004B22D1"/>
    <w:rsid w:val="004B25B8"/>
    <w:rsid w:val="004B2BE4"/>
    <w:rsid w:val="004B2C55"/>
    <w:rsid w:val="004B2E53"/>
    <w:rsid w:val="004B2E7E"/>
    <w:rsid w:val="004B31F8"/>
    <w:rsid w:val="004B36AE"/>
    <w:rsid w:val="004B39C5"/>
    <w:rsid w:val="004B3E33"/>
    <w:rsid w:val="004B4245"/>
    <w:rsid w:val="004B44C8"/>
    <w:rsid w:val="004B47C4"/>
    <w:rsid w:val="004B4844"/>
    <w:rsid w:val="004B4A30"/>
    <w:rsid w:val="004B4A42"/>
    <w:rsid w:val="004B4C5E"/>
    <w:rsid w:val="004B4CC8"/>
    <w:rsid w:val="004B5076"/>
    <w:rsid w:val="004B5358"/>
    <w:rsid w:val="004B54DE"/>
    <w:rsid w:val="004B54FD"/>
    <w:rsid w:val="004B55A5"/>
    <w:rsid w:val="004B55FC"/>
    <w:rsid w:val="004B581D"/>
    <w:rsid w:val="004B5900"/>
    <w:rsid w:val="004B5A03"/>
    <w:rsid w:val="004B5BA0"/>
    <w:rsid w:val="004B6292"/>
    <w:rsid w:val="004B6701"/>
    <w:rsid w:val="004B6714"/>
    <w:rsid w:val="004B6E1A"/>
    <w:rsid w:val="004B7A98"/>
    <w:rsid w:val="004B7CB1"/>
    <w:rsid w:val="004B7E13"/>
    <w:rsid w:val="004B7E2A"/>
    <w:rsid w:val="004B7EE6"/>
    <w:rsid w:val="004C0103"/>
    <w:rsid w:val="004C03B7"/>
    <w:rsid w:val="004C0955"/>
    <w:rsid w:val="004C0F41"/>
    <w:rsid w:val="004C0F52"/>
    <w:rsid w:val="004C1020"/>
    <w:rsid w:val="004C123F"/>
    <w:rsid w:val="004C1447"/>
    <w:rsid w:val="004C14FB"/>
    <w:rsid w:val="004C19CE"/>
    <w:rsid w:val="004C1C42"/>
    <w:rsid w:val="004C1EEA"/>
    <w:rsid w:val="004C2001"/>
    <w:rsid w:val="004C2581"/>
    <w:rsid w:val="004C3D0E"/>
    <w:rsid w:val="004C3F29"/>
    <w:rsid w:val="004C4C3C"/>
    <w:rsid w:val="004C589A"/>
    <w:rsid w:val="004C58B0"/>
    <w:rsid w:val="004C5B4F"/>
    <w:rsid w:val="004C5F9C"/>
    <w:rsid w:val="004C6703"/>
    <w:rsid w:val="004C7050"/>
    <w:rsid w:val="004C7314"/>
    <w:rsid w:val="004C735B"/>
    <w:rsid w:val="004C73E6"/>
    <w:rsid w:val="004C7961"/>
    <w:rsid w:val="004C799E"/>
    <w:rsid w:val="004C7E5B"/>
    <w:rsid w:val="004C7FEC"/>
    <w:rsid w:val="004D01C4"/>
    <w:rsid w:val="004D020F"/>
    <w:rsid w:val="004D0281"/>
    <w:rsid w:val="004D050C"/>
    <w:rsid w:val="004D08B6"/>
    <w:rsid w:val="004D0B12"/>
    <w:rsid w:val="004D0D8E"/>
    <w:rsid w:val="004D1403"/>
    <w:rsid w:val="004D16B9"/>
    <w:rsid w:val="004D1DD1"/>
    <w:rsid w:val="004D1EE9"/>
    <w:rsid w:val="004D2082"/>
    <w:rsid w:val="004D20C4"/>
    <w:rsid w:val="004D221C"/>
    <w:rsid w:val="004D22C3"/>
    <w:rsid w:val="004D29D4"/>
    <w:rsid w:val="004D2ED1"/>
    <w:rsid w:val="004D2EF8"/>
    <w:rsid w:val="004D2F36"/>
    <w:rsid w:val="004D32CA"/>
    <w:rsid w:val="004D33E5"/>
    <w:rsid w:val="004D3490"/>
    <w:rsid w:val="004D37A6"/>
    <w:rsid w:val="004D3BB0"/>
    <w:rsid w:val="004D3C9E"/>
    <w:rsid w:val="004D427D"/>
    <w:rsid w:val="004D4457"/>
    <w:rsid w:val="004D481D"/>
    <w:rsid w:val="004D4828"/>
    <w:rsid w:val="004D49C8"/>
    <w:rsid w:val="004D49D0"/>
    <w:rsid w:val="004D4C24"/>
    <w:rsid w:val="004D53A6"/>
    <w:rsid w:val="004D5A1D"/>
    <w:rsid w:val="004D5F6E"/>
    <w:rsid w:val="004D670A"/>
    <w:rsid w:val="004D675E"/>
    <w:rsid w:val="004D6A8D"/>
    <w:rsid w:val="004D6F29"/>
    <w:rsid w:val="004D6F59"/>
    <w:rsid w:val="004D724A"/>
    <w:rsid w:val="004D77FC"/>
    <w:rsid w:val="004D7DDC"/>
    <w:rsid w:val="004D7F75"/>
    <w:rsid w:val="004E0CAE"/>
    <w:rsid w:val="004E11CF"/>
    <w:rsid w:val="004E14F7"/>
    <w:rsid w:val="004E1BAA"/>
    <w:rsid w:val="004E1EBF"/>
    <w:rsid w:val="004E1FEC"/>
    <w:rsid w:val="004E2020"/>
    <w:rsid w:val="004E2603"/>
    <w:rsid w:val="004E275D"/>
    <w:rsid w:val="004E27D2"/>
    <w:rsid w:val="004E2DDB"/>
    <w:rsid w:val="004E2EA7"/>
    <w:rsid w:val="004E302A"/>
    <w:rsid w:val="004E324D"/>
    <w:rsid w:val="004E3428"/>
    <w:rsid w:val="004E34D7"/>
    <w:rsid w:val="004E3931"/>
    <w:rsid w:val="004E39F6"/>
    <w:rsid w:val="004E3B4B"/>
    <w:rsid w:val="004E3ECD"/>
    <w:rsid w:val="004E3EDD"/>
    <w:rsid w:val="004E41BE"/>
    <w:rsid w:val="004E4245"/>
    <w:rsid w:val="004E44ED"/>
    <w:rsid w:val="004E44F7"/>
    <w:rsid w:val="004E48B9"/>
    <w:rsid w:val="004E4F6C"/>
    <w:rsid w:val="004E5140"/>
    <w:rsid w:val="004E5351"/>
    <w:rsid w:val="004E666E"/>
    <w:rsid w:val="004E6BCB"/>
    <w:rsid w:val="004E6F5B"/>
    <w:rsid w:val="004E700C"/>
    <w:rsid w:val="004E7443"/>
    <w:rsid w:val="004E7555"/>
    <w:rsid w:val="004E7C81"/>
    <w:rsid w:val="004E7C94"/>
    <w:rsid w:val="004E7D7B"/>
    <w:rsid w:val="004E7FA0"/>
    <w:rsid w:val="004F0A82"/>
    <w:rsid w:val="004F2928"/>
    <w:rsid w:val="004F3109"/>
    <w:rsid w:val="004F376A"/>
    <w:rsid w:val="004F3EE5"/>
    <w:rsid w:val="004F3F7B"/>
    <w:rsid w:val="004F4743"/>
    <w:rsid w:val="004F4D5D"/>
    <w:rsid w:val="004F549F"/>
    <w:rsid w:val="004F55CA"/>
    <w:rsid w:val="004F5BE9"/>
    <w:rsid w:val="004F6067"/>
    <w:rsid w:val="004F63CC"/>
    <w:rsid w:val="004F6650"/>
    <w:rsid w:val="004F6662"/>
    <w:rsid w:val="004F66E3"/>
    <w:rsid w:val="004F6B71"/>
    <w:rsid w:val="004F6C36"/>
    <w:rsid w:val="004F7264"/>
    <w:rsid w:val="004F7954"/>
    <w:rsid w:val="004F7DCF"/>
    <w:rsid w:val="005006EC"/>
    <w:rsid w:val="00500A11"/>
    <w:rsid w:val="005011F4"/>
    <w:rsid w:val="005013D7"/>
    <w:rsid w:val="0050178C"/>
    <w:rsid w:val="00501BB3"/>
    <w:rsid w:val="00501BEF"/>
    <w:rsid w:val="0050221A"/>
    <w:rsid w:val="00502402"/>
    <w:rsid w:val="005028C6"/>
    <w:rsid w:val="005029FD"/>
    <w:rsid w:val="00502AB1"/>
    <w:rsid w:val="00502B89"/>
    <w:rsid w:val="0050307B"/>
    <w:rsid w:val="00503335"/>
    <w:rsid w:val="005036AC"/>
    <w:rsid w:val="0050382A"/>
    <w:rsid w:val="005038A8"/>
    <w:rsid w:val="005038B8"/>
    <w:rsid w:val="00503B46"/>
    <w:rsid w:val="00503F94"/>
    <w:rsid w:val="005042D6"/>
    <w:rsid w:val="00504AB0"/>
    <w:rsid w:val="00505526"/>
    <w:rsid w:val="005055DE"/>
    <w:rsid w:val="0050597D"/>
    <w:rsid w:val="00505AB6"/>
    <w:rsid w:val="00505E8C"/>
    <w:rsid w:val="00506062"/>
    <w:rsid w:val="0050614F"/>
    <w:rsid w:val="0050649C"/>
    <w:rsid w:val="005068A9"/>
    <w:rsid w:val="00506957"/>
    <w:rsid w:val="00506CE5"/>
    <w:rsid w:val="00506D44"/>
    <w:rsid w:val="0050797F"/>
    <w:rsid w:val="00507B41"/>
    <w:rsid w:val="00510899"/>
    <w:rsid w:val="00510B33"/>
    <w:rsid w:val="005113BA"/>
    <w:rsid w:val="00511423"/>
    <w:rsid w:val="00511605"/>
    <w:rsid w:val="00511A67"/>
    <w:rsid w:val="00511B14"/>
    <w:rsid w:val="00511C48"/>
    <w:rsid w:val="00511D37"/>
    <w:rsid w:val="00511D6B"/>
    <w:rsid w:val="00511FCB"/>
    <w:rsid w:val="00511FF9"/>
    <w:rsid w:val="00512137"/>
    <w:rsid w:val="0051214E"/>
    <w:rsid w:val="00512265"/>
    <w:rsid w:val="00512282"/>
    <w:rsid w:val="00512562"/>
    <w:rsid w:val="00512662"/>
    <w:rsid w:val="0051279F"/>
    <w:rsid w:val="0051301D"/>
    <w:rsid w:val="0051333B"/>
    <w:rsid w:val="00513504"/>
    <w:rsid w:val="00513B7A"/>
    <w:rsid w:val="00513FFA"/>
    <w:rsid w:val="00514466"/>
    <w:rsid w:val="0051448C"/>
    <w:rsid w:val="00514B4E"/>
    <w:rsid w:val="00515157"/>
    <w:rsid w:val="0051516E"/>
    <w:rsid w:val="00515AA9"/>
    <w:rsid w:val="00515EA5"/>
    <w:rsid w:val="0051604E"/>
    <w:rsid w:val="00516290"/>
    <w:rsid w:val="005163FF"/>
    <w:rsid w:val="0051641D"/>
    <w:rsid w:val="00516A74"/>
    <w:rsid w:val="00520694"/>
    <w:rsid w:val="00520720"/>
    <w:rsid w:val="005208E4"/>
    <w:rsid w:val="00520A85"/>
    <w:rsid w:val="00521715"/>
    <w:rsid w:val="00521AEF"/>
    <w:rsid w:val="00521F4B"/>
    <w:rsid w:val="0052270B"/>
    <w:rsid w:val="0052275A"/>
    <w:rsid w:val="0052282E"/>
    <w:rsid w:val="00522B7B"/>
    <w:rsid w:val="00522B83"/>
    <w:rsid w:val="00522BCD"/>
    <w:rsid w:val="00522D72"/>
    <w:rsid w:val="00522E83"/>
    <w:rsid w:val="005231B9"/>
    <w:rsid w:val="005232E5"/>
    <w:rsid w:val="00523A09"/>
    <w:rsid w:val="00523F85"/>
    <w:rsid w:val="005240E2"/>
    <w:rsid w:val="005240F8"/>
    <w:rsid w:val="0052419D"/>
    <w:rsid w:val="005241D3"/>
    <w:rsid w:val="00524A18"/>
    <w:rsid w:val="00524B64"/>
    <w:rsid w:val="00524FC8"/>
    <w:rsid w:val="005252AF"/>
    <w:rsid w:val="005255D8"/>
    <w:rsid w:val="005255FA"/>
    <w:rsid w:val="00525CCC"/>
    <w:rsid w:val="00525D3B"/>
    <w:rsid w:val="00525DC1"/>
    <w:rsid w:val="00525FE6"/>
    <w:rsid w:val="0052625C"/>
    <w:rsid w:val="00526333"/>
    <w:rsid w:val="0052662C"/>
    <w:rsid w:val="00526A7B"/>
    <w:rsid w:val="00526B6A"/>
    <w:rsid w:val="00526D29"/>
    <w:rsid w:val="00526DB9"/>
    <w:rsid w:val="00526E04"/>
    <w:rsid w:val="00526FCB"/>
    <w:rsid w:val="005270AC"/>
    <w:rsid w:val="00527916"/>
    <w:rsid w:val="00530311"/>
    <w:rsid w:val="00530628"/>
    <w:rsid w:val="00530762"/>
    <w:rsid w:val="00530B15"/>
    <w:rsid w:val="00530EA1"/>
    <w:rsid w:val="00530F4A"/>
    <w:rsid w:val="005310EF"/>
    <w:rsid w:val="00531380"/>
    <w:rsid w:val="005315CE"/>
    <w:rsid w:val="00531830"/>
    <w:rsid w:val="00531A60"/>
    <w:rsid w:val="00531EB6"/>
    <w:rsid w:val="0053257D"/>
    <w:rsid w:val="005326B1"/>
    <w:rsid w:val="00532A44"/>
    <w:rsid w:val="00532D5C"/>
    <w:rsid w:val="00532F51"/>
    <w:rsid w:val="005333D3"/>
    <w:rsid w:val="005333E4"/>
    <w:rsid w:val="005335ED"/>
    <w:rsid w:val="005346F8"/>
    <w:rsid w:val="00534700"/>
    <w:rsid w:val="00534AAD"/>
    <w:rsid w:val="00535409"/>
    <w:rsid w:val="005358B9"/>
    <w:rsid w:val="00535944"/>
    <w:rsid w:val="00535BC4"/>
    <w:rsid w:val="005362E2"/>
    <w:rsid w:val="0053659A"/>
    <w:rsid w:val="005371B5"/>
    <w:rsid w:val="00537295"/>
    <w:rsid w:val="00537564"/>
    <w:rsid w:val="0053792B"/>
    <w:rsid w:val="005379C2"/>
    <w:rsid w:val="00537A20"/>
    <w:rsid w:val="00537A56"/>
    <w:rsid w:val="00537AF7"/>
    <w:rsid w:val="00537D7A"/>
    <w:rsid w:val="0054015E"/>
    <w:rsid w:val="0054049A"/>
    <w:rsid w:val="005407CC"/>
    <w:rsid w:val="00540E1F"/>
    <w:rsid w:val="005417C5"/>
    <w:rsid w:val="005417E1"/>
    <w:rsid w:val="0054190A"/>
    <w:rsid w:val="00541981"/>
    <w:rsid w:val="005419C0"/>
    <w:rsid w:val="00541F58"/>
    <w:rsid w:val="005420FA"/>
    <w:rsid w:val="00542283"/>
    <w:rsid w:val="005423A3"/>
    <w:rsid w:val="0054253D"/>
    <w:rsid w:val="0054307D"/>
    <w:rsid w:val="00543213"/>
    <w:rsid w:val="00543254"/>
    <w:rsid w:val="00543335"/>
    <w:rsid w:val="00543829"/>
    <w:rsid w:val="0054398D"/>
    <w:rsid w:val="0054453D"/>
    <w:rsid w:val="00544653"/>
    <w:rsid w:val="00544747"/>
    <w:rsid w:val="0054480B"/>
    <w:rsid w:val="00544967"/>
    <w:rsid w:val="00544B46"/>
    <w:rsid w:val="00544F16"/>
    <w:rsid w:val="005451CA"/>
    <w:rsid w:val="0054530E"/>
    <w:rsid w:val="00545311"/>
    <w:rsid w:val="00545653"/>
    <w:rsid w:val="005459BB"/>
    <w:rsid w:val="00545CD4"/>
    <w:rsid w:val="00545DE3"/>
    <w:rsid w:val="0054618C"/>
    <w:rsid w:val="0054677F"/>
    <w:rsid w:val="005467AB"/>
    <w:rsid w:val="005468BD"/>
    <w:rsid w:val="0054694E"/>
    <w:rsid w:val="00546CF6"/>
    <w:rsid w:val="00546E37"/>
    <w:rsid w:val="00547010"/>
    <w:rsid w:val="0054733F"/>
    <w:rsid w:val="00547562"/>
    <w:rsid w:val="0054798C"/>
    <w:rsid w:val="00547A2B"/>
    <w:rsid w:val="00547BD0"/>
    <w:rsid w:val="00550194"/>
    <w:rsid w:val="0055022B"/>
    <w:rsid w:val="00550430"/>
    <w:rsid w:val="005506FD"/>
    <w:rsid w:val="00550A39"/>
    <w:rsid w:val="00550B77"/>
    <w:rsid w:val="00550C45"/>
    <w:rsid w:val="00551030"/>
    <w:rsid w:val="00551395"/>
    <w:rsid w:val="005517D6"/>
    <w:rsid w:val="005518A8"/>
    <w:rsid w:val="00551B70"/>
    <w:rsid w:val="005527C5"/>
    <w:rsid w:val="005527E2"/>
    <w:rsid w:val="00552D6C"/>
    <w:rsid w:val="00552E32"/>
    <w:rsid w:val="00552EDB"/>
    <w:rsid w:val="00553785"/>
    <w:rsid w:val="00553CAF"/>
    <w:rsid w:val="005546F2"/>
    <w:rsid w:val="00554765"/>
    <w:rsid w:val="00554814"/>
    <w:rsid w:val="00555141"/>
    <w:rsid w:val="00555144"/>
    <w:rsid w:val="0055571E"/>
    <w:rsid w:val="00555FA0"/>
    <w:rsid w:val="00556245"/>
    <w:rsid w:val="005564A5"/>
    <w:rsid w:val="0055651F"/>
    <w:rsid w:val="00556A82"/>
    <w:rsid w:val="00556B9B"/>
    <w:rsid w:val="005573A6"/>
    <w:rsid w:val="005575EF"/>
    <w:rsid w:val="005577CD"/>
    <w:rsid w:val="005577D1"/>
    <w:rsid w:val="00557972"/>
    <w:rsid w:val="00557A13"/>
    <w:rsid w:val="00557CB9"/>
    <w:rsid w:val="00557FF7"/>
    <w:rsid w:val="005602BC"/>
    <w:rsid w:val="005606CA"/>
    <w:rsid w:val="0056125F"/>
    <w:rsid w:val="00561290"/>
    <w:rsid w:val="00561B25"/>
    <w:rsid w:val="0056265D"/>
    <w:rsid w:val="00562DEB"/>
    <w:rsid w:val="0056312A"/>
    <w:rsid w:val="00563856"/>
    <w:rsid w:val="00563A23"/>
    <w:rsid w:val="00563FA6"/>
    <w:rsid w:val="005643EF"/>
    <w:rsid w:val="00565265"/>
    <w:rsid w:val="005653A7"/>
    <w:rsid w:val="00565699"/>
    <w:rsid w:val="005656BA"/>
    <w:rsid w:val="00565B24"/>
    <w:rsid w:val="00565D25"/>
    <w:rsid w:val="00566335"/>
    <w:rsid w:val="005663BF"/>
    <w:rsid w:val="00566733"/>
    <w:rsid w:val="00566900"/>
    <w:rsid w:val="00566AC2"/>
    <w:rsid w:val="00566B06"/>
    <w:rsid w:val="005670DD"/>
    <w:rsid w:val="00567307"/>
    <w:rsid w:val="00567928"/>
    <w:rsid w:val="00567C1E"/>
    <w:rsid w:val="00567FF7"/>
    <w:rsid w:val="0057082B"/>
    <w:rsid w:val="0057099C"/>
    <w:rsid w:val="00570BEC"/>
    <w:rsid w:val="00571420"/>
    <w:rsid w:val="0057186D"/>
    <w:rsid w:val="00571F30"/>
    <w:rsid w:val="00571F43"/>
    <w:rsid w:val="0057239B"/>
    <w:rsid w:val="00572571"/>
    <w:rsid w:val="0057258D"/>
    <w:rsid w:val="00572D69"/>
    <w:rsid w:val="00572F02"/>
    <w:rsid w:val="00573308"/>
    <w:rsid w:val="005733B4"/>
    <w:rsid w:val="00573825"/>
    <w:rsid w:val="0057391A"/>
    <w:rsid w:val="00573A39"/>
    <w:rsid w:val="00573A8D"/>
    <w:rsid w:val="00573C2C"/>
    <w:rsid w:val="00573F90"/>
    <w:rsid w:val="0057416E"/>
    <w:rsid w:val="00574208"/>
    <w:rsid w:val="0057438C"/>
    <w:rsid w:val="005749CE"/>
    <w:rsid w:val="00574C1E"/>
    <w:rsid w:val="00574D18"/>
    <w:rsid w:val="00574D72"/>
    <w:rsid w:val="00574EBD"/>
    <w:rsid w:val="00574FB4"/>
    <w:rsid w:val="0057525F"/>
    <w:rsid w:val="00575708"/>
    <w:rsid w:val="005762C8"/>
    <w:rsid w:val="00576522"/>
    <w:rsid w:val="00576F63"/>
    <w:rsid w:val="00576FDB"/>
    <w:rsid w:val="0057727A"/>
    <w:rsid w:val="00577670"/>
    <w:rsid w:val="00580031"/>
    <w:rsid w:val="005801C4"/>
    <w:rsid w:val="0058067E"/>
    <w:rsid w:val="005809AE"/>
    <w:rsid w:val="00580AE3"/>
    <w:rsid w:val="00580B19"/>
    <w:rsid w:val="00580E81"/>
    <w:rsid w:val="00581886"/>
    <w:rsid w:val="00581B32"/>
    <w:rsid w:val="00581F65"/>
    <w:rsid w:val="00582030"/>
    <w:rsid w:val="0058208B"/>
    <w:rsid w:val="005821AE"/>
    <w:rsid w:val="00582C91"/>
    <w:rsid w:val="00583039"/>
    <w:rsid w:val="0058331D"/>
    <w:rsid w:val="005837C4"/>
    <w:rsid w:val="00583DF9"/>
    <w:rsid w:val="00583E47"/>
    <w:rsid w:val="00583E98"/>
    <w:rsid w:val="00583ECC"/>
    <w:rsid w:val="00584E8E"/>
    <w:rsid w:val="00585001"/>
    <w:rsid w:val="00585284"/>
    <w:rsid w:val="00585342"/>
    <w:rsid w:val="00585919"/>
    <w:rsid w:val="00585A85"/>
    <w:rsid w:val="00585C54"/>
    <w:rsid w:val="00585D26"/>
    <w:rsid w:val="00586039"/>
    <w:rsid w:val="00586229"/>
    <w:rsid w:val="005864C5"/>
    <w:rsid w:val="005864FD"/>
    <w:rsid w:val="00586CA2"/>
    <w:rsid w:val="00586E2F"/>
    <w:rsid w:val="00586E5A"/>
    <w:rsid w:val="0058716D"/>
    <w:rsid w:val="00587488"/>
    <w:rsid w:val="005875D4"/>
    <w:rsid w:val="00587A5E"/>
    <w:rsid w:val="00587E6B"/>
    <w:rsid w:val="00587FB4"/>
    <w:rsid w:val="0059004D"/>
    <w:rsid w:val="005903C8"/>
    <w:rsid w:val="0059060F"/>
    <w:rsid w:val="005909B3"/>
    <w:rsid w:val="00591AD7"/>
    <w:rsid w:val="00591D86"/>
    <w:rsid w:val="0059252B"/>
    <w:rsid w:val="00592C11"/>
    <w:rsid w:val="00592E10"/>
    <w:rsid w:val="00593057"/>
    <w:rsid w:val="00593279"/>
    <w:rsid w:val="0059379C"/>
    <w:rsid w:val="00593979"/>
    <w:rsid w:val="00593D42"/>
    <w:rsid w:val="00594EED"/>
    <w:rsid w:val="0059512B"/>
    <w:rsid w:val="00595319"/>
    <w:rsid w:val="005954EA"/>
    <w:rsid w:val="0059580E"/>
    <w:rsid w:val="00595A29"/>
    <w:rsid w:val="00595A5C"/>
    <w:rsid w:val="00595E1B"/>
    <w:rsid w:val="00596582"/>
    <w:rsid w:val="00596AE6"/>
    <w:rsid w:val="00596D2E"/>
    <w:rsid w:val="005971E2"/>
    <w:rsid w:val="005A017B"/>
    <w:rsid w:val="005A01F3"/>
    <w:rsid w:val="005A06D1"/>
    <w:rsid w:val="005A07B3"/>
    <w:rsid w:val="005A0E26"/>
    <w:rsid w:val="005A19F9"/>
    <w:rsid w:val="005A1B85"/>
    <w:rsid w:val="005A1BB3"/>
    <w:rsid w:val="005A1DD8"/>
    <w:rsid w:val="005A2A57"/>
    <w:rsid w:val="005A2DA3"/>
    <w:rsid w:val="005A2DC9"/>
    <w:rsid w:val="005A2F08"/>
    <w:rsid w:val="005A309D"/>
    <w:rsid w:val="005A3B37"/>
    <w:rsid w:val="005A3DD8"/>
    <w:rsid w:val="005A408A"/>
    <w:rsid w:val="005A4BA3"/>
    <w:rsid w:val="005A4EFB"/>
    <w:rsid w:val="005A52C5"/>
    <w:rsid w:val="005A546B"/>
    <w:rsid w:val="005A5634"/>
    <w:rsid w:val="005A57D1"/>
    <w:rsid w:val="005A603D"/>
    <w:rsid w:val="005A60C6"/>
    <w:rsid w:val="005A66DA"/>
    <w:rsid w:val="005A71E3"/>
    <w:rsid w:val="005A7632"/>
    <w:rsid w:val="005A7DD9"/>
    <w:rsid w:val="005B0316"/>
    <w:rsid w:val="005B0436"/>
    <w:rsid w:val="005B046D"/>
    <w:rsid w:val="005B0DE3"/>
    <w:rsid w:val="005B0DFB"/>
    <w:rsid w:val="005B0F6B"/>
    <w:rsid w:val="005B1058"/>
    <w:rsid w:val="005B1216"/>
    <w:rsid w:val="005B12C5"/>
    <w:rsid w:val="005B1370"/>
    <w:rsid w:val="005B1B69"/>
    <w:rsid w:val="005B1FEA"/>
    <w:rsid w:val="005B2388"/>
    <w:rsid w:val="005B276A"/>
    <w:rsid w:val="005B27CA"/>
    <w:rsid w:val="005B2861"/>
    <w:rsid w:val="005B2886"/>
    <w:rsid w:val="005B317F"/>
    <w:rsid w:val="005B3217"/>
    <w:rsid w:val="005B3C89"/>
    <w:rsid w:val="005B422B"/>
    <w:rsid w:val="005B42CC"/>
    <w:rsid w:val="005B47F3"/>
    <w:rsid w:val="005B50C1"/>
    <w:rsid w:val="005B5883"/>
    <w:rsid w:val="005B5A47"/>
    <w:rsid w:val="005B5D8A"/>
    <w:rsid w:val="005B5EF0"/>
    <w:rsid w:val="005B60A1"/>
    <w:rsid w:val="005B61CD"/>
    <w:rsid w:val="005B65D1"/>
    <w:rsid w:val="005B7046"/>
    <w:rsid w:val="005B7153"/>
    <w:rsid w:val="005B71F8"/>
    <w:rsid w:val="005B723E"/>
    <w:rsid w:val="005B7597"/>
    <w:rsid w:val="005B75D2"/>
    <w:rsid w:val="005B787D"/>
    <w:rsid w:val="005B7B34"/>
    <w:rsid w:val="005B7B48"/>
    <w:rsid w:val="005B7B71"/>
    <w:rsid w:val="005C009D"/>
    <w:rsid w:val="005C040D"/>
    <w:rsid w:val="005C07F0"/>
    <w:rsid w:val="005C0EF2"/>
    <w:rsid w:val="005C123C"/>
    <w:rsid w:val="005C1278"/>
    <w:rsid w:val="005C1338"/>
    <w:rsid w:val="005C167F"/>
    <w:rsid w:val="005C1695"/>
    <w:rsid w:val="005C1EDA"/>
    <w:rsid w:val="005C1EF2"/>
    <w:rsid w:val="005C1EFF"/>
    <w:rsid w:val="005C1FE3"/>
    <w:rsid w:val="005C2603"/>
    <w:rsid w:val="005C27F8"/>
    <w:rsid w:val="005C29AF"/>
    <w:rsid w:val="005C2EF5"/>
    <w:rsid w:val="005C2F21"/>
    <w:rsid w:val="005C3073"/>
    <w:rsid w:val="005C330E"/>
    <w:rsid w:val="005C3AB4"/>
    <w:rsid w:val="005C3C57"/>
    <w:rsid w:val="005C3D70"/>
    <w:rsid w:val="005C401F"/>
    <w:rsid w:val="005C406B"/>
    <w:rsid w:val="005C43DE"/>
    <w:rsid w:val="005C4D41"/>
    <w:rsid w:val="005C5519"/>
    <w:rsid w:val="005C5755"/>
    <w:rsid w:val="005C5F97"/>
    <w:rsid w:val="005C651B"/>
    <w:rsid w:val="005C67C9"/>
    <w:rsid w:val="005C6893"/>
    <w:rsid w:val="005C6C3A"/>
    <w:rsid w:val="005C6D08"/>
    <w:rsid w:val="005C6FAA"/>
    <w:rsid w:val="005C7C06"/>
    <w:rsid w:val="005D0310"/>
    <w:rsid w:val="005D0582"/>
    <w:rsid w:val="005D1190"/>
    <w:rsid w:val="005D127E"/>
    <w:rsid w:val="005D182D"/>
    <w:rsid w:val="005D19BC"/>
    <w:rsid w:val="005D30D9"/>
    <w:rsid w:val="005D343F"/>
    <w:rsid w:val="005D39D0"/>
    <w:rsid w:val="005D3C70"/>
    <w:rsid w:val="005D3EFA"/>
    <w:rsid w:val="005D4486"/>
    <w:rsid w:val="005D44EE"/>
    <w:rsid w:val="005D4E45"/>
    <w:rsid w:val="005D544E"/>
    <w:rsid w:val="005D554D"/>
    <w:rsid w:val="005D5E6E"/>
    <w:rsid w:val="005D69A7"/>
    <w:rsid w:val="005D6AD7"/>
    <w:rsid w:val="005D6BD2"/>
    <w:rsid w:val="005D6E47"/>
    <w:rsid w:val="005D7A68"/>
    <w:rsid w:val="005D7EB4"/>
    <w:rsid w:val="005E043C"/>
    <w:rsid w:val="005E07E0"/>
    <w:rsid w:val="005E0827"/>
    <w:rsid w:val="005E084E"/>
    <w:rsid w:val="005E0B2C"/>
    <w:rsid w:val="005E1184"/>
    <w:rsid w:val="005E1218"/>
    <w:rsid w:val="005E1D30"/>
    <w:rsid w:val="005E28F5"/>
    <w:rsid w:val="005E2AB2"/>
    <w:rsid w:val="005E2B70"/>
    <w:rsid w:val="005E304A"/>
    <w:rsid w:val="005E3327"/>
    <w:rsid w:val="005E35BA"/>
    <w:rsid w:val="005E367E"/>
    <w:rsid w:val="005E3CD3"/>
    <w:rsid w:val="005E3E88"/>
    <w:rsid w:val="005E441F"/>
    <w:rsid w:val="005E44AF"/>
    <w:rsid w:val="005E4CD9"/>
    <w:rsid w:val="005E5269"/>
    <w:rsid w:val="005E5392"/>
    <w:rsid w:val="005E591C"/>
    <w:rsid w:val="005E5A1C"/>
    <w:rsid w:val="005E6317"/>
    <w:rsid w:val="005E668C"/>
    <w:rsid w:val="005E708D"/>
    <w:rsid w:val="005E7936"/>
    <w:rsid w:val="005E7AE6"/>
    <w:rsid w:val="005E7CFF"/>
    <w:rsid w:val="005E7F26"/>
    <w:rsid w:val="005F0050"/>
    <w:rsid w:val="005F0296"/>
    <w:rsid w:val="005F0582"/>
    <w:rsid w:val="005F0866"/>
    <w:rsid w:val="005F0B37"/>
    <w:rsid w:val="005F115C"/>
    <w:rsid w:val="005F1243"/>
    <w:rsid w:val="005F12BE"/>
    <w:rsid w:val="005F130C"/>
    <w:rsid w:val="005F1616"/>
    <w:rsid w:val="005F22B9"/>
    <w:rsid w:val="005F2304"/>
    <w:rsid w:val="005F23F3"/>
    <w:rsid w:val="005F2F29"/>
    <w:rsid w:val="005F319E"/>
    <w:rsid w:val="005F3348"/>
    <w:rsid w:val="005F35B4"/>
    <w:rsid w:val="005F38AD"/>
    <w:rsid w:val="005F3A11"/>
    <w:rsid w:val="005F3AAD"/>
    <w:rsid w:val="005F408F"/>
    <w:rsid w:val="005F4A1E"/>
    <w:rsid w:val="005F4AD9"/>
    <w:rsid w:val="005F4BE8"/>
    <w:rsid w:val="005F4CCF"/>
    <w:rsid w:val="005F4D81"/>
    <w:rsid w:val="005F5419"/>
    <w:rsid w:val="005F56AF"/>
    <w:rsid w:val="005F58BD"/>
    <w:rsid w:val="005F65F7"/>
    <w:rsid w:val="005F67E7"/>
    <w:rsid w:val="005F7154"/>
    <w:rsid w:val="005F7C8A"/>
    <w:rsid w:val="00600DDE"/>
    <w:rsid w:val="006017FF"/>
    <w:rsid w:val="00601975"/>
    <w:rsid w:val="00601E0E"/>
    <w:rsid w:val="0060222C"/>
    <w:rsid w:val="006026F2"/>
    <w:rsid w:val="0060299B"/>
    <w:rsid w:val="0060301F"/>
    <w:rsid w:val="0060344E"/>
    <w:rsid w:val="00603985"/>
    <w:rsid w:val="00603E96"/>
    <w:rsid w:val="00604B96"/>
    <w:rsid w:val="006053BE"/>
    <w:rsid w:val="0060542D"/>
    <w:rsid w:val="00605451"/>
    <w:rsid w:val="00605555"/>
    <w:rsid w:val="0060586D"/>
    <w:rsid w:val="00606290"/>
    <w:rsid w:val="0060671E"/>
    <w:rsid w:val="00606BDE"/>
    <w:rsid w:val="006071D3"/>
    <w:rsid w:val="00607248"/>
    <w:rsid w:val="00607282"/>
    <w:rsid w:val="00607467"/>
    <w:rsid w:val="006075DD"/>
    <w:rsid w:val="00607BB0"/>
    <w:rsid w:val="00607D2D"/>
    <w:rsid w:val="00607E2E"/>
    <w:rsid w:val="00607E36"/>
    <w:rsid w:val="006100ED"/>
    <w:rsid w:val="006104D5"/>
    <w:rsid w:val="006105E1"/>
    <w:rsid w:val="006106F8"/>
    <w:rsid w:val="00610893"/>
    <w:rsid w:val="0061097B"/>
    <w:rsid w:val="00610996"/>
    <w:rsid w:val="006109B1"/>
    <w:rsid w:val="00610FB9"/>
    <w:rsid w:val="00611137"/>
    <w:rsid w:val="006112C3"/>
    <w:rsid w:val="006112C7"/>
    <w:rsid w:val="00611650"/>
    <w:rsid w:val="00611652"/>
    <w:rsid w:val="0061165A"/>
    <w:rsid w:val="006119AE"/>
    <w:rsid w:val="00611B33"/>
    <w:rsid w:val="00611CBC"/>
    <w:rsid w:val="00611E01"/>
    <w:rsid w:val="00611F59"/>
    <w:rsid w:val="00612061"/>
    <w:rsid w:val="00612145"/>
    <w:rsid w:val="006123DC"/>
    <w:rsid w:val="00612406"/>
    <w:rsid w:val="0061282B"/>
    <w:rsid w:val="00612D49"/>
    <w:rsid w:val="006131C4"/>
    <w:rsid w:val="00613454"/>
    <w:rsid w:val="00613A8F"/>
    <w:rsid w:val="00613B0D"/>
    <w:rsid w:val="00613FE5"/>
    <w:rsid w:val="00614C93"/>
    <w:rsid w:val="006154E0"/>
    <w:rsid w:val="0061551E"/>
    <w:rsid w:val="00615612"/>
    <w:rsid w:val="006157EF"/>
    <w:rsid w:val="00615896"/>
    <w:rsid w:val="00615961"/>
    <w:rsid w:val="006159B3"/>
    <w:rsid w:val="00615BAD"/>
    <w:rsid w:val="00615F16"/>
    <w:rsid w:val="0061610E"/>
    <w:rsid w:val="0061619D"/>
    <w:rsid w:val="006164CD"/>
    <w:rsid w:val="00616B71"/>
    <w:rsid w:val="00616C5B"/>
    <w:rsid w:val="00616F83"/>
    <w:rsid w:val="0061706C"/>
    <w:rsid w:val="006175A0"/>
    <w:rsid w:val="00617ACA"/>
    <w:rsid w:val="00617E75"/>
    <w:rsid w:val="00620391"/>
    <w:rsid w:val="00620804"/>
    <w:rsid w:val="00621CDC"/>
    <w:rsid w:val="0062204A"/>
    <w:rsid w:val="006223C1"/>
    <w:rsid w:val="00622433"/>
    <w:rsid w:val="006224B0"/>
    <w:rsid w:val="006229B0"/>
    <w:rsid w:val="00622DF0"/>
    <w:rsid w:val="00623070"/>
    <w:rsid w:val="006234CC"/>
    <w:rsid w:val="0062355B"/>
    <w:rsid w:val="00623781"/>
    <w:rsid w:val="0062402D"/>
    <w:rsid w:val="006240CC"/>
    <w:rsid w:val="00624CA9"/>
    <w:rsid w:val="006255A7"/>
    <w:rsid w:val="00625CB5"/>
    <w:rsid w:val="00626271"/>
    <w:rsid w:val="006265AE"/>
    <w:rsid w:val="0062765F"/>
    <w:rsid w:val="00627C8F"/>
    <w:rsid w:val="00627FC9"/>
    <w:rsid w:val="00630082"/>
    <w:rsid w:val="006302F3"/>
    <w:rsid w:val="00630453"/>
    <w:rsid w:val="00630581"/>
    <w:rsid w:val="00630944"/>
    <w:rsid w:val="0063095F"/>
    <w:rsid w:val="00630965"/>
    <w:rsid w:val="00630E06"/>
    <w:rsid w:val="00631065"/>
    <w:rsid w:val="00631105"/>
    <w:rsid w:val="00631496"/>
    <w:rsid w:val="00631603"/>
    <w:rsid w:val="00631B3D"/>
    <w:rsid w:val="00632265"/>
    <w:rsid w:val="0063260C"/>
    <w:rsid w:val="00632F90"/>
    <w:rsid w:val="00633114"/>
    <w:rsid w:val="00633732"/>
    <w:rsid w:val="00633760"/>
    <w:rsid w:val="00633937"/>
    <w:rsid w:val="006339CA"/>
    <w:rsid w:val="00633AB7"/>
    <w:rsid w:val="00633B50"/>
    <w:rsid w:val="00634348"/>
    <w:rsid w:val="00634372"/>
    <w:rsid w:val="00634643"/>
    <w:rsid w:val="00634715"/>
    <w:rsid w:val="0063473E"/>
    <w:rsid w:val="00634A94"/>
    <w:rsid w:val="00634C65"/>
    <w:rsid w:val="00634FC4"/>
    <w:rsid w:val="006354C4"/>
    <w:rsid w:val="00635510"/>
    <w:rsid w:val="006357B3"/>
    <w:rsid w:val="006357CE"/>
    <w:rsid w:val="006359F0"/>
    <w:rsid w:val="00636F41"/>
    <w:rsid w:val="006372B5"/>
    <w:rsid w:val="006376D5"/>
    <w:rsid w:val="00637A50"/>
    <w:rsid w:val="00637B5F"/>
    <w:rsid w:val="00637E17"/>
    <w:rsid w:val="006402C6"/>
    <w:rsid w:val="00640549"/>
    <w:rsid w:val="006405BB"/>
    <w:rsid w:val="006406C2"/>
    <w:rsid w:val="00640BCF"/>
    <w:rsid w:val="00640C39"/>
    <w:rsid w:val="00640C89"/>
    <w:rsid w:val="00641241"/>
    <w:rsid w:val="00641697"/>
    <w:rsid w:val="00641989"/>
    <w:rsid w:val="00641BFC"/>
    <w:rsid w:val="006420EB"/>
    <w:rsid w:val="006426A3"/>
    <w:rsid w:val="00642A4D"/>
    <w:rsid w:val="00642ACA"/>
    <w:rsid w:val="00642EF7"/>
    <w:rsid w:val="00643337"/>
    <w:rsid w:val="00643802"/>
    <w:rsid w:val="00643848"/>
    <w:rsid w:val="0064402C"/>
    <w:rsid w:val="006440C1"/>
    <w:rsid w:val="006441D5"/>
    <w:rsid w:val="00644322"/>
    <w:rsid w:val="006443B0"/>
    <w:rsid w:val="006444D9"/>
    <w:rsid w:val="006444F1"/>
    <w:rsid w:val="00644A8A"/>
    <w:rsid w:val="006451BB"/>
    <w:rsid w:val="006452A6"/>
    <w:rsid w:val="0064531C"/>
    <w:rsid w:val="0064538F"/>
    <w:rsid w:val="00645634"/>
    <w:rsid w:val="006457A9"/>
    <w:rsid w:val="0064581C"/>
    <w:rsid w:val="00645A29"/>
    <w:rsid w:val="0064655A"/>
    <w:rsid w:val="006468D7"/>
    <w:rsid w:val="00646AC3"/>
    <w:rsid w:val="006473D9"/>
    <w:rsid w:val="0064791D"/>
    <w:rsid w:val="006479A1"/>
    <w:rsid w:val="00647C17"/>
    <w:rsid w:val="00647FA0"/>
    <w:rsid w:val="006501CB"/>
    <w:rsid w:val="0065074A"/>
    <w:rsid w:val="00650776"/>
    <w:rsid w:val="00650C64"/>
    <w:rsid w:val="006514DC"/>
    <w:rsid w:val="006516B2"/>
    <w:rsid w:val="00651F57"/>
    <w:rsid w:val="006527BA"/>
    <w:rsid w:val="006536AA"/>
    <w:rsid w:val="0065386B"/>
    <w:rsid w:val="00653A5F"/>
    <w:rsid w:val="00653D26"/>
    <w:rsid w:val="00654331"/>
    <w:rsid w:val="00654541"/>
    <w:rsid w:val="00654982"/>
    <w:rsid w:val="00654E9B"/>
    <w:rsid w:val="006555E5"/>
    <w:rsid w:val="0065592F"/>
    <w:rsid w:val="00655A1C"/>
    <w:rsid w:val="00655C5A"/>
    <w:rsid w:val="00655EE8"/>
    <w:rsid w:val="00655FDB"/>
    <w:rsid w:val="00656430"/>
    <w:rsid w:val="00656C51"/>
    <w:rsid w:val="00656E5E"/>
    <w:rsid w:val="0065711D"/>
    <w:rsid w:val="006571DB"/>
    <w:rsid w:val="00657CBD"/>
    <w:rsid w:val="00657CC0"/>
    <w:rsid w:val="00657FE1"/>
    <w:rsid w:val="006600E5"/>
    <w:rsid w:val="00660146"/>
    <w:rsid w:val="006602A1"/>
    <w:rsid w:val="006608BD"/>
    <w:rsid w:val="0066127D"/>
    <w:rsid w:val="006615CC"/>
    <w:rsid w:val="0066178B"/>
    <w:rsid w:val="0066186E"/>
    <w:rsid w:val="00661AC4"/>
    <w:rsid w:val="00661D12"/>
    <w:rsid w:val="00661FFD"/>
    <w:rsid w:val="006621D0"/>
    <w:rsid w:val="00662688"/>
    <w:rsid w:val="006626DE"/>
    <w:rsid w:val="006628FE"/>
    <w:rsid w:val="006629B3"/>
    <w:rsid w:val="00662BDF"/>
    <w:rsid w:val="00662CF4"/>
    <w:rsid w:val="00662D4C"/>
    <w:rsid w:val="006631B1"/>
    <w:rsid w:val="00663396"/>
    <w:rsid w:val="00663467"/>
    <w:rsid w:val="00663A2B"/>
    <w:rsid w:val="00663EAA"/>
    <w:rsid w:val="00663F1B"/>
    <w:rsid w:val="00664117"/>
    <w:rsid w:val="0066460E"/>
    <w:rsid w:val="00664EFD"/>
    <w:rsid w:val="00665192"/>
    <w:rsid w:val="006651B7"/>
    <w:rsid w:val="00665428"/>
    <w:rsid w:val="006658FD"/>
    <w:rsid w:val="006659A4"/>
    <w:rsid w:val="00665CE7"/>
    <w:rsid w:val="00666330"/>
    <w:rsid w:val="0066678D"/>
    <w:rsid w:val="006669ED"/>
    <w:rsid w:val="006677FC"/>
    <w:rsid w:val="00667BAD"/>
    <w:rsid w:val="00670085"/>
    <w:rsid w:val="006700C1"/>
    <w:rsid w:val="00670294"/>
    <w:rsid w:val="006703B0"/>
    <w:rsid w:val="00670B4D"/>
    <w:rsid w:val="0067105E"/>
    <w:rsid w:val="0067126B"/>
    <w:rsid w:val="006713FA"/>
    <w:rsid w:val="00671402"/>
    <w:rsid w:val="00671F74"/>
    <w:rsid w:val="006720EB"/>
    <w:rsid w:val="00672225"/>
    <w:rsid w:val="00672CB9"/>
    <w:rsid w:val="00672E5E"/>
    <w:rsid w:val="00673159"/>
    <w:rsid w:val="00673778"/>
    <w:rsid w:val="00673F55"/>
    <w:rsid w:val="006740DB"/>
    <w:rsid w:val="006741AC"/>
    <w:rsid w:val="006741AE"/>
    <w:rsid w:val="0067426A"/>
    <w:rsid w:val="00674F4A"/>
    <w:rsid w:val="00674FFA"/>
    <w:rsid w:val="006752E7"/>
    <w:rsid w:val="0067590B"/>
    <w:rsid w:val="00675966"/>
    <w:rsid w:val="00675B47"/>
    <w:rsid w:val="00675BE3"/>
    <w:rsid w:val="00675C9A"/>
    <w:rsid w:val="00676262"/>
    <w:rsid w:val="006765B7"/>
    <w:rsid w:val="006766F5"/>
    <w:rsid w:val="00676D21"/>
    <w:rsid w:val="00677468"/>
    <w:rsid w:val="00677BF8"/>
    <w:rsid w:val="00677D11"/>
    <w:rsid w:val="00677E95"/>
    <w:rsid w:val="00680900"/>
    <w:rsid w:val="00680CAC"/>
    <w:rsid w:val="00680CE6"/>
    <w:rsid w:val="00680E47"/>
    <w:rsid w:val="00680EE3"/>
    <w:rsid w:val="00680F19"/>
    <w:rsid w:val="00681359"/>
    <w:rsid w:val="00681398"/>
    <w:rsid w:val="006819DB"/>
    <w:rsid w:val="00681D39"/>
    <w:rsid w:val="00682178"/>
    <w:rsid w:val="00682309"/>
    <w:rsid w:val="00682A52"/>
    <w:rsid w:val="00682E74"/>
    <w:rsid w:val="006835EF"/>
    <w:rsid w:val="00683A46"/>
    <w:rsid w:val="0068409D"/>
    <w:rsid w:val="00684532"/>
    <w:rsid w:val="00684DE6"/>
    <w:rsid w:val="00684DF1"/>
    <w:rsid w:val="00684E59"/>
    <w:rsid w:val="00684F31"/>
    <w:rsid w:val="00685299"/>
    <w:rsid w:val="00685600"/>
    <w:rsid w:val="00685633"/>
    <w:rsid w:val="00685D98"/>
    <w:rsid w:val="0068633E"/>
    <w:rsid w:val="00686AD6"/>
    <w:rsid w:val="00686D95"/>
    <w:rsid w:val="00686D96"/>
    <w:rsid w:val="00686F61"/>
    <w:rsid w:val="00687AEE"/>
    <w:rsid w:val="00687BBA"/>
    <w:rsid w:val="00687DD8"/>
    <w:rsid w:val="00687FC5"/>
    <w:rsid w:val="006906F3"/>
    <w:rsid w:val="00690B1B"/>
    <w:rsid w:val="00690BD1"/>
    <w:rsid w:val="00690C16"/>
    <w:rsid w:val="00690C7A"/>
    <w:rsid w:val="00690E9C"/>
    <w:rsid w:val="0069118A"/>
    <w:rsid w:val="006913ED"/>
    <w:rsid w:val="006916F5"/>
    <w:rsid w:val="006917F9"/>
    <w:rsid w:val="0069185F"/>
    <w:rsid w:val="00691869"/>
    <w:rsid w:val="006921BB"/>
    <w:rsid w:val="006922DF"/>
    <w:rsid w:val="0069233E"/>
    <w:rsid w:val="00692385"/>
    <w:rsid w:val="00692692"/>
    <w:rsid w:val="00692A0B"/>
    <w:rsid w:val="00693133"/>
    <w:rsid w:val="00693279"/>
    <w:rsid w:val="006933DD"/>
    <w:rsid w:val="00693614"/>
    <w:rsid w:val="00693665"/>
    <w:rsid w:val="0069379A"/>
    <w:rsid w:val="00693A7B"/>
    <w:rsid w:val="00693C11"/>
    <w:rsid w:val="006941B9"/>
    <w:rsid w:val="006948FD"/>
    <w:rsid w:val="006949DC"/>
    <w:rsid w:val="00694CFF"/>
    <w:rsid w:val="00695571"/>
    <w:rsid w:val="00695675"/>
    <w:rsid w:val="00695BB2"/>
    <w:rsid w:val="00696086"/>
    <w:rsid w:val="00696239"/>
    <w:rsid w:val="0069685F"/>
    <w:rsid w:val="00696953"/>
    <w:rsid w:val="00696A5C"/>
    <w:rsid w:val="00696DC7"/>
    <w:rsid w:val="00697096"/>
    <w:rsid w:val="006974D2"/>
    <w:rsid w:val="0069774A"/>
    <w:rsid w:val="0069777F"/>
    <w:rsid w:val="006979B2"/>
    <w:rsid w:val="00697AF4"/>
    <w:rsid w:val="00697CD4"/>
    <w:rsid w:val="00697EE1"/>
    <w:rsid w:val="00697F37"/>
    <w:rsid w:val="006A05C9"/>
    <w:rsid w:val="006A05D7"/>
    <w:rsid w:val="006A0DB3"/>
    <w:rsid w:val="006A1151"/>
    <w:rsid w:val="006A1160"/>
    <w:rsid w:val="006A18DB"/>
    <w:rsid w:val="006A1A74"/>
    <w:rsid w:val="006A2600"/>
    <w:rsid w:val="006A2982"/>
    <w:rsid w:val="006A2BD7"/>
    <w:rsid w:val="006A2D32"/>
    <w:rsid w:val="006A2DE8"/>
    <w:rsid w:val="006A38EB"/>
    <w:rsid w:val="006A399B"/>
    <w:rsid w:val="006A3C1A"/>
    <w:rsid w:val="006A3FD1"/>
    <w:rsid w:val="006A4139"/>
    <w:rsid w:val="006A42D8"/>
    <w:rsid w:val="006A4552"/>
    <w:rsid w:val="006A45BE"/>
    <w:rsid w:val="006A4BA8"/>
    <w:rsid w:val="006A4D26"/>
    <w:rsid w:val="006A5D4F"/>
    <w:rsid w:val="006A6096"/>
    <w:rsid w:val="006A63C5"/>
    <w:rsid w:val="006A6522"/>
    <w:rsid w:val="006A6586"/>
    <w:rsid w:val="006A6A92"/>
    <w:rsid w:val="006A6FB5"/>
    <w:rsid w:val="006A781E"/>
    <w:rsid w:val="006A792E"/>
    <w:rsid w:val="006A7A68"/>
    <w:rsid w:val="006A7B57"/>
    <w:rsid w:val="006B002A"/>
    <w:rsid w:val="006B0276"/>
    <w:rsid w:val="006B048F"/>
    <w:rsid w:val="006B06A1"/>
    <w:rsid w:val="006B083E"/>
    <w:rsid w:val="006B0891"/>
    <w:rsid w:val="006B08A4"/>
    <w:rsid w:val="006B0955"/>
    <w:rsid w:val="006B12E5"/>
    <w:rsid w:val="006B1CB4"/>
    <w:rsid w:val="006B25AF"/>
    <w:rsid w:val="006B3388"/>
    <w:rsid w:val="006B38F4"/>
    <w:rsid w:val="006B3DB9"/>
    <w:rsid w:val="006B40DA"/>
    <w:rsid w:val="006B430F"/>
    <w:rsid w:val="006B4BBE"/>
    <w:rsid w:val="006B4F81"/>
    <w:rsid w:val="006B58EB"/>
    <w:rsid w:val="006B5BC2"/>
    <w:rsid w:val="006B5DBB"/>
    <w:rsid w:val="006B62A5"/>
    <w:rsid w:val="006B6BB3"/>
    <w:rsid w:val="006B6E43"/>
    <w:rsid w:val="006B6F03"/>
    <w:rsid w:val="006B779C"/>
    <w:rsid w:val="006B795F"/>
    <w:rsid w:val="006B7B2F"/>
    <w:rsid w:val="006B7BC5"/>
    <w:rsid w:val="006B7DDD"/>
    <w:rsid w:val="006C01FD"/>
    <w:rsid w:val="006C0385"/>
    <w:rsid w:val="006C046E"/>
    <w:rsid w:val="006C054B"/>
    <w:rsid w:val="006C0570"/>
    <w:rsid w:val="006C05D6"/>
    <w:rsid w:val="006C092D"/>
    <w:rsid w:val="006C0F52"/>
    <w:rsid w:val="006C0FC1"/>
    <w:rsid w:val="006C1627"/>
    <w:rsid w:val="006C1831"/>
    <w:rsid w:val="006C19CD"/>
    <w:rsid w:val="006C1C97"/>
    <w:rsid w:val="006C1CD0"/>
    <w:rsid w:val="006C1E8C"/>
    <w:rsid w:val="006C2129"/>
    <w:rsid w:val="006C2412"/>
    <w:rsid w:val="006C2E0A"/>
    <w:rsid w:val="006C35AF"/>
    <w:rsid w:val="006C3682"/>
    <w:rsid w:val="006C38F6"/>
    <w:rsid w:val="006C3943"/>
    <w:rsid w:val="006C39C0"/>
    <w:rsid w:val="006C3BB0"/>
    <w:rsid w:val="006C40AC"/>
    <w:rsid w:val="006C46EE"/>
    <w:rsid w:val="006C46FE"/>
    <w:rsid w:val="006C485B"/>
    <w:rsid w:val="006C48AC"/>
    <w:rsid w:val="006C49A1"/>
    <w:rsid w:val="006C4EBD"/>
    <w:rsid w:val="006C4EF9"/>
    <w:rsid w:val="006C56CC"/>
    <w:rsid w:val="006C58C4"/>
    <w:rsid w:val="006C6B14"/>
    <w:rsid w:val="006C6B7E"/>
    <w:rsid w:val="006C7375"/>
    <w:rsid w:val="006C73DB"/>
    <w:rsid w:val="006C7680"/>
    <w:rsid w:val="006C7A7F"/>
    <w:rsid w:val="006C7FD4"/>
    <w:rsid w:val="006D0255"/>
    <w:rsid w:val="006D0582"/>
    <w:rsid w:val="006D05F0"/>
    <w:rsid w:val="006D066F"/>
    <w:rsid w:val="006D0EEC"/>
    <w:rsid w:val="006D19DC"/>
    <w:rsid w:val="006D1D32"/>
    <w:rsid w:val="006D1D5E"/>
    <w:rsid w:val="006D1DE2"/>
    <w:rsid w:val="006D1E21"/>
    <w:rsid w:val="006D227B"/>
    <w:rsid w:val="006D25B4"/>
    <w:rsid w:val="006D2667"/>
    <w:rsid w:val="006D26A1"/>
    <w:rsid w:val="006D28F5"/>
    <w:rsid w:val="006D3ABE"/>
    <w:rsid w:val="006D3F36"/>
    <w:rsid w:val="006D4B1F"/>
    <w:rsid w:val="006D51C0"/>
    <w:rsid w:val="006D55F3"/>
    <w:rsid w:val="006D5835"/>
    <w:rsid w:val="006D5C36"/>
    <w:rsid w:val="006D60BB"/>
    <w:rsid w:val="006D6231"/>
    <w:rsid w:val="006D672F"/>
    <w:rsid w:val="006D6972"/>
    <w:rsid w:val="006D6D80"/>
    <w:rsid w:val="006D6E71"/>
    <w:rsid w:val="006D7373"/>
    <w:rsid w:val="006D75E6"/>
    <w:rsid w:val="006D762E"/>
    <w:rsid w:val="006D7796"/>
    <w:rsid w:val="006D7A11"/>
    <w:rsid w:val="006E00CB"/>
    <w:rsid w:val="006E036F"/>
    <w:rsid w:val="006E0687"/>
    <w:rsid w:val="006E0A8B"/>
    <w:rsid w:val="006E0B82"/>
    <w:rsid w:val="006E1068"/>
    <w:rsid w:val="006E1374"/>
    <w:rsid w:val="006E13E5"/>
    <w:rsid w:val="006E1994"/>
    <w:rsid w:val="006E1A86"/>
    <w:rsid w:val="006E1F11"/>
    <w:rsid w:val="006E2415"/>
    <w:rsid w:val="006E2C17"/>
    <w:rsid w:val="006E2D0B"/>
    <w:rsid w:val="006E2DEF"/>
    <w:rsid w:val="006E2EFB"/>
    <w:rsid w:val="006E31D7"/>
    <w:rsid w:val="006E327C"/>
    <w:rsid w:val="006E3330"/>
    <w:rsid w:val="006E3583"/>
    <w:rsid w:val="006E397F"/>
    <w:rsid w:val="006E3A0C"/>
    <w:rsid w:val="006E3A90"/>
    <w:rsid w:val="006E3AC4"/>
    <w:rsid w:val="006E3BEE"/>
    <w:rsid w:val="006E44F0"/>
    <w:rsid w:val="006E462E"/>
    <w:rsid w:val="006E4738"/>
    <w:rsid w:val="006E4AE2"/>
    <w:rsid w:val="006E4B46"/>
    <w:rsid w:val="006E55D6"/>
    <w:rsid w:val="006E56AF"/>
    <w:rsid w:val="006E6143"/>
    <w:rsid w:val="006E6203"/>
    <w:rsid w:val="006E6305"/>
    <w:rsid w:val="006E64E6"/>
    <w:rsid w:val="006E6A0F"/>
    <w:rsid w:val="006E7064"/>
    <w:rsid w:val="006E716D"/>
    <w:rsid w:val="006E72D1"/>
    <w:rsid w:val="006E75BE"/>
    <w:rsid w:val="006E75F8"/>
    <w:rsid w:val="006E78EE"/>
    <w:rsid w:val="006E7CE8"/>
    <w:rsid w:val="006E7D46"/>
    <w:rsid w:val="006E7D6F"/>
    <w:rsid w:val="006E7F16"/>
    <w:rsid w:val="006F0016"/>
    <w:rsid w:val="006F0C80"/>
    <w:rsid w:val="006F1312"/>
    <w:rsid w:val="006F156B"/>
    <w:rsid w:val="006F17D4"/>
    <w:rsid w:val="006F1890"/>
    <w:rsid w:val="006F1BED"/>
    <w:rsid w:val="006F20F2"/>
    <w:rsid w:val="006F22F7"/>
    <w:rsid w:val="006F23EF"/>
    <w:rsid w:val="006F28CD"/>
    <w:rsid w:val="006F28CF"/>
    <w:rsid w:val="006F2AFE"/>
    <w:rsid w:val="006F2B99"/>
    <w:rsid w:val="006F3187"/>
    <w:rsid w:val="006F31A0"/>
    <w:rsid w:val="006F327A"/>
    <w:rsid w:val="006F38B9"/>
    <w:rsid w:val="006F394F"/>
    <w:rsid w:val="006F3A0C"/>
    <w:rsid w:val="006F3A48"/>
    <w:rsid w:val="006F3C38"/>
    <w:rsid w:val="006F3FB8"/>
    <w:rsid w:val="006F47B8"/>
    <w:rsid w:val="006F49A9"/>
    <w:rsid w:val="006F4B88"/>
    <w:rsid w:val="006F4F48"/>
    <w:rsid w:val="006F6451"/>
    <w:rsid w:val="006F6CFF"/>
    <w:rsid w:val="006F6DE9"/>
    <w:rsid w:val="006F6F12"/>
    <w:rsid w:val="006F70D1"/>
    <w:rsid w:val="006F72DE"/>
    <w:rsid w:val="006F7617"/>
    <w:rsid w:val="006F7648"/>
    <w:rsid w:val="006F7958"/>
    <w:rsid w:val="006F7F36"/>
    <w:rsid w:val="00700006"/>
    <w:rsid w:val="007000EB"/>
    <w:rsid w:val="00700492"/>
    <w:rsid w:val="00700592"/>
    <w:rsid w:val="00700636"/>
    <w:rsid w:val="00700B8A"/>
    <w:rsid w:val="007019DE"/>
    <w:rsid w:val="00701AB4"/>
    <w:rsid w:val="00701BEF"/>
    <w:rsid w:val="00701FC5"/>
    <w:rsid w:val="00702B17"/>
    <w:rsid w:val="00703093"/>
    <w:rsid w:val="00703728"/>
    <w:rsid w:val="007037AC"/>
    <w:rsid w:val="007037B7"/>
    <w:rsid w:val="00703920"/>
    <w:rsid w:val="00703DAA"/>
    <w:rsid w:val="00703ECD"/>
    <w:rsid w:val="0070404A"/>
    <w:rsid w:val="007045F1"/>
    <w:rsid w:val="007046D9"/>
    <w:rsid w:val="007047D8"/>
    <w:rsid w:val="00704EBF"/>
    <w:rsid w:val="00704FCD"/>
    <w:rsid w:val="0070507E"/>
    <w:rsid w:val="007051C0"/>
    <w:rsid w:val="00705288"/>
    <w:rsid w:val="007052C9"/>
    <w:rsid w:val="007056BA"/>
    <w:rsid w:val="00705918"/>
    <w:rsid w:val="00706071"/>
    <w:rsid w:val="0070611F"/>
    <w:rsid w:val="007065D5"/>
    <w:rsid w:val="00706A44"/>
    <w:rsid w:val="0070712D"/>
    <w:rsid w:val="0070778F"/>
    <w:rsid w:val="00707B52"/>
    <w:rsid w:val="00707E54"/>
    <w:rsid w:val="00707E9C"/>
    <w:rsid w:val="00707FC0"/>
    <w:rsid w:val="007104BC"/>
    <w:rsid w:val="00710A18"/>
    <w:rsid w:val="00710ABE"/>
    <w:rsid w:val="00710C7A"/>
    <w:rsid w:val="00711A19"/>
    <w:rsid w:val="00711F08"/>
    <w:rsid w:val="0071205F"/>
    <w:rsid w:val="00712101"/>
    <w:rsid w:val="00712261"/>
    <w:rsid w:val="007125A7"/>
    <w:rsid w:val="00712728"/>
    <w:rsid w:val="00712AD6"/>
    <w:rsid w:val="00712D01"/>
    <w:rsid w:val="00713827"/>
    <w:rsid w:val="007139DA"/>
    <w:rsid w:val="00713A67"/>
    <w:rsid w:val="00713D7D"/>
    <w:rsid w:val="00713EBE"/>
    <w:rsid w:val="00714015"/>
    <w:rsid w:val="00714116"/>
    <w:rsid w:val="00714184"/>
    <w:rsid w:val="007148AE"/>
    <w:rsid w:val="00714C50"/>
    <w:rsid w:val="00714EBA"/>
    <w:rsid w:val="00715660"/>
    <w:rsid w:val="00715726"/>
    <w:rsid w:val="0071593D"/>
    <w:rsid w:val="00716A1E"/>
    <w:rsid w:val="00716CF9"/>
    <w:rsid w:val="007175E2"/>
    <w:rsid w:val="00717BB4"/>
    <w:rsid w:val="00720163"/>
    <w:rsid w:val="0072097C"/>
    <w:rsid w:val="00720DF5"/>
    <w:rsid w:val="00720E82"/>
    <w:rsid w:val="00721300"/>
    <w:rsid w:val="007213D9"/>
    <w:rsid w:val="00721ECC"/>
    <w:rsid w:val="00722389"/>
    <w:rsid w:val="007225F3"/>
    <w:rsid w:val="0072278D"/>
    <w:rsid w:val="007238F9"/>
    <w:rsid w:val="00723E70"/>
    <w:rsid w:val="00724136"/>
    <w:rsid w:val="00724874"/>
    <w:rsid w:val="00724B54"/>
    <w:rsid w:val="00724C0C"/>
    <w:rsid w:val="00724DC2"/>
    <w:rsid w:val="00724F3B"/>
    <w:rsid w:val="00725093"/>
    <w:rsid w:val="00725321"/>
    <w:rsid w:val="00725CD7"/>
    <w:rsid w:val="0072626D"/>
    <w:rsid w:val="007263D9"/>
    <w:rsid w:val="0072643D"/>
    <w:rsid w:val="00726788"/>
    <w:rsid w:val="00726B92"/>
    <w:rsid w:val="00726D53"/>
    <w:rsid w:val="00726F8D"/>
    <w:rsid w:val="00727D44"/>
    <w:rsid w:val="00727DDC"/>
    <w:rsid w:val="00730003"/>
    <w:rsid w:val="007306A2"/>
    <w:rsid w:val="0073083E"/>
    <w:rsid w:val="0073086E"/>
    <w:rsid w:val="00730B1A"/>
    <w:rsid w:val="00730C89"/>
    <w:rsid w:val="00731057"/>
    <w:rsid w:val="007310B1"/>
    <w:rsid w:val="00731421"/>
    <w:rsid w:val="00731428"/>
    <w:rsid w:val="007317B0"/>
    <w:rsid w:val="007318B1"/>
    <w:rsid w:val="007318DD"/>
    <w:rsid w:val="00731B4C"/>
    <w:rsid w:val="00731B4D"/>
    <w:rsid w:val="00731E8E"/>
    <w:rsid w:val="00732275"/>
    <w:rsid w:val="007324BB"/>
    <w:rsid w:val="007329D7"/>
    <w:rsid w:val="00732CF9"/>
    <w:rsid w:val="00732EA4"/>
    <w:rsid w:val="007331A4"/>
    <w:rsid w:val="0073332E"/>
    <w:rsid w:val="00733505"/>
    <w:rsid w:val="00733734"/>
    <w:rsid w:val="00733B3B"/>
    <w:rsid w:val="00733B68"/>
    <w:rsid w:val="00733D2E"/>
    <w:rsid w:val="007341D8"/>
    <w:rsid w:val="007348DD"/>
    <w:rsid w:val="00734935"/>
    <w:rsid w:val="00734E0F"/>
    <w:rsid w:val="00735497"/>
    <w:rsid w:val="00735721"/>
    <w:rsid w:val="00735BFF"/>
    <w:rsid w:val="00736477"/>
    <w:rsid w:val="00736D2E"/>
    <w:rsid w:val="00736D60"/>
    <w:rsid w:val="00737629"/>
    <w:rsid w:val="00737ADC"/>
    <w:rsid w:val="00737BD8"/>
    <w:rsid w:val="0074008E"/>
    <w:rsid w:val="00741286"/>
    <w:rsid w:val="00741B43"/>
    <w:rsid w:val="00741DE7"/>
    <w:rsid w:val="00742644"/>
    <w:rsid w:val="007427C4"/>
    <w:rsid w:val="00742EA3"/>
    <w:rsid w:val="0074315D"/>
    <w:rsid w:val="007431AB"/>
    <w:rsid w:val="00743335"/>
    <w:rsid w:val="0074348B"/>
    <w:rsid w:val="00743DC0"/>
    <w:rsid w:val="00743E0E"/>
    <w:rsid w:val="0074401E"/>
    <w:rsid w:val="007441D0"/>
    <w:rsid w:val="007444D8"/>
    <w:rsid w:val="00744F16"/>
    <w:rsid w:val="00744FEC"/>
    <w:rsid w:val="007450B9"/>
    <w:rsid w:val="0074512F"/>
    <w:rsid w:val="007454B7"/>
    <w:rsid w:val="00745785"/>
    <w:rsid w:val="00745A01"/>
    <w:rsid w:val="00745C5D"/>
    <w:rsid w:val="0074636D"/>
    <w:rsid w:val="0074644E"/>
    <w:rsid w:val="0074658F"/>
    <w:rsid w:val="007465F9"/>
    <w:rsid w:val="00746C9B"/>
    <w:rsid w:val="00746DDF"/>
    <w:rsid w:val="00750035"/>
    <w:rsid w:val="00750104"/>
    <w:rsid w:val="0075035D"/>
    <w:rsid w:val="007507E9"/>
    <w:rsid w:val="007509E9"/>
    <w:rsid w:val="00750AE1"/>
    <w:rsid w:val="0075129E"/>
    <w:rsid w:val="007513EF"/>
    <w:rsid w:val="00751C34"/>
    <w:rsid w:val="00751C78"/>
    <w:rsid w:val="007524B1"/>
    <w:rsid w:val="0075258D"/>
    <w:rsid w:val="0075274B"/>
    <w:rsid w:val="00752B36"/>
    <w:rsid w:val="00754A6F"/>
    <w:rsid w:val="007552B2"/>
    <w:rsid w:val="00755E16"/>
    <w:rsid w:val="007565CE"/>
    <w:rsid w:val="00756B2E"/>
    <w:rsid w:val="00757890"/>
    <w:rsid w:val="00757B1C"/>
    <w:rsid w:val="00757CE2"/>
    <w:rsid w:val="00757F0E"/>
    <w:rsid w:val="007600CD"/>
    <w:rsid w:val="007601B0"/>
    <w:rsid w:val="007609ED"/>
    <w:rsid w:val="00760E4B"/>
    <w:rsid w:val="00761504"/>
    <w:rsid w:val="00761C5A"/>
    <w:rsid w:val="00761CC6"/>
    <w:rsid w:val="00761E3F"/>
    <w:rsid w:val="007620C4"/>
    <w:rsid w:val="00762326"/>
    <w:rsid w:val="007623AA"/>
    <w:rsid w:val="0076254C"/>
    <w:rsid w:val="007629CC"/>
    <w:rsid w:val="00763051"/>
    <w:rsid w:val="0076326E"/>
    <w:rsid w:val="0076351B"/>
    <w:rsid w:val="00763943"/>
    <w:rsid w:val="00763B4D"/>
    <w:rsid w:val="00763C1C"/>
    <w:rsid w:val="007640F0"/>
    <w:rsid w:val="00764303"/>
    <w:rsid w:val="0076451D"/>
    <w:rsid w:val="00764CFC"/>
    <w:rsid w:val="007651EF"/>
    <w:rsid w:val="007652BD"/>
    <w:rsid w:val="0076556E"/>
    <w:rsid w:val="00765843"/>
    <w:rsid w:val="00765855"/>
    <w:rsid w:val="007663CA"/>
    <w:rsid w:val="007666DB"/>
    <w:rsid w:val="00766847"/>
    <w:rsid w:val="00766A97"/>
    <w:rsid w:val="00766BA3"/>
    <w:rsid w:val="00766F75"/>
    <w:rsid w:val="00767229"/>
    <w:rsid w:val="00767510"/>
    <w:rsid w:val="00767DB0"/>
    <w:rsid w:val="00767EEE"/>
    <w:rsid w:val="00770354"/>
    <w:rsid w:val="00770DB6"/>
    <w:rsid w:val="00771273"/>
    <w:rsid w:val="00771503"/>
    <w:rsid w:val="00771A0E"/>
    <w:rsid w:val="00771B74"/>
    <w:rsid w:val="0077259B"/>
    <w:rsid w:val="007725FB"/>
    <w:rsid w:val="0077265D"/>
    <w:rsid w:val="00772882"/>
    <w:rsid w:val="00772A42"/>
    <w:rsid w:val="00772EB8"/>
    <w:rsid w:val="007736B7"/>
    <w:rsid w:val="00773BEE"/>
    <w:rsid w:val="00774025"/>
    <w:rsid w:val="0077446E"/>
    <w:rsid w:val="00774712"/>
    <w:rsid w:val="007747A0"/>
    <w:rsid w:val="00774F96"/>
    <w:rsid w:val="00775105"/>
    <w:rsid w:val="007751DD"/>
    <w:rsid w:val="00775371"/>
    <w:rsid w:val="00775559"/>
    <w:rsid w:val="007756A9"/>
    <w:rsid w:val="00775A3B"/>
    <w:rsid w:val="00775A7D"/>
    <w:rsid w:val="00775B29"/>
    <w:rsid w:val="00775DBA"/>
    <w:rsid w:val="00775E47"/>
    <w:rsid w:val="00776367"/>
    <w:rsid w:val="007763DF"/>
    <w:rsid w:val="00776932"/>
    <w:rsid w:val="00776998"/>
    <w:rsid w:val="00776B3A"/>
    <w:rsid w:val="00777837"/>
    <w:rsid w:val="00777941"/>
    <w:rsid w:val="00777C7B"/>
    <w:rsid w:val="00777D98"/>
    <w:rsid w:val="00777E69"/>
    <w:rsid w:val="00777F7C"/>
    <w:rsid w:val="007802F7"/>
    <w:rsid w:val="00780E6B"/>
    <w:rsid w:val="0078120E"/>
    <w:rsid w:val="00781AB2"/>
    <w:rsid w:val="00782CC5"/>
    <w:rsid w:val="007831CF"/>
    <w:rsid w:val="00783360"/>
    <w:rsid w:val="0078364B"/>
    <w:rsid w:val="007841E9"/>
    <w:rsid w:val="00784213"/>
    <w:rsid w:val="007847F5"/>
    <w:rsid w:val="00784A0B"/>
    <w:rsid w:val="00784E4B"/>
    <w:rsid w:val="007856A7"/>
    <w:rsid w:val="007858DE"/>
    <w:rsid w:val="00785D24"/>
    <w:rsid w:val="00785E41"/>
    <w:rsid w:val="0078691E"/>
    <w:rsid w:val="00786B7F"/>
    <w:rsid w:val="00786C8B"/>
    <w:rsid w:val="00787976"/>
    <w:rsid w:val="00787CD4"/>
    <w:rsid w:val="00787E92"/>
    <w:rsid w:val="00790311"/>
    <w:rsid w:val="00790716"/>
    <w:rsid w:val="00791402"/>
    <w:rsid w:val="0079171D"/>
    <w:rsid w:val="0079176E"/>
    <w:rsid w:val="00791A90"/>
    <w:rsid w:val="00791F18"/>
    <w:rsid w:val="0079221B"/>
    <w:rsid w:val="00792A68"/>
    <w:rsid w:val="00792AAD"/>
    <w:rsid w:val="00792C20"/>
    <w:rsid w:val="00792DA0"/>
    <w:rsid w:val="00793264"/>
    <w:rsid w:val="00793826"/>
    <w:rsid w:val="007939A0"/>
    <w:rsid w:val="00793AD6"/>
    <w:rsid w:val="00793E84"/>
    <w:rsid w:val="00793FC5"/>
    <w:rsid w:val="00793FD8"/>
    <w:rsid w:val="007940AB"/>
    <w:rsid w:val="00794C18"/>
    <w:rsid w:val="00794D84"/>
    <w:rsid w:val="00795392"/>
    <w:rsid w:val="00795DF5"/>
    <w:rsid w:val="00795E56"/>
    <w:rsid w:val="00796118"/>
    <w:rsid w:val="0079629B"/>
    <w:rsid w:val="007963FB"/>
    <w:rsid w:val="00796810"/>
    <w:rsid w:val="00796AF2"/>
    <w:rsid w:val="007970FF"/>
    <w:rsid w:val="00797A5F"/>
    <w:rsid w:val="00797DC9"/>
    <w:rsid w:val="007A05DA"/>
    <w:rsid w:val="007A073B"/>
    <w:rsid w:val="007A09DF"/>
    <w:rsid w:val="007A0C10"/>
    <w:rsid w:val="007A0E1A"/>
    <w:rsid w:val="007A11DC"/>
    <w:rsid w:val="007A16CA"/>
    <w:rsid w:val="007A1BA8"/>
    <w:rsid w:val="007A1E2E"/>
    <w:rsid w:val="007A2216"/>
    <w:rsid w:val="007A2579"/>
    <w:rsid w:val="007A27B9"/>
    <w:rsid w:val="007A2935"/>
    <w:rsid w:val="007A29D3"/>
    <w:rsid w:val="007A2C85"/>
    <w:rsid w:val="007A2E5A"/>
    <w:rsid w:val="007A32D3"/>
    <w:rsid w:val="007A32E7"/>
    <w:rsid w:val="007A3511"/>
    <w:rsid w:val="007A3F9B"/>
    <w:rsid w:val="007A4911"/>
    <w:rsid w:val="007A4E04"/>
    <w:rsid w:val="007A4FAB"/>
    <w:rsid w:val="007A513B"/>
    <w:rsid w:val="007A527A"/>
    <w:rsid w:val="007A5369"/>
    <w:rsid w:val="007A55DD"/>
    <w:rsid w:val="007A56DE"/>
    <w:rsid w:val="007A598D"/>
    <w:rsid w:val="007A5A95"/>
    <w:rsid w:val="007A5BED"/>
    <w:rsid w:val="007A69B4"/>
    <w:rsid w:val="007A6AF6"/>
    <w:rsid w:val="007A73C3"/>
    <w:rsid w:val="007A778E"/>
    <w:rsid w:val="007A77EC"/>
    <w:rsid w:val="007A7A43"/>
    <w:rsid w:val="007A7B08"/>
    <w:rsid w:val="007A7F90"/>
    <w:rsid w:val="007A7FCA"/>
    <w:rsid w:val="007B0660"/>
    <w:rsid w:val="007B0D8C"/>
    <w:rsid w:val="007B0F66"/>
    <w:rsid w:val="007B1299"/>
    <w:rsid w:val="007B140A"/>
    <w:rsid w:val="007B1BA2"/>
    <w:rsid w:val="007B1D19"/>
    <w:rsid w:val="007B1E78"/>
    <w:rsid w:val="007B1E98"/>
    <w:rsid w:val="007B24ED"/>
    <w:rsid w:val="007B2C28"/>
    <w:rsid w:val="007B2E74"/>
    <w:rsid w:val="007B30E5"/>
    <w:rsid w:val="007B3130"/>
    <w:rsid w:val="007B3402"/>
    <w:rsid w:val="007B356E"/>
    <w:rsid w:val="007B389E"/>
    <w:rsid w:val="007B4745"/>
    <w:rsid w:val="007B4F75"/>
    <w:rsid w:val="007B55B1"/>
    <w:rsid w:val="007B5949"/>
    <w:rsid w:val="007B5EE8"/>
    <w:rsid w:val="007B645F"/>
    <w:rsid w:val="007B6F2F"/>
    <w:rsid w:val="007B70D4"/>
    <w:rsid w:val="007B71D9"/>
    <w:rsid w:val="007B72B3"/>
    <w:rsid w:val="007B73F8"/>
    <w:rsid w:val="007B7468"/>
    <w:rsid w:val="007B7AC3"/>
    <w:rsid w:val="007B7D6E"/>
    <w:rsid w:val="007C00D8"/>
    <w:rsid w:val="007C00FC"/>
    <w:rsid w:val="007C026F"/>
    <w:rsid w:val="007C0308"/>
    <w:rsid w:val="007C0D2B"/>
    <w:rsid w:val="007C1514"/>
    <w:rsid w:val="007C1B41"/>
    <w:rsid w:val="007C2002"/>
    <w:rsid w:val="007C2028"/>
    <w:rsid w:val="007C22F8"/>
    <w:rsid w:val="007C249E"/>
    <w:rsid w:val="007C2C3A"/>
    <w:rsid w:val="007C3355"/>
    <w:rsid w:val="007C379D"/>
    <w:rsid w:val="007C3B58"/>
    <w:rsid w:val="007C4476"/>
    <w:rsid w:val="007C456C"/>
    <w:rsid w:val="007C4597"/>
    <w:rsid w:val="007C4927"/>
    <w:rsid w:val="007C4B9A"/>
    <w:rsid w:val="007C519D"/>
    <w:rsid w:val="007C54A3"/>
    <w:rsid w:val="007C561A"/>
    <w:rsid w:val="007C5E7E"/>
    <w:rsid w:val="007C5EC0"/>
    <w:rsid w:val="007C61DD"/>
    <w:rsid w:val="007C64A7"/>
    <w:rsid w:val="007C6744"/>
    <w:rsid w:val="007C675F"/>
    <w:rsid w:val="007C6BEF"/>
    <w:rsid w:val="007C6C64"/>
    <w:rsid w:val="007C6F29"/>
    <w:rsid w:val="007C76CF"/>
    <w:rsid w:val="007C7F98"/>
    <w:rsid w:val="007D0146"/>
    <w:rsid w:val="007D01EB"/>
    <w:rsid w:val="007D02A9"/>
    <w:rsid w:val="007D05D1"/>
    <w:rsid w:val="007D072F"/>
    <w:rsid w:val="007D07E1"/>
    <w:rsid w:val="007D09E1"/>
    <w:rsid w:val="007D0F55"/>
    <w:rsid w:val="007D118D"/>
    <w:rsid w:val="007D1620"/>
    <w:rsid w:val="007D17F4"/>
    <w:rsid w:val="007D1B64"/>
    <w:rsid w:val="007D1C6F"/>
    <w:rsid w:val="007D1CF5"/>
    <w:rsid w:val="007D1D00"/>
    <w:rsid w:val="007D1ED2"/>
    <w:rsid w:val="007D2468"/>
    <w:rsid w:val="007D25DA"/>
    <w:rsid w:val="007D27D6"/>
    <w:rsid w:val="007D2E7A"/>
    <w:rsid w:val="007D39F9"/>
    <w:rsid w:val="007D3A6C"/>
    <w:rsid w:val="007D4034"/>
    <w:rsid w:val="007D453D"/>
    <w:rsid w:val="007D45EE"/>
    <w:rsid w:val="007D460A"/>
    <w:rsid w:val="007D47AD"/>
    <w:rsid w:val="007D4908"/>
    <w:rsid w:val="007D496D"/>
    <w:rsid w:val="007D4CF8"/>
    <w:rsid w:val="007D5090"/>
    <w:rsid w:val="007D590D"/>
    <w:rsid w:val="007D5E81"/>
    <w:rsid w:val="007D73C8"/>
    <w:rsid w:val="007D7472"/>
    <w:rsid w:val="007D77CA"/>
    <w:rsid w:val="007D79CF"/>
    <w:rsid w:val="007D7AEA"/>
    <w:rsid w:val="007D7F80"/>
    <w:rsid w:val="007E016A"/>
    <w:rsid w:val="007E0785"/>
    <w:rsid w:val="007E0E1A"/>
    <w:rsid w:val="007E0EED"/>
    <w:rsid w:val="007E1392"/>
    <w:rsid w:val="007E17C7"/>
    <w:rsid w:val="007E2273"/>
    <w:rsid w:val="007E245E"/>
    <w:rsid w:val="007E2544"/>
    <w:rsid w:val="007E2717"/>
    <w:rsid w:val="007E28BF"/>
    <w:rsid w:val="007E2989"/>
    <w:rsid w:val="007E29C3"/>
    <w:rsid w:val="007E2BB2"/>
    <w:rsid w:val="007E35EC"/>
    <w:rsid w:val="007E3BCA"/>
    <w:rsid w:val="007E46E1"/>
    <w:rsid w:val="007E47EE"/>
    <w:rsid w:val="007E4D62"/>
    <w:rsid w:val="007E500D"/>
    <w:rsid w:val="007E5355"/>
    <w:rsid w:val="007E5ABF"/>
    <w:rsid w:val="007E5DB7"/>
    <w:rsid w:val="007E5DED"/>
    <w:rsid w:val="007E606C"/>
    <w:rsid w:val="007E662C"/>
    <w:rsid w:val="007E6D72"/>
    <w:rsid w:val="007E769A"/>
    <w:rsid w:val="007E770C"/>
    <w:rsid w:val="007E7ADB"/>
    <w:rsid w:val="007E7F54"/>
    <w:rsid w:val="007F0753"/>
    <w:rsid w:val="007F07BB"/>
    <w:rsid w:val="007F0CBD"/>
    <w:rsid w:val="007F0EC8"/>
    <w:rsid w:val="007F12FA"/>
    <w:rsid w:val="007F17DD"/>
    <w:rsid w:val="007F1A07"/>
    <w:rsid w:val="007F1F30"/>
    <w:rsid w:val="007F206F"/>
    <w:rsid w:val="007F23FC"/>
    <w:rsid w:val="007F27E3"/>
    <w:rsid w:val="007F299C"/>
    <w:rsid w:val="007F3065"/>
    <w:rsid w:val="007F3208"/>
    <w:rsid w:val="007F3324"/>
    <w:rsid w:val="007F34DC"/>
    <w:rsid w:val="007F36D9"/>
    <w:rsid w:val="007F3BC0"/>
    <w:rsid w:val="007F3CA5"/>
    <w:rsid w:val="007F3CFA"/>
    <w:rsid w:val="007F3D06"/>
    <w:rsid w:val="007F41EA"/>
    <w:rsid w:val="007F4241"/>
    <w:rsid w:val="007F431F"/>
    <w:rsid w:val="007F486A"/>
    <w:rsid w:val="007F4AD7"/>
    <w:rsid w:val="007F4B70"/>
    <w:rsid w:val="007F5189"/>
    <w:rsid w:val="007F5588"/>
    <w:rsid w:val="007F56FF"/>
    <w:rsid w:val="007F5999"/>
    <w:rsid w:val="007F5A9B"/>
    <w:rsid w:val="007F5AAC"/>
    <w:rsid w:val="007F650B"/>
    <w:rsid w:val="007F677A"/>
    <w:rsid w:val="007F6AB8"/>
    <w:rsid w:val="007F6FD5"/>
    <w:rsid w:val="007F7011"/>
    <w:rsid w:val="007F71CD"/>
    <w:rsid w:val="007F72AA"/>
    <w:rsid w:val="007F7D49"/>
    <w:rsid w:val="007F7EE2"/>
    <w:rsid w:val="0080054D"/>
    <w:rsid w:val="00800710"/>
    <w:rsid w:val="00800B0F"/>
    <w:rsid w:val="00800B70"/>
    <w:rsid w:val="00800D63"/>
    <w:rsid w:val="00801291"/>
    <w:rsid w:val="008014C8"/>
    <w:rsid w:val="0080161C"/>
    <w:rsid w:val="00801A2E"/>
    <w:rsid w:val="00801D72"/>
    <w:rsid w:val="00801EFC"/>
    <w:rsid w:val="0080216C"/>
    <w:rsid w:val="00802413"/>
    <w:rsid w:val="0080243E"/>
    <w:rsid w:val="0080273C"/>
    <w:rsid w:val="00802949"/>
    <w:rsid w:val="00802C53"/>
    <w:rsid w:val="00802E55"/>
    <w:rsid w:val="008030A8"/>
    <w:rsid w:val="008030C1"/>
    <w:rsid w:val="008032C3"/>
    <w:rsid w:val="0080338E"/>
    <w:rsid w:val="0080350D"/>
    <w:rsid w:val="008038D8"/>
    <w:rsid w:val="00803C75"/>
    <w:rsid w:val="0080405C"/>
    <w:rsid w:val="0080424F"/>
    <w:rsid w:val="0080451A"/>
    <w:rsid w:val="008045A8"/>
    <w:rsid w:val="008045F1"/>
    <w:rsid w:val="008048CF"/>
    <w:rsid w:val="00804BFC"/>
    <w:rsid w:val="00805381"/>
    <w:rsid w:val="00805485"/>
    <w:rsid w:val="00805C98"/>
    <w:rsid w:val="0080628B"/>
    <w:rsid w:val="00806EB3"/>
    <w:rsid w:val="00807052"/>
    <w:rsid w:val="0080705A"/>
    <w:rsid w:val="00807144"/>
    <w:rsid w:val="00807362"/>
    <w:rsid w:val="0080762D"/>
    <w:rsid w:val="008076E3"/>
    <w:rsid w:val="0080795D"/>
    <w:rsid w:val="00807E98"/>
    <w:rsid w:val="00807EC3"/>
    <w:rsid w:val="00810069"/>
    <w:rsid w:val="00810324"/>
    <w:rsid w:val="008103A3"/>
    <w:rsid w:val="00810A1B"/>
    <w:rsid w:val="00811009"/>
    <w:rsid w:val="00811E91"/>
    <w:rsid w:val="00812240"/>
    <w:rsid w:val="0081236A"/>
    <w:rsid w:val="008133A4"/>
    <w:rsid w:val="008133BB"/>
    <w:rsid w:val="008133EB"/>
    <w:rsid w:val="008136C4"/>
    <w:rsid w:val="00813798"/>
    <w:rsid w:val="00813CE3"/>
    <w:rsid w:val="00813DEF"/>
    <w:rsid w:val="00813FFF"/>
    <w:rsid w:val="00814745"/>
    <w:rsid w:val="00814806"/>
    <w:rsid w:val="00814A66"/>
    <w:rsid w:val="00814C25"/>
    <w:rsid w:val="00814E2B"/>
    <w:rsid w:val="00815215"/>
    <w:rsid w:val="0081570F"/>
    <w:rsid w:val="008159E8"/>
    <w:rsid w:val="00815BE0"/>
    <w:rsid w:val="00816301"/>
    <w:rsid w:val="00816886"/>
    <w:rsid w:val="00816D08"/>
    <w:rsid w:val="00816F89"/>
    <w:rsid w:val="0081714D"/>
    <w:rsid w:val="0081733B"/>
    <w:rsid w:val="008176A8"/>
    <w:rsid w:val="008178AA"/>
    <w:rsid w:val="00817D36"/>
    <w:rsid w:val="00820310"/>
    <w:rsid w:val="00820AE7"/>
    <w:rsid w:val="00820D54"/>
    <w:rsid w:val="008212B5"/>
    <w:rsid w:val="00821577"/>
    <w:rsid w:val="00821751"/>
    <w:rsid w:val="00821A9D"/>
    <w:rsid w:val="008222BB"/>
    <w:rsid w:val="008223CC"/>
    <w:rsid w:val="00822ACC"/>
    <w:rsid w:val="00822C8A"/>
    <w:rsid w:val="00822D8D"/>
    <w:rsid w:val="0082373A"/>
    <w:rsid w:val="0082383C"/>
    <w:rsid w:val="00823A70"/>
    <w:rsid w:val="00824A5A"/>
    <w:rsid w:val="00824E12"/>
    <w:rsid w:val="00824F84"/>
    <w:rsid w:val="0082510D"/>
    <w:rsid w:val="0082531E"/>
    <w:rsid w:val="0082551F"/>
    <w:rsid w:val="00825952"/>
    <w:rsid w:val="008259EB"/>
    <w:rsid w:val="00826C51"/>
    <w:rsid w:val="0082719C"/>
    <w:rsid w:val="008274C8"/>
    <w:rsid w:val="00827721"/>
    <w:rsid w:val="008277CB"/>
    <w:rsid w:val="00827E06"/>
    <w:rsid w:val="00827E51"/>
    <w:rsid w:val="00827EF3"/>
    <w:rsid w:val="008303DF"/>
    <w:rsid w:val="0083053A"/>
    <w:rsid w:val="008307AE"/>
    <w:rsid w:val="00830C82"/>
    <w:rsid w:val="00830E0E"/>
    <w:rsid w:val="00830F4C"/>
    <w:rsid w:val="00831B3D"/>
    <w:rsid w:val="00831D89"/>
    <w:rsid w:val="00831DB8"/>
    <w:rsid w:val="0083293F"/>
    <w:rsid w:val="00832B83"/>
    <w:rsid w:val="00832CD1"/>
    <w:rsid w:val="00832EE5"/>
    <w:rsid w:val="0083306B"/>
    <w:rsid w:val="00833AB0"/>
    <w:rsid w:val="00833D50"/>
    <w:rsid w:val="00833F6D"/>
    <w:rsid w:val="00834117"/>
    <w:rsid w:val="00834376"/>
    <w:rsid w:val="00834637"/>
    <w:rsid w:val="008347C3"/>
    <w:rsid w:val="008351E8"/>
    <w:rsid w:val="00835222"/>
    <w:rsid w:val="008355FA"/>
    <w:rsid w:val="00835A6F"/>
    <w:rsid w:val="00835B7B"/>
    <w:rsid w:val="00835B90"/>
    <w:rsid w:val="00835BC2"/>
    <w:rsid w:val="00836519"/>
    <w:rsid w:val="008365E3"/>
    <w:rsid w:val="0083663F"/>
    <w:rsid w:val="00836E1E"/>
    <w:rsid w:val="008370B3"/>
    <w:rsid w:val="008370D4"/>
    <w:rsid w:val="0083749F"/>
    <w:rsid w:val="00837820"/>
    <w:rsid w:val="0083797F"/>
    <w:rsid w:val="00837BA9"/>
    <w:rsid w:val="00837EC1"/>
    <w:rsid w:val="00837F11"/>
    <w:rsid w:val="00840AE7"/>
    <w:rsid w:val="00840D95"/>
    <w:rsid w:val="00841461"/>
    <w:rsid w:val="00841F10"/>
    <w:rsid w:val="0084207D"/>
    <w:rsid w:val="00842377"/>
    <w:rsid w:val="00842437"/>
    <w:rsid w:val="00843968"/>
    <w:rsid w:val="00843EBA"/>
    <w:rsid w:val="008449C0"/>
    <w:rsid w:val="00844B49"/>
    <w:rsid w:val="008452AC"/>
    <w:rsid w:val="008452F2"/>
    <w:rsid w:val="0084544D"/>
    <w:rsid w:val="0084699A"/>
    <w:rsid w:val="008469E2"/>
    <w:rsid w:val="00846A4D"/>
    <w:rsid w:val="00846E43"/>
    <w:rsid w:val="008470A1"/>
    <w:rsid w:val="008470B4"/>
    <w:rsid w:val="008476A6"/>
    <w:rsid w:val="008477BE"/>
    <w:rsid w:val="008478AE"/>
    <w:rsid w:val="00847ABD"/>
    <w:rsid w:val="00847ECA"/>
    <w:rsid w:val="00847EF9"/>
    <w:rsid w:val="00850218"/>
    <w:rsid w:val="0085054E"/>
    <w:rsid w:val="0085088B"/>
    <w:rsid w:val="00850A2A"/>
    <w:rsid w:val="00850ED7"/>
    <w:rsid w:val="008515A5"/>
    <w:rsid w:val="008517E3"/>
    <w:rsid w:val="00851DCE"/>
    <w:rsid w:val="00851EFA"/>
    <w:rsid w:val="008524A5"/>
    <w:rsid w:val="00852574"/>
    <w:rsid w:val="008526C9"/>
    <w:rsid w:val="008528CD"/>
    <w:rsid w:val="00852C16"/>
    <w:rsid w:val="00853062"/>
    <w:rsid w:val="008530BD"/>
    <w:rsid w:val="008531E8"/>
    <w:rsid w:val="0085340E"/>
    <w:rsid w:val="008534A7"/>
    <w:rsid w:val="0085390A"/>
    <w:rsid w:val="00853A8F"/>
    <w:rsid w:val="00853C60"/>
    <w:rsid w:val="00854122"/>
    <w:rsid w:val="008542D9"/>
    <w:rsid w:val="0085467D"/>
    <w:rsid w:val="00854ADF"/>
    <w:rsid w:val="0085539F"/>
    <w:rsid w:val="008557FF"/>
    <w:rsid w:val="00855C51"/>
    <w:rsid w:val="008561E3"/>
    <w:rsid w:val="00856894"/>
    <w:rsid w:val="008570CB"/>
    <w:rsid w:val="00857883"/>
    <w:rsid w:val="00860124"/>
    <w:rsid w:val="008602BA"/>
    <w:rsid w:val="00860E8A"/>
    <w:rsid w:val="00862117"/>
    <w:rsid w:val="00862895"/>
    <w:rsid w:val="0086327D"/>
    <w:rsid w:val="0086338B"/>
    <w:rsid w:val="00863669"/>
    <w:rsid w:val="00864081"/>
    <w:rsid w:val="0086556A"/>
    <w:rsid w:val="00865FA2"/>
    <w:rsid w:val="00866008"/>
    <w:rsid w:val="008660CD"/>
    <w:rsid w:val="00866AED"/>
    <w:rsid w:val="00866C0D"/>
    <w:rsid w:val="00866F61"/>
    <w:rsid w:val="0086711E"/>
    <w:rsid w:val="00867221"/>
    <w:rsid w:val="00867450"/>
    <w:rsid w:val="00867452"/>
    <w:rsid w:val="00867857"/>
    <w:rsid w:val="00867A3A"/>
    <w:rsid w:val="00867C40"/>
    <w:rsid w:val="00867FD2"/>
    <w:rsid w:val="0087005F"/>
    <w:rsid w:val="008700FB"/>
    <w:rsid w:val="008702B6"/>
    <w:rsid w:val="008707E7"/>
    <w:rsid w:val="008709CF"/>
    <w:rsid w:val="008709E9"/>
    <w:rsid w:val="008711F5"/>
    <w:rsid w:val="00871689"/>
    <w:rsid w:val="008716E8"/>
    <w:rsid w:val="0087196F"/>
    <w:rsid w:val="00872519"/>
    <w:rsid w:val="00872ABF"/>
    <w:rsid w:val="00872F6D"/>
    <w:rsid w:val="00872FFA"/>
    <w:rsid w:val="0087300C"/>
    <w:rsid w:val="008730B8"/>
    <w:rsid w:val="008733B3"/>
    <w:rsid w:val="00873AB5"/>
    <w:rsid w:val="00873CAE"/>
    <w:rsid w:val="00873CF0"/>
    <w:rsid w:val="00873EB2"/>
    <w:rsid w:val="00873EE1"/>
    <w:rsid w:val="00874140"/>
    <w:rsid w:val="00874479"/>
    <w:rsid w:val="00874491"/>
    <w:rsid w:val="0087464B"/>
    <w:rsid w:val="0087472B"/>
    <w:rsid w:val="00875007"/>
    <w:rsid w:val="008751BB"/>
    <w:rsid w:val="008753CC"/>
    <w:rsid w:val="00875890"/>
    <w:rsid w:val="00875C51"/>
    <w:rsid w:val="00875F38"/>
    <w:rsid w:val="0087601B"/>
    <w:rsid w:val="0087611F"/>
    <w:rsid w:val="0087644A"/>
    <w:rsid w:val="008766DA"/>
    <w:rsid w:val="00876A79"/>
    <w:rsid w:val="00876C6B"/>
    <w:rsid w:val="00876C77"/>
    <w:rsid w:val="008770EA"/>
    <w:rsid w:val="00877937"/>
    <w:rsid w:val="0087799C"/>
    <w:rsid w:val="00877EAE"/>
    <w:rsid w:val="00880A54"/>
    <w:rsid w:val="00880A6E"/>
    <w:rsid w:val="00880B18"/>
    <w:rsid w:val="00880B30"/>
    <w:rsid w:val="00880D7C"/>
    <w:rsid w:val="00880E2B"/>
    <w:rsid w:val="00880E7D"/>
    <w:rsid w:val="00880FED"/>
    <w:rsid w:val="008812FA"/>
    <w:rsid w:val="0088159D"/>
    <w:rsid w:val="008820E3"/>
    <w:rsid w:val="008822CF"/>
    <w:rsid w:val="008823BE"/>
    <w:rsid w:val="00882410"/>
    <w:rsid w:val="0088294B"/>
    <w:rsid w:val="008829A8"/>
    <w:rsid w:val="00882C29"/>
    <w:rsid w:val="008831C8"/>
    <w:rsid w:val="008835B8"/>
    <w:rsid w:val="00883A92"/>
    <w:rsid w:val="008843BE"/>
    <w:rsid w:val="00884402"/>
    <w:rsid w:val="0088498E"/>
    <w:rsid w:val="00884A62"/>
    <w:rsid w:val="00884E5A"/>
    <w:rsid w:val="00885362"/>
    <w:rsid w:val="00885A9F"/>
    <w:rsid w:val="00886088"/>
    <w:rsid w:val="00886104"/>
    <w:rsid w:val="00886175"/>
    <w:rsid w:val="008862A1"/>
    <w:rsid w:val="0088684F"/>
    <w:rsid w:val="00886883"/>
    <w:rsid w:val="00887603"/>
    <w:rsid w:val="008878EC"/>
    <w:rsid w:val="00887BEB"/>
    <w:rsid w:val="00887C45"/>
    <w:rsid w:val="00887CD5"/>
    <w:rsid w:val="00887D33"/>
    <w:rsid w:val="00887F8F"/>
    <w:rsid w:val="00890227"/>
    <w:rsid w:val="00890252"/>
    <w:rsid w:val="008904B5"/>
    <w:rsid w:val="00890CDD"/>
    <w:rsid w:val="00890F11"/>
    <w:rsid w:val="00890FF4"/>
    <w:rsid w:val="00891121"/>
    <w:rsid w:val="008916E6"/>
    <w:rsid w:val="00891C7F"/>
    <w:rsid w:val="00891DEC"/>
    <w:rsid w:val="0089206D"/>
    <w:rsid w:val="00892126"/>
    <w:rsid w:val="008921D0"/>
    <w:rsid w:val="00892534"/>
    <w:rsid w:val="0089277B"/>
    <w:rsid w:val="00892951"/>
    <w:rsid w:val="00892C4D"/>
    <w:rsid w:val="0089304B"/>
    <w:rsid w:val="00893130"/>
    <w:rsid w:val="008932E9"/>
    <w:rsid w:val="008935FD"/>
    <w:rsid w:val="00893710"/>
    <w:rsid w:val="00893779"/>
    <w:rsid w:val="00893C91"/>
    <w:rsid w:val="00893EFE"/>
    <w:rsid w:val="00893F52"/>
    <w:rsid w:val="0089424B"/>
    <w:rsid w:val="00894A0A"/>
    <w:rsid w:val="00894CBF"/>
    <w:rsid w:val="00894FDA"/>
    <w:rsid w:val="00895561"/>
    <w:rsid w:val="008955DF"/>
    <w:rsid w:val="0089561B"/>
    <w:rsid w:val="008956E7"/>
    <w:rsid w:val="008958DF"/>
    <w:rsid w:val="00895992"/>
    <w:rsid w:val="00895E0A"/>
    <w:rsid w:val="00895E49"/>
    <w:rsid w:val="00896A16"/>
    <w:rsid w:val="008973EF"/>
    <w:rsid w:val="008977A9"/>
    <w:rsid w:val="008978C1"/>
    <w:rsid w:val="008979B3"/>
    <w:rsid w:val="00897B1F"/>
    <w:rsid w:val="00897C53"/>
    <w:rsid w:val="00897E1C"/>
    <w:rsid w:val="008A0858"/>
    <w:rsid w:val="008A0C5F"/>
    <w:rsid w:val="008A14D9"/>
    <w:rsid w:val="008A14F1"/>
    <w:rsid w:val="008A1C15"/>
    <w:rsid w:val="008A2140"/>
    <w:rsid w:val="008A29D0"/>
    <w:rsid w:val="008A2AAC"/>
    <w:rsid w:val="008A2C2C"/>
    <w:rsid w:val="008A304C"/>
    <w:rsid w:val="008A30E0"/>
    <w:rsid w:val="008A3346"/>
    <w:rsid w:val="008A336C"/>
    <w:rsid w:val="008A33EA"/>
    <w:rsid w:val="008A33EB"/>
    <w:rsid w:val="008A3C1E"/>
    <w:rsid w:val="008A3D12"/>
    <w:rsid w:val="008A4066"/>
    <w:rsid w:val="008A4127"/>
    <w:rsid w:val="008A4432"/>
    <w:rsid w:val="008A4729"/>
    <w:rsid w:val="008A4F31"/>
    <w:rsid w:val="008A532D"/>
    <w:rsid w:val="008A56EF"/>
    <w:rsid w:val="008A59CC"/>
    <w:rsid w:val="008A5CA7"/>
    <w:rsid w:val="008A6392"/>
    <w:rsid w:val="008A67E2"/>
    <w:rsid w:val="008A68AA"/>
    <w:rsid w:val="008A68C2"/>
    <w:rsid w:val="008A6B34"/>
    <w:rsid w:val="008A6DE0"/>
    <w:rsid w:val="008A7063"/>
    <w:rsid w:val="008A789A"/>
    <w:rsid w:val="008A7921"/>
    <w:rsid w:val="008A79AB"/>
    <w:rsid w:val="008A7BB1"/>
    <w:rsid w:val="008A7E44"/>
    <w:rsid w:val="008A7E72"/>
    <w:rsid w:val="008A7F6D"/>
    <w:rsid w:val="008B09BB"/>
    <w:rsid w:val="008B0FE8"/>
    <w:rsid w:val="008B11D7"/>
    <w:rsid w:val="008B123D"/>
    <w:rsid w:val="008B128F"/>
    <w:rsid w:val="008B1468"/>
    <w:rsid w:val="008B185B"/>
    <w:rsid w:val="008B1CB0"/>
    <w:rsid w:val="008B2089"/>
    <w:rsid w:val="008B21C5"/>
    <w:rsid w:val="008B21F4"/>
    <w:rsid w:val="008B248C"/>
    <w:rsid w:val="008B2720"/>
    <w:rsid w:val="008B277D"/>
    <w:rsid w:val="008B2C8F"/>
    <w:rsid w:val="008B3948"/>
    <w:rsid w:val="008B39B0"/>
    <w:rsid w:val="008B3BAD"/>
    <w:rsid w:val="008B3D9C"/>
    <w:rsid w:val="008B3F9D"/>
    <w:rsid w:val="008B3FD8"/>
    <w:rsid w:val="008B4153"/>
    <w:rsid w:val="008B41D1"/>
    <w:rsid w:val="008B4654"/>
    <w:rsid w:val="008B4C2B"/>
    <w:rsid w:val="008B4E3A"/>
    <w:rsid w:val="008B5603"/>
    <w:rsid w:val="008B585E"/>
    <w:rsid w:val="008B59D1"/>
    <w:rsid w:val="008B5A8F"/>
    <w:rsid w:val="008B5D7D"/>
    <w:rsid w:val="008B5E1B"/>
    <w:rsid w:val="008B5EF6"/>
    <w:rsid w:val="008B62A4"/>
    <w:rsid w:val="008B6782"/>
    <w:rsid w:val="008B6D4A"/>
    <w:rsid w:val="008B712B"/>
    <w:rsid w:val="008C025C"/>
    <w:rsid w:val="008C0284"/>
    <w:rsid w:val="008C091B"/>
    <w:rsid w:val="008C0CBD"/>
    <w:rsid w:val="008C12A9"/>
    <w:rsid w:val="008C14E3"/>
    <w:rsid w:val="008C14E9"/>
    <w:rsid w:val="008C1569"/>
    <w:rsid w:val="008C1EA7"/>
    <w:rsid w:val="008C21AF"/>
    <w:rsid w:val="008C221D"/>
    <w:rsid w:val="008C22D3"/>
    <w:rsid w:val="008C2302"/>
    <w:rsid w:val="008C2505"/>
    <w:rsid w:val="008C29AD"/>
    <w:rsid w:val="008C29B3"/>
    <w:rsid w:val="008C2A8B"/>
    <w:rsid w:val="008C3072"/>
    <w:rsid w:val="008C30D2"/>
    <w:rsid w:val="008C346B"/>
    <w:rsid w:val="008C397D"/>
    <w:rsid w:val="008C39BD"/>
    <w:rsid w:val="008C3F60"/>
    <w:rsid w:val="008C41DB"/>
    <w:rsid w:val="008C456D"/>
    <w:rsid w:val="008C4880"/>
    <w:rsid w:val="008C492A"/>
    <w:rsid w:val="008C4B9C"/>
    <w:rsid w:val="008C53D8"/>
    <w:rsid w:val="008C5608"/>
    <w:rsid w:val="008C681B"/>
    <w:rsid w:val="008C691C"/>
    <w:rsid w:val="008C6DB6"/>
    <w:rsid w:val="008C6EE5"/>
    <w:rsid w:val="008C6F0E"/>
    <w:rsid w:val="008C7368"/>
    <w:rsid w:val="008C74CC"/>
    <w:rsid w:val="008C7987"/>
    <w:rsid w:val="008C79F0"/>
    <w:rsid w:val="008C7AC9"/>
    <w:rsid w:val="008C7B70"/>
    <w:rsid w:val="008C7C66"/>
    <w:rsid w:val="008C7C7E"/>
    <w:rsid w:val="008C7CED"/>
    <w:rsid w:val="008C7DA9"/>
    <w:rsid w:val="008D0115"/>
    <w:rsid w:val="008D032C"/>
    <w:rsid w:val="008D050D"/>
    <w:rsid w:val="008D152C"/>
    <w:rsid w:val="008D168D"/>
    <w:rsid w:val="008D17BB"/>
    <w:rsid w:val="008D1D32"/>
    <w:rsid w:val="008D1E58"/>
    <w:rsid w:val="008D2169"/>
    <w:rsid w:val="008D28FD"/>
    <w:rsid w:val="008D299E"/>
    <w:rsid w:val="008D2B10"/>
    <w:rsid w:val="008D318D"/>
    <w:rsid w:val="008D3545"/>
    <w:rsid w:val="008D3624"/>
    <w:rsid w:val="008D389A"/>
    <w:rsid w:val="008D3988"/>
    <w:rsid w:val="008D4BEE"/>
    <w:rsid w:val="008D5512"/>
    <w:rsid w:val="008D572F"/>
    <w:rsid w:val="008D5755"/>
    <w:rsid w:val="008D59EB"/>
    <w:rsid w:val="008D6436"/>
    <w:rsid w:val="008D64C0"/>
    <w:rsid w:val="008D6E15"/>
    <w:rsid w:val="008D72B9"/>
    <w:rsid w:val="008D74C6"/>
    <w:rsid w:val="008D74EF"/>
    <w:rsid w:val="008D7845"/>
    <w:rsid w:val="008D7F20"/>
    <w:rsid w:val="008E004A"/>
    <w:rsid w:val="008E0276"/>
    <w:rsid w:val="008E03E8"/>
    <w:rsid w:val="008E0F06"/>
    <w:rsid w:val="008E1271"/>
    <w:rsid w:val="008E1BFF"/>
    <w:rsid w:val="008E1D47"/>
    <w:rsid w:val="008E24C2"/>
    <w:rsid w:val="008E26E9"/>
    <w:rsid w:val="008E2817"/>
    <w:rsid w:val="008E2CCB"/>
    <w:rsid w:val="008E3256"/>
    <w:rsid w:val="008E35E7"/>
    <w:rsid w:val="008E36CA"/>
    <w:rsid w:val="008E383A"/>
    <w:rsid w:val="008E3BB9"/>
    <w:rsid w:val="008E3C96"/>
    <w:rsid w:val="008E41A1"/>
    <w:rsid w:val="008E42FA"/>
    <w:rsid w:val="008E4823"/>
    <w:rsid w:val="008E4B15"/>
    <w:rsid w:val="008E4C19"/>
    <w:rsid w:val="008E50DE"/>
    <w:rsid w:val="008E51D5"/>
    <w:rsid w:val="008E600B"/>
    <w:rsid w:val="008E613C"/>
    <w:rsid w:val="008E68DD"/>
    <w:rsid w:val="008E6B22"/>
    <w:rsid w:val="008E6C5C"/>
    <w:rsid w:val="008E6F1F"/>
    <w:rsid w:val="008E73B4"/>
    <w:rsid w:val="008E7802"/>
    <w:rsid w:val="008E7B59"/>
    <w:rsid w:val="008E7DA6"/>
    <w:rsid w:val="008F000F"/>
    <w:rsid w:val="008F008D"/>
    <w:rsid w:val="008F0147"/>
    <w:rsid w:val="008F05D3"/>
    <w:rsid w:val="008F05E9"/>
    <w:rsid w:val="008F0903"/>
    <w:rsid w:val="008F0AA7"/>
    <w:rsid w:val="008F0F2C"/>
    <w:rsid w:val="008F118A"/>
    <w:rsid w:val="008F136F"/>
    <w:rsid w:val="008F139F"/>
    <w:rsid w:val="008F1445"/>
    <w:rsid w:val="008F1507"/>
    <w:rsid w:val="008F1BDF"/>
    <w:rsid w:val="008F1F72"/>
    <w:rsid w:val="008F2253"/>
    <w:rsid w:val="008F2BCB"/>
    <w:rsid w:val="008F3545"/>
    <w:rsid w:val="008F35C0"/>
    <w:rsid w:val="008F36BC"/>
    <w:rsid w:val="008F39F8"/>
    <w:rsid w:val="008F40C6"/>
    <w:rsid w:val="008F47BC"/>
    <w:rsid w:val="008F49BD"/>
    <w:rsid w:val="008F5353"/>
    <w:rsid w:val="008F56CD"/>
    <w:rsid w:val="008F5741"/>
    <w:rsid w:val="008F5807"/>
    <w:rsid w:val="008F580E"/>
    <w:rsid w:val="008F5822"/>
    <w:rsid w:val="008F59D2"/>
    <w:rsid w:val="008F5E75"/>
    <w:rsid w:val="008F6053"/>
    <w:rsid w:val="008F6E87"/>
    <w:rsid w:val="008F6F10"/>
    <w:rsid w:val="008F7413"/>
    <w:rsid w:val="008F799C"/>
    <w:rsid w:val="008F7AFE"/>
    <w:rsid w:val="008F7B67"/>
    <w:rsid w:val="008F7C42"/>
    <w:rsid w:val="008F7E71"/>
    <w:rsid w:val="00900059"/>
    <w:rsid w:val="009006CF"/>
    <w:rsid w:val="0090099B"/>
    <w:rsid w:val="009010B3"/>
    <w:rsid w:val="00901221"/>
    <w:rsid w:val="0090142B"/>
    <w:rsid w:val="009016AD"/>
    <w:rsid w:val="00901853"/>
    <w:rsid w:val="00901A11"/>
    <w:rsid w:val="00901C74"/>
    <w:rsid w:val="00902966"/>
    <w:rsid w:val="009037DE"/>
    <w:rsid w:val="00903ED1"/>
    <w:rsid w:val="00903F2C"/>
    <w:rsid w:val="009040AE"/>
    <w:rsid w:val="00904248"/>
    <w:rsid w:val="0090425F"/>
    <w:rsid w:val="009042D0"/>
    <w:rsid w:val="00904EB7"/>
    <w:rsid w:val="00904FB2"/>
    <w:rsid w:val="00905134"/>
    <w:rsid w:val="00905305"/>
    <w:rsid w:val="00905381"/>
    <w:rsid w:val="00905FC3"/>
    <w:rsid w:val="00906453"/>
    <w:rsid w:val="00907911"/>
    <w:rsid w:val="00907AF2"/>
    <w:rsid w:val="00907ECB"/>
    <w:rsid w:val="00910315"/>
    <w:rsid w:val="00910979"/>
    <w:rsid w:val="00910E77"/>
    <w:rsid w:val="00910EA7"/>
    <w:rsid w:val="009113B5"/>
    <w:rsid w:val="009113B8"/>
    <w:rsid w:val="009117D6"/>
    <w:rsid w:val="00911C5C"/>
    <w:rsid w:val="00912090"/>
    <w:rsid w:val="00912E81"/>
    <w:rsid w:val="0091304B"/>
    <w:rsid w:val="00913861"/>
    <w:rsid w:val="00913B9B"/>
    <w:rsid w:val="00913D53"/>
    <w:rsid w:val="00914178"/>
    <w:rsid w:val="00914562"/>
    <w:rsid w:val="0091476D"/>
    <w:rsid w:val="00914B37"/>
    <w:rsid w:val="00915130"/>
    <w:rsid w:val="009152E2"/>
    <w:rsid w:val="009153F2"/>
    <w:rsid w:val="0091574D"/>
    <w:rsid w:val="00915838"/>
    <w:rsid w:val="00915CE8"/>
    <w:rsid w:val="00915CEC"/>
    <w:rsid w:val="00915F35"/>
    <w:rsid w:val="00916640"/>
    <w:rsid w:val="009167F0"/>
    <w:rsid w:val="00916D0F"/>
    <w:rsid w:val="009174AD"/>
    <w:rsid w:val="0091757B"/>
    <w:rsid w:val="009177E5"/>
    <w:rsid w:val="00920946"/>
    <w:rsid w:val="00920DE8"/>
    <w:rsid w:val="009217B7"/>
    <w:rsid w:val="00921811"/>
    <w:rsid w:val="009219BB"/>
    <w:rsid w:val="00921B93"/>
    <w:rsid w:val="00921CE9"/>
    <w:rsid w:val="00922175"/>
    <w:rsid w:val="0092229C"/>
    <w:rsid w:val="00922696"/>
    <w:rsid w:val="00922722"/>
    <w:rsid w:val="00922E6B"/>
    <w:rsid w:val="009232A5"/>
    <w:rsid w:val="00923420"/>
    <w:rsid w:val="009234AE"/>
    <w:rsid w:val="009235C1"/>
    <w:rsid w:val="00923627"/>
    <w:rsid w:val="00923799"/>
    <w:rsid w:val="009237F4"/>
    <w:rsid w:val="009239F4"/>
    <w:rsid w:val="00923B0B"/>
    <w:rsid w:val="00923D0D"/>
    <w:rsid w:val="009250EE"/>
    <w:rsid w:val="00925547"/>
    <w:rsid w:val="009259D4"/>
    <w:rsid w:val="00925A31"/>
    <w:rsid w:val="00925F96"/>
    <w:rsid w:val="00927140"/>
    <w:rsid w:val="0092723A"/>
    <w:rsid w:val="009272D5"/>
    <w:rsid w:val="009275CC"/>
    <w:rsid w:val="00927669"/>
    <w:rsid w:val="00927812"/>
    <w:rsid w:val="00930C2E"/>
    <w:rsid w:val="00930F1B"/>
    <w:rsid w:val="009314A6"/>
    <w:rsid w:val="00931F1E"/>
    <w:rsid w:val="009320C9"/>
    <w:rsid w:val="009323EF"/>
    <w:rsid w:val="00932A96"/>
    <w:rsid w:val="00932E20"/>
    <w:rsid w:val="009331AA"/>
    <w:rsid w:val="0093321C"/>
    <w:rsid w:val="00933E8A"/>
    <w:rsid w:val="00933E96"/>
    <w:rsid w:val="00933EF6"/>
    <w:rsid w:val="00935E55"/>
    <w:rsid w:val="00935F22"/>
    <w:rsid w:val="00936B90"/>
    <w:rsid w:val="009371D6"/>
    <w:rsid w:val="0093738D"/>
    <w:rsid w:val="009373EB"/>
    <w:rsid w:val="009378EB"/>
    <w:rsid w:val="00937BD3"/>
    <w:rsid w:val="00937D99"/>
    <w:rsid w:val="00937FDB"/>
    <w:rsid w:val="00937FF3"/>
    <w:rsid w:val="00940202"/>
    <w:rsid w:val="00940262"/>
    <w:rsid w:val="0094097E"/>
    <w:rsid w:val="00940A63"/>
    <w:rsid w:val="0094105A"/>
    <w:rsid w:val="0094132A"/>
    <w:rsid w:val="00941A71"/>
    <w:rsid w:val="00941BAC"/>
    <w:rsid w:val="00941C65"/>
    <w:rsid w:val="009423CC"/>
    <w:rsid w:val="00942C58"/>
    <w:rsid w:val="009430E0"/>
    <w:rsid w:val="00943300"/>
    <w:rsid w:val="00943494"/>
    <w:rsid w:val="0094374E"/>
    <w:rsid w:val="00943A18"/>
    <w:rsid w:val="00943AE7"/>
    <w:rsid w:val="00944089"/>
    <w:rsid w:val="0094453B"/>
    <w:rsid w:val="009449C4"/>
    <w:rsid w:val="00944EDD"/>
    <w:rsid w:val="009451A4"/>
    <w:rsid w:val="0094541D"/>
    <w:rsid w:val="009454DB"/>
    <w:rsid w:val="00945520"/>
    <w:rsid w:val="00945A8F"/>
    <w:rsid w:val="00945E8F"/>
    <w:rsid w:val="00945F5F"/>
    <w:rsid w:val="0094603D"/>
    <w:rsid w:val="00946226"/>
    <w:rsid w:val="00946261"/>
    <w:rsid w:val="0094640D"/>
    <w:rsid w:val="00946459"/>
    <w:rsid w:val="00946E3B"/>
    <w:rsid w:val="00946F3E"/>
    <w:rsid w:val="00946FDF"/>
    <w:rsid w:val="009471D2"/>
    <w:rsid w:val="009472B5"/>
    <w:rsid w:val="00947432"/>
    <w:rsid w:val="009479F1"/>
    <w:rsid w:val="00947D90"/>
    <w:rsid w:val="00947E4F"/>
    <w:rsid w:val="00947E99"/>
    <w:rsid w:val="009501AB"/>
    <w:rsid w:val="00950A35"/>
    <w:rsid w:val="00950A57"/>
    <w:rsid w:val="009513CA"/>
    <w:rsid w:val="009515AE"/>
    <w:rsid w:val="00951B03"/>
    <w:rsid w:val="00951DB7"/>
    <w:rsid w:val="00951DEA"/>
    <w:rsid w:val="00952455"/>
    <w:rsid w:val="009529EE"/>
    <w:rsid w:val="00952EB1"/>
    <w:rsid w:val="00952F2E"/>
    <w:rsid w:val="00953549"/>
    <w:rsid w:val="009539A5"/>
    <w:rsid w:val="0095451C"/>
    <w:rsid w:val="009545C4"/>
    <w:rsid w:val="00954A05"/>
    <w:rsid w:val="00954B88"/>
    <w:rsid w:val="00954EAC"/>
    <w:rsid w:val="0095500E"/>
    <w:rsid w:val="0095589F"/>
    <w:rsid w:val="00955989"/>
    <w:rsid w:val="00955AD2"/>
    <w:rsid w:val="00956040"/>
    <w:rsid w:val="0095615F"/>
    <w:rsid w:val="009565AF"/>
    <w:rsid w:val="00956972"/>
    <w:rsid w:val="009569E5"/>
    <w:rsid w:val="009571B9"/>
    <w:rsid w:val="00957272"/>
    <w:rsid w:val="0095732F"/>
    <w:rsid w:val="00957416"/>
    <w:rsid w:val="00957C93"/>
    <w:rsid w:val="00957F13"/>
    <w:rsid w:val="0096029D"/>
    <w:rsid w:val="009602F6"/>
    <w:rsid w:val="00960FA6"/>
    <w:rsid w:val="009613B5"/>
    <w:rsid w:val="009616B6"/>
    <w:rsid w:val="00961AFA"/>
    <w:rsid w:val="00961B05"/>
    <w:rsid w:val="00961B74"/>
    <w:rsid w:val="0096209E"/>
    <w:rsid w:val="009629A2"/>
    <w:rsid w:val="00962A52"/>
    <w:rsid w:val="00962AC1"/>
    <w:rsid w:val="0096316F"/>
    <w:rsid w:val="0096391E"/>
    <w:rsid w:val="00963A46"/>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8FF"/>
    <w:rsid w:val="00967C60"/>
    <w:rsid w:val="00970915"/>
    <w:rsid w:val="00970CC3"/>
    <w:rsid w:val="00970CC7"/>
    <w:rsid w:val="00970DF2"/>
    <w:rsid w:val="00970ED2"/>
    <w:rsid w:val="00971106"/>
    <w:rsid w:val="00971493"/>
    <w:rsid w:val="00971A18"/>
    <w:rsid w:val="00971C76"/>
    <w:rsid w:val="00972432"/>
    <w:rsid w:val="0097267E"/>
    <w:rsid w:val="00972A10"/>
    <w:rsid w:val="00972AAB"/>
    <w:rsid w:val="00972B75"/>
    <w:rsid w:val="00972CB4"/>
    <w:rsid w:val="00972FC7"/>
    <w:rsid w:val="0097339A"/>
    <w:rsid w:val="00973655"/>
    <w:rsid w:val="0097372C"/>
    <w:rsid w:val="00973789"/>
    <w:rsid w:val="00973871"/>
    <w:rsid w:val="00973928"/>
    <w:rsid w:val="0097462A"/>
    <w:rsid w:val="0097484D"/>
    <w:rsid w:val="00974E20"/>
    <w:rsid w:val="009754E4"/>
    <w:rsid w:val="009755D5"/>
    <w:rsid w:val="009756F8"/>
    <w:rsid w:val="0097595C"/>
    <w:rsid w:val="00976BA7"/>
    <w:rsid w:val="00976F06"/>
    <w:rsid w:val="00976F84"/>
    <w:rsid w:val="00976FDD"/>
    <w:rsid w:val="009772A8"/>
    <w:rsid w:val="009776EF"/>
    <w:rsid w:val="009778B4"/>
    <w:rsid w:val="00977C52"/>
    <w:rsid w:val="00980062"/>
    <w:rsid w:val="00980118"/>
    <w:rsid w:val="009801A2"/>
    <w:rsid w:val="00980609"/>
    <w:rsid w:val="00980DC3"/>
    <w:rsid w:val="00980E68"/>
    <w:rsid w:val="00981001"/>
    <w:rsid w:val="00981B17"/>
    <w:rsid w:val="00981C5F"/>
    <w:rsid w:val="009820D8"/>
    <w:rsid w:val="00982824"/>
    <w:rsid w:val="00982AF0"/>
    <w:rsid w:val="00982B16"/>
    <w:rsid w:val="00982CA7"/>
    <w:rsid w:val="00983181"/>
    <w:rsid w:val="00983183"/>
    <w:rsid w:val="009836F7"/>
    <w:rsid w:val="009838C3"/>
    <w:rsid w:val="00983F06"/>
    <w:rsid w:val="00983FBD"/>
    <w:rsid w:val="00984178"/>
    <w:rsid w:val="00984DB5"/>
    <w:rsid w:val="0098506D"/>
    <w:rsid w:val="00985162"/>
    <w:rsid w:val="009851DA"/>
    <w:rsid w:val="009853FD"/>
    <w:rsid w:val="009857BD"/>
    <w:rsid w:val="009857F2"/>
    <w:rsid w:val="00985C92"/>
    <w:rsid w:val="009862BA"/>
    <w:rsid w:val="0098652F"/>
    <w:rsid w:val="0098655F"/>
    <w:rsid w:val="0098673A"/>
    <w:rsid w:val="00986AEC"/>
    <w:rsid w:val="00986BCB"/>
    <w:rsid w:val="00986ED4"/>
    <w:rsid w:val="009870DC"/>
    <w:rsid w:val="0098775A"/>
    <w:rsid w:val="009877FD"/>
    <w:rsid w:val="00987ACA"/>
    <w:rsid w:val="009902C7"/>
    <w:rsid w:val="00990AD0"/>
    <w:rsid w:val="00990BAE"/>
    <w:rsid w:val="00991467"/>
    <w:rsid w:val="0099163D"/>
    <w:rsid w:val="0099233D"/>
    <w:rsid w:val="009923A4"/>
    <w:rsid w:val="00992684"/>
    <w:rsid w:val="00992D39"/>
    <w:rsid w:val="00992DC9"/>
    <w:rsid w:val="00992F23"/>
    <w:rsid w:val="00993648"/>
    <w:rsid w:val="00993685"/>
    <w:rsid w:val="00993BD6"/>
    <w:rsid w:val="00993DA5"/>
    <w:rsid w:val="00993E6F"/>
    <w:rsid w:val="00993FE3"/>
    <w:rsid w:val="0099426A"/>
    <w:rsid w:val="00994AA9"/>
    <w:rsid w:val="00994BB5"/>
    <w:rsid w:val="00994D44"/>
    <w:rsid w:val="00994F23"/>
    <w:rsid w:val="00995026"/>
    <w:rsid w:val="009953ED"/>
    <w:rsid w:val="009960D0"/>
    <w:rsid w:val="0099683A"/>
    <w:rsid w:val="00996AD5"/>
    <w:rsid w:val="00996D69"/>
    <w:rsid w:val="00996EC3"/>
    <w:rsid w:val="009972A9"/>
    <w:rsid w:val="009972C8"/>
    <w:rsid w:val="00997576"/>
    <w:rsid w:val="009975B6"/>
    <w:rsid w:val="009979AD"/>
    <w:rsid w:val="009979F4"/>
    <w:rsid w:val="00997D9D"/>
    <w:rsid w:val="00997F81"/>
    <w:rsid w:val="009A0813"/>
    <w:rsid w:val="009A0BF5"/>
    <w:rsid w:val="009A0E43"/>
    <w:rsid w:val="009A18C2"/>
    <w:rsid w:val="009A222C"/>
    <w:rsid w:val="009A22F3"/>
    <w:rsid w:val="009A27E0"/>
    <w:rsid w:val="009A31E4"/>
    <w:rsid w:val="009A339D"/>
    <w:rsid w:val="009A36FB"/>
    <w:rsid w:val="009A37AD"/>
    <w:rsid w:val="009A482B"/>
    <w:rsid w:val="009A49A3"/>
    <w:rsid w:val="009A5079"/>
    <w:rsid w:val="009A56C5"/>
    <w:rsid w:val="009A56CD"/>
    <w:rsid w:val="009A5799"/>
    <w:rsid w:val="009A6040"/>
    <w:rsid w:val="009A633A"/>
    <w:rsid w:val="009A6E49"/>
    <w:rsid w:val="009A71E1"/>
    <w:rsid w:val="009A74F2"/>
    <w:rsid w:val="009A7669"/>
    <w:rsid w:val="009B0724"/>
    <w:rsid w:val="009B0C9B"/>
    <w:rsid w:val="009B1548"/>
    <w:rsid w:val="009B1893"/>
    <w:rsid w:val="009B1B62"/>
    <w:rsid w:val="009B1BF6"/>
    <w:rsid w:val="009B1F9A"/>
    <w:rsid w:val="009B1FB9"/>
    <w:rsid w:val="009B21D5"/>
    <w:rsid w:val="009B24CF"/>
    <w:rsid w:val="009B2EA2"/>
    <w:rsid w:val="009B2F63"/>
    <w:rsid w:val="009B303D"/>
    <w:rsid w:val="009B3211"/>
    <w:rsid w:val="009B334B"/>
    <w:rsid w:val="009B3C8D"/>
    <w:rsid w:val="009B3D86"/>
    <w:rsid w:val="009B3F96"/>
    <w:rsid w:val="009B3FE4"/>
    <w:rsid w:val="009B4240"/>
    <w:rsid w:val="009B4556"/>
    <w:rsid w:val="009B47DB"/>
    <w:rsid w:val="009B4956"/>
    <w:rsid w:val="009B4B36"/>
    <w:rsid w:val="009B4F77"/>
    <w:rsid w:val="009B5312"/>
    <w:rsid w:val="009B593F"/>
    <w:rsid w:val="009B5A7E"/>
    <w:rsid w:val="009B5ACE"/>
    <w:rsid w:val="009B5D0A"/>
    <w:rsid w:val="009B6241"/>
    <w:rsid w:val="009B667E"/>
    <w:rsid w:val="009B66DA"/>
    <w:rsid w:val="009B7514"/>
    <w:rsid w:val="009B7963"/>
    <w:rsid w:val="009B797C"/>
    <w:rsid w:val="009B79D2"/>
    <w:rsid w:val="009B7BBE"/>
    <w:rsid w:val="009C0001"/>
    <w:rsid w:val="009C073A"/>
    <w:rsid w:val="009C07ED"/>
    <w:rsid w:val="009C0BC1"/>
    <w:rsid w:val="009C0EAE"/>
    <w:rsid w:val="009C1225"/>
    <w:rsid w:val="009C1F9B"/>
    <w:rsid w:val="009C2207"/>
    <w:rsid w:val="009C2E46"/>
    <w:rsid w:val="009C30F3"/>
    <w:rsid w:val="009C354C"/>
    <w:rsid w:val="009C3570"/>
    <w:rsid w:val="009C38FD"/>
    <w:rsid w:val="009C39A9"/>
    <w:rsid w:val="009C3FE9"/>
    <w:rsid w:val="009C4165"/>
    <w:rsid w:val="009C4922"/>
    <w:rsid w:val="009C4C62"/>
    <w:rsid w:val="009C4EA1"/>
    <w:rsid w:val="009C51B6"/>
    <w:rsid w:val="009C5D22"/>
    <w:rsid w:val="009C601E"/>
    <w:rsid w:val="009C60B2"/>
    <w:rsid w:val="009C60BE"/>
    <w:rsid w:val="009C62BC"/>
    <w:rsid w:val="009C6332"/>
    <w:rsid w:val="009C6506"/>
    <w:rsid w:val="009C696D"/>
    <w:rsid w:val="009C6C25"/>
    <w:rsid w:val="009C6D01"/>
    <w:rsid w:val="009C6D8C"/>
    <w:rsid w:val="009C7467"/>
    <w:rsid w:val="009C765A"/>
    <w:rsid w:val="009C7911"/>
    <w:rsid w:val="009C7FB3"/>
    <w:rsid w:val="009D03B8"/>
    <w:rsid w:val="009D08A0"/>
    <w:rsid w:val="009D091B"/>
    <w:rsid w:val="009D09F9"/>
    <w:rsid w:val="009D0B3C"/>
    <w:rsid w:val="009D0D14"/>
    <w:rsid w:val="009D10B9"/>
    <w:rsid w:val="009D12C1"/>
    <w:rsid w:val="009D1424"/>
    <w:rsid w:val="009D15E0"/>
    <w:rsid w:val="009D1AF7"/>
    <w:rsid w:val="009D1C86"/>
    <w:rsid w:val="009D1EAE"/>
    <w:rsid w:val="009D24B0"/>
    <w:rsid w:val="009D2B6E"/>
    <w:rsid w:val="009D3065"/>
    <w:rsid w:val="009D327C"/>
    <w:rsid w:val="009D35C1"/>
    <w:rsid w:val="009D4B47"/>
    <w:rsid w:val="009D4D15"/>
    <w:rsid w:val="009D4E42"/>
    <w:rsid w:val="009D53D2"/>
    <w:rsid w:val="009D5698"/>
    <w:rsid w:val="009D56BC"/>
    <w:rsid w:val="009D5796"/>
    <w:rsid w:val="009D5A54"/>
    <w:rsid w:val="009D5BAB"/>
    <w:rsid w:val="009D5CEC"/>
    <w:rsid w:val="009D5FED"/>
    <w:rsid w:val="009D6412"/>
    <w:rsid w:val="009D6CA9"/>
    <w:rsid w:val="009D6D9B"/>
    <w:rsid w:val="009D6F75"/>
    <w:rsid w:val="009D7140"/>
    <w:rsid w:val="009D7221"/>
    <w:rsid w:val="009D744D"/>
    <w:rsid w:val="009D764D"/>
    <w:rsid w:val="009D79D4"/>
    <w:rsid w:val="009E03BE"/>
    <w:rsid w:val="009E05DE"/>
    <w:rsid w:val="009E07FD"/>
    <w:rsid w:val="009E0A18"/>
    <w:rsid w:val="009E0AAB"/>
    <w:rsid w:val="009E1110"/>
    <w:rsid w:val="009E1126"/>
    <w:rsid w:val="009E13AE"/>
    <w:rsid w:val="009E191A"/>
    <w:rsid w:val="009E1CD4"/>
    <w:rsid w:val="009E1E46"/>
    <w:rsid w:val="009E1EC4"/>
    <w:rsid w:val="009E1F72"/>
    <w:rsid w:val="009E21C9"/>
    <w:rsid w:val="009E24FB"/>
    <w:rsid w:val="009E2595"/>
    <w:rsid w:val="009E2765"/>
    <w:rsid w:val="009E27C3"/>
    <w:rsid w:val="009E290A"/>
    <w:rsid w:val="009E3192"/>
    <w:rsid w:val="009E3443"/>
    <w:rsid w:val="009E3717"/>
    <w:rsid w:val="009E4038"/>
    <w:rsid w:val="009E42A7"/>
    <w:rsid w:val="009E45DC"/>
    <w:rsid w:val="009E4A18"/>
    <w:rsid w:val="009E4EEA"/>
    <w:rsid w:val="009E4F25"/>
    <w:rsid w:val="009E53DE"/>
    <w:rsid w:val="009E56A8"/>
    <w:rsid w:val="009E57AD"/>
    <w:rsid w:val="009E5B12"/>
    <w:rsid w:val="009E5D91"/>
    <w:rsid w:val="009E6328"/>
    <w:rsid w:val="009E6661"/>
    <w:rsid w:val="009E6E3C"/>
    <w:rsid w:val="009E6F64"/>
    <w:rsid w:val="009E7373"/>
    <w:rsid w:val="009E77B4"/>
    <w:rsid w:val="009E7B31"/>
    <w:rsid w:val="009E7B8E"/>
    <w:rsid w:val="009E7C41"/>
    <w:rsid w:val="009E7CB7"/>
    <w:rsid w:val="009F0885"/>
    <w:rsid w:val="009F0D02"/>
    <w:rsid w:val="009F1676"/>
    <w:rsid w:val="009F19C0"/>
    <w:rsid w:val="009F1C12"/>
    <w:rsid w:val="009F219E"/>
    <w:rsid w:val="009F23DD"/>
    <w:rsid w:val="009F2767"/>
    <w:rsid w:val="009F29D2"/>
    <w:rsid w:val="009F2A9B"/>
    <w:rsid w:val="009F2AB6"/>
    <w:rsid w:val="009F2BAD"/>
    <w:rsid w:val="009F2BAE"/>
    <w:rsid w:val="009F2BD8"/>
    <w:rsid w:val="009F3019"/>
    <w:rsid w:val="009F37A9"/>
    <w:rsid w:val="009F420F"/>
    <w:rsid w:val="009F4300"/>
    <w:rsid w:val="009F497B"/>
    <w:rsid w:val="009F4C6F"/>
    <w:rsid w:val="009F4DA1"/>
    <w:rsid w:val="009F4EC3"/>
    <w:rsid w:val="009F4FA6"/>
    <w:rsid w:val="009F563B"/>
    <w:rsid w:val="009F593D"/>
    <w:rsid w:val="009F5B13"/>
    <w:rsid w:val="009F5FDB"/>
    <w:rsid w:val="009F5FEB"/>
    <w:rsid w:val="009F6263"/>
    <w:rsid w:val="009F68B0"/>
    <w:rsid w:val="009F6E73"/>
    <w:rsid w:val="009F705A"/>
    <w:rsid w:val="009F760F"/>
    <w:rsid w:val="009F7A43"/>
    <w:rsid w:val="009F7D1A"/>
    <w:rsid w:val="009F7E5A"/>
    <w:rsid w:val="00A003DC"/>
    <w:rsid w:val="00A00C04"/>
    <w:rsid w:val="00A00DAE"/>
    <w:rsid w:val="00A00E0B"/>
    <w:rsid w:val="00A017B9"/>
    <w:rsid w:val="00A01943"/>
    <w:rsid w:val="00A01A09"/>
    <w:rsid w:val="00A021A0"/>
    <w:rsid w:val="00A0249D"/>
    <w:rsid w:val="00A027ED"/>
    <w:rsid w:val="00A02BC3"/>
    <w:rsid w:val="00A031B0"/>
    <w:rsid w:val="00A03448"/>
    <w:rsid w:val="00A034B8"/>
    <w:rsid w:val="00A03584"/>
    <w:rsid w:val="00A03593"/>
    <w:rsid w:val="00A03642"/>
    <w:rsid w:val="00A03973"/>
    <w:rsid w:val="00A03BD1"/>
    <w:rsid w:val="00A04398"/>
    <w:rsid w:val="00A04623"/>
    <w:rsid w:val="00A04A46"/>
    <w:rsid w:val="00A04D9B"/>
    <w:rsid w:val="00A04F22"/>
    <w:rsid w:val="00A0505D"/>
    <w:rsid w:val="00A05734"/>
    <w:rsid w:val="00A0582E"/>
    <w:rsid w:val="00A061CB"/>
    <w:rsid w:val="00A063C3"/>
    <w:rsid w:val="00A066E0"/>
    <w:rsid w:val="00A06848"/>
    <w:rsid w:val="00A06DE6"/>
    <w:rsid w:val="00A06EA2"/>
    <w:rsid w:val="00A0714C"/>
    <w:rsid w:val="00A07550"/>
    <w:rsid w:val="00A07618"/>
    <w:rsid w:val="00A0794F"/>
    <w:rsid w:val="00A07DC4"/>
    <w:rsid w:val="00A1023A"/>
    <w:rsid w:val="00A10DB2"/>
    <w:rsid w:val="00A10F54"/>
    <w:rsid w:val="00A110B6"/>
    <w:rsid w:val="00A11385"/>
    <w:rsid w:val="00A1174F"/>
    <w:rsid w:val="00A117B6"/>
    <w:rsid w:val="00A11B45"/>
    <w:rsid w:val="00A11BD0"/>
    <w:rsid w:val="00A11F92"/>
    <w:rsid w:val="00A12680"/>
    <w:rsid w:val="00A12D78"/>
    <w:rsid w:val="00A13103"/>
    <w:rsid w:val="00A132B9"/>
    <w:rsid w:val="00A1330D"/>
    <w:rsid w:val="00A13D6A"/>
    <w:rsid w:val="00A144D1"/>
    <w:rsid w:val="00A14E4F"/>
    <w:rsid w:val="00A14ED0"/>
    <w:rsid w:val="00A14F0B"/>
    <w:rsid w:val="00A14F88"/>
    <w:rsid w:val="00A1602E"/>
    <w:rsid w:val="00A16204"/>
    <w:rsid w:val="00A162CE"/>
    <w:rsid w:val="00A16439"/>
    <w:rsid w:val="00A164EB"/>
    <w:rsid w:val="00A1666F"/>
    <w:rsid w:val="00A172D7"/>
    <w:rsid w:val="00A17359"/>
    <w:rsid w:val="00A17363"/>
    <w:rsid w:val="00A17DF6"/>
    <w:rsid w:val="00A17FF5"/>
    <w:rsid w:val="00A2033C"/>
    <w:rsid w:val="00A20628"/>
    <w:rsid w:val="00A210BD"/>
    <w:rsid w:val="00A211EF"/>
    <w:rsid w:val="00A2161D"/>
    <w:rsid w:val="00A216CB"/>
    <w:rsid w:val="00A222F9"/>
    <w:rsid w:val="00A22554"/>
    <w:rsid w:val="00A229B0"/>
    <w:rsid w:val="00A2309A"/>
    <w:rsid w:val="00A23351"/>
    <w:rsid w:val="00A23D92"/>
    <w:rsid w:val="00A23DF8"/>
    <w:rsid w:val="00A246EE"/>
    <w:rsid w:val="00A24720"/>
    <w:rsid w:val="00A2493D"/>
    <w:rsid w:val="00A24B00"/>
    <w:rsid w:val="00A25133"/>
    <w:rsid w:val="00A2529B"/>
    <w:rsid w:val="00A25AF9"/>
    <w:rsid w:val="00A25C92"/>
    <w:rsid w:val="00A25F5B"/>
    <w:rsid w:val="00A25F85"/>
    <w:rsid w:val="00A25FDB"/>
    <w:rsid w:val="00A26147"/>
    <w:rsid w:val="00A262D3"/>
    <w:rsid w:val="00A263A3"/>
    <w:rsid w:val="00A2709C"/>
    <w:rsid w:val="00A270CD"/>
    <w:rsid w:val="00A27540"/>
    <w:rsid w:val="00A27580"/>
    <w:rsid w:val="00A275F5"/>
    <w:rsid w:val="00A3060A"/>
    <w:rsid w:val="00A306AE"/>
    <w:rsid w:val="00A30866"/>
    <w:rsid w:val="00A3096A"/>
    <w:rsid w:val="00A30BBE"/>
    <w:rsid w:val="00A31269"/>
    <w:rsid w:val="00A313F0"/>
    <w:rsid w:val="00A31531"/>
    <w:rsid w:val="00A315AB"/>
    <w:rsid w:val="00A317A4"/>
    <w:rsid w:val="00A318A8"/>
    <w:rsid w:val="00A31997"/>
    <w:rsid w:val="00A31A90"/>
    <w:rsid w:val="00A32295"/>
    <w:rsid w:val="00A330D3"/>
    <w:rsid w:val="00A3350B"/>
    <w:rsid w:val="00A33732"/>
    <w:rsid w:val="00A33A88"/>
    <w:rsid w:val="00A33D1E"/>
    <w:rsid w:val="00A341F1"/>
    <w:rsid w:val="00A344AA"/>
    <w:rsid w:val="00A3491F"/>
    <w:rsid w:val="00A34A81"/>
    <w:rsid w:val="00A34E79"/>
    <w:rsid w:val="00A34F53"/>
    <w:rsid w:val="00A34F7D"/>
    <w:rsid w:val="00A353F6"/>
    <w:rsid w:val="00A359E6"/>
    <w:rsid w:val="00A3610E"/>
    <w:rsid w:val="00A36323"/>
    <w:rsid w:val="00A368F4"/>
    <w:rsid w:val="00A369B2"/>
    <w:rsid w:val="00A36D51"/>
    <w:rsid w:val="00A36F2D"/>
    <w:rsid w:val="00A37206"/>
    <w:rsid w:val="00A378B8"/>
    <w:rsid w:val="00A37955"/>
    <w:rsid w:val="00A379A6"/>
    <w:rsid w:val="00A37B3E"/>
    <w:rsid w:val="00A37FC0"/>
    <w:rsid w:val="00A40308"/>
    <w:rsid w:val="00A408B8"/>
    <w:rsid w:val="00A408D1"/>
    <w:rsid w:val="00A408F4"/>
    <w:rsid w:val="00A4117F"/>
    <w:rsid w:val="00A415E3"/>
    <w:rsid w:val="00A417FA"/>
    <w:rsid w:val="00A41A47"/>
    <w:rsid w:val="00A421EA"/>
    <w:rsid w:val="00A423C4"/>
    <w:rsid w:val="00A42592"/>
    <w:rsid w:val="00A426BB"/>
    <w:rsid w:val="00A42869"/>
    <w:rsid w:val="00A4291C"/>
    <w:rsid w:val="00A43655"/>
    <w:rsid w:val="00A4375A"/>
    <w:rsid w:val="00A43A03"/>
    <w:rsid w:val="00A43B51"/>
    <w:rsid w:val="00A4406F"/>
    <w:rsid w:val="00A4407A"/>
    <w:rsid w:val="00A44285"/>
    <w:rsid w:val="00A44880"/>
    <w:rsid w:val="00A44D7E"/>
    <w:rsid w:val="00A455F9"/>
    <w:rsid w:val="00A45967"/>
    <w:rsid w:val="00A461AC"/>
    <w:rsid w:val="00A469C1"/>
    <w:rsid w:val="00A46B40"/>
    <w:rsid w:val="00A46EBB"/>
    <w:rsid w:val="00A46FE4"/>
    <w:rsid w:val="00A4700A"/>
    <w:rsid w:val="00A470C3"/>
    <w:rsid w:val="00A47738"/>
    <w:rsid w:val="00A47789"/>
    <w:rsid w:val="00A4795C"/>
    <w:rsid w:val="00A500D2"/>
    <w:rsid w:val="00A501AA"/>
    <w:rsid w:val="00A50230"/>
    <w:rsid w:val="00A5048B"/>
    <w:rsid w:val="00A5085D"/>
    <w:rsid w:val="00A50C0E"/>
    <w:rsid w:val="00A50E8C"/>
    <w:rsid w:val="00A511A1"/>
    <w:rsid w:val="00A515A3"/>
    <w:rsid w:val="00A51DC8"/>
    <w:rsid w:val="00A5204B"/>
    <w:rsid w:val="00A52150"/>
    <w:rsid w:val="00A52403"/>
    <w:rsid w:val="00A525B7"/>
    <w:rsid w:val="00A52896"/>
    <w:rsid w:val="00A528C5"/>
    <w:rsid w:val="00A52947"/>
    <w:rsid w:val="00A529CE"/>
    <w:rsid w:val="00A52A7F"/>
    <w:rsid w:val="00A5309A"/>
    <w:rsid w:val="00A533AD"/>
    <w:rsid w:val="00A537E1"/>
    <w:rsid w:val="00A53DF4"/>
    <w:rsid w:val="00A53E64"/>
    <w:rsid w:val="00A53E6E"/>
    <w:rsid w:val="00A54886"/>
    <w:rsid w:val="00A54D9D"/>
    <w:rsid w:val="00A552F9"/>
    <w:rsid w:val="00A5555C"/>
    <w:rsid w:val="00A55892"/>
    <w:rsid w:val="00A55CC8"/>
    <w:rsid w:val="00A56524"/>
    <w:rsid w:val="00A5652A"/>
    <w:rsid w:val="00A566D3"/>
    <w:rsid w:val="00A56AF7"/>
    <w:rsid w:val="00A56DC8"/>
    <w:rsid w:val="00A56DD5"/>
    <w:rsid w:val="00A56FAE"/>
    <w:rsid w:val="00A5721E"/>
    <w:rsid w:val="00A57242"/>
    <w:rsid w:val="00A5726A"/>
    <w:rsid w:val="00A573BB"/>
    <w:rsid w:val="00A57422"/>
    <w:rsid w:val="00A574A5"/>
    <w:rsid w:val="00A57C5E"/>
    <w:rsid w:val="00A57D8F"/>
    <w:rsid w:val="00A57F46"/>
    <w:rsid w:val="00A60301"/>
    <w:rsid w:val="00A606B5"/>
    <w:rsid w:val="00A60C14"/>
    <w:rsid w:val="00A60DCE"/>
    <w:rsid w:val="00A60F34"/>
    <w:rsid w:val="00A61011"/>
    <w:rsid w:val="00A61026"/>
    <w:rsid w:val="00A614C1"/>
    <w:rsid w:val="00A61544"/>
    <w:rsid w:val="00A615F6"/>
    <w:rsid w:val="00A6165A"/>
    <w:rsid w:val="00A61759"/>
    <w:rsid w:val="00A61A43"/>
    <w:rsid w:val="00A61B9F"/>
    <w:rsid w:val="00A62277"/>
    <w:rsid w:val="00A622E3"/>
    <w:rsid w:val="00A6299C"/>
    <w:rsid w:val="00A62C79"/>
    <w:rsid w:val="00A62D6A"/>
    <w:rsid w:val="00A62DF1"/>
    <w:rsid w:val="00A62E43"/>
    <w:rsid w:val="00A63345"/>
    <w:rsid w:val="00A63456"/>
    <w:rsid w:val="00A63DAB"/>
    <w:rsid w:val="00A63F41"/>
    <w:rsid w:val="00A63F4D"/>
    <w:rsid w:val="00A640A0"/>
    <w:rsid w:val="00A64631"/>
    <w:rsid w:val="00A647B0"/>
    <w:rsid w:val="00A648A7"/>
    <w:rsid w:val="00A648C5"/>
    <w:rsid w:val="00A64B61"/>
    <w:rsid w:val="00A64D32"/>
    <w:rsid w:val="00A64E8D"/>
    <w:rsid w:val="00A6578C"/>
    <w:rsid w:val="00A65E26"/>
    <w:rsid w:val="00A66626"/>
    <w:rsid w:val="00A66848"/>
    <w:rsid w:val="00A66F2D"/>
    <w:rsid w:val="00A66FBE"/>
    <w:rsid w:val="00A677D0"/>
    <w:rsid w:val="00A6792D"/>
    <w:rsid w:val="00A702BD"/>
    <w:rsid w:val="00A70579"/>
    <w:rsid w:val="00A70DF6"/>
    <w:rsid w:val="00A71133"/>
    <w:rsid w:val="00A711D1"/>
    <w:rsid w:val="00A716F4"/>
    <w:rsid w:val="00A7290D"/>
    <w:rsid w:val="00A729F9"/>
    <w:rsid w:val="00A7399A"/>
    <w:rsid w:val="00A739F0"/>
    <w:rsid w:val="00A73E4D"/>
    <w:rsid w:val="00A7423D"/>
    <w:rsid w:val="00A7424E"/>
    <w:rsid w:val="00A74716"/>
    <w:rsid w:val="00A74AAD"/>
    <w:rsid w:val="00A74B92"/>
    <w:rsid w:val="00A74C91"/>
    <w:rsid w:val="00A757C2"/>
    <w:rsid w:val="00A75EB4"/>
    <w:rsid w:val="00A76A6E"/>
    <w:rsid w:val="00A76B13"/>
    <w:rsid w:val="00A76FC6"/>
    <w:rsid w:val="00A771DE"/>
    <w:rsid w:val="00A7778D"/>
    <w:rsid w:val="00A77833"/>
    <w:rsid w:val="00A77A65"/>
    <w:rsid w:val="00A77B20"/>
    <w:rsid w:val="00A77B92"/>
    <w:rsid w:val="00A77C04"/>
    <w:rsid w:val="00A801A4"/>
    <w:rsid w:val="00A8033D"/>
    <w:rsid w:val="00A804DF"/>
    <w:rsid w:val="00A80709"/>
    <w:rsid w:val="00A807F5"/>
    <w:rsid w:val="00A80ADD"/>
    <w:rsid w:val="00A80B16"/>
    <w:rsid w:val="00A80F01"/>
    <w:rsid w:val="00A8101D"/>
    <w:rsid w:val="00A81101"/>
    <w:rsid w:val="00A8130E"/>
    <w:rsid w:val="00A814D6"/>
    <w:rsid w:val="00A81789"/>
    <w:rsid w:val="00A81BE8"/>
    <w:rsid w:val="00A81DA4"/>
    <w:rsid w:val="00A81E36"/>
    <w:rsid w:val="00A823FF"/>
    <w:rsid w:val="00A827C7"/>
    <w:rsid w:val="00A82956"/>
    <w:rsid w:val="00A83155"/>
    <w:rsid w:val="00A83309"/>
    <w:rsid w:val="00A83704"/>
    <w:rsid w:val="00A83CB0"/>
    <w:rsid w:val="00A84021"/>
    <w:rsid w:val="00A84AB3"/>
    <w:rsid w:val="00A850B6"/>
    <w:rsid w:val="00A85937"/>
    <w:rsid w:val="00A85E32"/>
    <w:rsid w:val="00A860CB"/>
    <w:rsid w:val="00A865CC"/>
    <w:rsid w:val="00A869E9"/>
    <w:rsid w:val="00A869FF"/>
    <w:rsid w:val="00A87335"/>
    <w:rsid w:val="00A87A27"/>
    <w:rsid w:val="00A87F61"/>
    <w:rsid w:val="00A9056E"/>
    <w:rsid w:val="00A905F6"/>
    <w:rsid w:val="00A9082F"/>
    <w:rsid w:val="00A90834"/>
    <w:rsid w:val="00A908AB"/>
    <w:rsid w:val="00A913BF"/>
    <w:rsid w:val="00A9151A"/>
    <w:rsid w:val="00A9167E"/>
    <w:rsid w:val="00A91D41"/>
    <w:rsid w:val="00A9215F"/>
    <w:rsid w:val="00A92291"/>
    <w:rsid w:val="00A92D35"/>
    <w:rsid w:val="00A935E0"/>
    <w:rsid w:val="00A938E0"/>
    <w:rsid w:val="00A93B6F"/>
    <w:rsid w:val="00A93B9F"/>
    <w:rsid w:val="00A93C74"/>
    <w:rsid w:val="00A94178"/>
    <w:rsid w:val="00A941C7"/>
    <w:rsid w:val="00A94443"/>
    <w:rsid w:val="00A94B48"/>
    <w:rsid w:val="00A94DF4"/>
    <w:rsid w:val="00A954E3"/>
    <w:rsid w:val="00A95A59"/>
    <w:rsid w:val="00A963A3"/>
    <w:rsid w:val="00A964D0"/>
    <w:rsid w:val="00A96897"/>
    <w:rsid w:val="00A96B42"/>
    <w:rsid w:val="00A96ED8"/>
    <w:rsid w:val="00A96F46"/>
    <w:rsid w:val="00A96FEC"/>
    <w:rsid w:val="00A974E3"/>
    <w:rsid w:val="00A97BEE"/>
    <w:rsid w:val="00A97D59"/>
    <w:rsid w:val="00AA00AF"/>
    <w:rsid w:val="00AA0110"/>
    <w:rsid w:val="00AA0359"/>
    <w:rsid w:val="00AA0855"/>
    <w:rsid w:val="00AA117A"/>
    <w:rsid w:val="00AA1182"/>
    <w:rsid w:val="00AA1238"/>
    <w:rsid w:val="00AA123B"/>
    <w:rsid w:val="00AA1570"/>
    <w:rsid w:val="00AA175B"/>
    <w:rsid w:val="00AA1763"/>
    <w:rsid w:val="00AA1DD7"/>
    <w:rsid w:val="00AA1E90"/>
    <w:rsid w:val="00AA1F45"/>
    <w:rsid w:val="00AA2256"/>
    <w:rsid w:val="00AA2395"/>
    <w:rsid w:val="00AA2494"/>
    <w:rsid w:val="00AA25E9"/>
    <w:rsid w:val="00AA29A8"/>
    <w:rsid w:val="00AA2F3E"/>
    <w:rsid w:val="00AA3275"/>
    <w:rsid w:val="00AA3511"/>
    <w:rsid w:val="00AA365A"/>
    <w:rsid w:val="00AA39A2"/>
    <w:rsid w:val="00AA3B3A"/>
    <w:rsid w:val="00AA3FD7"/>
    <w:rsid w:val="00AA40F8"/>
    <w:rsid w:val="00AA4322"/>
    <w:rsid w:val="00AA44E1"/>
    <w:rsid w:val="00AA4605"/>
    <w:rsid w:val="00AA4785"/>
    <w:rsid w:val="00AA4C1C"/>
    <w:rsid w:val="00AA52B1"/>
    <w:rsid w:val="00AA6593"/>
    <w:rsid w:val="00AA687D"/>
    <w:rsid w:val="00AA6E59"/>
    <w:rsid w:val="00AA6FDF"/>
    <w:rsid w:val="00AA7345"/>
    <w:rsid w:val="00AA756A"/>
    <w:rsid w:val="00AA78AD"/>
    <w:rsid w:val="00AB074A"/>
    <w:rsid w:val="00AB0909"/>
    <w:rsid w:val="00AB0A61"/>
    <w:rsid w:val="00AB0AAD"/>
    <w:rsid w:val="00AB10F8"/>
    <w:rsid w:val="00AB1753"/>
    <w:rsid w:val="00AB1F8F"/>
    <w:rsid w:val="00AB26F0"/>
    <w:rsid w:val="00AB2995"/>
    <w:rsid w:val="00AB2B97"/>
    <w:rsid w:val="00AB3055"/>
    <w:rsid w:val="00AB324B"/>
    <w:rsid w:val="00AB334B"/>
    <w:rsid w:val="00AB3CD2"/>
    <w:rsid w:val="00AB3D17"/>
    <w:rsid w:val="00AB3F3D"/>
    <w:rsid w:val="00AB43A9"/>
    <w:rsid w:val="00AB44E0"/>
    <w:rsid w:val="00AB46A8"/>
    <w:rsid w:val="00AB4729"/>
    <w:rsid w:val="00AB5157"/>
    <w:rsid w:val="00AB5193"/>
    <w:rsid w:val="00AB5836"/>
    <w:rsid w:val="00AB5C21"/>
    <w:rsid w:val="00AB5CD5"/>
    <w:rsid w:val="00AB5D33"/>
    <w:rsid w:val="00AB5FA4"/>
    <w:rsid w:val="00AB606E"/>
    <w:rsid w:val="00AB610E"/>
    <w:rsid w:val="00AB680C"/>
    <w:rsid w:val="00AB6A76"/>
    <w:rsid w:val="00AB6D0D"/>
    <w:rsid w:val="00AB70AD"/>
    <w:rsid w:val="00AB725A"/>
    <w:rsid w:val="00AB74EE"/>
    <w:rsid w:val="00AB77BB"/>
    <w:rsid w:val="00AB7B91"/>
    <w:rsid w:val="00AC0048"/>
    <w:rsid w:val="00AC0838"/>
    <w:rsid w:val="00AC0B22"/>
    <w:rsid w:val="00AC0C89"/>
    <w:rsid w:val="00AC0E87"/>
    <w:rsid w:val="00AC16D7"/>
    <w:rsid w:val="00AC1FA8"/>
    <w:rsid w:val="00AC202E"/>
    <w:rsid w:val="00AC2065"/>
    <w:rsid w:val="00AC26FF"/>
    <w:rsid w:val="00AC2863"/>
    <w:rsid w:val="00AC28A6"/>
    <w:rsid w:val="00AC28C1"/>
    <w:rsid w:val="00AC2A90"/>
    <w:rsid w:val="00AC2ACE"/>
    <w:rsid w:val="00AC2AE2"/>
    <w:rsid w:val="00AC3100"/>
    <w:rsid w:val="00AC327A"/>
    <w:rsid w:val="00AC3326"/>
    <w:rsid w:val="00AC3567"/>
    <w:rsid w:val="00AC35AC"/>
    <w:rsid w:val="00AC3636"/>
    <w:rsid w:val="00AC3D7B"/>
    <w:rsid w:val="00AC47B3"/>
    <w:rsid w:val="00AC56E8"/>
    <w:rsid w:val="00AC5922"/>
    <w:rsid w:val="00AC5955"/>
    <w:rsid w:val="00AC59A2"/>
    <w:rsid w:val="00AC5B3F"/>
    <w:rsid w:val="00AC5CEC"/>
    <w:rsid w:val="00AC6063"/>
    <w:rsid w:val="00AC62DE"/>
    <w:rsid w:val="00AC7766"/>
    <w:rsid w:val="00AD0639"/>
    <w:rsid w:val="00AD08FD"/>
    <w:rsid w:val="00AD0A1C"/>
    <w:rsid w:val="00AD0A45"/>
    <w:rsid w:val="00AD0AB2"/>
    <w:rsid w:val="00AD0B8E"/>
    <w:rsid w:val="00AD0DFD"/>
    <w:rsid w:val="00AD1176"/>
    <w:rsid w:val="00AD157B"/>
    <w:rsid w:val="00AD16E7"/>
    <w:rsid w:val="00AD177A"/>
    <w:rsid w:val="00AD17B5"/>
    <w:rsid w:val="00AD245C"/>
    <w:rsid w:val="00AD24CC"/>
    <w:rsid w:val="00AD24EE"/>
    <w:rsid w:val="00AD2C4C"/>
    <w:rsid w:val="00AD351B"/>
    <w:rsid w:val="00AD38C1"/>
    <w:rsid w:val="00AD3AF4"/>
    <w:rsid w:val="00AD3B24"/>
    <w:rsid w:val="00AD3CC1"/>
    <w:rsid w:val="00AD3E2C"/>
    <w:rsid w:val="00AD42EF"/>
    <w:rsid w:val="00AD43BA"/>
    <w:rsid w:val="00AD45D9"/>
    <w:rsid w:val="00AD4E01"/>
    <w:rsid w:val="00AD4EBA"/>
    <w:rsid w:val="00AD4FAD"/>
    <w:rsid w:val="00AD505A"/>
    <w:rsid w:val="00AD56EB"/>
    <w:rsid w:val="00AD58E7"/>
    <w:rsid w:val="00AD5DB1"/>
    <w:rsid w:val="00AD5F07"/>
    <w:rsid w:val="00AD60B9"/>
    <w:rsid w:val="00AD6284"/>
    <w:rsid w:val="00AD6373"/>
    <w:rsid w:val="00AD6501"/>
    <w:rsid w:val="00AD65A3"/>
    <w:rsid w:val="00AD65B5"/>
    <w:rsid w:val="00AD6875"/>
    <w:rsid w:val="00AD6A23"/>
    <w:rsid w:val="00AD6ED1"/>
    <w:rsid w:val="00AD6FBB"/>
    <w:rsid w:val="00AD7037"/>
    <w:rsid w:val="00AD72AE"/>
    <w:rsid w:val="00AD75F5"/>
    <w:rsid w:val="00AE0264"/>
    <w:rsid w:val="00AE03C5"/>
    <w:rsid w:val="00AE0492"/>
    <w:rsid w:val="00AE0676"/>
    <w:rsid w:val="00AE092D"/>
    <w:rsid w:val="00AE09CB"/>
    <w:rsid w:val="00AE1083"/>
    <w:rsid w:val="00AE1B27"/>
    <w:rsid w:val="00AE2A69"/>
    <w:rsid w:val="00AE2BA2"/>
    <w:rsid w:val="00AE2BE8"/>
    <w:rsid w:val="00AE2F7B"/>
    <w:rsid w:val="00AE336A"/>
    <w:rsid w:val="00AE38A0"/>
    <w:rsid w:val="00AE3E88"/>
    <w:rsid w:val="00AE4450"/>
    <w:rsid w:val="00AE457B"/>
    <w:rsid w:val="00AE47A3"/>
    <w:rsid w:val="00AE47D3"/>
    <w:rsid w:val="00AE47FD"/>
    <w:rsid w:val="00AE4821"/>
    <w:rsid w:val="00AE489A"/>
    <w:rsid w:val="00AE48D4"/>
    <w:rsid w:val="00AE4A05"/>
    <w:rsid w:val="00AE4A7A"/>
    <w:rsid w:val="00AE4D60"/>
    <w:rsid w:val="00AE5099"/>
    <w:rsid w:val="00AE50AC"/>
    <w:rsid w:val="00AE51E2"/>
    <w:rsid w:val="00AE5399"/>
    <w:rsid w:val="00AE5456"/>
    <w:rsid w:val="00AE55C6"/>
    <w:rsid w:val="00AE56B9"/>
    <w:rsid w:val="00AE57C8"/>
    <w:rsid w:val="00AE584A"/>
    <w:rsid w:val="00AE61A5"/>
    <w:rsid w:val="00AE6651"/>
    <w:rsid w:val="00AE68F3"/>
    <w:rsid w:val="00AE7610"/>
    <w:rsid w:val="00AE7690"/>
    <w:rsid w:val="00AE78E5"/>
    <w:rsid w:val="00AE7BC5"/>
    <w:rsid w:val="00AE7DE5"/>
    <w:rsid w:val="00AE7E08"/>
    <w:rsid w:val="00AE7E66"/>
    <w:rsid w:val="00AF01CF"/>
    <w:rsid w:val="00AF0BB1"/>
    <w:rsid w:val="00AF0D8E"/>
    <w:rsid w:val="00AF0F54"/>
    <w:rsid w:val="00AF1671"/>
    <w:rsid w:val="00AF185C"/>
    <w:rsid w:val="00AF1EA7"/>
    <w:rsid w:val="00AF2163"/>
    <w:rsid w:val="00AF2759"/>
    <w:rsid w:val="00AF293F"/>
    <w:rsid w:val="00AF29FD"/>
    <w:rsid w:val="00AF311F"/>
    <w:rsid w:val="00AF31D3"/>
    <w:rsid w:val="00AF34F5"/>
    <w:rsid w:val="00AF37D9"/>
    <w:rsid w:val="00AF3EA9"/>
    <w:rsid w:val="00AF494C"/>
    <w:rsid w:val="00AF49E6"/>
    <w:rsid w:val="00AF4BC1"/>
    <w:rsid w:val="00AF4EA3"/>
    <w:rsid w:val="00AF5288"/>
    <w:rsid w:val="00AF5EFD"/>
    <w:rsid w:val="00AF6709"/>
    <w:rsid w:val="00AF67E3"/>
    <w:rsid w:val="00AF7ADA"/>
    <w:rsid w:val="00AF7CB2"/>
    <w:rsid w:val="00AF7E11"/>
    <w:rsid w:val="00B00232"/>
    <w:rsid w:val="00B00812"/>
    <w:rsid w:val="00B008C6"/>
    <w:rsid w:val="00B00935"/>
    <w:rsid w:val="00B00A96"/>
    <w:rsid w:val="00B00EB9"/>
    <w:rsid w:val="00B01342"/>
    <w:rsid w:val="00B014FB"/>
    <w:rsid w:val="00B017BB"/>
    <w:rsid w:val="00B0184F"/>
    <w:rsid w:val="00B01B3E"/>
    <w:rsid w:val="00B01B8E"/>
    <w:rsid w:val="00B01DAB"/>
    <w:rsid w:val="00B020EB"/>
    <w:rsid w:val="00B021B4"/>
    <w:rsid w:val="00B028EB"/>
    <w:rsid w:val="00B029EA"/>
    <w:rsid w:val="00B02A3D"/>
    <w:rsid w:val="00B02BB3"/>
    <w:rsid w:val="00B02FFB"/>
    <w:rsid w:val="00B03203"/>
    <w:rsid w:val="00B03430"/>
    <w:rsid w:val="00B036CD"/>
    <w:rsid w:val="00B03B7C"/>
    <w:rsid w:val="00B041C3"/>
    <w:rsid w:val="00B04B21"/>
    <w:rsid w:val="00B0516D"/>
    <w:rsid w:val="00B05876"/>
    <w:rsid w:val="00B05C2B"/>
    <w:rsid w:val="00B0696B"/>
    <w:rsid w:val="00B06AA0"/>
    <w:rsid w:val="00B06F47"/>
    <w:rsid w:val="00B07399"/>
    <w:rsid w:val="00B07697"/>
    <w:rsid w:val="00B07B9F"/>
    <w:rsid w:val="00B103F0"/>
    <w:rsid w:val="00B10456"/>
    <w:rsid w:val="00B10A4F"/>
    <w:rsid w:val="00B10DBA"/>
    <w:rsid w:val="00B11056"/>
    <w:rsid w:val="00B1108B"/>
    <w:rsid w:val="00B11251"/>
    <w:rsid w:val="00B112D1"/>
    <w:rsid w:val="00B1174B"/>
    <w:rsid w:val="00B11835"/>
    <w:rsid w:val="00B11896"/>
    <w:rsid w:val="00B11E1B"/>
    <w:rsid w:val="00B12578"/>
    <w:rsid w:val="00B128DF"/>
    <w:rsid w:val="00B12D72"/>
    <w:rsid w:val="00B131C1"/>
    <w:rsid w:val="00B137AB"/>
    <w:rsid w:val="00B13863"/>
    <w:rsid w:val="00B13AEB"/>
    <w:rsid w:val="00B1420C"/>
    <w:rsid w:val="00B142F5"/>
    <w:rsid w:val="00B14727"/>
    <w:rsid w:val="00B14778"/>
    <w:rsid w:val="00B154A3"/>
    <w:rsid w:val="00B15560"/>
    <w:rsid w:val="00B15AB9"/>
    <w:rsid w:val="00B15CA9"/>
    <w:rsid w:val="00B15D17"/>
    <w:rsid w:val="00B15DE5"/>
    <w:rsid w:val="00B16078"/>
    <w:rsid w:val="00B16304"/>
    <w:rsid w:val="00B16591"/>
    <w:rsid w:val="00B1660D"/>
    <w:rsid w:val="00B168EA"/>
    <w:rsid w:val="00B16F6E"/>
    <w:rsid w:val="00B17624"/>
    <w:rsid w:val="00B178FE"/>
    <w:rsid w:val="00B17D3B"/>
    <w:rsid w:val="00B17DE6"/>
    <w:rsid w:val="00B17ED2"/>
    <w:rsid w:val="00B20205"/>
    <w:rsid w:val="00B20286"/>
    <w:rsid w:val="00B20827"/>
    <w:rsid w:val="00B208DE"/>
    <w:rsid w:val="00B20EB8"/>
    <w:rsid w:val="00B21189"/>
    <w:rsid w:val="00B211A8"/>
    <w:rsid w:val="00B212EC"/>
    <w:rsid w:val="00B2132E"/>
    <w:rsid w:val="00B21A22"/>
    <w:rsid w:val="00B21D51"/>
    <w:rsid w:val="00B22592"/>
    <w:rsid w:val="00B22658"/>
    <w:rsid w:val="00B22713"/>
    <w:rsid w:val="00B2297F"/>
    <w:rsid w:val="00B22C89"/>
    <w:rsid w:val="00B23209"/>
    <w:rsid w:val="00B2365F"/>
    <w:rsid w:val="00B238D0"/>
    <w:rsid w:val="00B239B1"/>
    <w:rsid w:val="00B23C38"/>
    <w:rsid w:val="00B24681"/>
    <w:rsid w:val="00B24AC1"/>
    <w:rsid w:val="00B24CBA"/>
    <w:rsid w:val="00B250D1"/>
    <w:rsid w:val="00B257FD"/>
    <w:rsid w:val="00B25BB7"/>
    <w:rsid w:val="00B25C41"/>
    <w:rsid w:val="00B25D00"/>
    <w:rsid w:val="00B25F4E"/>
    <w:rsid w:val="00B25FC7"/>
    <w:rsid w:val="00B26348"/>
    <w:rsid w:val="00B264D1"/>
    <w:rsid w:val="00B26B00"/>
    <w:rsid w:val="00B26DAC"/>
    <w:rsid w:val="00B270F4"/>
    <w:rsid w:val="00B270FC"/>
    <w:rsid w:val="00B2712C"/>
    <w:rsid w:val="00B27323"/>
    <w:rsid w:val="00B2769D"/>
    <w:rsid w:val="00B2796F"/>
    <w:rsid w:val="00B27B40"/>
    <w:rsid w:val="00B27DC6"/>
    <w:rsid w:val="00B27EFE"/>
    <w:rsid w:val="00B301D9"/>
    <w:rsid w:val="00B303AA"/>
    <w:rsid w:val="00B304BC"/>
    <w:rsid w:val="00B30812"/>
    <w:rsid w:val="00B30B16"/>
    <w:rsid w:val="00B31433"/>
    <w:rsid w:val="00B31464"/>
    <w:rsid w:val="00B31B42"/>
    <w:rsid w:val="00B31B4D"/>
    <w:rsid w:val="00B31F17"/>
    <w:rsid w:val="00B3237E"/>
    <w:rsid w:val="00B3263C"/>
    <w:rsid w:val="00B3349C"/>
    <w:rsid w:val="00B336FA"/>
    <w:rsid w:val="00B33ABF"/>
    <w:rsid w:val="00B33E8E"/>
    <w:rsid w:val="00B33F41"/>
    <w:rsid w:val="00B343C4"/>
    <w:rsid w:val="00B345AF"/>
    <w:rsid w:val="00B34643"/>
    <w:rsid w:val="00B34F8A"/>
    <w:rsid w:val="00B35183"/>
    <w:rsid w:val="00B355BB"/>
    <w:rsid w:val="00B357B6"/>
    <w:rsid w:val="00B35BD5"/>
    <w:rsid w:val="00B360AC"/>
    <w:rsid w:val="00B3697E"/>
    <w:rsid w:val="00B36BAE"/>
    <w:rsid w:val="00B370C4"/>
    <w:rsid w:val="00B3723F"/>
    <w:rsid w:val="00B37A6D"/>
    <w:rsid w:val="00B37BAB"/>
    <w:rsid w:val="00B37D07"/>
    <w:rsid w:val="00B37DA3"/>
    <w:rsid w:val="00B402E8"/>
    <w:rsid w:val="00B404D6"/>
    <w:rsid w:val="00B4062D"/>
    <w:rsid w:val="00B40979"/>
    <w:rsid w:val="00B40C20"/>
    <w:rsid w:val="00B40D00"/>
    <w:rsid w:val="00B4108F"/>
    <w:rsid w:val="00B410E0"/>
    <w:rsid w:val="00B41231"/>
    <w:rsid w:val="00B415AB"/>
    <w:rsid w:val="00B415DC"/>
    <w:rsid w:val="00B415F5"/>
    <w:rsid w:val="00B41CD8"/>
    <w:rsid w:val="00B41E6D"/>
    <w:rsid w:val="00B4230F"/>
    <w:rsid w:val="00B428BB"/>
    <w:rsid w:val="00B429F7"/>
    <w:rsid w:val="00B4303F"/>
    <w:rsid w:val="00B430EA"/>
    <w:rsid w:val="00B4349F"/>
    <w:rsid w:val="00B4363E"/>
    <w:rsid w:val="00B43733"/>
    <w:rsid w:val="00B438AA"/>
    <w:rsid w:val="00B43D15"/>
    <w:rsid w:val="00B43ED0"/>
    <w:rsid w:val="00B440B3"/>
    <w:rsid w:val="00B441DC"/>
    <w:rsid w:val="00B44355"/>
    <w:rsid w:val="00B44869"/>
    <w:rsid w:val="00B4508C"/>
    <w:rsid w:val="00B45155"/>
    <w:rsid w:val="00B45598"/>
    <w:rsid w:val="00B45913"/>
    <w:rsid w:val="00B45B60"/>
    <w:rsid w:val="00B45B8D"/>
    <w:rsid w:val="00B45D7D"/>
    <w:rsid w:val="00B45FDA"/>
    <w:rsid w:val="00B45FE9"/>
    <w:rsid w:val="00B465BF"/>
    <w:rsid w:val="00B46691"/>
    <w:rsid w:val="00B46AAA"/>
    <w:rsid w:val="00B47075"/>
    <w:rsid w:val="00B47403"/>
    <w:rsid w:val="00B47471"/>
    <w:rsid w:val="00B476DF"/>
    <w:rsid w:val="00B47A8E"/>
    <w:rsid w:val="00B47D94"/>
    <w:rsid w:val="00B47E6E"/>
    <w:rsid w:val="00B51066"/>
    <w:rsid w:val="00B51256"/>
    <w:rsid w:val="00B513C4"/>
    <w:rsid w:val="00B51659"/>
    <w:rsid w:val="00B51755"/>
    <w:rsid w:val="00B51ABA"/>
    <w:rsid w:val="00B51C47"/>
    <w:rsid w:val="00B51D0B"/>
    <w:rsid w:val="00B51FD8"/>
    <w:rsid w:val="00B520BC"/>
    <w:rsid w:val="00B5271B"/>
    <w:rsid w:val="00B5300E"/>
    <w:rsid w:val="00B53121"/>
    <w:rsid w:val="00B53152"/>
    <w:rsid w:val="00B531B3"/>
    <w:rsid w:val="00B53D21"/>
    <w:rsid w:val="00B54378"/>
    <w:rsid w:val="00B5494E"/>
    <w:rsid w:val="00B54ABA"/>
    <w:rsid w:val="00B54AE6"/>
    <w:rsid w:val="00B54CB6"/>
    <w:rsid w:val="00B54E8F"/>
    <w:rsid w:val="00B54F1A"/>
    <w:rsid w:val="00B5503A"/>
    <w:rsid w:val="00B55062"/>
    <w:rsid w:val="00B558DC"/>
    <w:rsid w:val="00B55994"/>
    <w:rsid w:val="00B5638A"/>
    <w:rsid w:val="00B565FC"/>
    <w:rsid w:val="00B56B17"/>
    <w:rsid w:val="00B56D28"/>
    <w:rsid w:val="00B56FF5"/>
    <w:rsid w:val="00B575BE"/>
    <w:rsid w:val="00B603B7"/>
    <w:rsid w:val="00B604A3"/>
    <w:rsid w:val="00B605A1"/>
    <w:rsid w:val="00B607AF"/>
    <w:rsid w:val="00B608B6"/>
    <w:rsid w:val="00B60914"/>
    <w:rsid w:val="00B60B16"/>
    <w:rsid w:val="00B60CD6"/>
    <w:rsid w:val="00B61465"/>
    <w:rsid w:val="00B614AB"/>
    <w:rsid w:val="00B615C7"/>
    <w:rsid w:val="00B619F9"/>
    <w:rsid w:val="00B61E5E"/>
    <w:rsid w:val="00B6205D"/>
    <w:rsid w:val="00B620A9"/>
    <w:rsid w:val="00B6210F"/>
    <w:rsid w:val="00B621CF"/>
    <w:rsid w:val="00B62657"/>
    <w:rsid w:val="00B633F7"/>
    <w:rsid w:val="00B6355C"/>
    <w:rsid w:val="00B63721"/>
    <w:rsid w:val="00B63ACA"/>
    <w:rsid w:val="00B641BA"/>
    <w:rsid w:val="00B64251"/>
    <w:rsid w:val="00B64611"/>
    <w:rsid w:val="00B64906"/>
    <w:rsid w:val="00B64B67"/>
    <w:rsid w:val="00B64C08"/>
    <w:rsid w:val="00B64D18"/>
    <w:rsid w:val="00B64E81"/>
    <w:rsid w:val="00B64E92"/>
    <w:rsid w:val="00B6514B"/>
    <w:rsid w:val="00B655AE"/>
    <w:rsid w:val="00B6568A"/>
    <w:rsid w:val="00B656B5"/>
    <w:rsid w:val="00B6573B"/>
    <w:rsid w:val="00B65D3E"/>
    <w:rsid w:val="00B65EC9"/>
    <w:rsid w:val="00B66090"/>
    <w:rsid w:val="00B66160"/>
    <w:rsid w:val="00B661FB"/>
    <w:rsid w:val="00B665B9"/>
    <w:rsid w:val="00B67033"/>
    <w:rsid w:val="00B6719C"/>
    <w:rsid w:val="00B67714"/>
    <w:rsid w:val="00B678BD"/>
    <w:rsid w:val="00B67AF6"/>
    <w:rsid w:val="00B67D9F"/>
    <w:rsid w:val="00B705CE"/>
    <w:rsid w:val="00B70652"/>
    <w:rsid w:val="00B706C4"/>
    <w:rsid w:val="00B709E2"/>
    <w:rsid w:val="00B70C96"/>
    <w:rsid w:val="00B70D00"/>
    <w:rsid w:val="00B70D50"/>
    <w:rsid w:val="00B71171"/>
    <w:rsid w:val="00B7169B"/>
    <w:rsid w:val="00B71CEF"/>
    <w:rsid w:val="00B71F47"/>
    <w:rsid w:val="00B7230F"/>
    <w:rsid w:val="00B723A1"/>
    <w:rsid w:val="00B72D0C"/>
    <w:rsid w:val="00B73307"/>
    <w:rsid w:val="00B735DA"/>
    <w:rsid w:val="00B73C56"/>
    <w:rsid w:val="00B73E67"/>
    <w:rsid w:val="00B73F60"/>
    <w:rsid w:val="00B74491"/>
    <w:rsid w:val="00B74C70"/>
    <w:rsid w:val="00B74DCA"/>
    <w:rsid w:val="00B74F28"/>
    <w:rsid w:val="00B75525"/>
    <w:rsid w:val="00B75B03"/>
    <w:rsid w:val="00B75D39"/>
    <w:rsid w:val="00B75E9E"/>
    <w:rsid w:val="00B76115"/>
    <w:rsid w:val="00B76267"/>
    <w:rsid w:val="00B76426"/>
    <w:rsid w:val="00B76845"/>
    <w:rsid w:val="00B76A14"/>
    <w:rsid w:val="00B76D8B"/>
    <w:rsid w:val="00B76F93"/>
    <w:rsid w:val="00B770FC"/>
    <w:rsid w:val="00B77157"/>
    <w:rsid w:val="00B77AAC"/>
    <w:rsid w:val="00B77ABB"/>
    <w:rsid w:val="00B77AD5"/>
    <w:rsid w:val="00B77C64"/>
    <w:rsid w:val="00B77F1A"/>
    <w:rsid w:val="00B801D1"/>
    <w:rsid w:val="00B80528"/>
    <w:rsid w:val="00B8084E"/>
    <w:rsid w:val="00B810EB"/>
    <w:rsid w:val="00B812BB"/>
    <w:rsid w:val="00B81349"/>
    <w:rsid w:val="00B8138D"/>
    <w:rsid w:val="00B81EBB"/>
    <w:rsid w:val="00B820E6"/>
    <w:rsid w:val="00B825CB"/>
    <w:rsid w:val="00B82AEF"/>
    <w:rsid w:val="00B82BD2"/>
    <w:rsid w:val="00B82EC0"/>
    <w:rsid w:val="00B83011"/>
    <w:rsid w:val="00B843EA"/>
    <w:rsid w:val="00B847D7"/>
    <w:rsid w:val="00B84A60"/>
    <w:rsid w:val="00B84C47"/>
    <w:rsid w:val="00B84F30"/>
    <w:rsid w:val="00B84F43"/>
    <w:rsid w:val="00B85145"/>
    <w:rsid w:val="00B85AB0"/>
    <w:rsid w:val="00B864AE"/>
    <w:rsid w:val="00B86FEB"/>
    <w:rsid w:val="00B87165"/>
    <w:rsid w:val="00B8736A"/>
    <w:rsid w:val="00B87512"/>
    <w:rsid w:val="00B87B63"/>
    <w:rsid w:val="00B87C8E"/>
    <w:rsid w:val="00B87CAF"/>
    <w:rsid w:val="00B87CFD"/>
    <w:rsid w:val="00B87D30"/>
    <w:rsid w:val="00B87DFB"/>
    <w:rsid w:val="00B9023D"/>
    <w:rsid w:val="00B90310"/>
    <w:rsid w:val="00B9108A"/>
    <w:rsid w:val="00B910F0"/>
    <w:rsid w:val="00B9157F"/>
    <w:rsid w:val="00B9177A"/>
    <w:rsid w:val="00B91C34"/>
    <w:rsid w:val="00B91FFF"/>
    <w:rsid w:val="00B92080"/>
    <w:rsid w:val="00B92162"/>
    <w:rsid w:val="00B92269"/>
    <w:rsid w:val="00B92F06"/>
    <w:rsid w:val="00B930AD"/>
    <w:rsid w:val="00B93103"/>
    <w:rsid w:val="00B939AA"/>
    <w:rsid w:val="00B93A4C"/>
    <w:rsid w:val="00B93B34"/>
    <w:rsid w:val="00B942E5"/>
    <w:rsid w:val="00B947D3"/>
    <w:rsid w:val="00B94DBA"/>
    <w:rsid w:val="00B95411"/>
    <w:rsid w:val="00B9558A"/>
    <w:rsid w:val="00B95837"/>
    <w:rsid w:val="00B958CF"/>
    <w:rsid w:val="00B95FEF"/>
    <w:rsid w:val="00B9612E"/>
    <w:rsid w:val="00B96251"/>
    <w:rsid w:val="00B96919"/>
    <w:rsid w:val="00B97078"/>
    <w:rsid w:val="00BA0206"/>
    <w:rsid w:val="00BA0682"/>
    <w:rsid w:val="00BA071A"/>
    <w:rsid w:val="00BA0D21"/>
    <w:rsid w:val="00BA0F2C"/>
    <w:rsid w:val="00BA1220"/>
    <w:rsid w:val="00BA1511"/>
    <w:rsid w:val="00BA1814"/>
    <w:rsid w:val="00BA2676"/>
    <w:rsid w:val="00BA29F0"/>
    <w:rsid w:val="00BA2B62"/>
    <w:rsid w:val="00BA2C27"/>
    <w:rsid w:val="00BA30FC"/>
    <w:rsid w:val="00BA3414"/>
    <w:rsid w:val="00BA3D2E"/>
    <w:rsid w:val="00BA3ECB"/>
    <w:rsid w:val="00BA3F52"/>
    <w:rsid w:val="00BA3FBA"/>
    <w:rsid w:val="00BA4009"/>
    <w:rsid w:val="00BA421D"/>
    <w:rsid w:val="00BA43BE"/>
    <w:rsid w:val="00BA4DD6"/>
    <w:rsid w:val="00BA56B2"/>
    <w:rsid w:val="00BA5B03"/>
    <w:rsid w:val="00BA5C1F"/>
    <w:rsid w:val="00BA5D19"/>
    <w:rsid w:val="00BA6115"/>
    <w:rsid w:val="00BA61C0"/>
    <w:rsid w:val="00BA665E"/>
    <w:rsid w:val="00BA67FA"/>
    <w:rsid w:val="00BA6C6E"/>
    <w:rsid w:val="00BA6D89"/>
    <w:rsid w:val="00BA6D90"/>
    <w:rsid w:val="00BA6EE4"/>
    <w:rsid w:val="00BA6F3A"/>
    <w:rsid w:val="00BA7104"/>
    <w:rsid w:val="00BA742D"/>
    <w:rsid w:val="00BA7881"/>
    <w:rsid w:val="00BA7CB6"/>
    <w:rsid w:val="00BA7F0F"/>
    <w:rsid w:val="00BB0606"/>
    <w:rsid w:val="00BB0A53"/>
    <w:rsid w:val="00BB0BB5"/>
    <w:rsid w:val="00BB10D7"/>
    <w:rsid w:val="00BB152B"/>
    <w:rsid w:val="00BB182D"/>
    <w:rsid w:val="00BB19A0"/>
    <w:rsid w:val="00BB1B8B"/>
    <w:rsid w:val="00BB23F4"/>
    <w:rsid w:val="00BB3176"/>
    <w:rsid w:val="00BB342D"/>
    <w:rsid w:val="00BB360B"/>
    <w:rsid w:val="00BB38B7"/>
    <w:rsid w:val="00BB3BA3"/>
    <w:rsid w:val="00BB4C81"/>
    <w:rsid w:val="00BB4F18"/>
    <w:rsid w:val="00BB5862"/>
    <w:rsid w:val="00BB5A7B"/>
    <w:rsid w:val="00BB624C"/>
    <w:rsid w:val="00BB673D"/>
    <w:rsid w:val="00BB68A3"/>
    <w:rsid w:val="00BB690A"/>
    <w:rsid w:val="00BB6D4E"/>
    <w:rsid w:val="00BB6E56"/>
    <w:rsid w:val="00BB732C"/>
    <w:rsid w:val="00BB7632"/>
    <w:rsid w:val="00BB7696"/>
    <w:rsid w:val="00BB7B61"/>
    <w:rsid w:val="00BB7C70"/>
    <w:rsid w:val="00BB7EC5"/>
    <w:rsid w:val="00BC006C"/>
    <w:rsid w:val="00BC01A0"/>
    <w:rsid w:val="00BC01B1"/>
    <w:rsid w:val="00BC0558"/>
    <w:rsid w:val="00BC0876"/>
    <w:rsid w:val="00BC0C10"/>
    <w:rsid w:val="00BC0CA4"/>
    <w:rsid w:val="00BC1559"/>
    <w:rsid w:val="00BC1770"/>
    <w:rsid w:val="00BC2217"/>
    <w:rsid w:val="00BC2288"/>
    <w:rsid w:val="00BC2874"/>
    <w:rsid w:val="00BC2A70"/>
    <w:rsid w:val="00BC2D9B"/>
    <w:rsid w:val="00BC30EB"/>
    <w:rsid w:val="00BC3957"/>
    <w:rsid w:val="00BC3A9C"/>
    <w:rsid w:val="00BC3E26"/>
    <w:rsid w:val="00BC4314"/>
    <w:rsid w:val="00BC4BAD"/>
    <w:rsid w:val="00BC5466"/>
    <w:rsid w:val="00BC553F"/>
    <w:rsid w:val="00BC58FB"/>
    <w:rsid w:val="00BC5921"/>
    <w:rsid w:val="00BC593A"/>
    <w:rsid w:val="00BC5E5E"/>
    <w:rsid w:val="00BC7175"/>
    <w:rsid w:val="00BC7772"/>
    <w:rsid w:val="00BC7A30"/>
    <w:rsid w:val="00BD006E"/>
    <w:rsid w:val="00BD08C4"/>
    <w:rsid w:val="00BD0A4A"/>
    <w:rsid w:val="00BD0B91"/>
    <w:rsid w:val="00BD0BDF"/>
    <w:rsid w:val="00BD0DE2"/>
    <w:rsid w:val="00BD0E87"/>
    <w:rsid w:val="00BD1056"/>
    <w:rsid w:val="00BD1D83"/>
    <w:rsid w:val="00BD1E94"/>
    <w:rsid w:val="00BD2022"/>
    <w:rsid w:val="00BD251A"/>
    <w:rsid w:val="00BD26EF"/>
    <w:rsid w:val="00BD29CE"/>
    <w:rsid w:val="00BD2A21"/>
    <w:rsid w:val="00BD306A"/>
    <w:rsid w:val="00BD34E0"/>
    <w:rsid w:val="00BD352B"/>
    <w:rsid w:val="00BD3CFD"/>
    <w:rsid w:val="00BD3F98"/>
    <w:rsid w:val="00BD3FB8"/>
    <w:rsid w:val="00BD48D8"/>
    <w:rsid w:val="00BD4B36"/>
    <w:rsid w:val="00BD4C48"/>
    <w:rsid w:val="00BD4F0F"/>
    <w:rsid w:val="00BD52F6"/>
    <w:rsid w:val="00BD5359"/>
    <w:rsid w:val="00BD54FB"/>
    <w:rsid w:val="00BD5A92"/>
    <w:rsid w:val="00BD5F76"/>
    <w:rsid w:val="00BD634F"/>
    <w:rsid w:val="00BD6644"/>
    <w:rsid w:val="00BD66B0"/>
    <w:rsid w:val="00BD6B20"/>
    <w:rsid w:val="00BD6EF7"/>
    <w:rsid w:val="00BD7005"/>
    <w:rsid w:val="00BD705F"/>
    <w:rsid w:val="00BD733E"/>
    <w:rsid w:val="00BD7346"/>
    <w:rsid w:val="00BD737F"/>
    <w:rsid w:val="00BD746D"/>
    <w:rsid w:val="00BD756F"/>
    <w:rsid w:val="00BD7648"/>
    <w:rsid w:val="00BD7B94"/>
    <w:rsid w:val="00BD7C39"/>
    <w:rsid w:val="00BD7C90"/>
    <w:rsid w:val="00BE0AB2"/>
    <w:rsid w:val="00BE0CB2"/>
    <w:rsid w:val="00BE13CC"/>
    <w:rsid w:val="00BE1C73"/>
    <w:rsid w:val="00BE25D2"/>
    <w:rsid w:val="00BE3C4B"/>
    <w:rsid w:val="00BE455D"/>
    <w:rsid w:val="00BE5C0D"/>
    <w:rsid w:val="00BE5DF1"/>
    <w:rsid w:val="00BE65C1"/>
    <w:rsid w:val="00BE6B4E"/>
    <w:rsid w:val="00BE6BD8"/>
    <w:rsid w:val="00BE7403"/>
    <w:rsid w:val="00BE756D"/>
    <w:rsid w:val="00BE7F0C"/>
    <w:rsid w:val="00BF0011"/>
    <w:rsid w:val="00BF0479"/>
    <w:rsid w:val="00BF0487"/>
    <w:rsid w:val="00BF0710"/>
    <w:rsid w:val="00BF0CFA"/>
    <w:rsid w:val="00BF0E95"/>
    <w:rsid w:val="00BF0F3A"/>
    <w:rsid w:val="00BF0F58"/>
    <w:rsid w:val="00BF1155"/>
    <w:rsid w:val="00BF123A"/>
    <w:rsid w:val="00BF1795"/>
    <w:rsid w:val="00BF194E"/>
    <w:rsid w:val="00BF1E6D"/>
    <w:rsid w:val="00BF2699"/>
    <w:rsid w:val="00BF2AFA"/>
    <w:rsid w:val="00BF2EE3"/>
    <w:rsid w:val="00BF2FE1"/>
    <w:rsid w:val="00BF302B"/>
    <w:rsid w:val="00BF3189"/>
    <w:rsid w:val="00BF3304"/>
    <w:rsid w:val="00BF33C1"/>
    <w:rsid w:val="00BF3570"/>
    <w:rsid w:val="00BF379F"/>
    <w:rsid w:val="00BF385E"/>
    <w:rsid w:val="00BF3928"/>
    <w:rsid w:val="00BF3A37"/>
    <w:rsid w:val="00BF3F38"/>
    <w:rsid w:val="00BF402B"/>
    <w:rsid w:val="00BF4068"/>
    <w:rsid w:val="00BF432D"/>
    <w:rsid w:val="00BF4620"/>
    <w:rsid w:val="00BF48C7"/>
    <w:rsid w:val="00BF4FC7"/>
    <w:rsid w:val="00BF4FD6"/>
    <w:rsid w:val="00BF500E"/>
    <w:rsid w:val="00BF5332"/>
    <w:rsid w:val="00BF55CE"/>
    <w:rsid w:val="00BF613E"/>
    <w:rsid w:val="00BF61FD"/>
    <w:rsid w:val="00BF639E"/>
    <w:rsid w:val="00BF65ED"/>
    <w:rsid w:val="00BF6AAE"/>
    <w:rsid w:val="00BF6C41"/>
    <w:rsid w:val="00BF789B"/>
    <w:rsid w:val="00C002D5"/>
    <w:rsid w:val="00C003D6"/>
    <w:rsid w:val="00C008B0"/>
    <w:rsid w:val="00C009F3"/>
    <w:rsid w:val="00C01B03"/>
    <w:rsid w:val="00C020DD"/>
    <w:rsid w:val="00C02220"/>
    <w:rsid w:val="00C026B7"/>
    <w:rsid w:val="00C0306D"/>
    <w:rsid w:val="00C0307A"/>
    <w:rsid w:val="00C03417"/>
    <w:rsid w:val="00C03420"/>
    <w:rsid w:val="00C0375C"/>
    <w:rsid w:val="00C03E13"/>
    <w:rsid w:val="00C04380"/>
    <w:rsid w:val="00C04563"/>
    <w:rsid w:val="00C04581"/>
    <w:rsid w:val="00C04987"/>
    <w:rsid w:val="00C0545B"/>
    <w:rsid w:val="00C056D1"/>
    <w:rsid w:val="00C05AC1"/>
    <w:rsid w:val="00C05C52"/>
    <w:rsid w:val="00C064B7"/>
    <w:rsid w:val="00C066A7"/>
    <w:rsid w:val="00C06796"/>
    <w:rsid w:val="00C068E2"/>
    <w:rsid w:val="00C07787"/>
    <w:rsid w:val="00C07A22"/>
    <w:rsid w:val="00C07AC8"/>
    <w:rsid w:val="00C104CE"/>
    <w:rsid w:val="00C10A24"/>
    <w:rsid w:val="00C10B10"/>
    <w:rsid w:val="00C1142D"/>
    <w:rsid w:val="00C117D7"/>
    <w:rsid w:val="00C1185D"/>
    <w:rsid w:val="00C11C3F"/>
    <w:rsid w:val="00C1292A"/>
    <w:rsid w:val="00C12AF8"/>
    <w:rsid w:val="00C132E2"/>
    <w:rsid w:val="00C1334D"/>
    <w:rsid w:val="00C13386"/>
    <w:rsid w:val="00C133C7"/>
    <w:rsid w:val="00C134BD"/>
    <w:rsid w:val="00C13970"/>
    <w:rsid w:val="00C13C2F"/>
    <w:rsid w:val="00C14611"/>
    <w:rsid w:val="00C1478D"/>
    <w:rsid w:val="00C15021"/>
    <w:rsid w:val="00C15775"/>
    <w:rsid w:val="00C16C10"/>
    <w:rsid w:val="00C16E31"/>
    <w:rsid w:val="00C16EC1"/>
    <w:rsid w:val="00C17399"/>
    <w:rsid w:val="00C174FD"/>
    <w:rsid w:val="00C17778"/>
    <w:rsid w:val="00C17A18"/>
    <w:rsid w:val="00C17EB6"/>
    <w:rsid w:val="00C206B6"/>
    <w:rsid w:val="00C20BEA"/>
    <w:rsid w:val="00C20EEF"/>
    <w:rsid w:val="00C21174"/>
    <w:rsid w:val="00C2135C"/>
    <w:rsid w:val="00C219A2"/>
    <w:rsid w:val="00C21A16"/>
    <w:rsid w:val="00C21CAE"/>
    <w:rsid w:val="00C230FE"/>
    <w:rsid w:val="00C233A0"/>
    <w:rsid w:val="00C23661"/>
    <w:rsid w:val="00C23A3E"/>
    <w:rsid w:val="00C2425C"/>
    <w:rsid w:val="00C24299"/>
    <w:rsid w:val="00C24BB6"/>
    <w:rsid w:val="00C24E98"/>
    <w:rsid w:val="00C2519F"/>
    <w:rsid w:val="00C251F6"/>
    <w:rsid w:val="00C25233"/>
    <w:rsid w:val="00C254F2"/>
    <w:rsid w:val="00C26011"/>
    <w:rsid w:val="00C268A3"/>
    <w:rsid w:val="00C27121"/>
    <w:rsid w:val="00C27447"/>
    <w:rsid w:val="00C308F5"/>
    <w:rsid w:val="00C3099C"/>
    <w:rsid w:val="00C3112C"/>
    <w:rsid w:val="00C313A1"/>
    <w:rsid w:val="00C31CA6"/>
    <w:rsid w:val="00C322AC"/>
    <w:rsid w:val="00C326C4"/>
    <w:rsid w:val="00C32823"/>
    <w:rsid w:val="00C3291C"/>
    <w:rsid w:val="00C3294C"/>
    <w:rsid w:val="00C32D67"/>
    <w:rsid w:val="00C32FFF"/>
    <w:rsid w:val="00C3303F"/>
    <w:rsid w:val="00C331B2"/>
    <w:rsid w:val="00C3343C"/>
    <w:rsid w:val="00C3363F"/>
    <w:rsid w:val="00C33B18"/>
    <w:rsid w:val="00C33BF3"/>
    <w:rsid w:val="00C33C78"/>
    <w:rsid w:val="00C347CC"/>
    <w:rsid w:val="00C34883"/>
    <w:rsid w:val="00C34A52"/>
    <w:rsid w:val="00C34B65"/>
    <w:rsid w:val="00C34B75"/>
    <w:rsid w:val="00C34F9D"/>
    <w:rsid w:val="00C3525A"/>
    <w:rsid w:val="00C352A0"/>
    <w:rsid w:val="00C366AD"/>
    <w:rsid w:val="00C369E5"/>
    <w:rsid w:val="00C36A8C"/>
    <w:rsid w:val="00C36E65"/>
    <w:rsid w:val="00C36F5C"/>
    <w:rsid w:val="00C37229"/>
    <w:rsid w:val="00C3774D"/>
    <w:rsid w:val="00C37775"/>
    <w:rsid w:val="00C37A04"/>
    <w:rsid w:val="00C37A2D"/>
    <w:rsid w:val="00C37A65"/>
    <w:rsid w:val="00C37CB4"/>
    <w:rsid w:val="00C401BA"/>
    <w:rsid w:val="00C40605"/>
    <w:rsid w:val="00C406CA"/>
    <w:rsid w:val="00C409DE"/>
    <w:rsid w:val="00C40A05"/>
    <w:rsid w:val="00C40D6D"/>
    <w:rsid w:val="00C4117E"/>
    <w:rsid w:val="00C4131A"/>
    <w:rsid w:val="00C416D1"/>
    <w:rsid w:val="00C417B1"/>
    <w:rsid w:val="00C417C6"/>
    <w:rsid w:val="00C41912"/>
    <w:rsid w:val="00C41F07"/>
    <w:rsid w:val="00C41F8A"/>
    <w:rsid w:val="00C41FB1"/>
    <w:rsid w:val="00C42538"/>
    <w:rsid w:val="00C42A87"/>
    <w:rsid w:val="00C42DBB"/>
    <w:rsid w:val="00C42E3E"/>
    <w:rsid w:val="00C43086"/>
    <w:rsid w:val="00C43187"/>
    <w:rsid w:val="00C4324D"/>
    <w:rsid w:val="00C436A1"/>
    <w:rsid w:val="00C4392C"/>
    <w:rsid w:val="00C43A81"/>
    <w:rsid w:val="00C43C48"/>
    <w:rsid w:val="00C43F57"/>
    <w:rsid w:val="00C440BA"/>
    <w:rsid w:val="00C44172"/>
    <w:rsid w:val="00C44495"/>
    <w:rsid w:val="00C44BB9"/>
    <w:rsid w:val="00C44CB5"/>
    <w:rsid w:val="00C452E4"/>
    <w:rsid w:val="00C4560D"/>
    <w:rsid w:val="00C45849"/>
    <w:rsid w:val="00C45C7C"/>
    <w:rsid w:val="00C45CCA"/>
    <w:rsid w:val="00C45D67"/>
    <w:rsid w:val="00C45EBE"/>
    <w:rsid w:val="00C4607A"/>
    <w:rsid w:val="00C4723F"/>
    <w:rsid w:val="00C47282"/>
    <w:rsid w:val="00C475FE"/>
    <w:rsid w:val="00C4765A"/>
    <w:rsid w:val="00C4780A"/>
    <w:rsid w:val="00C47A8A"/>
    <w:rsid w:val="00C47C6C"/>
    <w:rsid w:val="00C50143"/>
    <w:rsid w:val="00C5043F"/>
    <w:rsid w:val="00C50709"/>
    <w:rsid w:val="00C5095B"/>
    <w:rsid w:val="00C50BC1"/>
    <w:rsid w:val="00C50C95"/>
    <w:rsid w:val="00C50CAA"/>
    <w:rsid w:val="00C5124A"/>
    <w:rsid w:val="00C51825"/>
    <w:rsid w:val="00C52A3E"/>
    <w:rsid w:val="00C53239"/>
    <w:rsid w:val="00C532B1"/>
    <w:rsid w:val="00C532E6"/>
    <w:rsid w:val="00C53325"/>
    <w:rsid w:val="00C533E6"/>
    <w:rsid w:val="00C539F8"/>
    <w:rsid w:val="00C53AB2"/>
    <w:rsid w:val="00C53AD2"/>
    <w:rsid w:val="00C53B57"/>
    <w:rsid w:val="00C53C75"/>
    <w:rsid w:val="00C53C87"/>
    <w:rsid w:val="00C53D2A"/>
    <w:rsid w:val="00C53F10"/>
    <w:rsid w:val="00C53F29"/>
    <w:rsid w:val="00C542B2"/>
    <w:rsid w:val="00C54728"/>
    <w:rsid w:val="00C54826"/>
    <w:rsid w:val="00C54930"/>
    <w:rsid w:val="00C54E18"/>
    <w:rsid w:val="00C5507E"/>
    <w:rsid w:val="00C5564F"/>
    <w:rsid w:val="00C55996"/>
    <w:rsid w:val="00C55B6B"/>
    <w:rsid w:val="00C55BE9"/>
    <w:rsid w:val="00C55D26"/>
    <w:rsid w:val="00C562F1"/>
    <w:rsid w:val="00C56379"/>
    <w:rsid w:val="00C56445"/>
    <w:rsid w:val="00C56660"/>
    <w:rsid w:val="00C567A1"/>
    <w:rsid w:val="00C56D48"/>
    <w:rsid w:val="00C56DCE"/>
    <w:rsid w:val="00C5702C"/>
    <w:rsid w:val="00C57C81"/>
    <w:rsid w:val="00C57DB4"/>
    <w:rsid w:val="00C57EE3"/>
    <w:rsid w:val="00C6024D"/>
    <w:rsid w:val="00C603F2"/>
    <w:rsid w:val="00C60774"/>
    <w:rsid w:val="00C60A52"/>
    <w:rsid w:val="00C60E33"/>
    <w:rsid w:val="00C61289"/>
    <w:rsid w:val="00C615DC"/>
    <w:rsid w:val="00C616B9"/>
    <w:rsid w:val="00C61B5C"/>
    <w:rsid w:val="00C61F5A"/>
    <w:rsid w:val="00C6221F"/>
    <w:rsid w:val="00C62242"/>
    <w:rsid w:val="00C62AFD"/>
    <w:rsid w:val="00C62B47"/>
    <w:rsid w:val="00C6345A"/>
    <w:rsid w:val="00C638AC"/>
    <w:rsid w:val="00C6395D"/>
    <w:rsid w:val="00C63B57"/>
    <w:rsid w:val="00C63C81"/>
    <w:rsid w:val="00C63D86"/>
    <w:rsid w:val="00C652E2"/>
    <w:rsid w:val="00C6574C"/>
    <w:rsid w:val="00C659FE"/>
    <w:rsid w:val="00C6644F"/>
    <w:rsid w:val="00C6716E"/>
    <w:rsid w:val="00C67209"/>
    <w:rsid w:val="00C6724B"/>
    <w:rsid w:val="00C673FF"/>
    <w:rsid w:val="00C67D37"/>
    <w:rsid w:val="00C67DF8"/>
    <w:rsid w:val="00C67EFA"/>
    <w:rsid w:val="00C70291"/>
    <w:rsid w:val="00C70D2F"/>
    <w:rsid w:val="00C71477"/>
    <w:rsid w:val="00C71D9C"/>
    <w:rsid w:val="00C7201B"/>
    <w:rsid w:val="00C72064"/>
    <w:rsid w:val="00C72326"/>
    <w:rsid w:val="00C72F94"/>
    <w:rsid w:val="00C7313E"/>
    <w:rsid w:val="00C73552"/>
    <w:rsid w:val="00C73AE4"/>
    <w:rsid w:val="00C73D74"/>
    <w:rsid w:val="00C741FE"/>
    <w:rsid w:val="00C74849"/>
    <w:rsid w:val="00C74E60"/>
    <w:rsid w:val="00C74FF7"/>
    <w:rsid w:val="00C7504D"/>
    <w:rsid w:val="00C754B1"/>
    <w:rsid w:val="00C758B1"/>
    <w:rsid w:val="00C75A01"/>
    <w:rsid w:val="00C75BCD"/>
    <w:rsid w:val="00C75F75"/>
    <w:rsid w:val="00C764CE"/>
    <w:rsid w:val="00C7751F"/>
    <w:rsid w:val="00C775EA"/>
    <w:rsid w:val="00C776B8"/>
    <w:rsid w:val="00C77E90"/>
    <w:rsid w:val="00C80797"/>
    <w:rsid w:val="00C808AD"/>
    <w:rsid w:val="00C809CE"/>
    <w:rsid w:val="00C80C4C"/>
    <w:rsid w:val="00C80DC8"/>
    <w:rsid w:val="00C80E5C"/>
    <w:rsid w:val="00C823D4"/>
    <w:rsid w:val="00C8253E"/>
    <w:rsid w:val="00C826D6"/>
    <w:rsid w:val="00C82A0A"/>
    <w:rsid w:val="00C82C51"/>
    <w:rsid w:val="00C8312D"/>
    <w:rsid w:val="00C83907"/>
    <w:rsid w:val="00C83AA1"/>
    <w:rsid w:val="00C83C84"/>
    <w:rsid w:val="00C84068"/>
    <w:rsid w:val="00C84229"/>
    <w:rsid w:val="00C8454B"/>
    <w:rsid w:val="00C8500F"/>
    <w:rsid w:val="00C8529D"/>
    <w:rsid w:val="00C8531B"/>
    <w:rsid w:val="00C8606E"/>
    <w:rsid w:val="00C86075"/>
    <w:rsid w:val="00C862CF"/>
    <w:rsid w:val="00C86586"/>
    <w:rsid w:val="00C86940"/>
    <w:rsid w:val="00C87327"/>
    <w:rsid w:val="00C8739B"/>
    <w:rsid w:val="00C876B4"/>
    <w:rsid w:val="00C87C57"/>
    <w:rsid w:val="00C87FDC"/>
    <w:rsid w:val="00C908EC"/>
    <w:rsid w:val="00C90939"/>
    <w:rsid w:val="00C90C3A"/>
    <w:rsid w:val="00C90DE2"/>
    <w:rsid w:val="00C9124F"/>
    <w:rsid w:val="00C91671"/>
    <w:rsid w:val="00C9188F"/>
    <w:rsid w:val="00C91B7D"/>
    <w:rsid w:val="00C91BAB"/>
    <w:rsid w:val="00C91BDA"/>
    <w:rsid w:val="00C91EED"/>
    <w:rsid w:val="00C91EF4"/>
    <w:rsid w:val="00C91F18"/>
    <w:rsid w:val="00C92059"/>
    <w:rsid w:val="00C92404"/>
    <w:rsid w:val="00C92490"/>
    <w:rsid w:val="00C925C1"/>
    <w:rsid w:val="00C92708"/>
    <w:rsid w:val="00C927A1"/>
    <w:rsid w:val="00C928DA"/>
    <w:rsid w:val="00C928DB"/>
    <w:rsid w:val="00C938CB"/>
    <w:rsid w:val="00C93A79"/>
    <w:rsid w:val="00C942B2"/>
    <w:rsid w:val="00C9467D"/>
    <w:rsid w:val="00C94C4F"/>
    <w:rsid w:val="00C94E49"/>
    <w:rsid w:val="00C95375"/>
    <w:rsid w:val="00C9541D"/>
    <w:rsid w:val="00C95B9C"/>
    <w:rsid w:val="00C95C72"/>
    <w:rsid w:val="00C95F5A"/>
    <w:rsid w:val="00C95FC6"/>
    <w:rsid w:val="00C96337"/>
    <w:rsid w:val="00C96D04"/>
    <w:rsid w:val="00C96F93"/>
    <w:rsid w:val="00C970B5"/>
    <w:rsid w:val="00C97435"/>
    <w:rsid w:val="00C9751D"/>
    <w:rsid w:val="00C976BF"/>
    <w:rsid w:val="00CA0AF9"/>
    <w:rsid w:val="00CA0CD3"/>
    <w:rsid w:val="00CA12E0"/>
    <w:rsid w:val="00CA17D0"/>
    <w:rsid w:val="00CA1871"/>
    <w:rsid w:val="00CA191A"/>
    <w:rsid w:val="00CA2209"/>
    <w:rsid w:val="00CA22B3"/>
    <w:rsid w:val="00CA3208"/>
    <w:rsid w:val="00CA3998"/>
    <w:rsid w:val="00CA3AF9"/>
    <w:rsid w:val="00CA3B65"/>
    <w:rsid w:val="00CA3CE8"/>
    <w:rsid w:val="00CA404E"/>
    <w:rsid w:val="00CA4208"/>
    <w:rsid w:val="00CA43EF"/>
    <w:rsid w:val="00CA456B"/>
    <w:rsid w:val="00CA493B"/>
    <w:rsid w:val="00CA59DE"/>
    <w:rsid w:val="00CA5B16"/>
    <w:rsid w:val="00CA5C1A"/>
    <w:rsid w:val="00CA5F67"/>
    <w:rsid w:val="00CA60FF"/>
    <w:rsid w:val="00CA61EB"/>
    <w:rsid w:val="00CA6564"/>
    <w:rsid w:val="00CA6810"/>
    <w:rsid w:val="00CA70FB"/>
    <w:rsid w:val="00CA752F"/>
    <w:rsid w:val="00CA77D5"/>
    <w:rsid w:val="00CA78C5"/>
    <w:rsid w:val="00CA7901"/>
    <w:rsid w:val="00CA79F5"/>
    <w:rsid w:val="00CB03A8"/>
    <w:rsid w:val="00CB0424"/>
    <w:rsid w:val="00CB0718"/>
    <w:rsid w:val="00CB07CC"/>
    <w:rsid w:val="00CB10AD"/>
    <w:rsid w:val="00CB1990"/>
    <w:rsid w:val="00CB1A1A"/>
    <w:rsid w:val="00CB1DA5"/>
    <w:rsid w:val="00CB1DB5"/>
    <w:rsid w:val="00CB1DC0"/>
    <w:rsid w:val="00CB20B3"/>
    <w:rsid w:val="00CB3875"/>
    <w:rsid w:val="00CB39EE"/>
    <w:rsid w:val="00CB3BB4"/>
    <w:rsid w:val="00CB3F24"/>
    <w:rsid w:val="00CB41CF"/>
    <w:rsid w:val="00CB42EF"/>
    <w:rsid w:val="00CB4451"/>
    <w:rsid w:val="00CB4C8C"/>
    <w:rsid w:val="00CB4DB2"/>
    <w:rsid w:val="00CB55EA"/>
    <w:rsid w:val="00CB5646"/>
    <w:rsid w:val="00CB5A2D"/>
    <w:rsid w:val="00CB5B45"/>
    <w:rsid w:val="00CB5FB6"/>
    <w:rsid w:val="00CB642B"/>
    <w:rsid w:val="00CB6CA3"/>
    <w:rsid w:val="00CB6DE5"/>
    <w:rsid w:val="00CB7029"/>
    <w:rsid w:val="00CB7214"/>
    <w:rsid w:val="00CB7E7C"/>
    <w:rsid w:val="00CC02CD"/>
    <w:rsid w:val="00CC0465"/>
    <w:rsid w:val="00CC0717"/>
    <w:rsid w:val="00CC08F7"/>
    <w:rsid w:val="00CC0F96"/>
    <w:rsid w:val="00CC14C1"/>
    <w:rsid w:val="00CC1740"/>
    <w:rsid w:val="00CC3933"/>
    <w:rsid w:val="00CC3B15"/>
    <w:rsid w:val="00CC3C0F"/>
    <w:rsid w:val="00CC3D81"/>
    <w:rsid w:val="00CC4231"/>
    <w:rsid w:val="00CC4462"/>
    <w:rsid w:val="00CC4534"/>
    <w:rsid w:val="00CC4582"/>
    <w:rsid w:val="00CC4B00"/>
    <w:rsid w:val="00CC4FF0"/>
    <w:rsid w:val="00CC52F9"/>
    <w:rsid w:val="00CC57A3"/>
    <w:rsid w:val="00CC57D9"/>
    <w:rsid w:val="00CC62CB"/>
    <w:rsid w:val="00CC6386"/>
    <w:rsid w:val="00CC66F9"/>
    <w:rsid w:val="00CC6F23"/>
    <w:rsid w:val="00CC707B"/>
    <w:rsid w:val="00CC75F9"/>
    <w:rsid w:val="00CC79C0"/>
    <w:rsid w:val="00CC7AC2"/>
    <w:rsid w:val="00CD090F"/>
    <w:rsid w:val="00CD0D51"/>
    <w:rsid w:val="00CD1370"/>
    <w:rsid w:val="00CD1C8F"/>
    <w:rsid w:val="00CD1DB2"/>
    <w:rsid w:val="00CD1DC9"/>
    <w:rsid w:val="00CD1F19"/>
    <w:rsid w:val="00CD22CB"/>
    <w:rsid w:val="00CD2396"/>
    <w:rsid w:val="00CD24BF"/>
    <w:rsid w:val="00CD252E"/>
    <w:rsid w:val="00CD29D8"/>
    <w:rsid w:val="00CD2C18"/>
    <w:rsid w:val="00CD317C"/>
    <w:rsid w:val="00CD33C3"/>
    <w:rsid w:val="00CD352E"/>
    <w:rsid w:val="00CD3741"/>
    <w:rsid w:val="00CD3A14"/>
    <w:rsid w:val="00CD3FA5"/>
    <w:rsid w:val="00CD446D"/>
    <w:rsid w:val="00CD4AE6"/>
    <w:rsid w:val="00CD4BA3"/>
    <w:rsid w:val="00CD4F14"/>
    <w:rsid w:val="00CD52AC"/>
    <w:rsid w:val="00CD5547"/>
    <w:rsid w:val="00CD578A"/>
    <w:rsid w:val="00CD5824"/>
    <w:rsid w:val="00CD5842"/>
    <w:rsid w:val="00CD58BC"/>
    <w:rsid w:val="00CD6301"/>
    <w:rsid w:val="00CD64C9"/>
    <w:rsid w:val="00CD698B"/>
    <w:rsid w:val="00CD6ABC"/>
    <w:rsid w:val="00CD6AD0"/>
    <w:rsid w:val="00CD6EB9"/>
    <w:rsid w:val="00CD6F93"/>
    <w:rsid w:val="00CD7A41"/>
    <w:rsid w:val="00CD7B8A"/>
    <w:rsid w:val="00CD7C6E"/>
    <w:rsid w:val="00CE06F5"/>
    <w:rsid w:val="00CE0A09"/>
    <w:rsid w:val="00CE0A6F"/>
    <w:rsid w:val="00CE109B"/>
    <w:rsid w:val="00CE1137"/>
    <w:rsid w:val="00CE1CE4"/>
    <w:rsid w:val="00CE25B6"/>
    <w:rsid w:val="00CE2E5F"/>
    <w:rsid w:val="00CE2EF7"/>
    <w:rsid w:val="00CE35C3"/>
    <w:rsid w:val="00CE4515"/>
    <w:rsid w:val="00CE492A"/>
    <w:rsid w:val="00CE4CDC"/>
    <w:rsid w:val="00CE4DC7"/>
    <w:rsid w:val="00CE5142"/>
    <w:rsid w:val="00CE5303"/>
    <w:rsid w:val="00CE57E4"/>
    <w:rsid w:val="00CE581C"/>
    <w:rsid w:val="00CE59AD"/>
    <w:rsid w:val="00CE5EC6"/>
    <w:rsid w:val="00CE5FF9"/>
    <w:rsid w:val="00CE602F"/>
    <w:rsid w:val="00CE66EE"/>
    <w:rsid w:val="00CE6849"/>
    <w:rsid w:val="00CE6B1E"/>
    <w:rsid w:val="00CE6FFA"/>
    <w:rsid w:val="00CE78AB"/>
    <w:rsid w:val="00CE7A78"/>
    <w:rsid w:val="00CF0040"/>
    <w:rsid w:val="00CF007E"/>
    <w:rsid w:val="00CF019D"/>
    <w:rsid w:val="00CF0A2D"/>
    <w:rsid w:val="00CF0B0C"/>
    <w:rsid w:val="00CF0D88"/>
    <w:rsid w:val="00CF1337"/>
    <w:rsid w:val="00CF13A5"/>
    <w:rsid w:val="00CF2013"/>
    <w:rsid w:val="00CF26D4"/>
    <w:rsid w:val="00CF29B1"/>
    <w:rsid w:val="00CF305B"/>
    <w:rsid w:val="00CF30CE"/>
    <w:rsid w:val="00CF4059"/>
    <w:rsid w:val="00CF41CF"/>
    <w:rsid w:val="00CF454F"/>
    <w:rsid w:val="00CF5211"/>
    <w:rsid w:val="00CF534E"/>
    <w:rsid w:val="00CF5A2C"/>
    <w:rsid w:val="00CF5D30"/>
    <w:rsid w:val="00CF6B74"/>
    <w:rsid w:val="00CF6E7F"/>
    <w:rsid w:val="00CF70BA"/>
    <w:rsid w:val="00CF72B6"/>
    <w:rsid w:val="00CF733E"/>
    <w:rsid w:val="00CF734D"/>
    <w:rsid w:val="00CF7764"/>
    <w:rsid w:val="00CF7B34"/>
    <w:rsid w:val="00CF7D6E"/>
    <w:rsid w:val="00D00137"/>
    <w:rsid w:val="00D0018C"/>
    <w:rsid w:val="00D00D81"/>
    <w:rsid w:val="00D0119E"/>
    <w:rsid w:val="00D011B1"/>
    <w:rsid w:val="00D0129E"/>
    <w:rsid w:val="00D01B15"/>
    <w:rsid w:val="00D01E3A"/>
    <w:rsid w:val="00D023F5"/>
    <w:rsid w:val="00D02F18"/>
    <w:rsid w:val="00D032DB"/>
    <w:rsid w:val="00D03579"/>
    <w:rsid w:val="00D037A0"/>
    <w:rsid w:val="00D0438E"/>
    <w:rsid w:val="00D046EB"/>
    <w:rsid w:val="00D048AD"/>
    <w:rsid w:val="00D04DFA"/>
    <w:rsid w:val="00D04E21"/>
    <w:rsid w:val="00D04E38"/>
    <w:rsid w:val="00D05308"/>
    <w:rsid w:val="00D0595F"/>
    <w:rsid w:val="00D05D3C"/>
    <w:rsid w:val="00D05E06"/>
    <w:rsid w:val="00D06266"/>
    <w:rsid w:val="00D06932"/>
    <w:rsid w:val="00D06D1C"/>
    <w:rsid w:val="00D0707C"/>
    <w:rsid w:val="00D07181"/>
    <w:rsid w:val="00D074DD"/>
    <w:rsid w:val="00D0789F"/>
    <w:rsid w:val="00D07ED2"/>
    <w:rsid w:val="00D07FEC"/>
    <w:rsid w:val="00D1011D"/>
    <w:rsid w:val="00D105BF"/>
    <w:rsid w:val="00D10694"/>
    <w:rsid w:val="00D10A58"/>
    <w:rsid w:val="00D10BAF"/>
    <w:rsid w:val="00D10CF6"/>
    <w:rsid w:val="00D11A75"/>
    <w:rsid w:val="00D128A5"/>
    <w:rsid w:val="00D12A1A"/>
    <w:rsid w:val="00D12B23"/>
    <w:rsid w:val="00D12EAF"/>
    <w:rsid w:val="00D1396C"/>
    <w:rsid w:val="00D13B59"/>
    <w:rsid w:val="00D13DE2"/>
    <w:rsid w:val="00D146FC"/>
    <w:rsid w:val="00D151E4"/>
    <w:rsid w:val="00D1638B"/>
    <w:rsid w:val="00D17067"/>
    <w:rsid w:val="00D172DC"/>
    <w:rsid w:val="00D17463"/>
    <w:rsid w:val="00D17A8C"/>
    <w:rsid w:val="00D17AB0"/>
    <w:rsid w:val="00D17C01"/>
    <w:rsid w:val="00D20374"/>
    <w:rsid w:val="00D2039F"/>
    <w:rsid w:val="00D2054A"/>
    <w:rsid w:val="00D20550"/>
    <w:rsid w:val="00D20556"/>
    <w:rsid w:val="00D2076E"/>
    <w:rsid w:val="00D210A8"/>
    <w:rsid w:val="00D21B97"/>
    <w:rsid w:val="00D21DD5"/>
    <w:rsid w:val="00D2248A"/>
    <w:rsid w:val="00D228AF"/>
    <w:rsid w:val="00D22C5C"/>
    <w:rsid w:val="00D23043"/>
    <w:rsid w:val="00D23150"/>
    <w:rsid w:val="00D233CA"/>
    <w:rsid w:val="00D2377B"/>
    <w:rsid w:val="00D23C68"/>
    <w:rsid w:val="00D23C85"/>
    <w:rsid w:val="00D2401E"/>
    <w:rsid w:val="00D24184"/>
    <w:rsid w:val="00D246AE"/>
    <w:rsid w:val="00D24DAA"/>
    <w:rsid w:val="00D25402"/>
    <w:rsid w:val="00D25456"/>
    <w:rsid w:val="00D25504"/>
    <w:rsid w:val="00D25553"/>
    <w:rsid w:val="00D25627"/>
    <w:rsid w:val="00D25758"/>
    <w:rsid w:val="00D25C6E"/>
    <w:rsid w:val="00D25F28"/>
    <w:rsid w:val="00D25F74"/>
    <w:rsid w:val="00D2614B"/>
    <w:rsid w:val="00D27311"/>
    <w:rsid w:val="00D27765"/>
    <w:rsid w:val="00D3103F"/>
    <w:rsid w:val="00D31176"/>
    <w:rsid w:val="00D31798"/>
    <w:rsid w:val="00D32891"/>
    <w:rsid w:val="00D32942"/>
    <w:rsid w:val="00D32C09"/>
    <w:rsid w:val="00D332B1"/>
    <w:rsid w:val="00D33356"/>
    <w:rsid w:val="00D334D2"/>
    <w:rsid w:val="00D33526"/>
    <w:rsid w:val="00D3360D"/>
    <w:rsid w:val="00D33959"/>
    <w:rsid w:val="00D33BF9"/>
    <w:rsid w:val="00D33C6B"/>
    <w:rsid w:val="00D33EF2"/>
    <w:rsid w:val="00D33F44"/>
    <w:rsid w:val="00D34043"/>
    <w:rsid w:val="00D34DD6"/>
    <w:rsid w:val="00D34E7E"/>
    <w:rsid w:val="00D351BD"/>
    <w:rsid w:val="00D3552D"/>
    <w:rsid w:val="00D355E4"/>
    <w:rsid w:val="00D355EA"/>
    <w:rsid w:val="00D358A4"/>
    <w:rsid w:val="00D35919"/>
    <w:rsid w:val="00D359F4"/>
    <w:rsid w:val="00D35BD6"/>
    <w:rsid w:val="00D3695E"/>
    <w:rsid w:val="00D37A33"/>
    <w:rsid w:val="00D37AB8"/>
    <w:rsid w:val="00D37B8D"/>
    <w:rsid w:val="00D37E5C"/>
    <w:rsid w:val="00D37FAB"/>
    <w:rsid w:val="00D40061"/>
    <w:rsid w:val="00D400F4"/>
    <w:rsid w:val="00D404D4"/>
    <w:rsid w:val="00D4064D"/>
    <w:rsid w:val="00D40A76"/>
    <w:rsid w:val="00D40D23"/>
    <w:rsid w:val="00D415EA"/>
    <w:rsid w:val="00D41F7F"/>
    <w:rsid w:val="00D42B66"/>
    <w:rsid w:val="00D42C63"/>
    <w:rsid w:val="00D42EC8"/>
    <w:rsid w:val="00D436BE"/>
    <w:rsid w:val="00D436FF"/>
    <w:rsid w:val="00D437C6"/>
    <w:rsid w:val="00D4394F"/>
    <w:rsid w:val="00D43A3F"/>
    <w:rsid w:val="00D43D72"/>
    <w:rsid w:val="00D4434E"/>
    <w:rsid w:val="00D44BF8"/>
    <w:rsid w:val="00D450A8"/>
    <w:rsid w:val="00D452A0"/>
    <w:rsid w:val="00D458F2"/>
    <w:rsid w:val="00D45A11"/>
    <w:rsid w:val="00D46236"/>
    <w:rsid w:val="00D462FE"/>
    <w:rsid w:val="00D46BA0"/>
    <w:rsid w:val="00D46FB3"/>
    <w:rsid w:val="00D47051"/>
    <w:rsid w:val="00D47335"/>
    <w:rsid w:val="00D47748"/>
    <w:rsid w:val="00D47866"/>
    <w:rsid w:val="00D5001A"/>
    <w:rsid w:val="00D50098"/>
    <w:rsid w:val="00D50448"/>
    <w:rsid w:val="00D50C3A"/>
    <w:rsid w:val="00D51387"/>
    <w:rsid w:val="00D51656"/>
    <w:rsid w:val="00D518C2"/>
    <w:rsid w:val="00D51FB7"/>
    <w:rsid w:val="00D52027"/>
    <w:rsid w:val="00D52111"/>
    <w:rsid w:val="00D5299A"/>
    <w:rsid w:val="00D52D37"/>
    <w:rsid w:val="00D5345C"/>
    <w:rsid w:val="00D53544"/>
    <w:rsid w:val="00D5363E"/>
    <w:rsid w:val="00D536AE"/>
    <w:rsid w:val="00D53763"/>
    <w:rsid w:val="00D53BEA"/>
    <w:rsid w:val="00D54B65"/>
    <w:rsid w:val="00D54F2A"/>
    <w:rsid w:val="00D55AD1"/>
    <w:rsid w:val="00D55E6C"/>
    <w:rsid w:val="00D55F17"/>
    <w:rsid w:val="00D55FDF"/>
    <w:rsid w:val="00D56313"/>
    <w:rsid w:val="00D56B29"/>
    <w:rsid w:val="00D5733B"/>
    <w:rsid w:val="00D5747F"/>
    <w:rsid w:val="00D574C2"/>
    <w:rsid w:val="00D575E2"/>
    <w:rsid w:val="00D57619"/>
    <w:rsid w:val="00D5777F"/>
    <w:rsid w:val="00D5788A"/>
    <w:rsid w:val="00D57AF6"/>
    <w:rsid w:val="00D600CF"/>
    <w:rsid w:val="00D602A3"/>
    <w:rsid w:val="00D60709"/>
    <w:rsid w:val="00D60934"/>
    <w:rsid w:val="00D60BBC"/>
    <w:rsid w:val="00D60C7C"/>
    <w:rsid w:val="00D61610"/>
    <w:rsid w:val="00D61617"/>
    <w:rsid w:val="00D618D4"/>
    <w:rsid w:val="00D61C22"/>
    <w:rsid w:val="00D6285B"/>
    <w:rsid w:val="00D6303E"/>
    <w:rsid w:val="00D6327B"/>
    <w:rsid w:val="00D6343A"/>
    <w:rsid w:val="00D63B62"/>
    <w:rsid w:val="00D64104"/>
    <w:rsid w:val="00D6420A"/>
    <w:rsid w:val="00D6434D"/>
    <w:rsid w:val="00D6470A"/>
    <w:rsid w:val="00D647B8"/>
    <w:rsid w:val="00D6488C"/>
    <w:rsid w:val="00D64B6E"/>
    <w:rsid w:val="00D64C5D"/>
    <w:rsid w:val="00D64E4B"/>
    <w:rsid w:val="00D651A6"/>
    <w:rsid w:val="00D6548D"/>
    <w:rsid w:val="00D65808"/>
    <w:rsid w:val="00D65A3B"/>
    <w:rsid w:val="00D65B08"/>
    <w:rsid w:val="00D65F0F"/>
    <w:rsid w:val="00D6613E"/>
    <w:rsid w:val="00D666A3"/>
    <w:rsid w:val="00D66B7E"/>
    <w:rsid w:val="00D66E62"/>
    <w:rsid w:val="00D66F1B"/>
    <w:rsid w:val="00D67005"/>
    <w:rsid w:val="00D6731E"/>
    <w:rsid w:val="00D6736A"/>
    <w:rsid w:val="00D67839"/>
    <w:rsid w:val="00D70128"/>
    <w:rsid w:val="00D707BB"/>
    <w:rsid w:val="00D707CD"/>
    <w:rsid w:val="00D715F8"/>
    <w:rsid w:val="00D71EE7"/>
    <w:rsid w:val="00D7238F"/>
    <w:rsid w:val="00D724B0"/>
    <w:rsid w:val="00D72BD2"/>
    <w:rsid w:val="00D734C4"/>
    <w:rsid w:val="00D73B50"/>
    <w:rsid w:val="00D73E0D"/>
    <w:rsid w:val="00D73E98"/>
    <w:rsid w:val="00D74022"/>
    <w:rsid w:val="00D745A8"/>
    <w:rsid w:val="00D749F2"/>
    <w:rsid w:val="00D755F6"/>
    <w:rsid w:val="00D75BBC"/>
    <w:rsid w:val="00D75C05"/>
    <w:rsid w:val="00D75C1A"/>
    <w:rsid w:val="00D7618A"/>
    <w:rsid w:val="00D76281"/>
    <w:rsid w:val="00D763E1"/>
    <w:rsid w:val="00D764CB"/>
    <w:rsid w:val="00D7665F"/>
    <w:rsid w:val="00D76846"/>
    <w:rsid w:val="00D76C81"/>
    <w:rsid w:val="00D77315"/>
    <w:rsid w:val="00D7753C"/>
    <w:rsid w:val="00D77788"/>
    <w:rsid w:val="00D77DBD"/>
    <w:rsid w:val="00D8031A"/>
    <w:rsid w:val="00D80326"/>
    <w:rsid w:val="00D809C7"/>
    <w:rsid w:val="00D80F70"/>
    <w:rsid w:val="00D815F9"/>
    <w:rsid w:val="00D82087"/>
    <w:rsid w:val="00D82151"/>
    <w:rsid w:val="00D82591"/>
    <w:rsid w:val="00D827A1"/>
    <w:rsid w:val="00D829FA"/>
    <w:rsid w:val="00D829FD"/>
    <w:rsid w:val="00D82A2E"/>
    <w:rsid w:val="00D833AA"/>
    <w:rsid w:val="00D8382B"/>
    <w:rsid w:val="00D83A83"/>
    <w:rsid w:val="00D83A92"/>
    <w:rsid w:val="00D84060"/>
    <w:rsid w:val="00D841F9"/>
    <w:rsid w:val="00D843E8"/>
    <w:rsid w:val="00D84539"/>
    <w:rsid w:val="00D85011"/>
    <w:rsid w:val="00D8514A"/>
    <w:rsid w:val="00D8571A"/>
    <w:rsid w:val="00D85F67"/>
    <w:rsid w:val="00D8620F"/>
    <w:rsid w:val="00D864FA"/>
    <w:rsid w:val="00D86A02"/>
    <w:rsid w:val="00D86E04"/>
    <w:rsid w:val="00D87096"/>
    <w:rsid w:val="00D873B2"/>
    <w:rsid w:val="00D8756C"/>
    <w:rsid w:val="00D875AD"/>
    <w:rsid w:val="00D87976"/>
    <w:rsid w:val="00D9029C"/>
    <w:rsid w:val="00D909AC"/>
    <w:rsid w:val="00D90B24"/>
    <w:rsid w:val="00D90DCA"/>
    <w:rsid w:val="00D92030"/>
    <w:rsid w:val="00D92C4F"/>
    <w:rsid w:val="00D93579"/>
    <w:rsid w:val="00D93838"/>
    <w:rsid w:val="00D939E5"/>
    <w:rsid w:val="00D93B4B"/>
    <w:rsid w:val="00D93E7E"/>
    <w:rsid w:val="00D947AC"/>
    <w:rsid w:val="00D9568F"/>
    <w:rsid w:val="00D95861"/>
    <w:rsid w:val="00D959AD"/>
    <w:rsid w:val="00D9631B"/>
    <w:rsid w:val="00D9687C"/>
    <w:rsid w:val="00D96E91"/>
    <w:rsid w:val="00D96EAB"/>
    <w:rsid w:val="00D97254"/>
    <w:rsid w:val="00D9746A"/>
    <w:rsid w:val="00D97C15"/>
    <w:rsid w:val="00DA0052"/>
    <w:rsid w:val="00DA0094"/>
    <w:rsid w:val="00DA034A"/>
    <w:rsid w:val="00DA04BB"/>
    <w:rsid w:val="00DA06BA"/>
    <w:rsid w:val="00DA07E3"/>
    <w:rsid w:val="00DA1AF0"/>
    <w:rsid w:val="00DA1BCC"/>
    <w:rsid w:val="00DA1D33"/>
    <w:rsid w:val="00DA2026"/>
    <w:rsid w:val="00DA2102"/>
    <w:rsid w:val="00DA212B"/>
    <w:rsid w:val="00DA261A"/>
    <w:rsid w:val="00DA26BA"/>
    <w:rsid w:val="00DA2AF9"/>
    <w:rsid w:val="00DA2C1D"/>
    <w:rsid w:val="00DA3122"/>
    <w:rsid w:val="00DA3123"/>
    <w:rsid w:val="00DA337E"/>
    <w:rsid w:val="00DA36D2"/>
    <w:rsid w:val="00DA3B6C"/>
    <w:rsid w:val="00DA42F4"/>
    <w:rsid w:val="00DA4CED"/>
    <w:rsid w:val="00DA5011"/>
    <w:rsid w:val="00DA508A"/>
    <w:rsid w:val="00DA5794"/>
    <w:rsid w:val="00DA57B7"/>
    <w:rsid w:val="00DA5833"/>
    <w:rsid w:val="00DA586E"/>
    <w:rsid w:val="00DA5A63"/>
    <w:rsid w:val="00DA5B9A"/>
    <w:rsid w:val="00DA64FA"/>
    <w:rsid w:val="00DA69D0"/>
    <w:rsid w:val="00DA6C5A"/>
    <w:rsid w:val="00DA6F74"/>
    <w:rsid w:val="00DA76DE"/>
    <w:rsid w:val="00DA787B"/>
    <w:rsid w:val="00DA7A8A"/>
    <w:rsid w:val="00DA7D2A"/>
    <w:rsid w:val="00DA7D50"/>
    <w:rsid w:val="00DA7DAD"/>
    <w:rsid w:val="00DB0160"/>
    <w:rsid w:val="00DB0E1F"/>
    <w:rsid w:val="00DB0F6B"/>
    <w:rsid w:val="00DB10B0"/>
    <w:rsid w:val="00DB1217"/>
    <w:rsid w:val="00DB1332"/>
    <w:rsid w:val="00DB1372"/>
    <w:rsid w:val="00DB1375"/>
    <w:rsid w:val="00DB143A"/>
    <w:rsid w:val="00DB17A1"/>
    <w:rsid w:val="00DB1B96"/>
    <w:rsid w:val="00DB2186"/>
    <w:rsid w:val="00DB2338"/>
    <w:rsid w:val="00DB2A15"/>
    <w:rsid w:val="00DB2A65"/>
    <w:rsid w:val="00DB2D0E"/>
    <w:rsid w:val="00DB2D18"/>
    <w:rsid w:val="00DB2EF0"/>
    <w:rsid w:val="00DB30A5"/>
    <w:rsid w:val="00DB344E"/>
    <w:rsid w:val="00DB34DF"/>
    <w:rsid w:val="00DB36B7"/>
    <w:rsid w:val="00DB3737"/>
    <w:rsid w:val="00DB3E1F"/>
    <w:rsid w:val="00DB3F72"/>
    <w:rsid w:val="00DB47AA"/>
    <w:rsid w:val="00DB4BB2"/>
    <w:rsid w:val="00DB5713"/>
    <w:rsid w:val="00DB580C"/>
    <w:rsid w:val="00DB5935"/>
    <w:rsid w:val="00DB5CAA"/>
    <w:rsid w:val="00DB60A9"/>
    <w:rsid w:val="00DB61E3"/>
    <w:rsid w:val="00DB740A"/>
    <w:rsid w:val="00DB77A7"/>
    <w:rsid w:val="00DB7B03"/>
    <w:rsid w:val="00DB7CFB"/>
    <w:rsid w:val="00DC002E"/>
    <w:rsid w:val="00DC02E7"/>
    <w:rsid w:val="00DC04ED"/>
    <w:rsid w:val="00DC066E"/>
    <w:rsid w:val="00DC0E23"/>
    <w:rsid w:val="00DC132B"/>
    <w:rsid w:val="00DC1E2D"/>
    <w:rsid w:val="00DC204D"/>
    <w:rsid w:val="00DC2170"/>
    <w:rsid w:val="00DC21A8"/>
    <w:rsid w:val="00DC2B6A"/>
    <w:rsid w:val="00DC2EE8"/>
    <w:rsid w:val="00DC2FD2"/>
    <w:rsid w:val="00DC3903"/>
    <w:rsid w:val="00DC3E1F"/>
    <w:rsid w:val="00DC44A9"/>
    <w:rsid w:val="00DC490B"/>
    <w:rsid w:val="00DC4E04"/>
    <w:rsid w:val="00DC4F2F"/>
    <w:rsid w:val="00DC50E8"/>
    <w:rsid w:val="00DC5B82"/>
    <w:rsid w:val="00DC63FD"/>
    <w:rsid w:val="00DC651B"/>
    <w:rsid w:val="00DC6544"/>
    <w:rsid w:val="00DC6AC4"/>
    <w:rsid w:val="00DC6B76"/>
    <w:rsid w:val="00DC72A3"/>
    <w:rsid w:val="00DC72E1"/>
    <w:rsid w:val="00DC7CE1"/>
    <w:rsid w:val="00DD0106"/>
    <w:rsid w:val="00DD034C"/>
    <w:rsid w:val="00DD0855"/>
    <w:rsid w:val="00DD0CF5"/>
    <w:rsid w:val="00DD0E68"/>
    <w:rsid w:val="00DD0FD1"/>
    <w:rsid w:val="00DD1239"/>
    <w:rsid w:val="00DD1339"/>
    <w:rsid w:val="00DD17FD"/>
    <w:rsid w:val="00DD1C5C"/>
    <w:rsid w:val="00DD234B"/>
    <w:rsid w:val="00DD2510"/>
    <w:rsid w:val="00DD2889"/>
    <w:rsid w:val="00DD2A11"/>
    <w:rsid w:val="00DD2A1A"/>
    <w:rsid w:val="00DD2A44"/>
    <w:rsid w:val="00DD2B13"/>
    <w:rsid w:val="00DD2FDC"/>
    <w:rsid w:val="00DD3035"/>
    <w:rsid w:val="00DD3207"/>
    <w:rsid w:val="00DD33E4"/>
    <w:rsid w:val="00DD364F"/>
    <w:rsid w:val="00DD3867"/>
    <w:rsid w:val="00DD38D9"/>
    <w:rsid w:val="00DD3908"/>
    <w:rsid w:val="00DD39E1"/>
    <w:rsid w:val="00DD3AFF"/>
    <w:rsid w:val="00DD3BA8"/>
    <w:rsid w:val="00DD3FE8"/>
    <w:rsid w:val="00DD4066"/>
    <w:rsid w:val="00DD42A6"/>
    <w:rsid w:val="00DD47C3"/>
    <w:rsid w:val="00DD4803"/>
    <w:rsid w:val="00DD4B95"/>
    <w:rsid w:val="00DD5032"/>
    <w:rsid w:val="00DD52EE"/>
    <w:rsid w:val="00DD54FC"/>
    <w:rsid w:val="00DD5628"/>
    <w:rsid w:val="00DD562B"/>
    <w:rsid w:val="00DD6675"/>
    <w:rsid w:val="00DD6B50"/>
    <w:rsid w:val="00DD6D2D"/>
    <w:rsid w:val="00DD6E11"/>
    <w:rsid w:val="00DD6E43"/>
    <w:rsid w:val="00DD71DB"/>
    <w:rsid w:val="00DD7256"/>
    <w:rsid w:val="00DD782A"/>
    <w:rsid w:val="00DD79A4"/>
    <w:rsid w:val="00DE0204"/>
    <w:rsid w:val="00DE0B19"/>
    <w:rsid w:val="00DE1137"/>
    <w:rsid w:val="00DE1F70"/>
    <w:rsid w:val="00DE200F"/>
    <w:rsid w:val="00DE222C"/>
    <w:rsid w:val="00DE23BA"/>
    <w:rsid w:val="00DE263D"/>
    <w:rsid w:val="00DE2EFC"/>
    <w:rsid w:val="00DE301F"/>
    <w:rsid w:val="00DE3035"/>
    <w:rsid w:val="00DE35B2"/>
    <w:rsid w:val="00DE36F2"/>
    <w:rsid w:val="00DE3870"/>
    <w:rsid w:val="00DE404C"/>
    <w:rsid w:val="00DE4874"/>
    <w:rsid w:val="00DE498C"/>
    <w:rsid w:val="00DE4B3D"/>
    <w:rsid w:val="00DE4F88"/>
    <w:rsid w:val="00DE5266"/>
    <w:rsid w:val="00DE538E"/>
    <w:rsid w:val="00DE68B0"/>
    <w:rsid w:val="00DE6C4D"/>
    <w:rsid w:val="00DE6E12"/>
    <w:rsid w:val="00DE70DF"/>
    <w:rsid w:val="00DF07BA"/>
    <w:rsid w:val="00DF0972"/>
    <w:rsid w:val="00DF0D31"/>
    <w:rsid w:val="00DF0DA3"/>
    <w:rsid w:val="00DF0F0E"/>
    <w:rsid w:val="00DF0F66"/>
    <w:rsid w:val="00DF102B"/>
    <w:rsid w:val="00DF12B0"/>
    <w:rsid w:val="00DF1667"/>
    <w:rsid w:val="00DF1DEB"/>
    <w:rsid w:val="00DF244B"/>
    <w:rsid w:val="00DF24E1"/>
    <w:rsid w:val="00DF2866"/>
    <w:rsid w:val="00DF2D3C"/>
    <w:rsid w:val="00DF2E63"/>
    <w:rsid w:val="00DF3018"/>
    <w:rsid w:val="00DF3508"/>
    <w:rsid w:val="00DF3B81"/>
    <w:rsid w:val="00DF4150"/>
    <w:rsid w:val="00DF447F"/>
    <w:rsid w:val="00DF4A2C"/>
    <w:rsid w:val="00DF4A30"/>
    <w:rsid w:val="00DF513C"/>
    <w:rsid w:val="00DF55FE"/>
    <w:rsid w:val="00DF59E4"/>
    <w:rsid w:val="00DF5B69"/>
    <w:rsid w:val="00DF5BA0"/>
    <w:rsid w:val="00DF5C3A"/>
    <w:rsid w:val="00DF5C4D"/>
    <w:rsid w:val="00DF5F9E"/>
    <w:rsid w:val="00DF62CE"/>
    <w:rsid w:val="00DF693C"/>
    <w:rsid w:val="00DF6FB9"/>
    <w:rsid w:val="00DF71B2"/>
    <w:rsid w:val="00DF7210"/>
    <w:rsid w:val="00DF7C09"/>
    <w:rsid w:val="00DF7E2A"/>
    <w:rsid w:val="00E00C07"/>
    <w:rsid w:val="00E010D5"/>
    <w:rsid w:val="00E01646"/>
    <w:rsid w:val="00E01691"/>
    <w:rsid w:val="00E01B8F"/>
    <w:rsid w:val="00E01CFC"/>
    <w:rsid w:val="00E01EFB"/>
    <w:rsid w:val="00E01FA0"/>
    <w:rsid w:val="00E020EC"/>
    <w:rsid w:val="00E02163"/>
    <w:rsid w:val="00E0235F"/>
    <w:rsid w:val="00E02448"/>
    <w:rsid w:val="00E02738"/>
    <w:rsid w:val="00E02F28"/>
    <w:rsid w:val="00E034B2"/>
    <w:rsid w:val="00E038B9"/>
    <w:rsid w:val="00E03B5F"/>
    <w:rsid w:val="00E045A4"/>
    <w:rsid w:val="00E04726"/>
    <w:rsid w:val="00E04E33"/>
    <w:rsid w:val="00E04E94"/>
    <w:rsid w:val="00E0537F"/>
    <w:rsid w:val="00E05922"/>
    <w:rsid w:val="00E059D7"/>
    <w:rsid w:val="00E05ADD"/>
    <w:rsid w:val="00E05B83"/>
    <w:rsid w:val="00E05E70"/>
    <w:rsid w:val="00E06260"/>
    <w:rsid w:val="00E068E4"/>
    <w:rsid w:val="00E07409"/>
    <w:rsid w:val="00E07421"/>
    <w:rsid w:val="00E07892"/>
    <w:rsid w:val="00E07CE5"/>
    <w:rsid w:val="00E07E24"/>
    <w:rsid w:val="00E07E63"/>
    <w:rsid w:val="00E07F9F"/>
    <w:rsid w:val="00E10706"/>
    <w:rsid w:val="00E10A3A"/>
    <w:rsid w:val="00E10E36"/>
    <w:rsid w:val="00E10E6E"/>
    <w:rsid w:val="00E11387"/>
    <w:rsid w:val="00E113BD"/>
    <w:rsid w:val="00E1162F"/>
    <w:rsid w:val="00E122A7"/>
    <w:rsid w:val="00E1251D"/>
    <w:rsid w:val="00E125FE"/>
    <w:rsid w:val="00E12779"/>
    <w:rsid w:val="00E12F5F"/>
    <w:rsid w:val="00E13330"/>
    <w:rsid w:val="00E1398E"/>
    <w:rsid w:val="00E13A31"/>
    <w:rsid w:val="00E13D0D"/>
    <w:rsid w:val="00E140E8"/>
    <w:rsid w:val="00E140F8"/>
    <w:rsid w:val="00E142DF"/>
    <w:rsid w:val="00E14A4C"/>
    <w:rsid w:val="00E14D19"/>
    <w:rsid w:val="00E14EBC"/>
    <w:rsid w:val="00E15218"/>
    <w:rsid w:val="00E1525B"/>
    <w:rsid w:val="00E15C57"/>
    <w:rsid w:val="00E15F2A"/>
    <w:rsid w:val="00E16C06"/>
    <w:rsid w:val="00E170ED"/>
    <w:rsid w:val="00E1777C"/>
    <w:rsid w:val="00E17A5E"/>
    <w:rsid w:val="00E17FDB"/>
    <w:rsid w:val="00E20011"/>
    <w:rsid w:val="00E20402"/>
    <w:rsid w:val="00E20624"/>
    <w:rsid w:val="00E2084C"/>
    <w:rsid w:val="00E20967"/>
    <w:rsid w:val="00E20B43"/>
    <w:rsid w:val="00E20B84"/>
    <w:rsid w:val="00E20F5C"/>
    <w:rsid w:val="00E2121F"/>
    <w:rsid w:val="00E215F9"/>
    <w:rsid w:val="00E21D45"/>
    <w:rsid w:val="00E21DCF"/>
    <w:rsid w:val="00E222EE"/>
    <w:rsid w:val="00E22396"/>
    <w:rsid w:val="00E227E5"/>
    <w:rsid w:val="00E2293C"/>
    <w:rsid w:val="00E22BEC"/>
    <w:rsid w:val="00E22DFF"/>
    <w:rsid w:val="00E22E13"/>
    <w:rsid w:val="00E22EF2"/>
    <w:rsid w:val="00E23451"/>
    <w:rsid w:val="00E237A2"/>
    <w:rsid w:val="00E23837"/>
    <w:rsid w:val="00E23EE3"/>
    <w:rsid w:val="00E24A82"/>
    <w:rsid w:val="00E24C8D"/>
    <w:rsid w:val="00E24E63"/>
    <w:rsid w:val="00E24F19"/>
    <w:rsid w:val="00E25AE9"/>
    <w:rsid w:val="00E26C0B"/>
    <w:rsid w:val="00E273B8"/>
    <w:rsid w:val="00E2773F"/>
    <w:rsid w:val="00E27C3F"/>
    <w:rsid w:val="00E304C0"/>
    <w:rsid w:val="00E30962"/>
    <w:rsid w:val="00E30975"/>
    <w:rsid w:val="00E31632"/>
    <w:rsid w:val="00E317B3"/>
    <w:rsid w:val="00E31967"/>
    <w:rsid w:val="00E3218B"/>
    <w:rsid w:val="00E32F2E"/>
    <w:rsid w:val="00E32F4F"/>
    <w:rsid w:val="00E334A8"/>
    <w:rsid w:val="00E33685"/>
    <w:rsid w:val="00E337AA"/>
    <w:rsid w:val="00E338CF"/>
    <w:rsid w:val="00E33CE2"/>
    <w:rsid w:val="00E34100"/>
    <w:rsid w:val="00E341BE"/>
    <w:rsid w:val="00E343AA"/>
    <w:rsid w:val="00E345DF"/>
    <w:rsid w:val="00E34B13"/>
    <w:rsid w:val="00E34DA1"/>
    <w:rsid w:val="00E35494"/>
    <w:rsid w:val="00E35547"/>
    <w:rsid w:val="00E355AF"/>
    <w:rsid w:val="00E35902"/>
    <w:rsid w:val="00E35B0B"/>
    <w:rsid w:val="00E36579"/>
    <w:rsid w:val="00E36942"/>
    <w:rsid w:val="00E36B80"/>
    <w:rsid w:val="00E36E4A"/>
    <w:rsid w:val="00E36EA3"/>
    <w:rsid w:val="00E371FB"/>
    <w:rsid w:val="00E37394"/>
    <w:rsid w:val="00E37514"/>
    <w:rsid w:val="00E37641"/>
    <w:rsid w:val="00E37E89"/>
    <w:rsid w:val="00E4050B"/>
    <w:rsid w:val="00E408EE"/>
    <w:rsid w:val="00E40FF5"/>
    <w:rsid w:val="00E41508"/>
    <w:rsid w:val="00E41891"/>
    <w:rsid w:val="00E41A18"/>
    <w:rsid w:val="00E41CBA"/>
    <w:rsid w:val="00E4224E"/>
    <w:rsid w:val="00E4245C"/>
    <w:rsid w:val="00E42593"/>
    <w:rsid w:val="00E4275B"/>
    <w:rsid w:val="00E42CDA"/>
    <w:rsid w:val="00E42D5D"/>
    <w:rsid w:val="00E4332D"/>
    <w:rsid w:val="00E43E7E"/>
    <w:rsid w:val="00E44CAF"/>
    <w:rsid w:val="00E44DC2"/>
    <w:rsid w:val="00E44E70"/>
    <w:rsid w:val="00E45869"/>
    <w:rsid w:val="00E45CC7"/>
    <w:rsid w:val="00E461F3"/>
    <w:rsid w:val="00E466FB"/>
    <w:rsid w:val="00E46A8E"/>
    <w:rsid w:val="00E46B48"/>
    <w:rsid w:val="00E47064"/>
    <w:rsid w:val="00E4733A"/>
    <w:rsid w:val="00E475C3"/>
    <w:rsid w:val="00E47647"/>
    <w:rsid w:val="00E478B3"/>
    <w:rsid w:val="00E47AE3"/>
    <w:rsid w:val="00E47CF3"/>
    <w:rsid w:val="00E50010"/>
    <w:rsid w:val="00E50341"/>
    <w:rsid w:val="00E50376"/>
    <w:rsid w:val="00E508A3"/>
    <w:rsid w:val="00E50B1B"/>
    <w:rsid w:val="00E5117E"/>
    <w:rsid w:val="00E5119E"/>
    <w:rsid w:val="00E51209"/>
    <w:rsid w:val="00E512F3"/>
    <w:rsid w:val="00E52474"/>
    <w:rsid w:val="00E5247E"/>
    <w:rsid w:val="00E529F3"/>
    <w:rsid w:val="00E531CC"/>
    <w:rsid w:val="00E532E3"/>
    <w:rsid w:val="00E5334D"/>
    <w:rsid w:val="00E53579"/>
    <w:rsid w:val="00E535F6"/>
    <w:rsid w:val="00E538B4"/>
    <w:rsid w:val="00E53B1C"/>
    <w:rsid w:val="00E546DD"/>
    <w:rsid w:val="00E549C2"/>
    <w:rsid w:val="00E5537D"/>
    <w:rsid w:val="00E556E7"/>
    <w:rsid w:val="00E561EF"/>
    <w:rsid w:val="00E562A3"/>
    <w:rsid w:val="00E563ED"/>
    <w:rsid w:val="00E564B9"/>
    <w:rsid w:val="00E5662E"/>
    <w:rsid w:val="00E56B27"/>
    <w:rsid w:val="00E56C5A"/>
    <w:rsid w:val="00E56FEA"/>
    <w:rsid w:val="00E5730D"/>
    <w:rsid w:val="00E57C32"/>
    <w:rsid w:val="00E57C55"/>
    <w:rsid w:val="00E57CCC"/>
    <w:rsid w:val="00E60291"/>
    <w:rsid w:val="00E60394"/>
    <w:rsid w:val="00E605D5"/>
    <w:rsid w:val="00E609DA"/>
    <w:rsid w:val="00E60A85"/>
    <w:rsid w:val="00E60B2A"/>
    <w:rsid w:val="00E60EAA"/>
    <w:rsid w:val="00E61673"/>
    <w:rsid w:val="00E616FA"/>
    <w:rsid w:val="00E61C75"/>
    <w:rsid w:val="00E6227A"/>
    <w:rsid w:val="00E623E3"/>
    <w:rsid w:val="00E62410"/>
    <w:rsid w:val="00E629ED"/>
    <w:rsid w:val="00E62EC1"/>
    <w:rsid w:val="00E634C3"/>
    <w:rsid w:val="00E63767"/>
    <w:rsid w:val="00E637BE"/>
    <w:rsid w:val="00E63C80"/>
    <w:rsid w:val="00E640C4"/>
    <w:rsid w:val="00E64ACA"/>
    <w:rsid w:val="00E656F2"/>
    <w:rsid w:val="00E65BFE"/>
    <w:rsid w:val="00E65E67"/>
    <w:rsid w:val="00E65F3B"/>
    <w:rsid w:val="00E66231"/>
    <w:rsid w:val="00E66297"/>
    <w:rsid w:val="00E662F5"/>
    <w:rsid w:val="00E66854"/>
    <w:rsid w:val="00E6686F"/>
    <w:rsid w:val="00E66E89"/>
    <w:rsid w:val="00E671CA"/>
    <w:rsid w:val="00E6723F"/>
    <w:rsid w:val="00E703FC"/>
    <w:rsid w:val="00E708A8"/>
    <w:rsid w:val="00E70B62"/>
    <w:rsid w:val="00E70E11"/>
    <w:rsid w:val="00E70E32"/>
    <w:rsid w:val="00E713D2"/>
    <w:rsid w:val="00E715B0"/>
    <w:rsid w:val="00E71835"/>
    <w:rsid w:val="00E7199E"/>
    <w:rsid w:val="00E71A51"/>
    <w:rsid w:val="00E71C43"/>
    <w:rsid w:val="00E71CD4"/>
    <w:rsid w:val="00E71D35"/>
    <w:rsid w:val="00E71DE3"/>
    <w:rsid w:val="00E720D0"/>
    <w:rsid w:val="00E726FE"/>
    <w:rsid w:val="00E72ACB"/>
    <w:rsid w:val="00E72EC2"/>
    <w:rsid w:val="00E73080"/>
    <w:rsid w:val="00E73910"/>
    <w:rsid w:val="00E7393E"/>
    <w:rsid w:val="00E739D9"/>
    <w:rsid w:val="00E74423"/>
    <w:rsid w:val="00E7460E"/>
    <w:rsid w:val="00E74B5C"/>
    <w:rsid w:val="00E75026"/>
    <w:rsid w:val="00E752D5"/>
    <w:rsid w:val="00E7561D"/>
    <w:rsid w:val="00E75790"/>
    <w:rsid w:val="00E75989"/>
    <w:rsid w:val="00E75F17"/>
    <w:rsid w:val="00E76340"/>
    <w:rsid w:val="00E76469"/>
    <w:rsid w:val="00E764BD"/>
    <w:rsid w:val="00E768C5"/>
    <w:rsid w:val="00E76955"/>
    <w:rsid w:val="00E76CDE"/>
    <w:rsid w:val="00E76D57"/>
    <w:rsid w:val="00E76F5B"/>
    <w:rsid w:val="00E7769A"/>
    <w:rsid w:val="00E7778A"/>
    <w:rsid w:val="00E77842"/>
    <w:rsid w:val="00E77AA7"/>
    <w:rsid w:val="00E77D4A"/>
    <w:rsid w:val="00E77D50"/>
    <w:rsid w:val="00E77D93"/>
    <w:rsid w:val="00E77EE3"/>
    <w:rsid w:val="00E80B4F"/>
    <w:rsid w:val="00E8132F"/>
    <w:rsid w:val="00E814C0"/>
    <w:rsid w:val="00E81597"/>
    <w:rsid w:val="00E81724"/>
    <w:rsid w:val="00E819B1"/>
    <w:rsid w:val="00E81F97"/>
    <w:rsid w:val="00E8268A"/>
    <w:rsid w:val="00E82921"/>
    <w:rsid w:val="00E82C1A"/>
    <w:rsid w:val="00E83E48"/>
    <w:rsid w:val="00E83FE2"/>
    <w:rsid w:val="00E8469E"/>
    <w:rsid w:val="00E847DE"/>
    <w:rsid w:val="00E85621"/>
    <w:rsid w:val="00E85983"/>
    <w:rsid w:val="00E86478"/>
    <w:rsid w:val="00E8670B"/>
    <w:rsid w:val="00E8682E"/>
    <w:rsid w:val="00E868EA"/>
    <w:rsid w:val="00E86B9A"/>
    <w:rsid w:val="00E86BC8"/>
    <w:rsid w:val="00E86BF5"/>
    <w:rsid w:val="00E86C3C"/>
    <w:rsid w:val="00E86CB1"/>
    <w:rsid w:val="00E86E56"/>
    <w:rsid w:val="00E86F9E"/>
    <w:rsid w:val="00E87197"/>
    <w:rsid w:val="00E87409"/>
    <w:rsid w:val="00E874CA"/>
    <w:rsid w:val="00E8770E"/>
    <w:rsid w:val="00E87789"/>
    <w:rsid w:val="00E90480"/>
    <w:rsid w:val="00E9051E"/>
    <w:rsid w:val="00E905C7"/>
    <w:rsid w:val="00E90ADE"/>
    <w:rsid w:val="00E90FA1"/>
    <w:rsid w:val="00E9122F"/>
    <w:rsid w:val="00E9172E"/>
    <w:rsid w:val="00E92022"/>
    <w:rsid w:val="00E92280"/>
    <w:rsid w:val="00E93055"/>
    <w:rsid w:val="00E93473"/>
    <w:rsid w:val="00E9391E"/>
    <w:rsid w:val="00E93F0A"/>
    <w:rsid w:val="00E948C6"/>
    <w:rsid w:val="00E94ADC"/>
    <w:rsid w:val="00E94DF1"/>
    <w:rsid w:val="00E950E5"/>
    <w:rsid w:val="00E950E6"/>
    <w:rsid w:val="00E9536A"/>
    <w:rsid w:val="00E95E7F"/>
    <w:rsid w:val="00E95F55"/>
    <w:rsid w:val="00E9600F"/>
    <w:rsid w:val="00E9637E"/>
    <w:rsid w:val="00E969E1"/>
    <w:rsid w:val="00E969EB"/>
    <w:rsid w:val="00E974C4"/>
    <w:rsid w:val="00E97D17"/>
    <w:rsid w:val="00EA0ED6"/>
    <w:rsid w:val="00EA0F1E"/>
    <w:rsid w:val="00EA1149"/>
    <w:rsid w:val="00EA1227"/>
    <w:rsid w:val="00EA1673"/>
    <w:rsid w:val="00EA1AAB"/>
    <w:rsid w:val="00EA1EFC"/>
    <w:rsid w:val="00EA220D"/>
    <w:rsid w:val="00EA23BD"/>
    <w:rsid w:val="00EA2B90"/>
    <w:rsid w:val="00EA2CCB"/>
    <w:rsid w:val="00EA2E44"/>
    <w:rsid w:val="00EA3CBD"/>
    <w:rsid w:val="00EA3DC4"/>
    <w:rsid w:val="00EA3DCE"/>
    <w:rsid w:val="00EA42A9"/>
    <w:rsid w:val="00EA497D"/>
    <w:rsid w:val="00EA5EF7"/>
    <w:rsid w:val="00EA5FAE"/>
    <w:rsid w:val="00EA631E"/>
    <w:rsid w:val="00EA717E"/>
    <w:rsid w:val="00EA71CF"/>
    <w:rsid w:val="00EA7257"/>
    <w:rsid w:val="00EA7394"/>
    <w:rsid w:val="00EA74D2"/>
    <w:rsid w:val="00EB033E"/>
    <w:rsid w:val="00EB09B9"/>
    <w:rsid w:val="00EB0E27"/>
    <w:rsid w:val="00EB1B65"/>
    <w:rsid w:val="00EB2524"/>
    <w:rsid w:val="00EB2724"/>
    <w:rsid w:val="00EB2C0F"/>
    <w:rsid w:val="00EB2F12"/>
    <w:rsid w:val="00EB347C"/>
    <w:rsid w:val="00EB378D"/>
    <w:rsid w:val="00EB38A0"/>
    <w:rsid w:val="00EB3A5D"/>
    <w:rsid w:val="00EB3E46"/>
    <w:rsid w:val="00EB4126"/>
    <w:rsid w:val="00EB4448"/>
    <w:rsid w:val="00EB474F"/>
    <w:rsid w:val="00EB47E4"/>
    <w:rsid w:val="00EB4B89"/>
    <w:rsid w:val="00EB5274"/>
    <w:rsid w:val="00EB52B8"/>
    <w:rsid w:val="00EB6175"/>
    <w:rsid w:val="00EB639B"/>
    <w:rsid w:val="00EB6AB4"/>
    <w:rsid w:val="00EB7356"/>
    <w:rsid w:val="00EB78B3"/>
    <w:rsid w:val="00EB7AFB"/>
    <w:rsid w:val="00EC0097"/>
    <w:rsid w:val="00EC0A44"/>
    <w:rsid w:val="00EC0DF3"/>
    <w:rsid w:val="00EC0F44"/>
    <w:rsid w:val="00EC0FB8"/>
    <w:rsid w:val="00EC1429"/>
    <w:rsid w:val="00EC15B7"/>
    <w:rsid w:val="00EC203B"/>
    <w:rsid w:val="00EC22B8"/>
    <w:rsid w:val="00EC2A9A"/>
    <w:rsid w:val="00EC2FB7"/>
    <w:rsid w:val="00EC32E2"/>
    <w:rsid w:val="00EC32FC"/>
    <w:rsid w:val="00EC3475"/>
    <w:rsid w:val="00EC39E9"/>
    <w:rsid w:val="00EC3BB0"/>
    <w:rsid w:val="00EC438F"/>
    <w:rsid w:val="00EC4940"/>
    <w:rsid w:val="00EC4B66"/>
    <w:rsid w:val="00EC4EA6"/>
    <w:rsid w:val="00EC5156"/>
    <w:rsid w:val="00EC557C"/>
    <w:rsid w:val="00EC617E"/>
    <w:rsid w:val="00EC62C2"/>
    <w:rsid w:val="00EC6642"/>
    <w:rsid w:val="00EC7120"/>
    <w:rsid w:val="00EC79A5"/>
    <w:rsid w:val="00EC7BFF"/>
    <w:rsid w:val="00ED020F"/>
    <w:rsid w:val="00ED02D0"/>
    <w:rsid w:val="00ED097B"/>
    <w:rsid w:val="00ED0A7D"/>
    <w:rsid w:val="00ED0AAE"/>
    <w:rsid w:val="00ED0BC0"/>
    <w:rsid w:val="00ED0D6A"/>
    <w:rsid w:val="00ED0F94"/>
    <w:rsid w:val="00ED145D"/>
    <w:rsid w:val="00ED152B"/>
    <w:rsid w:val="00ED16CC"/>
    <w:rsid w:val="00ED1967"/>
    <w:rsid w:val="00ED2076"/>
    <w:rsid w:val="00ED2DF5"/>
    <w:rsid w:val="00ED2E14"/>
    <w:rsid w:val="00ED2E18"/>
    <w:rsid w:val="00ED2E63"/>
    <w:rsid w:val="00ED2EEB"/>
    <w:rsid w:val="00ED3079"/>
    <w:rsid w:val="00ED3328"/>
    <w:rsid w:val="00ED33DB"/>
    <w:rsid w:val="00ED35C3"/>
    <w:rsid w:val="00ED35D3"/>
    <w:rsid w:val="00ED3C09"/>
    <w:rsid w:val="00ED4044"/>
    <w:rsid w:val="00ED432E"/>
    <w:rsid w:val="00ED4EE9"/>
    <w:rsid w:val="00ED56F0"/>
    <w:rsid w:val="00ED6114"/>
    <w:rsid w:val="00ED6618"/>
    <w:rsid w:val="00ED66E8"/>
    <w:rsid w:val="00ED6C39"/>
    <w:rsid w:val="00EE02A0"/>
    <w:rsid w:val="00EE02D9"/>
    <w:rsid w:val="00EE07A5"/>
    <w:rsid w:val="00EE0B4D"/>
    <w:rsid w:val="00EE18C7"/>
    <w:rsid w:val="00EE19B1"/>
    <w:rsid w:val="00EE1BCF"/>
    <w:rsid w:val="00EE1C30"/>
    <w:rsid w:val="00EE1CFF"/>
    <w:rsid w:val="00EE229B"/>
    <w:rsid w:val="00EE2444"/>
    <w:rsid w:val="00EE2497"/>
    <w:rsid w:val="00EE294C"/>
    <w:rsid w:val="00EE2F8F"/>
    <w:rsid w:val="00EE313A"/>
    <w:rsid w:val="00EE3180"/>
    <w:rsid w:val="00EE3245"/>
    <w:rsid w:val="00EE3755"/>
    <w:rsid w:val="00EE3C62"/>
    <w:rsid w:val="00EE419D"/>
    <w:rsid w:val="00EE452A"/>
    <w:rsid w:val="00EE4569"/>
    <w:rsid w:val="00EE468D"/>
    <w:rsid w:val="00EE4786"/>
    <w:rsid w:val="00EE4B59"/>
    <w:rsid w:val="00EE52D2"/>
    <w:rsid w:val="00EE5715"/>
    <w:rsid w:val="00EE5A38"/>
    <w:rsid w:val="00EE5B2D"/>
    <w:rsid w:val="00EE5FF2"/>
    <w:rsid w:val="00EE60D8"/>
    <w:rsid w:val="00EE62EB"/>
    <w:rsid w:val="00EE65AA"/>
    <w:rsid w:val="00EE67EF"/>
    <w:rsid w:val="00EE6D2D"/>
    <w:rsid w:val="00EE6D4D"/>
    <w:rsid w:val="00EE6EF4"/>
    <w:rsid w:val="00EE6F76"/>
    <w:rsid w:val="00EE72CE"/>
    <w:rsid w:val="00EE74FE"/>
    <w:rsid w:val="00EE7500"/>
    <w:rsid w:val="00EE7A81"/>
    <w:rsid w:val="00EF0067"/>
    <w:rsid w:val="00EF009F"/>
    <w:rsid w:val="00EF00F5"/>
    <w:rsid w:val="00EF0842"/>
    <w:rsid w:val="00EF08EE"/>
    <w:rsid w:val="00EF0FFE"/>
    <w:rsid w:val="00EF126C"/>
    <w:rsid w:val="00EF12AA"/>
    <w:rsid w:val="00EF14A2"/>
    <w:rsid w:val="00EF1CAD"/>
    <w:rsid w:val="00EF20A1"/>
    <w:rsid w:val="00EF2451"/>
    <w:rsid w:val="00EF2AAF"/>
    <w:rsid w:val="00EF2CCE"/>
    <w:rsid w:val="00EF383A"/>
    <w:rsid w:val="00EF3AE5"/>
    <w:rsid w:val="00EF3ECB"/>
    <w:rsid w:val="00EF4138"/>
    <w:rsid w:val="00EF4323"/>
    <w:rsid w:val="00EF552C"/>
    <w:rsid w:val="00EF557D"/>
    <w:rsid w:val="00EF5F91"/>
    <w:rsid w:val="00EF7532"/>
    <w:rsid w:val="00EF7550"/>
    <w:rsid w:val="00EF78FC"/>
    <w:rsid w:val="00EF7B19"/>
    <w:rsid w:val="00EF7E1E"/>
    <w:rsid w:val="00EF7F2E"/>
    <w:rsid w:val="00EF7F33"/>
    <w:rsid w:val="00F004D1"/>
    <w:rsid w:val="00F00561"/>
    <w:rsid w:val="00F005DD"/>
    <w:rsid w:val="00F009FC"/>
    <w:rsid w:val="00F00D7D"/>
    <w:rsid w:val="00F00E86"/>
    <w:rsid w:val="00F01006"/>
    <w:rsid w:val="00F0103D"/>
    <w:rsid w:val="00F01599"/>
    <w:rsid w:val="00F016E8"/>
    <w:rsid w:val="00F01972"/>
    <w:rsid w:val="00F019A3"/>
    <w:rsid w:val="00F01AE2"/>
    <w:rsid w:val="00F01FDC"/>
    <w:rsid w:val="00F02551"/>
    <w:rsid w:val="00F02553"/>
    <w:rsid w:val="00F025DF"/>
    <w:rsid w:val="00F02751"/>
    <w:rsid w:val="00F028D9"/>
    <w:rsid w:val="00F02A44"/>
    <w:rsid w:val="00F02AA0"/>
    <w:rsid w:val="00F03499"/>
    <w:rsid w:val="00F03503"/>
    <w:rsid w:val="00F035B6"/>
    <w:rsid w:val="00F03678"/>
    <w:rsid w:val="00F03E8E"/>
    <w:rsid w:val="00F04617"/>
    <w:rsid w:val="00F04CBD"/>
    <w:rsid w:val="00F052A9"/>
    <w:rsid w:val="00F05418"/>
    <w:rsid w:val="00F05BB1"/>
    <w:rsid w:val="00F05FED"/>
    <w:rsid w:val="00F06000"/>
    <w:rsid w:val="00F0615C"/>
    <w:rsid w:val="00F063F0"/>
    <w:rsid w:val="00F06F2C"/>
    <w:rsid w:val="00F07133"/>
    <w:rsid w:val="00F0768D"/>
    <w:rsid w:val="00F07B2B"/>
    <w:rsid w:val="00F07C02"/>
    <w:rsid w:val="00F07D24"/>
    <w:rsid w:val="00F07DEE"/>
    <w:rsid w:val="00F07F42"/>
    <w:rsid w:val="00F07F52"/>
    <w:rsid w:val="00F07FB4"/>
    <w:rsid w:val="00F104A0"/>
    <w:rsid w:val="00F108E1"/>
    <w:rsid w:val="00F10987"/>
    <w:rsid w:val="00F10B13"/>
    <w:rsid w:val="00F10C5F"/>
    <w:rsid w:val="00F10DDE"/>
    <w:rsid w:val="00F1106A"/>
    <w:rsid w:val="00F11084"/>
    <w:rsid w:val="00F11155"/>
    <w:rsid w:val="00F11430"/>
    <w:rsid w:val="00F11444"/>
    <w:rsid w:val="00F11FDA"/>
    <w:rsid w:val="00F11FDC"/>
    <w:rsid w:val="00F1204E"/>
    <w:rsid w:val="00F1271A"/>
    <w:rsid w:val="00F13046"/>
    <w:rsid w:val="00F132D4"/>
    <w:rsid w:val="00F13D90"/>
    <w:rsid w:val="00F1400C"/>
    <w:rsid w:val="00F145B2"/>
    <w:rsid w:val="00F149CC"/>
    <w:rsid w:val="00F14E63"/>
    <w:rsid w:val="00F14EDC"/>
    <w:rsid w:val="00F14F39"/>
    <w:rsid w:val="00F15951"/>
    <w:rsid w:val="00F1599D"/>
    <w:rsid w:val="00F159B5"/>
    <w:rsid w:val="00F1601C"/>
    <w:rsid w:val="00F163F6"/>
    <w:rsid w:val="00F1653B"/>
    <w:rsid w:val="00F16929"/>
    <w:rsid w:val="00F169AE"/>
    <w:rsid w:val="00F16AB7"/>
    <w:rsid w:val="00F16B90"/>
    <w:rsid w:val="00F16CAD"/>
    <w:rsid w:val="00F16E08"/>
    <w:rsid w:val="00F174AE"/>
    <w:rsid w:val="00F1797B"/>
    <w:rsid w:val="00F17A95"/>
    <w:rsid w:val="00F17AC6"/>
    <w:rsid w:val="00F17C13"/>
    <w:rsid w:val="00F17E28"/>
    <w:rsid w:val="00F204B7"/>
    <w:rsid w:val="00F206DB"/>
    <w:rsid w:val="00F20775"/>
    <w:rsid w:val="00F20850"/>
    <w:rsid w:val="00F208BA"/>
    <w:rsid w:val="00F208BB"/>
    <w:rsid w:val="00F20EFA"/>
    <w:rsid w:val="00F20F85"/>
    <w:rsid w:val="00F210F1"/>
    <w:rsid w:val="00F2133D"/>
    <w:rsid w:val="00F21D4F"/>
    <w:rsid w:val="00F21F9C"/>
    <w:rsid w:val="00F21FD1"/>
    <w:rsid w:val="00F2209A"/>
    <w:rsid w:val="00F22362"/>
    <w:rsid w:val="00F22363"/>
    <w:rsid w:val="00F22601"/>
    <w:rsid w:val="00F226F3"/>
    <w:rsid w:val="00F227AD"/>
    <w:rsid w:val="00F22834"/>
    <w:rsid w:val="00F22E57"/>
    <w:rsid w:val="00F2303B"/>
    <w:rsid w:val="00F23560"/>
    <w:rsid w:val="00F235F3"/>
    <w:rsid w:val="00F23BFF"/>
    <w:rsid w:val="00F23CE6"/>
    <w:rsid w:val="00F246F5"/>
    <w:rsid w:val="00F24DDB"/>
    <w:rsid w:val="00F25091"/>
    <w:rsid w:val="00F25593"/>
    <w:rsid w:val="00F25C32"/>
    <w:rsid w:val="00F25DBD"/>
    <w:rsid w:val="00F25E02"/>
    <w:rsid w:val="00F26199"/>
    <w:rsid w:val="00F262C6"/>
    <w:rsid w:val="00F26740"/>
    <w:rsid w:val="00F26B36"/>
    <w:rsid w:val="00F26E39"/>
    <w:rsid w:val="00F27093"/>
    <w:rsid w:val="00F271D7"/>
    <w:rsid w:val="00F27457"/>
    <w:rsid w:val="00F277FE"/>
    <w:rsid w:val="00F27BCD"/>
    <w:rsid w:val="00F300F4"/>
    <w:rsid w:val="00F30363"/>
    <w:rsid w:val="00F3052D"/>
    <w:rsid w:val="00F3092B"/>
    <w:rsid w:val="00F30EF4"/>
    <w:rsid w:val="00F314F5"/>
    <w:rsid w:val="00F3158F"/>
    <w:rsid w:val="00F317E9"/>
    <w:rsid w:val="00F319EB"/>
    <w:rsid w:val="00F31C5A"/>
    <w:rsid w:val="00F31DFF"/>
    <w:rsid w:val="00F32078"/>
    <w:rsid w:val="00F320EB"/>
    <w:rsid w:val="00F323D9"/>
    <w:rsid w:val="00F324F2"/>
    <w:rsid w:val="00F32B83"/>
    <w:rsid w:val="00F32EFE"/>
    <w:rsid w:val="00F3311D"/>
    <w:rsid w:val="00F333A0"/>
    <w:rsid w:val="00F335CA"/>
    <w:rsid w:val="00F33EF5"/>
    <w:rsid w:val="00F343CF"/>
    <w:rsid w:val="00F345DF"/>
    <w:rsid w:val="00F3469C"/>
    <w:rsid w:val="00F34A11"/>
    <w:rsid w:val="00F34AFC"/>
    <w:rsid w:val="00F354F1"/>
    <w:rsid w:val="00F35506"/>
    <w:rsid w:val="00F3551E"/>
    <w:rsid w:val="00F35EBE"/>
    <w:rsid w:val="00F360AD"/>
    <w:rsid w:val="00F3610F"/>
    <w:rsid w:val="00F3667A"/>
    <w:rsid w:val="00F366B9"/>
    <w:rsid w:val="00F3697E"/>
    <w:rsid w:val="00F36B96"/>
    <w:rsid w:val="00F36EEB"/>
    <w:rsid w:val="00F37086"/>
    <w:rsid w:val="00F370A2"/>
    <w:rsid w:val="00F37A17"/>
    <w:rsid w:val="00F37DD6"/>
    <w:rsid w:val="00F37F1A"/>
    <w:rsid w:val="00F400D5"/>
    <w:rsid w:val="00F40737"/>
    <w:rsid w:val="00F4082D"/>
    <w:rsid w:val="00F408FA"/>
    <w:rsid w:val="00F40B1B"/>
    <w:rsid w:val="00F40CCA"/>
    <w:rsid w:val="00F40F2F"/>
    <w:rsid w:val="00F4148F"/>
    <w:rsid w:val="00F4158C"/>
    <w:rsid w:val="00F41648"/>
    <w:rsid w:val="00F417D6"/>
    <w:rsid w:val="00F41D77"/>
    <w:rsid w:val="00F41E43"/>
    <w:rsid w:val="00F425C7"/>
    <w:rsid w:val="00F42CA0"/>
    <w:rsid w:val="00F43288"/>
    <w:rsid w:val="00F4398D"/>
    <w:rsid w:val="00F43A08"/>
    <w:rsid w:val="00F43A11"/>
    <w:rsid w:val="00F441B4"/>
    <w:rsid w:val="00F44871"/>
    <w:rsid w:val="00F44D99"/>
    <w:rsid w:val="00F44F4E"/>
    <w:rsid w:val="00F45669"/>
    <w:rsid w:val="00F459F3"/>
    <w:rsid w:val="00F45B3D"/>
    <w:rsid w:val="00F45C58"/>
    <w:rsid w:val="00F45DCA"/>
    <w:rsid w:val="00F45E00"/>
    <w:rsid w:val="00F45F60"/>
    <w:rsid w:val="00F460F6"/>
    <w:rsid w:val="00F472A4"/>
    <w:rsid w:val="00F474D1"/>
    <w:rsid w:val="00F50424"/>
    <w:rsid w:val="00F50A64"/>
    <w:rsid w:val="00F50CA3"/>
    <w:rsid w:val="00F50CF7"/>
    <w:rsid w:val="00F50EAF"/>
    <w:rsid w:val="00F5103F"/>
    <w:rsid w:val="00F51054"/>
    <w:rsid w:val="00F51108"/>
    <w:rsid w:val="00F51490"/>
    <w:rsid w:val="00F51D2A"/>
    <w:rsid w:val="00F51E04"/>
    <w:rsid w:val="00F51F89"/>
    <w:rsid w:val="00F520ED"/>
    <w:rsid w:val="00F523D9"/>
    <w:rsid w:val="00F5263C"/>
    <w:rsid w:val="00F52A13"/>
    <w:rsid w:val="00F52B57"/>
    <w:rsid w:val="00F52ED9"/>
    <w:rsid w:val="00F52F59"/>
    <w:rsid w:val="00F53254"/>
    <w:rsid w:val="00F5338B"/>
    <w:rsid w:val="00F5353D"/>
    <w:rsid w:val="00F5358F"/>
    <w:rsid w:val="00F53B2B"/>
    <w:rsid w:val="00F53BCA"/>
    <w:rsid w:val="00F546AD"/>
    <w:rsid w:val="00F54998"/>
    <w:rsid w:val="00F55556"/>
    <w:rsid w:val="00F55A91"/>
    <w:rsid w:val="00F5669E"/>
    <w:rsid w:val="00F568A1"/>
    <w:rsid w:val="00F56A31"/>
    <w:rsid w:val="00F56AFC"/>
    <w:rsid w:val="00F56C5A"/>
    <w:rsid w:val="00F56CDB"/>
    <w:rsid w:val="00F571DF"/>
    <w:rsid w:val="00F571FF"/>
    <w:rsid w:val="00F574B0"/>
    <w:rsid w:val="00F57722"/>
    <w:rsid w:val="00F57815"/>
    <w:rsid w:val="00F5788A"/>
    <w:rsid w:val="00F57981"/>
    <w:rsid w:val="00F6019F"/>
    <w:rsid w:val="00F603D5"/>
    <w:rsid w:val="00F60483"/>
    <w:rsid w:val="00F60629"/>
    <w:rsid w:val="00F60810"/>
    <w:rsid w:val="00F60905"/>
    <w:rsid w:val="00F60BE6"/>
    <w:rsid w:val="00F60F85"/>
    <w:rsid w:val="00F612D2"/>
    <w:rsid w:val="00F61347"/>
    <w:rsid w:val="00F6209D"/>
    <w:rsid w:val="00F62214"/>
    <w:rsid w:val="00F622F3"/>
    <w:rsid w:val="00F62843"/>
    <w:rsid w:val="00F63667"/>
    <w:rsid w:val="00F641EC"/>
    <w:rsid w:val="00F644B6"/>
    <w:rsid w:val="00F64722"/>
    <w:rsid w:val="00F64828"/>
    <w:rsid w:val="00F64B7E"/>
    <w:rsid w:val="00F64D5A"/>
    <w:rsid w:val="00F64DE7"/>
    <w:rsid w:val="00F64DF3"/>
    <w:rsid w:val="00F64E25"/>
    <w:rsid w:val="00F64EED"/>
    <w:rsid w:val="00F65231"/>
    <w:rsid w:val="00F65272"/>
    <w:rsid w:val="00F652B9"/>
    <w:rsid w:val="00F652DE"/>
    <w:rsid w:val="00F658FD"/>
    <w:rsid w:val="00F65952"/>
    <w:rsid w:val="00F6618A"/>
    <w:rsid w:val="00F665FF"/>
    <w:rsid w:val="00F667FC"/>
    <w:rsid w:val="00F66B5C"/>
    <w:rsid w:val="00F67221"/>
    <w:rsid w:val="00F67302"/>
    <w:rsid w:val="00F677E1"/>
    <w:rsid w:val="00F70078"/>
    <w:rsid w:val="00F705ED"/>
    <w:rsid w:val="00F7062A"/>
    <w:rsid w:val="00F708C4"/>
    <w:rsid w:val="00F71120"/>
    <w:rsid w:val="00F712FB"/>
    <w:rsid w:val="00F71531"/>
    <w:rsid w:val="00F7164A"/>
    <w:rsid w:val="00F718C1"/>
    <w:rsid w:val="00F71EBB"/>
    <w:rsid w:val="00F72A1D"/>
    <w:rsid w:val="00F73080"/>
    <w:rsid w:val="00F73591"/>
    <w:rsid w:val="00F73C02"/>
    <w:rsid w:val="00F74637"/>
    <w:rsid w:val="00F74DFF"/>
    <w:rsid w:val="00F750F6"/>
    <w:rsid w:val="00F752EE"/>
    <w:rsid w:val="00F7590A"/>
    <w:rsid w:val="00F75A94"/>
    <w:rsid w:val="00F75BD6"/>
    <w:rsid w:val="00F75F43"/>
    <w:rsid w:val="00F761FB"/>
    <w:rsid w:val="00F7639A"/>
    <w:rsid w:val="00F763BD"/>
    <w:rsid w:val="00F76576"/>
    <w:rsid w:val="00F76645"/>
    <w:rsid w:val="00F76BB6"/>
    <w:rsid w:val="00F77144"/>
    <w:rsid w:val="00F775A6"/>
    <w:rsid w:val="00F776BE"/>
    <w:rsid w:val="00F776D4"/>
    <w:rsid w:val="00F77775"/>
    <w:rsid w:val="00F802F1"/>
    <w:rsid w:val="00F80424"/>
    <w:rsid w:val="00F80809"/>
    <w:rsid w:val="00F81361"/>
    <w:rsid w:val="00F814C5"/>
    <w:rsid w:val="00F81593"/>
    <w:rsid w:val="00F81CA9"/>
    <w:rsid w:val="00F8200A"/>
    <w:rsid w:val="00F820F7"/>
    <w:rsid w:val="00F82602"/>
    <w:rsid w:val="00F82F6B"/>
    <w:rsid w:val="00F8300C"/>
    <w:rsid w:val="00F832D9"/>
    <w:rsid w:val="00F836AF"/>
    <w:rsid w:val="00F83776"/>
    <w:rsid w:val="00F83D66"/>
    <w:rsid w:val="00F83E88"/>
    <w:rsid w:val="00F8426B"/>
    <w:rsid w:val="00F8431B"/>
    <w:rsid w:val="00F8461B"/>
    <w:rsid w:val="00F847E2"/>
    <w:rsid w:val="00F84899"/>
    <w:rsid w:val="00F849A3"/>
    <w:rsid w:val="00F84C44"/>
    <w:rsid w:val="00F85227"/>
    <w:rsid w:val="00F857AA"/>
    <w:rsid w:val="00F86331"/>
    <w:rsid w:val="00F864BB"/>
    <w:rsid w:val="00F86696"/>
    <w:rsid w:val="00F86BEB"/>
    <w:rsid w:val="00F86D9F"/>
    <w:rsid w:val="00F86EBB"/>
    <w:rsid w:val="00F86F04"/>
    <w:rsid w:val="00F8704A"/>
    <w:rsid w:val="00F8735B"/>
    <w:rsid w:val="00F8769E"/>
    <w:rsid w:val="00F87D0F"/>
    <w:rsid w:val="00F87E1E"/>
    <w:rsid w:val="00F90093"/>
    <w:rsid w:val="00F9079A"/>
    <w:rsid w:val="00F90805"/>
    <w:rsid w:val="00F90B6F"/>
    <w:rsid w:val="00F90D24"/>
    <w:rsid w:val="00F9126F"/>
    <w:rsid w:val="00F917DA"/>
    <w:rsid w:val="00F91914"/>
    <w:rsid w:val="00F92096"/>
    <w:rsid w:val="00F92409"/>
    <w:rsid w:val="00F929B4"/>
    <w:rsid w:val="00F93073"/>
    <w:rsid w:val="00F9310D"/>
    <w:rsid w:val="00F9330D"/>
    <w:rsid w:val="00F9340E"/>
    <w:rsid w:val="00F937BF"/>
    <w:rsid w:val="00F93AE3"/>
    <w:rsid w:val="00F94003"/>
    <w:rsid w:val="00F9401B"/>
    <w:rsid w:val="00F94DB1"/>
    <w:rsid w:val="00F953AA"/>
    <w:rsid w:val="00F957FD"/>
    <w:rsid w:val="00F95F7D"/>
    <w:rsid w:val="00F96793"/>
    <w:rsid w:val="00F96858"/>
    <w:rsid w:val="00F96A04"/>
    <w:rsid w:val="00F96C11"/>
    <w:rsid w:val="00F97204"/>
    <w:rsid w:val="00F97222"/>
    <w:rsid w:val="00F972C4"/>
    <w:rsid w:val="00F97516"/>
    <w:rsid w:val="00F97B20"/>
    <w:rsid w:val="00F97E7C"/>
    <w:rsid w:val="00F97F24"/>
    <w:rsid w:val="00FA0085"/>
    <w:rsid w:val="00FA045A"/>
    <w:rsid w:val="00FA1A54"/>
    <w:rsid w:val="00FA1F51"/>
    <w:rsid w:val="00FA2C85"/>
    <w:rsid w:val="00FA3242"/>
    <w:rsid w:val="00FA324D"/>
    <w:rsid w:val="00FA3285"/>
    <w:rsid w:val="00FA3896"/>
    <w:rsid w:val="00FA3DC6"/>
    <w:rsid w:val="00FA3DC7"/>
    <w:rsid w:val="00FA4134"/>
    <w:rsid w:val="00FA44D7"/>
    <w:rsid w:val="00FA455D"/>
    <w:rsid w:val="00FA4B44"/>
    <w:rsid w:val="00FA5A0E"/>
    <w:rsid w:val="00FA5B05"/>
    <w:rsid w:val="00FA6B07"/>
    <w:rsid w:val="00FA6FA8"/>
    <w:rsid w:val="00FA7166"/>
    <w:rsid w:val="00FA77AF"/>
    <w:rsid w:val="00FA78CE"/>
    <w:rsid w:val="00FA7E58"/>
    <w:rsid w:val="00FB0163"/>
    <w:rsid w:val="00FB02A0"/>
    <w:rsid w:val="00FB050E"/>
    <w:rsid w:val="00FB064E"/>
    <w:rsid w:val="00FB082C"/>
    <w:rsid w:val="00FB0AEC"/>
    <w:rsid w:val="00FB0C43"/>
    <w:rsid w:val="00FB114B"/>
    <w:rsid w:val="00FB1284"/>
    <w:rsid w:val="00FB183C"/>
    <w:rsid w:val="00FB1A78"/>
    <w:rsid w:val="00FB1AC8"/>
    <w:rsid w:val="00FB1D84"/>
    <w:rsid w:val="00FB23DE"/>
    <w:rsid w:val="00FB23ED"/>
    <w:rsid w:val="00FB28C5"/>
    <w:rsid w:val="00FB29F5"/>
    <w:rsid w:val="00FB2E2B"/>
    <w:rsid w:val="00FB2E5A"/>
    <w:rsid w:val="00FB312E"/>
    <w:rsid w:val="00FB3309"/>
    <w:rsid w:val="00FB3392"/>
    <w:rsid w:val="00FB33BB"/>
    <w:rsid w:val="00FB3810"/>
    <w:rsid w:val="00FB3D6C"/>
    <w:rsid w:val="00FB41CB"/>
    <w:rsid w:val="00FB41EC"/>
    <w:rsid w:val="00FB43EE"/>
    <w:rsid w:val="00FB4943"/>
    <w:rsid w:val="00FB4B33"/>
    <w:rsid w:val="00FB4C4C"/>
    <w:rsid w:val="00FB4F36"/>
    <w:rsid w:val="00FB4FF7"/>
    <w:rsid w:val="00FB5192"/>
    <w:rsid w:val="00FB5222"/>
    <w:rsid w:val="00FB52F6"/>
    <w:rsid w:val="00FB58D8"/>
    <w:rsid w:val="00FB5DB6"/>
    <w:rsid w:val="00FB5F15"/>
    <w:rsid w:val="00FB604E"/>
    <w:rsid w:val="00FB6600"/>
    <w:rsid w:val="00FB6708"/>
    <w:rsid w:val="00FB6876"/>
    <w:rsid w:val="00FB6940"/>
    <w:rsid w:val="00FB6D89"/>
    <w:rsid w:val="00FB6E96"/>
    <w:rsid w:val="00FB70D7"/>
    <w:rsid w:val="00FB74D7"/>
    <w:rsid w:val="00FB7804"/>
    <w:rsid w:val="00FB794B"/>
    <w:rsid w:val="00FB7B01"/>
    <w:rsid w:val="00FB7C1B"/>
    <w:rsid w:val="00FB7CCC"/>
    <w:rsid w:val="00FC01FF"/>
    <w:rsid w:val="00FC037A"/>
    <w:rsid w:val="00FC03C5"/>
    <w:rsid w:val="00FC062F"/>
    <w:rsid w:val="00FC114E"/>
    <w:rsid w:val="00FC1D57"/>
    <w:rsid w:val="00FC1E48"/>
    <w:rsid w:val="00FC218D"/>
    <w:rsid w:val="00FC267C"/>
    <w:rsid w:val="00FC2781"/>
    <w:rsid w:val="00FC2949"/>
    <w:rsid w:val="00FC2B5D"/>
    <w:rsid w:val="00FC2F54"/>
    <w:rsid w:val="00FC2FF7"/>
    <w:rsid w:val="00FC31B7"/>
    <w:rsid w:val="00FC32BD"/>
    <w:rsid w:val="00FC3A52"/>
    <w:rsid w:val="00FC3F8D"/>
    <w:rsid w:val="00FC4A0E"/>
    <w:rsid w:val="00FC4A6B"/>
    <w:rsid w:val="00FC4A81"/>
    <w:rsid w:val="00FC4D5A"/>
    <w:rsid w:val="00FC50EA"/>
    <w:rsid w:val="00FC5524"/>
    <w:rsid w:val="00FC56CE"/>
    <w:rsid w:val="00FC5787"/>
    <w:rsid w:val="00FC57EC"/>
    <w:rsid w:val="00FC5897"/>
    <w:rsid w:val="00FC5DC0"/>
    <w:rsid w:val="00FC6433"/>
    <w:rsid w:val="00FC67AC"/>
    <w:rsid w:val="00FC6941"/>
    <w:rsid w:val="00FC6D2E"/>
    <w:rsid w:val="00FC6DC1"/>
    <w:rsid w:val="00FC75A1"/>
    <w:rsid w:val="00FC7717"/>
    <w:rsid w:val="00FC789E"/>
    <w:rsid w:val="00FC792D"/>
    <w:rsid w:val="00FC7EB2"/>
    <w:rsid w:val="00FC7FAF"/>
    <w:rsid w:val="00FC7FE3"/>
    <w:rsid w:val="00FD0155"/>
    <w:rsid w:val="00FD04C1"/>
    <w:rsid w:val="00FD0957"/>
    <w:rsid w:val="00FD0A2C"/>
    <w:rsid w:val="00FD0B6E"/>
    <w:rsid w:val="00FD0D36"/>
    <w:rsid w:val="00FD0FCA"/>
    <w:rsid w:val="00FD1121"/>
    <w:rsid w:val="00FD15C0"/>
    <w:rsid w:val="00FD174B"/>
    <w:rsid w:val="00FD1AE5"/>
    <w:rsid w:val="00FD1C9F"/>
    <w:rsid w:val="00FD1D7D"/>
    <w:rsid w:val="00FD1F17"/>
    <w:rsid w:val="00FD253F"/>
    <w:rsid w:val="00FD30A7"/>
    <w:rsid w:val="00FD30BE"/>
    <w:rsid w:val="00FD3803"/>
    <w:rsid w:val="00FD397F"/>
    <w:rsid w:val="00FD3C1B"/>
    <w:rsid w:val="00FD3CD2"/>
    <w:rsid w:val="00FD3FF3"/>
    <w:rsid w:val="00FD4383"/>
    <w:rsid w:val="00FD47EF"/>
    <w:rsid w:val="00FD4AFB"/>
    <w:rsid w:val="00FD4D89"/>
    <w:rsid w:val="00FD4F3F"/>
    <w:rsid w:val="00FD5102"/>
    <w:rsid w:val="00FD51AB"/>
    <w:rsid w:val="00FD535C"/>
    <w:rsid w:val="00FD5421"/>
    <w:rsid w:val="00FD5740"/>
    <w:rsid w:val="00FD5850"/>
    <w:rsid w:val="00FD5BD6"/>
    <w:rsid w:val="00FD626E"/>
    <w:rsid w:val="00FD632B"/>
    <w:rsid w:val="00FD6551"/>
    <w:rsid w:val="00FD671A"/>
    <w:rsid w:val="00FD67AA"/>
    <w:rsid w:val="00FD6D1E"/>
    <w:rsid w:val="00FD731A"/>
    <w:rsid w:val="00FD73F4"/>
    <w:rsid w:val="00FD765F"/>
    <w:rsid w:val="00FD7A12"/>
    <w:rsid w:val="00FD7E2D"/>
    <w:rsid w:val="00FE0D40"/>
    <w:rsid w:val="00FE0D9A"/>
    <w:rsid w:val="00FE0EE9"/>
    <w:rsid w:val="00FE101E"/>
    <w:rsid w:val="00FE103A"/>
    <w:rsid w:val="00FE1116"/>
    <w:rsid w:val="00FE1417"/>
    <w:rsid w:val="00FE1463"/>
    <w:rsid w:val="00FE198F"/>
    <w:rsid w:val="00FE1E50"/>
    <w:rsid w:val="00FE21EB"/>
    <w:rsid w:val="00FE2BFA"/>
    <w:rsid w:val="00FE2C6A"/>
    <w:rsid w:val="00FE2C9B"/>
    <w:rsid w:val="00FE2D01"/>
    <w:rsid w:val="00FE2EAC"/>
    <w:rsid w:val="00FE3278"/>
    <w:rsid w:val="00FE3418"/>
    <w:rsid w:val="00FE356F"/>
    <w:rsid w:val="00FE3800"/>
    <w:rsid w:val="00FE3A05"/>
    <w:rsid w:val="00FE3B77"/>
    <w:rsid w:val="00FE3E80"/>
    <w:rsid w:val="00FE3ED4"/>
    <w:rsid w:val="00FE3F64"/>
    <w:rsid w:val="00FE447C"/>
    <w:rsid w:val="00FE4508"/>
    <w:rsid w:val="00FE46D9"/>
    <w:rsid w:val="00FE4983"/>
    <w:rsid w:val="00FE538E"/>
    <w:rsid w:val="00FE5429"/>
    <w:rsid w:val="00FE5A7B"/>
    <w:rsid w:val="00FE6225"/>
    <w:rsid w:val="00FE641A"/>
    <w:rsid w:val="00FE646E"/>
    <w:rsid w:val="00FE6F8E"/>
    <w:rsid w:val="00FE7348"/>
    <w:rsid w:val="00FE734C"/>
    <w:rsid w:val="00FE7D1B"/>
    <w:rsid w:val="00FE7D80"/>
    <w:rsid w:val="00FE7E4E"/>
    <w:rsid w:val="00FF060B"/>
    <w:rsid w:val="00FF0943"/>
    <w:rsid w:val="00FF0A15"/>
    <w:rsid w:val="00FF1349"/>
    <w:rsid w:val="00FF17E0"/>
    <w:rsid w:val="00FF198C"/>
    <w:rsid w:val="00FF1C47"/>
    <w:rsid w:val="00FF1D1E"/>
    <w:rsid w:val="00FF1DEC"/>
    <w:rsid w:val="00FF265A"/>
    <w:rsid w:val="00FF27E8"/>
    <w:rsid w:val="00FF289D"/>
    <w:rsid w:val="00FF3284"/>
    <w:rsid w:val="00FF3D4B"/>
    <w:rsid w:val="00FF3DD6"/>
    <w:rsid w:val="00FF3DDF"/>
    <w:rsid w:val="00FF467B"/>
    <w:rsid w:val="00FF4E39"/>
    <w:rsid w:val="00FF4EA7"/>
    <w:rsid w:val="00FF4FBB"/>
    <w:rsid w:val="00FF53E6"/>
    <w:rsid w:val="00FF5695"/>
    <w:rsid w:val="00FF590E"/>
    <w:rsid w:val="00FF5A13"/>
    <w:rsid w:val="00FF5C48"/>
    <w:rsid w:val="00FF62AB"/>
    <w:rsid w:val="00FF6C8B"/>
    <w:rsid w:val="00FF6D9E"/>
    <w:rsid w:val="00FF6E86"/>
    <w:rsid w:val="00FF7190"/>
    <w:rsid w:val="00FF7C3A"/>
    <w:rsid w:val="00FF7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5927094">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80655502">
      <w:bodyDiv w:val="1"/>
      <w:marLeft w:val="0"/>
      <w:marRight w:val="0"/>
      <w:marTop w:val="0"/>
      <w:marBottom w:val="0"/>
      <w:divBdr>
        <w:top w:val="none" w:sz="0" w:space="0" w:color="auto"/>
        <w:left w:val="none" w:sz="0" w:space="0" w:color="auto"/>
        <w:bottom w:val="none" w:sz="0" w:space="0" w:color="auto"/>
        <w:right w:val="none" w:sz="0" w:space="0" w:color="auto"/>
      </w:divBdr>
      <w:divsChild>
        <w:div w:id="375737619">
          <w:marLeft w:val="0"/>
          <w:marRight w:val="0"/>
          <w:marTop w:val="0"/>
          <w:marBottom w:val="0"/>
          <w:divBdr>
            <w:top w:val="none" w:sz="0" w:space="0" w:color="auto"/>
            <w:left w:val="none" w:sz="0" w:space="0" w:color="auto"/>
            <w:bottom w:val="none" w:sz="0" w:space="0" w:color="auto"/>
            <w:right w:val="none" w:sz="0" w:space="0" w:color="auto"/>
          </w:divBdr>
        </w:div>
        <w:div w:id="934828221">
          <w:marLeft w:val="0"/>
          <w:marRight w:val="0"/>
          <w:marTop w:val="0"/>
          <w:marBottom w:val="0"/>
          <w:divBdr>
            <w:top w:val="none" w:sz="0" w:space="0" w:color="auto"/>
            <w:left w:val="none" w:sz="0" w:space="0" w:color="auto"/>
            <w:bottom w:val="none" w:sz="0" w:space="0" w:color="auto"/>
            <w:right w:val="none" w:sz="0" w:space="0" w:color="auto"/>
          </w:divBdr>
        </w:div>
        <w:div w:id="1424766614">
          <w:marLeft w:val="0"/>
          <w:marRight w:val="0"/>
          <w:marTop w:val="0"/>
          <w:marBottom w:val="0"/>
          <w:divBdr>
            <w:top w:val="none" w:sz="0" w:space="0" w:color="auto"/>
            <w:left w:val="none" w:sz="0" w:space="0" w:color="auto"/>
            <w:bottom w:val="none" w:sz="0" w:space="0" w:color="auto"/>
            <w:right w:val="none" w:sz="0" w:space="0" w:color="auto"/>
          </w:divBdr>
        </w:div>
        <w:div w:id="1617637779">
          <w:marLeft w:val="0"/>
          <w:marRight w:val="0"/>
          <w:marTop w:val="0"/>
          <w:marBottom w:val="0"/>
          <w:divBdr>
            <w:top w:val="none" w:sz="0" w:space="0" w:color="auto"/>
            <w:left w:val="none" w:sz="0" w:space="0" w:color="auto"/>
            <w:bottom w:val="none" w:sz="0" w:space="0" w:color="auto"/>
            <w:right w:val="none" w:sz="0" w:space="0" w:color="auto"/>
          </w:divBdr>
        </w:div>
        <w:div w:id="1623608362">
          <w:marLeft w:val="0"/>
          <w:marRight w:val="0"/>
          <w:marTop w:val="0"/>
          <w:marBottom w:val="0"/>
          <w:divBdr>
            <w:top w:val="none" w:sz="0" w:space="0" w:color="auto"/>
            <w:left w:val="none" w:sz="0" w:space="0" w:color="auto"/>
            <w:bottom w:val="none" w:sz="0" w:space="0" w:color="auto"/>
            <w:right w:val="none" w:sz="0" w:space="0" w:color="auto"/>
          </w:divBdr>
        </w:div>
        <w:div w:id="1763598448">
          <w:marLeft w:val="0"/>
          <w:marRight w:val="0"/>
          <w:marTop w:val="0"/>
          <w:marBottom w:val="0"/>
          <w:divBdr>
            <w:top w:val="none" w:sz="0" w:space="0" w:color="auto"/>
            <w:left w:val="none" w:sz="0" w:space="0" w:color="auto"/>
            <w:bottom w:val="none" w:sz="0" w:space="0" w:color="auto"/>
            <w:right w:val="none" w:sz="0" w:space="0" w:color="auto"/>
          </w:divBdr>
        </w:div>
        <w:div w:id="1830173145">
          <w:marLeft w:val="0"/>
          <w:marRight w:val="0"/>
          <w:marTop w:val="0"/>
          <w:marBottom w:val="0"/>
          <w:divBdr>
            <w:top w:val="none" w:sz="0" w:space="0" w:color="auto"/>
            <w:left w:val="none" w:sz="0" w:space="0" w:color="auto"/>
            <w:bottom w:val="none" w:sz="0" w:space="0" w:color="auto"/>
            <w:right w:val="none" w:sz="0" w:space="0" w:color="auto"/>
          </w:divBdr>
        </w:div>
        <w:div w:id="1995141485">
          <w:marLeft w:val="0"/>
          <w:marRight w:val="0"/>
          <w:marTop w:val="0"/>
          <w:marBottom w:val="0"/>
          <w:divBdr>
            <w:top w:val="none" w:sz="0" w:space="0" w:color="auto"/>
            <w:left w:val="none" w:sz="0" w:space="0" w:color="auto"/>
            <w:bottom w:val="none" w:sz="0" w:space="0" w:color="auto"/>
            <w:right w:val="none" w:sz="0" w:space="0" w:color="auto"/>
          </w:divBdr>
        </w:div>
        <w:div w:id="2005087949">
          <w:marLeft w:val="0"/>
          <w:marRight w:val="0"/>
          <w:marTop w:val="0"/>
          <w:marBottom w:val="0"/>
          <w:divBdr>
            <w:top w:val="none" w:sz="0" w:space="0" w:color="auto"/>
            <w:left w:val="none" w:sz="0" w:space="0" w:color="auto"/>
            <w:bottom w:val="none" w:sz="0" w:space="0" w:color="auto"/>
            <w:right w:val="none" w:sz="0" w:space="0" w:color="auto"/>
          </w:divBdr>
        </w:div>
        <w:div w:id="2088375747">
          <w:marLeft w:val="0"/>
          <w:marRight w:val="0"/>
          <w:marTop w:val="0"/>
          <w:marBottom w:val="0"/>
          <w:divBdr>
            <w:top w:val="none" w:sz="0" w:space="0" w:color="auto"/>
            <w:left w:val="none" w:sz="0" w:space="0" w:color="auto"/>
            <w:bottom w:val="none" w:sz="0" w:space="0" w:color="auto"/>
            <w:right w:val="none" w:sz="0" w:space="0" w:color="auto"/>
          </w:divBdr>
        </w:div>
      </w:divsChild>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05248005">
      <w:bodyDiv w:val="1"/>
      <w:marLeft w:val="0"/>
      <w:marRight w:val="0"/>
      <w:marTop w:val="0"/>
      <w:marBottom w:val="0"/>
      <w:divBdr>
        <w:top w:val="none" w:sz="0" w:space="0" w:color="auto"/>
        <w:left w:val="none" w:sz="0" w:space="0" w:color="auto"/>
        <w:bottom w:val="none" w:sz="0" w:space="0" w:color="auto"/>
        <w:right w:val="none" w:sz="0" w:space="0" w:color="auto"/>
      </w:divBdr>
      <w:divsChild>
        <w:div w:id="1822845788">
          <w:marLeft w:val="0"/>
          <w:marRight w:val="0"/>
          <w:marTop w:val="0"/>
          <w:marBottom w:val="0"/>
          <w:divBdr>
            <w:top w:val="none" w:sz="0" w:space="0" w:color="auto"/>
            <w:left w:val="none" w:sz="0" w:space="0" w:color="auto"/>
            <w:bottom w:val="none" w:sz="0" w:space="0" w:color="auto"/>
            <w:right w:val="none" w:sz="0" w:space="0" w:color="auto"/>
          </w:divBdr>
        </w:div>
        <w:div w:id="1230309878">
          <w:marLeft w:val="0"/>
          <w:marRight w:val="0"/>
          <w:marTop w:val="0"/>
          <w:marBottom w:val="0"/>
          <w:divBdr>
            <w:top w:val="none" w:sz="0" w:space="0" w:color="auto"/>
            <w:left w:val="none" w:sz="0" w:space="0" w:color="auto"/>
            <w:bottom w:val="none" w:sz="0" w:space="0" w:color="auto"/>
            <w:right w:val="none" w:sz="0" w:space="0" w:color="auto"/>
          </w:divBdr>
        </w:div>
        <w:div w:id="447510051">
          <w:marLeft w:val="0"/>
          <w:marRight w:val="0"/>
          <w:marTop w:val="0"/>
          <w:marBottom w:val="0"/>
          <w:divBdr>
            <w:top w:val="none" w:sz="0" w:space="0" w:color="auto"/>
            <w:left w:val="none" w:sz="0" w:space="0" w:color="auto"/>
            <w:bottom w:val="none" w:sz="0" w:space="0" w:color="auto"/>
            <w:right w:val="none" w:sz="0" w:space="0" w:color="auto"/>
          </w:divBdr>
        </w:div>
        <w:div w:id="1199079409">
          <w:marLeft w:val="0"/>
          <w:marRight w:val="0"/>
          <w:marTop w:val="0"/>
          <w:marBottom w:val="0"/>
          <w:divBdr>
            <w:top w:val="none" w:sz="0" w:space="0" w:color="auto"/>
            <w:left w:val="none" w:sz="0" w:space="0" w:color="auto"/>
            <w:bottom w:val="none" w:sz="0" w:space="0" w:color="auto"/>
            <w:right w:val="none" w:sz="0" w:space="0" w:color="auto"/>
          </w:divBdr>
        </w:div>
        <w:div w:id="1616326165">
          <w:marLeft w:val="0"/>
          <w:marRight w:val="0"/>
          <w:marTop w:val="0"/>
          <w:marBottom w:val="0"/>
          <w:divBdr>
            <w:top w:val="none" w:sz="0" w:space="0" w:color="auto"/>
            <w:left w:val="none" w:sz="0" w:space="0" w:color="auto"/>
            <w:bottom w:val="none" w:sz="0" w:space="0" w:color="auto"/>
            <w:right w:val="none" w:sz="0" w:space="0" w:color="auto"/>
          </w:divBdr>
        </w:div>
      </w:divsChild>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047912">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63632281">
      <w:bodyDiv w:val="1"/>
      <w:marLeft w:val="0"/>
      <w:marRight w:val="0"/>
      <w:marTop w:val="0"/>
      <w:marBottom w:val="0"/>
      <w:divBdr>
        <w:top w:val="none" w:sz="0" w:space="0" w:color="auto"/>
        <w:left w:val="none" w:sz="0" w:space="0" w:color="auto"/>
        <w:bottom w:val="none" w:sz="0" w:space="0" w:color="auto"/>
        <w:right w:val="none" w:sz="0" w:space="0" w:color="auto"/>
      </w:divBdr>
      <w:divsChild>
        <w:div w:id="1254825128">
          <w:marLeft w:val="0"/>
          <w:marRight w:val="0"/>
          <w:marTop w:val="0"/>
          <w:marBottom w:val="0"/>
          <w:divBdr>
            <w:top w:val="none" w:sz="0" w:space="0" w:color="auto"/>
            <w:left w:val="none" w:sz="0" w:space="0" w:color="auto"/>
            <w:bottom w:val="none" w:sz="0" w:space="0" w:color="auto"/>
            <w:right w:val="none" w:sz="0" w:space="0" w:color="auto"/>
          </w:divBdr>
        </w:div>
        <w:div w:id="1275475774">
          <w:marLeft w:val="0"/>
          <w:marRight w:val="0"/>
          <w:marTop w:val="0"/>
          <w:marBottom w:val="0"/>
          <w:divBdr>
            <w:top w:val="none" w:sz="0" w:space="0" w:color="auto"/>
            <w:left w:val="none" w:sz="0" w:space="0" w:color="auto"/>
            <w:bottom w:val="none" w:sz="0" w:space="0" w:color="auto"/>
            <w:right w:val="none" w:sz="0" w:space="0" w:color="auto"/>
          </w:divBdr>
        </w:div>
        <w:div w:id="1987279499">
          <w:marLeft w:val="0"/>
          <w:marRight w:val="0"/>
          <w:marTop w:val="0"/>
          <w:marBottom w:val="0"/>
          <w:divBdr>
            <w:top w:val="none" w:sz="0" w:space="0" w:color="auto"/>
            <w:left w:val="none" w:sz="0" w:space="0" w:color="auto"/>
            <w:bottom w:val="none" w:sz="0" w:space="0" w:color="auto"/>
            <w:right w:val="none" w:sz="0" w:space="0" w:color="auto"/>
          </w:divBdr>
        </w:div>
      </w:divsChild>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2726707">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24849208">
      <w:bodyDiv w:val="1"/>
      <w:marLeft w:val="0"/>
      <w:marRight w:val="0"/>
      <w:marTop w:val="0"/>
      <w:marBottom w:val="0"/>
      <w:divBdr>
        <w:top w:val="none" w:sz="0" w:space="0" w:color="auto"/>
        <w:left w:val="none" w:sz="0" w:space="0" w:color="auto"/>
        <w:bottom w:val="none" w:sz="0" w:space="0" w:color="auto"/>
        <w:right w:val="none" w:sz="0" w:space="0" w:color="auto"/>
      </w:divBdr>
      <w:divsChild>
        <w:div w:id="210383669">
          <w:marLeft w:val="0"/>
          <w:marRight w:val="0"/>
          <w:marTop w:val="0"/>
          <w:marBottom w:val="0"/>
          <w:divBdr>
            <w:top w:val="none" w:sz="0" w:space="0" w:color="auto"/>
            <w:left w:val="none" w:sz="0" w:space="0" w:color="auto"/>
            <w:bottom w:val="none" w:sz="0" w:space="0" w:color="auto"/>
            <w:right w:val="none" w:sz="0" w:space="0" w:color="auto"/>
          </w:divBdr>
        </w:div>
        <w:div w:id="470291143">
          <w:marLeft w:val="0"/>
          <w:marRight w:val="0"/>
          <w:marTop w:val="0"/>
          <w:marBottom w:val="0"/>
          <w:divBdr>
            <w:top w:val="none" w:sz="0" w:space="0" w:color="auto"/>
            <w:left w:val="none" w:sz="0" w:space="0" w:color="auto"/>
            <w:bottom w:val="none" w:sz="0" w:space="0" w:color="auto"/>
            <w:right w:val="none" w:sz="0" w:space="0" w:color="auto"/>
          </w:divBdr>
        </w:div>
        <w:div w:id="507600428">
          <w:marLeft w:val="0"/>
          <w:marRight w:val="0"/>
          <w:marTop w:val="0"/>
          <w:marBottom w:val="0"/>
          <w:divBdr>
            <w:top w:val="none" w:sz="0" w:space="0" w:color="auto"/>
            <w:left w:val="none" w:sz="0" w:space="0" w:color="auto"/>
            <w:bottom w:val="none" w:sz="0" w:space="0" w:color="auto"/>
            <w:right w:val="none" w:sz="0" w:space="0" w:color="auto"/>
          </w:divBdr>
        </w:div>
        <w:div w:id="653417727">
          <w:marLeft w:val="0"/>
          <w:marRight w:val="0"/>
          <w:marTop w:val="0"/>
          <w:marBottom w:val="0"/>
          <w:divBdr>
            <w:top w:val="none" w:sz="0" w:space="0" w:color="auto"/>
            <w:left w:val="none" w:sz="0" w:space="0" w:color="auto"/>
            <w:bottom w:val="none" w:sz="0" w:space="0" w:color="auto"/>
            <w:right w:val="none" w:sz="0" w:space="0" w:color="auto"/>
          </w:divBdr>
        </w:div>
        <w:div w:id="732697579">
          <w:marLeft w:val="0"/>
          <w:marRight w:val="0"/>
          <w:marTop w:val="0"/>
          <w:marBottom w:val="0"/>
          <w:divBdr>
            <w:top w:val="none" w:sz="0" w:space="0" w:color="auto"/>
            <w:left w:val="none" w:sz="0" w:space="0" w:color="auto"/>
            <w:bottom w:val="none" w:sz="0" w:space="0" w:color="auto"/>
            <w:right w:val="none" w:sz="0" w:space="0" w:color="auto"/>
          </w:divBdr>
        </w:div>
        <w:div w:id="792014291">
          <w:marLeft w:val="0"/>
          <w:marRight w:val="0"/>
          <w:marTop w:val="0"/>
          <w:marBottom w:val="0"/>
          <w:divBdr>
            <w:top w:val="none" w:sz="0" w:space="0" w:color="auto"/>
            <w:left w:val="none" w:sz="0" w:space="0" w:color="auto"/>
            <w:bottom w:val="none" w:sz="0" w:space="0" w:color="auto"/>
            <w:right w:val="none" w:sz="0" w:space="0" w:color="auto"/>
          </w:divBdr>
        </w:div>
        <w:div w:id="948899374">
          <w:marLeft w:val="0"/>
          <w:marRight w:val="0"/>
          <w:marTop w:val="0"/>
          <w:marBottom w:val="0"/>
          <w:divBdr>
            <w:top w:val="none" w:sz="0" w:space="0" w:color="auto"/>
            <w:left w:val="none" w:sz="0" w:space="0" w:color="auto"/>
            <w:bottom w:val="none" w:sz="0" w:space="0" w:color="auto"/>
            <w:right w:val="none" w:sz="0" w:space="0" w:color="auto"/>
          </w:divBdr>
        </w:div>
        <w:div w:id="1197619866">
          <w:marLeft w:val="0"/>
          <w:marRight w:val="0"/>
          <w:marTop w:val="0"/>
          <w:marBottom w:val="0"/>
          <w:divBdr>
            <w:top w:val="none" w:sz="0" w:space="0" w:color="auto"/>
            <w:left w:val="none" w:sz="0" w:space="0" w:color="auto"/>
            <w:bottom w:val="none" w:sz="0" w:space="0" w:color="auto"/>
            <w:right w:val="none" w:sz="0" w:space="0" w:color="auto"/>
          </w:divBdr>
        </w:div>
        <w:div w:id="1237548107">
          <w:marLeft w:val="0"/>
          <w:marRight w:val="0"/>
          <w:marTop w:val="0"/>
          <w:marBottom w:val="0"/>
          <w:divBdr>
            <w:top w:val="none" w:sz="0" w:space="0" w:color="auto"/>
            <w:left w:val="none" w:sz="0" w:space="0" w:color="auto"/>
            <w:bottom w:val="none" w:sz="0" w:space="0" w:color="auto"/>
            <w:right w:val="none" w:sz="0" w:space="0" w:color="auto"/>
          </w:divBdr>
        </w:div>
        <w:div w:id="1421946910">
          <w:marLeft w:val="0"/>
          <w:marRight w:val="0"/>
          <w:marTop w:val="0"/>
          <w:marBottom w:val="0"/>
          <w:divBdr>
            <w:top w:val="none" w:sz="0" w:space="0" w:color="auto"/>
            <w:left w:val="none" w:sz="0" w:space="0" w:color="auto"/>
            <w:bottom w:val="none" w:sz="0" w:space="0" w:color="auto"/>
            <w:right w:val="none" w:sz="0" w:space="0" w:color="auto"/>
          </w:divBdr>
        </w:div>
        <w:div w:id="1489051808">
          <w:marLeft w:val="0"/>
          <w:marRight w:val="0"/>
          <w:marTop w:val="0"/>
          <w:marBottom w:val="0"/>
          <w:divBdr>
            <w:top w:val="none" w:sz="0" w:space="0" w:color="auto"/>
            <w:left w:val="none" w:sz="0" w:space="0" w:color="auto"/>
            <w:bottom w:val="none" w:sz="0" w:space="0" w:color="auto"/>
            <w:right w:val="none" w:sz="0" w:space="0" w:color="auto"/>
          </w:divBdr>
        </w:div>
        <w:div w:id="1941185119">
          <w:marLeft w:val="0"/>
          <w:marRight w:val="0"/>
          <w:marTop w:val="0"/>
          <w:marBottom w:val="0"/>
          <w:divBdr>
            <w:top w:val="none" w:sz="0" w:space="0" w:color="auto"/>
            <w:left w:val="none" w:sz="0" w:space="0" w:color="auto"/>
            <w:bottom w:val="none" w:sz="0" w:space="0" w:color="auto"/>
            <w:right w:val="none" w:sz="0" w:space="0" w:color="auto"/>
          </w:divBdr>
        </w:div>
        <w:div w:id="1980260941">
          <w:marLeft w:val="0"/>
          <w:marRight w:val="0"/>
          <w:marTop w:val="0"/>
          <w:marBottom w:val="0"/>
          <w:divBdr>
            <w:top w:val="none" w:sz="0" w:space="0" w:color="auto"/>
            <w:left w:val="none" w:sz="0" w:space="0" w:color="auto"/>
            <w:bottom w:val="none" w:sz="0" w:space="0" w:color="auto"/>
            <w:right w:val="none" w:sz="0" w:space="0" w:color="auto"/>
          </w:divBdr>
        </w:div>
        <w:div w:id="2000689443">
          <w:marLeft w:val="0"/>
          <w:marRight w:val="0"/>
          <w:marTop w:val="0"/>
          <w:marBottom w:val="0"/>
          <w:divBdr>
            <w:top w:val="none" w:sz="0" w:space="0" w:color="auto"/>
            <w:left w:val="none" w:sz="0" w:space="0" w:color="auto"/>
            <w:bottom w:val="none" w:sz="0" w:space="0" w:color="auto"/>
            <w:right w:val="none" w:sz="0" w:space="0" w:color="auto"/>
          </w:divBdr>
        </w:div>
        <w:div w:id="2145999246">
          <w:marLeft w:val="0"/>
          <w:marRight w:val="0"/>
          <w:marTop w:val="0"/>
          <w:marBottom w:val="0"/>
          <w:divBdr>
            <w:top w:val="none" w:sz="0" w:space="0" w:color="auto"/>
            <w:left w:val="none" w:sz="0" w:space="0" w:color="auto"/>
            <w:bottom w:val="none" w:sz="0" w:space="0" w:color="auto"/>
            <w:right w:val="none" w:sz="0" w:space="0" w:color="auto"/>
          </w:divBdr>
        </w:div>
      </w:divsChild>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48008138">
      <w:bodyDiv w:val="1"/>
      <w:marLeft w:val="0"/>
      <w:marRight w:val="0"/>
      <w:marTop w:val="0"/>
      <w:marBottom w:val="0"/>
      <w:divBdr>
        <w:top w:val="none" w:sz="0" w:space="0" w:color="auto"/>
        <w:left w:val="none" w:sz="0" w:space="0" w:color="auto"/>
        <w:bottom w:val="none" w:sz="0" w:space="0" w:color="auto"/>
        <w:right w:val="none" w:sz="0" w:space="0" w:color="auto"/>
      </w:divBdr>
      <w:divsChild>
        <w:div w:id="260574902">
          <w:marLeft w:val="0"/>
          <w:marRight w:val="0"/>
          <w:marTop w:val="0"/>
          <w:marBottom w:val="0"/>
          <w:divBdr>
            <w:top w:val="none" w:sz="0" w:space="0" w:color="auto"/>
            <w:left w:val="none" w:sz="0" w:space="0" w:color="auto"/>
            <w:bottom w:val="none" w:sz="0" w:space="0" w:color="auto"/>
            <w:right w:val="none" w:sz="0" w:space="0" w:color="auto"/>
          </w:divBdr>
        </w:div>
        <w:div w:id="481851770">
          <w:marLeft w:val="0"/>
          <w:marRight w:val="0"/>
          <w:marTop w:val="0"/>
          <w:marBottom w:val="0"/>
          <w:divBdr>
            <w:top w:val="none" w:sz="0" w:space="0" w:color="auto"/>
            <w:left w:val="none" w:sz="0" w:space="0" w:color="auto"/>
            <w:bottom w:val="none" w:sz="0" w:space="0" w:color="auto"/>
            <w:right w:val="none" w:sz="0" w:space="0" w:color="auto"/>
          </w:divBdr>
        </w:div>
        <w:div w:id="858281482">
          <w:marLeft w:val="0"/>
          <w:marRight w:val="0"/>
          <w:marTop w:val="0"/>
          <w:marBottom w:val="0"/>
          <w:divBdr>
            <w:top w:val="none" w:sz="0" w:space="0" w:color="auto"/>
            <w:left w:val="none" w:sz="0" w:space="0" w:color="auto"/>
            <w:bottom w:val="none" w:sz="0" w:space="0" w:color="auto"/>
            <w:right w:val="none" w:sz="0" w:space="0" w:color="auto"/>
          </w:divBdr>
        </w:div>
        <w:div w:id="965548230">
          <w:marLeft w:val="0"/>
          <w:marRight w:val="0"/>
          <w:marTop w:val="0"/>
          <w:marBottom w:val="0"/>
          <w:divBdr>
            <w:top w:val="none" w:sz="0" w:space="0" w:color="auto"/>
            <w:left w:val="none" w:sz="0" w:space="0" w:color="auto"/>
            <w:bottom w:val="none" w:sz="0" w:space="0" w:color="auto"/>
            <w:right w:val="none" w:sz="0" w:space="0" w:color="auto"/>
          </w:divBdr>
        </w:div>
        <w:div w:id="1093281290">
          <w:marLeft w:val="0"/>
          <w:marRight w:val="0"/>
          <w:marTop w:val="0"/>
          <w:marBottom w:val="0"/>
          <w:divBdr>
            <w:top w:val="none" w:sz="0" w:space="0" w:color="auto"/>
            <w:left w:val="none" w:sz="0" w:space="0" w:color="auto"/>
            <w:bottom w:val="none" w:sz="0" w:space="0" w:color="auto"/>
            <w:right w:val="none" w:sz="0" w:space="0" w:color="auto"/>
          </w:divBdr>
        </w:div>
        <w:div w:id="1327636578">
          <w:marLeft w:val="0"/>
          <w:marRight w:val="0"/>
          <w:marTop w:val="0"/>
          <w:marBottom w:val="0"/>
          <w:divBdr>
            <w:top w:val="none" w:sz="0" w:space="0" w:color="auto"/>
            <w:left w:val="none" w:sz="0" w:space="0" w:color="auto"/>
            <w:bottom w:val="none" w:sz="0" w:space="0" w:color="auto"/>
            <w:right w:val="none" w:sz="0" w:space="0" w:color="auto"/>
          </w:divBdr>
        </w:div>
        <w:div w:id="1427534737">
          <w:marLeft w:val="0"/>
          <w:marRight w:val="0"/>
          <w:marTop w:val="0"/>
          <w:marBottom w:val="0"/>
          <w:divBdr>
            <w:top w:val="none" w:sz="0" w:space="0" w:color="auto"/>
            <w:left w:val="none" w:sz="0" w:space="0" w:color="auto"/>
            <w:bottom w:val="none" w:sz="0" w:space="0" w:color="auto"/>
            <w:right w:val="none" w:sz="0" w:space="0" w:color="auto"/>
          </w:divBdr>
        </w:div>
        <w:div w:id="1616668542">
          <w:marLeft w:val="0"/>
          <w:marRight w:val="0"/>
          <w:marTop w:val="0"/>
          <w:marBottom w:val="0"/>
          <w:divBdr>
            <w:top w:val="none" w:sz="0" w:space="0" w:color="auto"/>
            <w:left w:val="none" w:sz="0" w:space="0" w:color="auto"/>
            <w:bottom w:val="none" w:sz="0" w:space="0" w:color="auto"/>
            <w:right w:val="none" w:sz="0" w:space="0" w:color="auto"/>
          </w:divBdr>
        </w:div>
        <w:div w:id="1692367433">
          <w:marLeft w:val="0"/>
          <w:marRight w:val="0"/>
          <w:marTop w:val="0"/>
          <w:marBottom w:val="0"/>
          <w:divBdr>
            <w:top w:val="none" w:sz="0" w:space="0" w:color="auto"/>
            <w:left w:val="none" w:sz="0" w:space="0" w:color="auto"/>
            <w:bottom w:val="none" w:sz="0" w:space="0" w:color="auto"/>
            <w:right w:val="none" w:sz="0" w:space="0" w:color="auto"/>
          </w:divBdr>
        </w:div>
        <w:div w:id="1735079823">
          <w:marLeft w:val="0"/>
          <w:marRight w:val="0"/>
          <w:marTop w:val="0"/>
          <w:marBottom w:val="0"/>
          <w:divBdr>
            <w:top w:val="none" w:sz="0" w:space="0" w:color="auto"/>
            <w:left w:val="none" w:sz="0" w:space="0" w:color="auto"/>
            <w:bottom w:val="none" w:sz="0" w:space="0" w:color="auto"/>
            <w:right w:val="none" w:sz="0" w:space="0" w:color="auto"/>
          </w:divBdr>
        </w:div>
        <w:div w:id="1816558739">
          <w:marLeft w:val="0"/>
          <w:marRight w:val="0"/>
          <w:marTop w:val="0"/>
          <w:marBottom w:val="0"/>
          <w:divBdr>
            <w:top w:val="none" w:sz="0" w:space="0" w:color="auto"/>
            <w:left w:val="none" w:sz="0" w:space="0" w:color="auto"/>
            <w:bottom w:val="none" w:sz="0" w:space="0" w:color="auto"/>
            <w:right w:val="none" w:sz="0" w:space="0" w:color="auto"/>
          </w:divBdr>
        </w:div>
        <w:div w:id="1918436097">
          <w:marLeft w:val="0"/>
          <w:marRight w:val="0"/>
          <w:marTop w:val="0"/>
          <w:marBottom w:val="0"/>
          <w:divBdr>
            <w:top w:val="none" w:sz="0" w:space="0" w:color="auto"/>
            <w:left w:val="none" w:sz="0" w:space="0" w:color="auto"/>
            <w:bottom w:val="none" w:sz="0" w:space="0" w:color="auto"/>
            <w:right w:val="none" w:sz="0" w:space="0" w:color="auto"/>
          </w:divBdr>
        </w:div>
        <w:div w:id="1962951487">
          <w:marLeft w:val="0"/>
          <w:marRight w:val="0"/>
          <w:marTop w:val="0"/>
          <w:marBottom w:val="0"/>
          <w:divBdr>
            <w:top w:val="none" w:sz="0" w:space="0" w:color="auto"/>
            <w:left w:val="none" w:sz="0" w:space="0" w:color="auto"/>
            <w:bottom w:val="none" w:sz="0" w:space="0" w:color="auto"/>
            <w:right w:val="none" w:sz="0" w:space="0" w:color="auto"/>
          </w:divBdr>
        </w:div>
        <w:div w:id="2012830022">
          <w:marLeft w:val="0"/>
          <w:marRight w:val="0"/>
          <w:marTop w:val="0"/>
          <w:marBottom w:val="0"/>
          <w:divBdr>
            <w:top w:val="none" w:sz="0" w:space="0" w:color="auto"/>
            <w:left w:val="none" w:sz="0" w:space="0" w:color="auto"/>
            <w:bottom w:val="none" w:sz="0" w:space="0" w:color="auto"/>
            <w:right w:val="none" w:sz="0" w:space="0" w:color="auto"/>
          </w:divBdr>
        </w:div>
        <w:div w:id="2068917816">
          <w:marLeft w:val="0"/>
          <w:marRight w:val="0"/>
          <w:marTop w:val="0"/>
          <w:marBottom w:val="0"/>
          <w:divBdr>
            <w:top w:val="none" w:sz="0" w:space="0" w:color="auto"/>
            <w:left w:val="none" w:sz="0" w:space="0" w:color="auto"/>
            <w:bottom w:val="none" w:sz="0" w:space="0" w:color="auto"/>
            <w:right w:val="none" w:sz="0" w:space="0" w:color="auto"/>
          </w:divBdr>
        </w:div>
      </w:divsChild>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0684497">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63494543">
      <w:bodyDiv w:val="1"/>
      <w:marLeft w:val="0"/>
      <w:marRight w:val="0"/>
      <w:marTop w:val="0"/>
      <w:marBottom w:val="0"/>
      <w:divBdr>
        <w:top w:val="none" w:sz="0" w:space="0" w:color="auto"/>
        <w:left w:val="none" w:sz="0" w:space="0" w:color="auto"/>
        <w:bottom w:val="none" w:sz="0" w:space="0" w:color="auto"/>
        <w:right w:val="none" w:sz="0" w:space="0" w:color="auto"/>
      </w:divBdr>
      <w:divsChild>
        <w:div w:id="915213161">
          <w:marLeft w:val="0"/>
          <w:marRight w:val="0"/>
          <w:marTop w:val="0"/>
          <w:marBottom w:val="0"/>
          <w:divBdr>
            <w:top w:val="none" w:sz="0" w:space="0" w:color="auto"/>
            <w:left w:val="none" w:sz="0" w:space="0" w:color="auto"/>
            <w:bottom w:val="none" w:sz="0" w:space="0" w:color="auto"/>
            <w:right w:val="none" w:sz="0" w:space="0" w:color="auto"/>
          </w:divBdr>
        </w:div>
        <w:div w:id="1386491012">
          <w:marLeft w:val="0"/>
          <w:marRight w:val="0"/>
          <w:marTop w:val="0"/>
          <w:marBottom w:val="0"/>
          <w:divBdr>
            <w:top w:val="none" w:sz="0" w:space="0" w:color="auto"/>
            <w:left w:val="none" w:sz="0" w:space="0" w:color="auto"/>
            <w:bottom w:val="none" w:sz="0" w:space="0" w:color="auto"/>
            <w:right w:val="none" w:sz="0" w:space="0" w:color="auto"/>
          </w:divBdr>
        </w:div>
        <w:div w:id="1551528968">
          <w:marLeft w:val="0"/>
          <w:marRight w:val="0"/>
          <w:marTop w:val="0"/>
          <w:marBottom w:val="0"/>
          <w:divBdr>
            <w:top w:val="none" w:sz="0" w:space="0" w:color="auto"/>
            <w:left w:val="none" w:sz="0" w:space="0" w:color="auto"/>
            <w:bottom w:val="none" w:sz="0" w:space="0" w:color="auto"/>
            <w:right w:val="none" w:sz="0" w:space="0" w:color="auto"/>
          </w:divBdr>
        </w:div>
        <w:div w:id="42682188">
          <w:marLeft w:val="0"/>
          <w:marRight w:val="0"/>
          <w:marTop w:val="0"/>
          <w:marBottom w:val="0"/>
          <w:divBdr>
            <w:top w:val="none" w:sz="0" w:space="0" w:color="auto"/>
            <w:left w:val="none" w:sz="0" w:space="0" w:color="auto"/>
            <w:bottom w:val="none" w:sz="0" w:space="0" w:color="auto"/>
            <w:right w:val="none" w:sz="0" w:space="0" w:color="auto"/>
          </w:divBdr>
        </w:div>
        <w:div w:id="1363554123">
          <w:marLeft w:val="0"/>
          <w:marRight w:val="0"/>
          <w:marTop w:val="0"/>
          <w:marBottom w:val="0"/>
          <w:divBdr>
            <w:top w:val="none" w:sz="0" w:space="0" w:color="auto"/>
            <w:left w:val="none" w:sz="0" w:space="0" w:color="auto"/>
            <w:bottom w:val="none" w:sz="0" w:space="0" w:color="auto"/>
            <w:right w:val="none" w:sz="0" w:space="0" w:color="auto"/>
          </w:divBdr>
        </w:div>
        <w:div w:id="1466579031">
          <w:marLeft w:val="0"/>
          <w:marRight w:val="0"/>
          <w:marTop w:val="0"/>
          <w:marBottom w:val="0"/>
          <w:divBdr>
            <w:top w:val="none" w:sz="0" w:space="0" w:color="auto"/>
            <w:left w:val="none" w:sz="0" w:space="0" w:color="auto"/>
            <w:bottom w:val="none" w:sz="0" w:space="0" w:color="auto"/>
            <w:right w:val="none" w:sz="0" w:space="0" w:color="auto"/>
          </w:divBdr>
        </w:div>
        <w:div w:id="2090803908">
          <w:marLeft w:val="0"/>
          <w:marRight w:val="0"/>
          <w:marTop w:val="0"/>
          <w:marBottom w:val="0"/>
          <w:divBdr>
            <w:top w:val="none" w:sz="0" w:space="0" w:color="auto"/>
            <w:left w:val="none" w:sz="0" w:space="0" w:color="auto"/>
            <w:bottom w:val="none" w:sz="0" w:space="0" w:color="auto"/>
            <w:right w:val="none" w:sz="0" w:space="0" w:color="auto"/>
          </w:divBdr>
        </w:div>
        <w:div w:id="1155680250">
          <w:marLeft w:val="0"/>
          <w:marRight w:val="0"/>
          <w:marTop w:val="0"/>
          <w:marBottom w:val="0"/>
          <w:divBdr>
            <w:top w:val="none" w:sz="0" w:space="0" w:color="auto"/>
            <w:left w:val="none" w:sz="0" w:space="0" w:color="auto"/>
            <w:bottom w:val="none" w:sz="0" w:space="0" w:color="auto"/>
            <w:right w:val="none" w:sz="0" w:space="0" w:color="auto"/>
          </w:divBdr>
        </w:div>
        <w:div w:id="1685208451">
          <w:marLeft w:val="0"/>
          <w:marRight w:val="0"/>
          <w:marTop w:val="0"/>
          <w:marBottom w:val="0"/>
          <w:divBdr>
            <w:top w:val="none" w:sz="0" w:space="0" w:color="auto"/>
            <w:left w:val="none" w:sz="0" w:space="0" w:color="auto"/>
            <w:bottom w:val="none" w:sz="0" w:space="0" w:color="auto"/>
            <w:right w:val="none" w:sz="0" w:space="0" w:color="auto"/>
          </w:divBdr>
        </w:div>
        <w:div w:id="1763990177">
          <w:marLeft w:val="0"/>
          <w:marRight w:val="0"/>
          <w:marTop w:val="0"/>
          <w:marBottom w:val="0"/>
          <w:divBdr>
            <w:top w:val="none" w:sz="0" w:space="0" w:color="auto"/>
            <w:left w:val="none" w:sz="0" w:space="0" w:color="auto"/>
            <w:bottom w:val="none" w:sz="0" w:space="0" w:color="auto"/>
            <w:right w:val="none" w:sz="0" w:space="0" w:color="auto"/>
          </w:divBdr>
        </w:div>
        <w:div w:id="1975478026">
          <w:marLeft w:val="0"/>
          <w:marRight w:val="0"/>
          <w:marTop w:val="0"/>
          <w:marBottom w:val="0"/>
          <w:divBdr>
            <w:top w:val="none" w:sz="0" w:space="0" w:color="auto"/>
            <w:left w:val="none" w:sz="0" w:space="0" w:color="auto"/>
            <w:bottom w:val="none" w:sz="0" w:space="0" w:color="auto"/>
            <w:right w:val="none" w:sz="0" w:space="0" w:color="auto"/>
          </w:divBdr>
        </w:div>
        <w:div w:id="471797645">
          <w:marLeft w:val="0"/>
          <w:marRight w:val="0"/>
          <w:marTop w:val="0"/>
          <w:marBottom w:val="0"/>
          <w:divBdr>
            <w:top w:val="none" w:sz="0" w:space="0" w:color="auto"/>
            <w:left w:val="none" w:sz="0" w:space="0" w:color="auto"/>
            <w:bottom w:val="none" w:sz="0" w:space="0" w:color="auto"/>
            <w:right w:val="none" w:sz="0" w:space="0" w:color="auto"/>
          </w:divBdr>
        </w:div>
        <w:div w:id="735400713">
          <w:marLeft w:val="0"/>
          <w:marRight w:val="0"/>
          <w:marTop w:val="0"/>
          <w:marBottom w:val="0"/>
          <w:divBdr>
            <w:top w:val="none" w:sz="0" w:space="0" w:color="auto"/>
            <w:left w:val="none" w:sz="0" w:space="0" w:color="auto"/>
            <w:bottom w:val="none" w:sz="0" w:space="0" w:color="auto"/>
            <w:right w:val="none" w:sz="0" w:space="0" w:color="auto"/>
          </w:divBdr>
        </w:div>
      </w:divsChild>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67775956">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80072767">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2142139">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13841914">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4783441">
      <w:bodyDiv w:val="1"/>
      <w:marLeft w:val="0"/>
      <w:marRight w:val="0"/>
      <w:marTop w:val="0"/>
      <w:marBottom w:val="0"/>
      <w:divBdr>
        <w:top w:val="none" w:sz="0" w:space="0" w:color="auto"/>
        <w:left w:val="none" w:sz="0" w:space="0" w:color="auto"/>
        <w:bottom w:val="none" w:sz="0" w:space="0" w:color="auto"/>
        <w:right w:val="none" w:sz="0" w:space="0" w:color="auto"/>
      </w:divBdr>
      <w:divsChild>
        <w:div w:id="2070836158">
          <w:marLeft w:val="0"/>
          <w:marRight w:val="0"/>
          <w:marTop w:val="0"/>
          <w:marBottom w:val="0"/>
          <w:divBdr>
            <w:top w:val="none" w:sz="0" w:space="0" w:color="auto"/>
            <w:left w:val="none" w:sz="0" w:space="0" w:color="auto"/>
            <w:bottom w:val="none" w:sz="0" w:space="0" w:color="auto"/>
            <w:right w:val="none" w:sz="0" w:space="0" w:color="auto"/>
          </w:divBdr>
        </w:div>
        <w:div w:id="1872113418">
          <w:marLeft w:val="0"/>
          <w:marRight w:val="0"/>
          <w:marTop w:val="0"/>
          <w:marBottom w:val="0"/>
          <w:divBdr>
            <w:top w:val="none" w:sz="0" w:space="0" w:color="auto"/>
            <w:left w:val="none" w:sz="0" w:space="0" w:color="auto"/>
            <w:bottom w:val="none" w:sz="0" w:space="0" w:color="auto"/>
            <w:right w:val="none" w:sz="0" w:space="0" w:color="auto"/>
          </w:divBdr>
        </w:div>
        <w:div w:id="599146358">
          <w:marLeft w:val="0"/>
          <w:marRight w:val="0"/>
          <w:marTop w:val="0"/>
          <w:marBottom w:val="0"/>
          <w:divBdr>
            <w:top w:val="none" w:sz="0" w:space="0" w:color="auto"/>
            <w:left w:val="none" w:sz="0" w:space="0" w:color="auto"/>
            <w:bottom w:val="none" w:sz="0" w:space="0" w:color="auto"/>
            <w:right w:val="none" w:sz="0" w:space="0" w:color="auto"/>
          </w:divBdr>
        </w:div>
        <w:div w:id="631987497">
          <w:marLeft w:val="0"/>
          <w:marRight w:val="0"/>
          <w:marTop w:val="0"/>
          <w:marBottom w:val="0"/>
          <w:divBdr>
            <w:top w:val="none" w:sz="0" w:space="0" w:color="auto"/>
            <w:left w:val="none" w:sz="0" w:space="0" w:color="auto"/>
            <w:bottom w:val="none" w:sz="0" w:space="0" w:color="auto"/>
            <w:right w:val="none" w:sz="0" w:space="0" w:color="auto"/>
          </w:divBdr>
        </w:div>
        <w:div w:id="218367085">
          <w:marLeft w:val="0"/>
          <w:marRight w:val="0"/>
          <w:marTop w:val="0"/>
          <w:marBottom w:val="0"/>
          <w:divBdr>
            <w:top w:val="none" w:sz="0" w:space="0" w:color="auto"/>
            <w:left w:val="none" w:sz="0" w:space="0" w:color="auto"/>
            <w:bottom w:val="none" w:sz="0" w:space="0" w:color="auto"/>
            <w:right w:val="none" w:sz="0" w:space="0" w:color="auto"/>
          </w:divBdr>
        </w:div>
        <w:div w:id="1105879649">
          <w:marLeft w:val="0"/>
          <w:marRight w:val="0"/>
          <w:marTop w:val="0"/>
          <w:marBottom w:val="0"/>
          <w:divBdr>
            <w:top w:val="none" w:sz="0" w:space="0" w:color="auto"/>
            <w:left w:val="none" w:sz="0" w:space="0" w:color="auto"/>
            <w:bottom w:val="none" w:sz="0" w:space="0" w:color="auto"/>
            <w:right w:val="none" w:sz="0" w:space="0" w:color="auto"/>
          </w:divBdr>
        </w:div>
        <w:div w:id="899629588">
          <w:marLeft w:val="0"/>
          <w:marRight w:val="0"/>
          <w:marTop w:val="0"/>
          <w:marBottom w:val="0"/>
          <w:divBdr>
            <w:top w:val="none" w:sz="0" w:space="0" w:color="auto"/>
            <w:left w:val="none" w:sz="0" w:space="0" w:color="auto"/>
            <w:bottom w:val="none" w:sz="0" w:space="0" w:color="auto"/>
            <w:right w:val="none" w:sz="0" w:space="0" w:color="auto"/>
          </w:divBdr>
        </w:div>
        <w:div w:id="517619661">
          <w:marLeft w:val="0"/>
          <w:marRight w:val="0"/>
          <w:marTop w:val="0"/>
          <w:marBottom w:val="0"/>
          <w:divBdr>
            <w:top w:val="none" w:sz="0" w:space="0" w:color="auto"/>
            <w:left w:val="none" w:sz="0" w:space="0" w:color="auto"/>
            <w:bottom w:val="none" w:sz="0" w:space="0" w:color="auto"/>
            <w:right w:val="none" w:sz="0" w:space="0" w:color="auto"/>
          </w:divBdr>
        </w:div>
        <w:div w:id="897788852">
          <w:marLeft w:val="0"/>
          <w:marRight w:val="0"/>
          <w:marTop w:val="0"/>
          <w:marBottom w:val="0"/>
          <w:divBdr>
            <w:top w:val="none" w:sz="0" w:space="0" w:color="auto"/>
            <w:left w:val="none" w:sz="0" w:space="0" w:color="auto"/>
            <w:bottom w:val="none" w:sz="0" w:space="0" w:color="auto"/>
            <w:right w:val="none" w:sz="0" w:space="0" w:color="auto"/>
          </w:divBdr>
        </w:div>
        <w:div w:id="588393572">
          <w:marLeft w:val="0"/>
          <w:marRight w:val="0"/>
          <w:marTop w:val="0"/>
          <w:marBottom w:val="0"/>
          <w:divBdr>
            <w:top w:val="none" w:sz="0" w:space="0" w:color="auto"/>
            <w:left w:val="none" w:sz="0" w:space="0" w:color="auto"/>
            <w:bottom w:val="none" w:sz="0" w:space="0" w:color="auto"/>
            <w:right w:val="none" w:sz="0" w:space="0" w:color="auto"/>
          </w:divBdr>
        </w:div>
        <w:div w:id="465777648">
          <w:marLeft w:val="0"/>
          <w:marRight w:val="0"/>
          <w:marTop w:val="0"/>
          <w:marBottom w:val="0"/>
          <w:divBdr>
            <w:top w:val="none" w:sz="0" w:space="0" w:color="auto"/>
            <w:left w:val="none" w:sz="0" w:space="0" w:color="auto"/>
            <w:bottom w:val="none" w:sz="0" w:space="0" w:color="auto"/>
            <w:right w:val="none" w:sz="0" w:space="0" w:color="auto"/>
          </w:divBdr>
        </w:div>
        <w:div w:id="655035787">
          <w:marLeft w:val="0"/>
          <w:marRight w:val="0"/>
          <w:marTop w:val="0"/>
          <w:marBottom w:val="0"/>
          <w:divBdr>
            <w:top w:val="none" w:sz="0" w:space="0" w:color="auto"/>
            <w:left w:val="none" w:sz="0" w:space="0" w:color="auto"/>
            <w:bottom w:val="none" w:sz="0" w:space="0" w:color="auto"/>
            <w:right w:val="none" w:sz="0" w:space="0" w:color="auto"/>
          </w:divBdr>
        </w:div>
      </w:divsChild>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09861025">
      <w:bodyDiv w:val="1"/>
      <w:marLeft w:val="0"/>
      <w:marRight w:val="0"/>
      <w:marTop w:val="0"/>
      <w:marBottom w:val="0"/>
      <w:divBdr>
        <w:top w:val="none" w:sz="0" w:space="0" w:color="auto"/>
        <w:left w:val="none" w:sz="0" w:space="0" w:color="auto"/>
        <w:bottom w:val="none" w:sz="0" w:space="0" w:color="auto"/>
        <w:right w:val="none" w:sz="0" w:space="0" w:color="auto"/>
      </w:divBdr>
    </w:div>
    <w:div w:id="1812745820">
      <w:bodyDiv w:val="1"/>
      <w:marLeft w:val="0"/>
      <w:marRight w:val="0"/>
      <w:marTop w:val="0"/>
      <w:marBottom w:val="0"/>
      <w:divBdr>
        <w:top w:val="none" w:sz="0" w:space="0" w:color="auto"/>
        <w:left w:val="none" w:sz="0" w:space="0" w:color="auto"/>
        <w:bottom w:val="none" w:sz="0" w:space="0" w:color="auto"/>
        <w:right w:val="none" w:sz="0" w:space="0" w:color="auto"/>
      </w:divBdr>
      <w:divsChild>
        <w:div w:id="208610688">
          <w:marLeft w:val="0"/>
          <w:marRight w:val="0"/>
          <w:marTop w:val="0"/>
          <w:marBottom w:val="0"/>
          <w:divBdr>
            <w:top w:val="none" w:sz="0" w:space="0" w:color="auto"/>
            <w:left w:val="none" w:sz="0" w:space="0" w:color="auto"/>
            <w:bottom w:val="none" w:sz="0" w:space="0" w:color="auto"/>
            <w:right w:val="none" w:sz="0" w:space="0" w:color="auto"/>
          </w:divBdr>
        </w:div>
        <w:div w:id="237520859">
          <w:marLeft w:val="0"/>
          <w:marRight w:val="0"/>
          <w:marTop w:val="0"/>
          <w:marBottom w:val="0"/>
          <w:divBdr>
            <w:top w:val="none" w:sz="0" w:space="0" w:color="auto"/>
            <w:left w:val="none" w:sz="0" w:space="0" w:color="auto"/>
            <w:bottom w:val="none" w:sz="0" w:space="0" w:color="auto"/>
            <w:right w:val="none" w:sz="0" w:space="0" w:color="auto"/>
          </w:divBdr>
        </w:div>
        <w:div w:id="382141419">
          <w:marLeft w:val="0"/>
          <w:marRight w:val="0"/>
          <w:marTop w:val="0"/>
          <w:marBottom w:val="0"/>
          <w:divBdr>
            <w:top w:val="none" w:sz="0" w:space="0" w:color="auto"/>
            <w:left w:val="none" w:sz="0" w:space="0" w:color="auto"/>
            <w:bottom w:val="none" w:sz="0" w:space="0" w:color="auto"/>
            <w:right w:val="none" w:sz="0" w:space="0" w:color="auto"/>
          </w:divBdr>
        </w:div>
        <w:div w:id="537199817">
          <w:marLeft w:val="0"/>
          <w:marRight w:val="0"/>
          <w:marTop w:val="0"/>
          <w:marBottom w:val="0"/>
          <w:divBdr>
            <w:top w:val="none" w:sz="0" w:space="0" w:color="auto"/>
            <w:left w:val="none" w:sz="0" w:space="0" w:color="auto"/>
            <w:bottom w:val="none" w:sz="0" w:space="0" w:color="auto"/>
            <w:right w:val="none" w:sz="0" w:space="0" w:color="auto"/>
          </w:divBdr>
        </w:div>
        <w:div w:id="667681294">
          <w:marLeft w:val="0"/>
          <w:marRight w:val="0"/>
          <w:marTop w:val="0"/>
          <w:marBottom w:val="0"/>
          <w:divBdr>
            <w:top w:val="none" w:sz="0" w:space="0" w:color="auto"/>
            <w:left w:val="none" w:sz="0" w:space="0" w:color="auto"/>
            <w:bottom w:val="none" w:sz="0" w:space="0" w:color="auto"/>
            <w:right w:val="none" w:sz="0" w:space="0" w:color="auto"/>
          </w:divBdr>
        </w:div>
        <w:div w:id="739793886">
          <w:marLeft w:val="0"/>
          <w:marRight w:val="0"/>
          <w:marTop w:val="0"/>
          <w:marBottom w:val="0"/>
          <w:divBdr>
            <w:top w:val="none" w:sz="0" w:space="0" w:color="auto"/>
            <w:left w:val="none" w:sz="0" w:space="0" w:color="auto"/>
            <w:bottom w:val="none" w:sz="0" w:space="0" w:color="auto"/>
            <w:right w:val="none" w:sz="0" w:space="0" w:color="auto"/>
          </w:divBdr>
        </w:div>
        <w:div w:id="1243567347">
          <w:marLeft w:val="0"/>
          <w:marRight w:val="0"/>
          <w:marTop w:val="0"/>
          <w:marBottom w:val="0"/>
          <w:divBdr>
            <w:top w:val="none" w:sz="0" w:space="0" w:color="auto"/>
            <w:left w:val="none" w:sz="0" w:space="0" w:color="auto"/>
            <w:bottom w:val="none" w:sz="0" w:space="0" w:color="auto"/>
            <w:right w:val="none" w:sz="0" w:space="0" w:color="auto"/>
          </w:divBdr>
        </w:div>
        <w:div w:id="1514104698">
          <w:marLeft w:val="0"/>
          <w:marRight w:val="0"/>
          <w:marTop w:val="0"/>
          <w:marBottom w:val="0"/>
          <w:divBdr>
            <w:top w:val="none" w:sz="0" w:space="0" w:color="auto"/>
            <w:left w:val="none" w:sz="0" w:space="0" w:color="auto"/>
            <w:bottom w:val="none" w:sz="0" w:space="0" w:color="auto"/>
            <w:right w:val="none" w:sz="0" w:space="0" w:color="auto"/>
          </w:divBdr>
        </w:div>
        <w:div w:id="1622224189">
          <w:marLeft w:val="0"/>
          <w:marRight w:val="0"/>
          <w:marTop w:val="0"/>
          <w:marBottom w:val="0"/>
          <w:divBdr>
            <w:top w:val="none" w:sz="0" w:space="0" w:color="auto"/>
            <w:left w:val="none" w:sz="0" w:space="0" w:color="auto"/>
            <w:bottom w:val="none" w:sz="0" w:space="0" w:color="auto"/>
            <w:right w:val="none" w:sz="0" w:space="0" w:color="auto"/>
          </w:divBdr>
        </w:div>
        <w:div w:id="1644385932">
          <w:marLeft w:val="0"/>
          <w:marRight w:val="0"/>
          <w:marTop w:val="0"/>
          <w:marBottom w:val="0"/>
          <w:divBdr>
            <w:top w:val="none" w:sz="0" w:space="0" w:color="auto"/>
            <w:left w:val="none" w:sz="0" w:space="0" w:color="auto"/>
            <w:bottom w:val="none" w:sz="0" w:space="0" w:color="auto"/>
            <w:right w:val="none" w:sz="0" w:space="0" w:color="auto"/>
          </w:divBdr>
        </w:div>
        <w:div w:id="1726444439">
          <w:marLeft w:val="0"/>
          <w:marRight w:val="0"/>
          <w:marTop w:val="0"/>
          <w:marBottom w:val="0"/>
          <w:divBdr>
            <w:top w:val="none" w:sz="0" w:space="0" w:color="auto"/>
            <w:left w:val="none" w:sz="0" w:space="0" w:color="auto"/>
            <w:bottom w:val="none" w:sz="0" w:space="0" w:color="auto"/>
            <w:right w:val="none" w:sz="0" w:space="0" w:color="auto"/>
          </w:divBdr>
        </w:div>
        <w:div w:id="1754424394">
          <w:marLeft w:val="0"/>
          <w:marRight w:val="0"/>
          <w:marTop w:val="0"/>
          <w:marBottom w:val="0"/>
          <w:divBdr>
            <w:top w:val="none" w:sz="0" w:space="0" w:color="auto"/>
            <w:left w:val="none" w:sz="0" w:space="0" w:color="auto"/>
            <w:bottom w:val="none" w:sz="0" w:space="0" w:color="auto"/>
            <w:right w:val="none" w:sz="0" w:space="0" w:color="auto"/>
          </w:divBdr>
        </w:div>
        <w:div w:id="1790972715">
          <w:marLeft w:val="0"/>
          <w:marRight w:val="0"/>
          <w:marTop w:val="0"/>
          <w:marBottom w:val="0"/>
          <w:divBdr>
            <w:top w:val="none" w:sz="0" w:space="0" w:color="auto"/>
            <w:left w:val="none" w:sz="0" w:space="0" w:color="auto"/>
            <w:bottom w:val="none" w:sz="0" w:space="0" w:color="auto"/>
            <w:right w:val="none" w:sz="0" w:space="0" w:color="auto"/>
          </w:divBdr>
        </w:div>
        <w:div w:id="1985086388">
          <w:marLeft w:val="0"/>
          <w:marRight w:val="0"/>
          <w:marTop w:val="0"/>
          <w:marBottom w:val="0"/>
          <w:divBdr>
            <w:top w:val="none" w:sz="0" w:space="0" w:color="auto"/>
            <w:left w:val="none" w:sz="0" w:space="0" w:color="auto"/>
            <w:bottom w:val="none" w:sz="0" w:space="0" w:color="auto"/>
            <w:right w:val="none" w:sz="0" w:space="0" w:color="auto"/>
          </w:divBdr>
        </w:div>
        <w:div w:id="2087223138">
          <w:marLeft w:val="0"/>
          <w:marRight w:val="0"/>
          <w:marTop w:val="0"/>
          <w:marBottom w:val="0"/>
          <w:divBdr>
            <w:top w:val="none" w:sz="0" w:space="0" w:color="auto"/>
            <w:left w:val="none" w:sz="0" w:space="0" w:color="auto"/>
            <w:bottom w:val="none" w:sz="0" w:space="0" w:color="auto"/>
            <w:right w:val="none" w:sz="0" w:space="0" w:color="auto"/>
          </w:divBdr>
        </w:div>
      </w:divsChild>
    </w:div>
    <w:div w:id="1825389959">
      <w:bodyDiv w:val="1"/>
      <w:marLeft w:val="0"/>
      <w:marRight w:val="0"/>
      <w:marTop w:val="0"/>
      <w:marBottom w:val="0"/>
      <w:divBdr>
        <w:top w:val="none" w:sz="0" w:space="0" w:color="auto"/>
        <w:left w:val="none" w:sz="0" w:space="0" w:color="auto"/>
        <w:bottom w:val="none" w:sz="0" w:space="0" w:color="auto"/>
        <w:right w:val="none" w:sz="0" w:space="0" w:color="auto"/>
      </w:divBdr>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0295551">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65363417">
      <w:bodyDiv w:val="1"/>
      <w:marLeft w:val="0"/>
      <w:marRight w:val="0"/>
      <w:marTop w:val="0"/>
      <w:marBottom w:val="0"/>
      <w:divBdr>
        <w:top w:val="none" w:sz="0" w:space="0" w:color="auto"/>
        <w:left w:val="none" w:sz="0" w:space="0" w:color="auto"/>
        <w:bottom w:val="none" w:sz="0" w:space="0" w:color="auto"/>
        <w:right w:val="none" w:sz="0" w:space="0" w:color="auto"/>
      </w:divBdr>
      <w:divsChild>
        <w:div w:id="789324663">
          <w:marLeft w:val="0"/>
          <w:marRight w:val="0"/>
          <w:marTop w:val="0"/>
          <w:marBottom w:val="0"/>
          <w:divBdr>
            <w:top w:val="none" w:sz="0" w:space="0" w:color="auto"/>
            <w:left w:val="none" w:sz="0" w:space="0" w:color="auto"/>
            <w:bottom w:val="none" w:sz="0" w:space="0" w:color="auto"/>
            <w:right w:val="none" w:sz="0" w:space="0" w:color="auto"/>
          </w:divBdr>
        </w:div>
      </w:divsChild>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6232718">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2848803">
      <w:bodyDiv w:val="1"/>
      <w:marLeft w:val="0"/>
      <w:marRight w:val="0"/>
      <w:marTop w:val="0"/>
      <w:marBottom w:val="0"/>
      <w:divBdr>
        <w:top w:val="none" w:sz="0" w:space="0" w:color="auto"/>
        <w:left w:val="none" w:sz="0" w:space="0" w:color="auto"/>
        <w:bottom w:val="none" w:sz="0" w:space="0" w:color="auto"/>
        <w:right w:val="none" w:sz="0" w:space="0" w:color="auto"/>
      </w:divBdr>
      <w:divsChild>
        <w:div w:id="228999134">
          <w:marLeft w:val="0"/>
          <w:marRight w:val="0"/>
          <w:marTop w:val="0"/>
          <w:marBottom w:val="0"/>
          <w:divBdr>
            <w:top w:val="none" w:sz="0" w:space="0" w:color="auto"/>
            <w:left w:val="none" w:sz="0" w:space="0" w:color="auto"/>
            <w:bottom w:val="none" w:sz="0" w:space="0" w:color="auto"/>
            <w:right w:val="none" w:sz="0" w:space="0" w:color="auto"/>
          </w:divBdr>
        </w:div>
      </w:divsChild>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3794B28-3D23-4DF1-92D3-8ECA184C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5898</TotalTime>
  <Pages>1</Pages>
  <Words>826</Words>
  <Characters>4710</Characters>
  <Application>Microsoft Office Word</Application>
  <DocSecurity>0</DocSecurity>
  <Lines>39</Lines>
  <Paragraphs>11</Paragraphs>
  <ScaleCrop>false</ScaleCrop>
  <Company>MC SYSTEM</Company>
  <LinksUpToDate>false</LinksUpToDate>
  <CharactersWithSpaces>5525</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fengzq</dc:creator>
  <cp:lastModifiedBy>sangliuyu@hotmail.com</cp:lastModifiedBy>
  <cp:revision>1099</cp:revision>
  <cp:lastPrinted>2012-07-18T04:11:00Z</cp:lastPrinted>
  <dcterms:created xsi:type="dcterms:W3CDTF">2015-09-29T01:18:00Z</dcterms:created>
  <dcterms:modified xsi:type="dcterms:W3CDTF">2016-01-18T06:29:00Z</dcterms:modified>
</cp:coreProperties>
</file>