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7" w:tblpY="-2188"/>
        <w:tblW w:w="0" w:type="auto"/>
        <w:shd w:val="clear" w:color="auto" w:fill="E0E0E0"/>
        <w:tblLayout w:type="fixed"/>
        <w:tblLook w:val="01E0" w:firstRow="1" w:lastRow="1" w:firstColumn="1" w:lastColumn="1" w:noHBand="0" w:noVBand="0"/>
      </w:tblPr>
      <w:tblGrid>
        <w:gridCol w:w="468"/>
        <w:gridCol w:w="540"/>
        <w:gridCol w:w="2786"/>
      </w:tblGrid>
      <w:tr w:rsidR="00C23472" w:rsidRPr="00F4224C" w:rsidTr="00F4224C">
        <w:trPr>
          <w:trHeight w:val="284"/>
        </w:trPr>
        <w:tc>
          <w:tcPr>
            <w:tcW w:w="468" w:type="dxa"/>
            <w:shd w:val="clear" w:color="auto" w:fill="CDD7FA"/>
          </w:tcPr>
          <w:p w:rsidR="00C23472" w:rsidRPr="00F4224C" w:rsidRDefault="00C23472" w:rsidP="001357B7">
            <w:pPr>
              <w:rPr>
                <w:rFonts w:ascii="楷体" w:hAnsi="楷体"/>
                <w:b/>
                <w:color w:val="003366"/>
              </w:rPr>
            </w:pPr>
          </w:p>
        </w:tc>
        <w:tc>
          <w:tcPr>
            <w:tcW w:w="3326" w:type="dxa"/>
            <w:gridSpan w:val="2"/>
            <w:vMerge w:val="restart"/>
            <w:shd w:val="clear" w:color="auto" w:fill="CDD7FA"/>
            <w:vAlign w:val="center"/>
          </w:tcPr>
          <w:p w:rsidR="00C23472" w:rsidRPr="00F4224C" w:rsidRDefault="00C23472" w:rsidP="00CF5B8E">
            <w:pPr>
              <w:rPr>
                <w:rFonts w:ascii="楷体" w:hAnsi="楷体"/>
                <w:b/>
                <w:color w:val="003366"/>
              </w:rPr>
            </w:pPr>
          </w:p>
        </w:tc>
      </w:tr>
      <w:tr w:rsidR="00C23472" w:rsidRPr="00F4224C" w:rsidTr="00F4224C">
        <w:trPr>
          <w:trHeight w:val="284"/>
        </w:trPr>
        <w:tc>
          <w:tcPr>
            <w:tcW w:w="468" w:type="dxa"/>
            <w:shd w:val="clear" w:color="auto" w:fill="CDD7FA"/>
          </w:tcPr>
          <w:p w:rsidR="00C23472" w:rsidRPr="00F4224C" w:rsidRDefault="00C23472" w:rsidP="001357B7">
            <w:pPr>
              <w:rPr>
                <w:rFonts w:ascii="楷体" w:hAnsi="楷体"/>
                <w:b/>
                <w:color w:val="003366"/>
              </w:rPr>
            </w:pPr>
          </w:p>
        </w:tc>
        <w:tc>
          <w:tcPr>
            <w:tcW w:w="3326" w:type="dxa"/>
            <w:gridSpan w:val="2"/>
            <w:vMerge/>
            <w:shd w:val="clear" w:color="auto" w:fill="CDD7FA"/>
          </w:tcPr>
          <w:p w:rsidR="00C23472" w:rsidRPr="00F4224C" w:rsidRDefault="00C23472" w:rsidP="001357B7">
            <w:pPr>
              <w:rPr>
                <w:rFonts w:ascii="楷体" w:hAnsi="楷体"/>
                <w:b/>
                <w:color w:val="003366"/>
              </w:rPr>
            </w:pPr>
          </w:p>
        </w:tc>
      </w:tr>
      <w:tr w:rsidR="00603E88" w:rsidRPr="00F4224C" w:rsidTr="00F4224C">
        <w:trPr>
          <w:trHeight w:val="940"/>
        </w:trPr>
        <w:tc>
          <w:tcPr>
            <w:tcW w:w="468" w:type="dxa"/>
            <w:shd w:val="clear" w:color="auto" w:fill="CDD7FA"/>
          </w:tcPr>
          <w:p w:rsidR="00603E88" w:rsidRPr="00F4224C" w:rsidRDefault="00603E88" w:rsidP="001357B7">
            <w:pPr>
              <w:rPr>
                <w:rFonts w:ascii="楷体" w:hAnsi="楷体"/>
                <w:b/>
                <w:color w:val="003366"/>
              </w:rPr>
            </w:pPr>
          </w:p>
        </w:tc>
        <w:tc>
          <w:tcPr>
            <w:tcW w:w="3326" w:type="dxa"/>
            <w:gridSpan w:val="2"/>
            <w:shd w:val="clear" w:color="auto" w:fill="CDD7FA"/>
          </w:tcPr>
          <w:p w:rsidR="00603E88" w:rsidRPr="00F4224C" w:rsidRDefault="006E1624" w:rsidP="001357B7">
            <w:pPr>
              <w:spacing w:line="360" w:lineRule="auto"/>
              <w:rPr>
                <w:rFonts w:ascii="楷体" w:hAnsi="楷体"/>
                <w:noProof/>
              </w:rPr>
            </w:pPr>
            <w:r w:rsidRPr="00F4224C">
              <w:rPr>
                <w:rFonts w:ascii="楷体" w:hAnsi="楷体"/>
                <w:noProof/>
              </w:rPr>
              <w:drawing>
                <wp:anchor distT="0" distB="0" distL="114300" distR="114300" simplePos="0" relativeHeight="251656192" behindDoc="0" locked="0" layoutInCell="1" allowOverlap="1" wp14:anchorId="592615EC" wp14:editId="2523E9BC">
                  <wp:simplePos x="0" y="0"/>
                  <wp:positionH relativeFrom="column">
                    <wp:posOffset>78740</wp:posOffset>
                  </wp:positionH>
                  <wp:positionV relativeFrom="paragraph">
                    <wp:posOffset>125095</wp:posOffset>
                  </wp:positionV>
                  <wp:extent cx="1828800" cy="871855"/>
                  <wp:effectExtent l="0" t="0" r="0" b="0"/>
                  <wp:wrapNone/>
                  <wp:docPr id="27" name="图片 6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1"/>
                          <pic:cNvPicPr>
                            <a:picLocks noChangeAspect="1" noChangeArrowheads="1"/>
                          </pic:cNvPicPr>
                        </pic:nvPicPr>
                        <pic:blipFill>
                          <a:blip r:embed="rId8" cstate="print">
                            <a:clrChange>
                              <a:clrFrom>
                                <a:srgbClr val="D2D2FF"/>
                              </a:clrFrom>
                              <a:clrTo>
                                <a:srgbClr val="D2D2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8718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03E88" w:rsidRPr="00F4224C" w:rsidTr="00F4224C">
        <w:trPr>
          <w:trHeight w:hRule="exact" w:val="284"/>
        </w:trPr>
        <w:tc>
          <w:tcPr>
            <w:tcW w:w="468" w:type="dxa"/>
            <w:shd w:val="clear" w:color="auto" w:fill="CDD7FA"/>
          </w:tcPr>
          <w:p w:rsidR="00603E88" w:rsidRPr="00F4224C" w:rsidRDefault="00603E88" w:rsidP="001357B7">
            <w:pPr>
              <w:rPr>
                <w:rFonts w:ascii="楷体" w:hAnsi="楷体"/>
                <w:b/>
                <w:color w:val="003366"/>
              </w:rPr>
            </w:pPr>
          </w:p>
        </w:tc>
        <w:tc>
          <w:tcPr>
            <w:tcW w:w="540" w:type="dxa"/>
            <w:shd w:val="clear" w:color="auto" w:fill="CDD7FA"/>
          </w:tcPr>
          <w:p w:rsidR="00603E88" w:rsidRPr="00F4224C" w:rsidRDefault="00603E88" w:rsidP="001357B7">
            <w:pPr>
              <w:jc w:val="left"/>
              <w:rPr>
                <w:rFonts w:ascii="楷体" w:hAnsi="楷体"/>
                <w:b/>
                <w:color w:val="003366"/>
              </w:rPr>
            </w:pPr>
          </w:p>
        </w:tc>
        <w:tc>
          <w:tcPr>
            <w:tcW w:w="2786" w:type="dxa"/>
            <w:shd w:val="clear" w:color="auto" w:fill="CDD7FA"/>
          </w:tcPr>
          <w:p w:rsidR="00603E88" w:rsidRPr="00F4224C" w:rsidRDefault="00603E88" w:rsidP="001357B7">
            <w:pPr>
              <w:rPr>
                <w:rFonts w:ascii="楷体" w:hAnsi="楷体"/>
                <w:b/>
                <w:color w:val="003366"/>
              </w:rPr>
            </w:pPr>
          </w:p>
        </w:tc>
      </w:tr>
      <w:tr w:rsidR="00603E88" w:rsidRPr="00F4224C" w:rsidTr="00F4224C">
        <w:trPr>
          <w:trHeight w:hRule="exact" w:val="284"/>
        </w:trPr>
        <w:tc>
          <w:tcPr>
            <w:tcW w:w="468" w:type="dxa"/>
            <w:shd w:val="clear" w:color="auto" w:fill="CDD7FA"/>
          </w:tcPr>
          <w:p w:rsidR="00603E88" w:rsidRPr="00F4224C" w:rsidRDefault="00603E88" w:rsidP="001357B7">
            <w:pPr>
              <w:rPr>
                <w:rFonts w:ascii="楷体" w:hAnsi="楷体"/>
                <w:b/>
                <w:color w:val="003366"/>
              </w:rPr>
            </w:pPr>
          </w:p>
        </w:tc>
        <w:tc>
          <w:tcPr>
            <w:tcW w:w="540" w:type="dxa"/>
            <w:shd w:val="clear" w:color="auto" w:fill="CDD7FA"/>
          </w:tcPr>
          <w:p w:rsidR="00603E88" w:rsidRPr="00F4224C" w:rsidRDefault="00603E88" w:rsidP="001357B7">
            <w:pPr>
              <w:jc w:val="left"/>
              <w:rPr>
                <w:rFonts w:ascii="楷体" w:hAnsi="楷体"/>
                <w:b/>
                <w:color w:val="003366"/>
              </w:rPr>
            </w:pPr>
          </w:p>
        </w:tc>
        <w:tc>
          <w:tcPr>
            <w:tcW w:w="2786" w:type="dxa"/>
            <w:shd w:val="clear" w:color="auto" w:fill="CDD7FA"/>
          </w:tcPr>
          <w:p w:rsidR="00603E88" w:rsidRPr="00F4224C" w:rsidRDefault="00603E88" w:rsidP="00394675">
            <w:pPr>
              <w:rPr>
                <w:rFonts w:ascii="楷体" w:hAnsi="楷体"/>
                <w:b/>
                <w:color w:val="003366"/>
              </w:rPr>
            </w:pPr>
          </w:p>
        </w:tc>
      </w:tr>
      <w:tr w:rsidR="00603E88" w:rsidRPr="00F4224C" w:rsidTr="00F4224C">
        <w:trPr>
          <w:trHeight w:hRule="exact" w:val="284"/>
        </w:trPr>
        <w:tc>
          <w:tcPr>
            <w:tcW w:w="468" w:type="dxa"/>
            <w:shd w:val="clear" w:color="auto" w:fill="CDD7FA"/>
          </w:tcPr>
          <w:p w:rsidR="00603E88" w:rsidRPr="00F4224C" w:rsidRDefault="00603E88" w:rsidP="001357B7">
            <w:pPr>
              <w:rPr>
                <w:rFonts w:ascii="楷体" w:hAnsi="楷体"/>
                <w:b/>
                <w:color w:val="003366"/>
              </w:rPr>
            </w:pPr>
          </w:p>
        </w:tc>
        <w:tc>
          <w:tcPr>
            <w:tcW w:w="540" w:type="dxa"/>
            <w:shd w:val="clear" w:color="auto" w:fill="CDD7FA"/>
          </w:tcPr>
          <w:p w:rsidR="00603E88" w:rsidRPr="00F4224C" w:rsidRDefault="00603E88" w:rsidP="001357B7">
            <w:pPr>
              <w:jc w:val="left"/>
              <w:rPr>
                <w:rFonts w:ascii="楷体" w:hAnsi="楷体"/>
                <w:b/>
                <w:color w:val="003366"/>
              </w:rPr>
            </w:pPr>
          </w:p>
        </w:tc>
        <w:tc>
          <w:tcPr>
            <w:tcW w:w="2786" w:type="dxa"/>
            <w:shd w:val="clear" w:color="auto" w:fill="CDD7FA"/>
          </w:tcPr>
          <w:p w:rsidR="00603E88" w:rsidRPr="00F4224C" w:rsidRDefault="00603E88" w:rsidP="001357B7">
            <w:pPr>
              <w:rPr>
                <w:rFonts w:ascii="楷体" w:hAnsi="楷体"/>
                <w:b/>
                <w:color w:val="003366"/>
              </w:rPr>
            </w:pPr>
          </w:p>
        </w:tc>
      </w:tr>
      <w:tr w:rsidR="00D00A28" w:rsidRPr="00F4224C" w:rsidTr="00F4224C">
        <w:trPr>
          <w:trHeight w:hRule="exact" w:val="284"/>
        </w:trPr>
        <w:tc>
          <w:tcPr>
            <w:tcW w:w="468" w:type="dxa"/>
            <w:shd w:val="clear" w:color="auto" w:fill="CDD7FA"/>
          </w:tcPr>
          <w:p w:rsidR="00D00A28" w:rsidRPr="00F4224C" w:rsidRDefault="00D00A28" w:rsidP="001357B7">
            <w:pPr>
              <w:rPr>
                <w:rFonts w:ascii="楷体" w:hAnsi="楷体"/>
                <w:b/>
                <w:color w:val="003366"/>
              </w:rPr>
            </w:pPr>
          </w:p>
        </w:tc>
        <w:tc>
          <w:tcPr>
            <w:tcW w:w="540" w:type="dxa"/>
            <w:shd w:val="clear" w:color="auto" w:fill="CDD7FA"/>
          </w:tcPr>
          <w:p w:rsidR="00D00A28" w:rsidRPr="00F4224C" w:rsidRDefault="00D00A28" w:rsidP="001357B7">
            <w:pPr>
              <w:jc w:val="left"/>
              <w:rPr>
                <w:rFonts w:ascii="楷体" w:hAnsi="楷体"/>
                <w:b/>
                <w:color w:val="003366"/>
              </w:rPr>
            </w:pPr>
          </w:p>
        </w:tc>
        <w:tc>
          <w:tcPr>
            <w:tcW w:w="2786" w:type="dxa"/>
            <w:shd w:val="clear" w:color="auto" w:fill="CDD7FA"/>
          </w:tcPr>
          <w:p w:rsidR="00D00A28" w:rsidRPr="00F4224C" w:rsidRDefault="00D00A28" w:rsidP="001357B7">
            <w:pPr>
              <w:rPr>
                <w:rFonts w:ascii="楷体" w:hAnsi="楷体"/>
                <w:b/>
                <w:color w:val="003366"/>
              </w:rPr>
            </w:pPr>
          </w:p>
        </w:tc>
      </w:tr>
      <w:tr w:rsidR="00603E88" w:rsidRPr="00F4224C" w:rsidTr="00F4224C">
        <w:trPr>
          <w:trHeight w:hRule="exact" w:val="284"/>
        </w:trPr>
        <w:tc>
          <w:tcPr>
            <w:tcW w:w="468" w:type="dxa"/>
            <w:shd w:val="clear" w:color="auto" w:fill="auto"/>
          </w:tcPr>
          <w:p w:rsidR="00603E88" w:rsidRPr="00F4224C" w:rsidRDefault="00603E88" w:rsidP="001357B7">
            <w:pPr>
              <w:rPr>
                <w:rFonts w:ascii="楷体" w:hAnsi="楷体"/>
                <w:b/>
                <w:color w:val="003366"/>
              </w:rPr>
            </w:pPr>
          </w:p>
        </w:tc>
        <w:tc>
          <w:tcPr>
            <w:tcW w:w="3326" w:type="dxa"/>
            <w:gridSpan w:val="2"/>
            <w:shd w:val="clear" w:color="auto" w:fill="auto"/>
          </w:tcPr>
          <w:p w:rsidR="00603E88" w:rsidRPr="00F4224C" w:rsidRDefault="00603E88" w:rsidP="001357B7">
            <w:pPr>
              <w:rPr>
                <w:rFonts w:ascii="楷体" w:hAnsi="楷体"/>
                <w:color w:val="003366"/>
              </w:rPr>
            </w:pPr>
          </w:p>
        </w:tc>
      </w:tr>
      <w:tr w:rsidR="00CF5B8E" w:rsidRPr="00F4224C" w:rsidTr="00F4224C">
        <w:trPr>
          <w:trHeight w:val="284"/>
        </w:trPr>
        <w:tc>
          <w:tcPr>
            <w:tcW w:w="468" w:type="dxa"/>
            <w:shd w:val="clear" w:color="auto" w:fill="auto"/>
          </w:tcPr>
          <w:p w:rsidR="00CF5B8E" w:rsidRPr="00F4224C" w:rsidRDefault="00CF5B8E" w:rsidP="00CF5B8E">
            <w:pPr>
              <w:rPr>
                <w:rFonts w:ascii="楷体" w:hAnsi="楷体"/>
                <w:b/>
                <w:color w:val="003366"/>
              </w:rPr>
            </w:pPr>
            <w:bookmarkStart w:id="0" w:name="_Hlk332007952"/>
          </w:p>
        </w:tc>
        <w:tc>
          <w:tcPr>
            <w:tcW w:w="3326" w:type="dxa"/>
            <w:gridSpan w:val="2"/>
            <w:shd w:val="clear" w:color="auto" w:fill="auto"/>
          </w:tcPr>
          <w:p w:rsidR="00CF5B8E" w:rsidRPr="00F4224C" w:rsidRDefault="00CF5B8E" w:rsidP="007E4333">
            <w:pPr>
              <w:spacing w:line="0" w:lineRule="atLeast"/>
              <w:ind w:firstLineChars="50" w:firstLine="120"/>
              <w:rPr>
                <w:rFonts w:ascii="楷体" w:hAnsi="楷体"/>
                <w:bCs/>
                <w:color w:val="003365"/>
                <w:kern w:val="0"/>
              </w:rPr>
            </w:pPr>
          </w:p>
        </w:tc>
      </w:tr>
      <w:tr w:rsidR="00CF5B8E" w:rsidRPr="00F4224C" w:rsidTr="00F4224C">
        <w:trPr>
          <w:trHeight w:val="284"/>
        </w:trPr>
        <w:tc>
          <w:tcPr>
            <w:tcW w:w="468" w:type="dxa"/>
            <w:shd w:val="clear" w:color="auto" w:fill="auto"/>
          </w:tcPr>
          <w:p w:rsidR="00CF5B8E" w:rsidRPr="00F4224C" w:rsidRDefault="00CF5B8E" w:rsidP="00CF5B8E">
            <w:pPr>
              <w:rPr>
                <w:rFonts w:ascii="楷体" w:hAnsi="楷体"/>
                <w:noProof/>
                <w:color w:val="003366"/>
              </w:rPr>
            </w:pPr>
          </w:p>
        </w:tc>
        <w:tc>
          <w:tcPr>
            <w:tcW w:w="3326" w:type="dxa"/>
            <w:gridSpan w:val="2"/>
            <w:shd w:val="clear" w:color="auto" w:fill="auto"/>
          </w:tcPr>
          <w:p w:rsidR="00674628" w:rsidRPr="006D7E73" w:rsidRDefault="00674628" w:rsidP="008B0A79">
            <w:pPr>
              <w:spacing w:line="0" w:lineRule="atLeast"/>
              <w:jc w:val="left"/>
              <w:rPr>
                <w:rFonts w:ascii="楷体" w:hAnsi="楷体"/>
                <w:noProof/>
                <w:color w:val="003366"/>
                <w:sz w:val="21"/>
              </w:rPr>
            </w:pPr>
          </w:p>
          <w:p w:rsidR="00803A50" w:rsidRPr="006D7E73" w:rsidRDefault="00803A50" w:rsidP="008B0A79">
            <w:pPr>
              <w:spacing w:line="0" w:lineRule="atLeast"/>
              <w:jc w:val="left"/>
              <w:rPr>
                <w:rFonts w:ascii="楷体" w:hAnsi="楷体"/>
                <w:noProof/>
                <w:color w:val="003366"/>
                <w:sz w:val="21"/>
              </w:rPr>
            </w:pPr>
          </w:p>
          <w:p w:rsidR="0007721B" w:rsidRPr="006D7E73" w:rsidRDefault="0007721B" w:rsidP="008B0A79">
            <w:pPr>
              <w:spacing w:line="0" w:lineRule="atLeast"/>
              <w:jc w:val="left"/>
              <w:rPr>
                <w:rFonts w:ascii="楷体" w:hAnsi="楷体"/>
                <w:b/>
                <w:color w:val="003366"/>
                <w:sz w:val="21"/>
                <w:szCs w:val="21"/>
              </w:rPr>
            </w:pPr>
            <w:r w:rsidRPr="006D7E73">
              <w:rPr>
                <w:rFonts w:ascii="楷体" w:hAnsi="楷体" w:hint="eastAsia"/>
                <w:b/>
                <w:color w:val="003366"/>
                <w:sz w:val="21"/>
                <w:szCs w:val="21"/>
              </w:rPr>
              <w:t>上海证券基金评价中心</w:t>
            </w:r>
          </w:p>
          <w:p w:rsidR="0007721B" w:rsidRPr="006D7E73" w:rsidRDefault="0007721B" w:rsidP="008B0A79">
            <w:pPr>
              <w:spacing w:line="0" w:lineRule="atLeast"/>
              <w:jc w:val="left"/>
              <w:rPr>
                <w:rFonts w:ascii="楷体" w:hAnsi="楷体"/>
                <w:noProof/>
                <w:color w:val="003366"/>
                <w:sz w:val="21"/>
              </w:rPr>
            </w:pPr>
          </w:p>
          <w:p w:rsidR="00803A50" w:rsidRPr="006D7E73" w:rsidRDefault="00803A50" w:rsidP="00803A50">
            <w:pPr>
              <w:jc w:val="left"/>
              <w:rPr>
                <w:rFonts w:ascii="楷体" w:hAnsi="楷体"/>
                <w:b/>
                <w:color w:val="003366"/>
                <w:sz w:val="21"/>
                <w:szCs w:val="21"/>
              </w:rPr>
            </w:pPr>
            <w:r w:rsidRPr="006D7E73">
              <w:rPr>
                <w:rFonts w:ascii="楷体" w:hAnsi="楷体" w:hint="eastAsia"/>
                <w:b/>
                <w:color w:val="003366"/>
                <w:sz w:val="21"/>
                <w:szCs w:val="21"/>
              </w:rPr>
              <w:t>高云鹏</w:t>
            </w:r>
          </w:p>
          <w:p w:rsidR="00C045CD" w:rsidRPr="006D7E73" w:rsidRDefault="00C045CD" w:rsidP="00803A50">
            <w:pPr>
              <w:jc w:val="left"/>
              <w:rPr>
                <w:rFonts w:ascii="楷体" w:hAnsi="楷体"/>
                <w:b/>
                <w:color w:val="003366"/>
                <w:sz w:val="21"/>
                <w:szCs w:val="21"/>
              </w:rPr>
            </w:pPr>
            <w:r w:rsidRPr="006D7E73">
              <w:rPr>
                <w:rFonts w:ascii="楷体" w:hAnsi="楷体"/>
                <w:b/>
                <w:color w:val="003366"/>
                <w:sz w:val="21"/>
                <w:szCs w:val="21"/>
              </w:rPr>
              <w:t>电话：（0</w:t>
            </w:r>
            <w:r w:rsidRPr="006D7E73">
              <w:rPr>
                <w:rFonts w:ascii="楷体" w:hAnsi="楷体" w:hint="eastAsia"/>
                <w:b/>
                <w:color w:val="003366"/>
                <w:sz w:val="21"/>
                <w:szCs w:val="21"/>
              </w:rPr>
              <w:t>21</w:t>
            </w:r>
            <w:r w:rsidRPr="006D7E73">
              <w:rPr>
                <w:rFonts w:ascii="楷体" w:hAnsi="楷体"/>
                <w:b/>
                <w:color w:val="003366"/>
                <w:sz w:val="21"/>
                <w:szCs w:val="21"/>
              </w:rPr>
              <w:t>）</w:t>
            </w:r>
            <w:r w:rsidRPr="006D7E73">
              <w:rPr>
                <w:rFonts w:ascii="楷体" w:hAnsi="楷体" w:hint="eastAsia"/>
                <w:b/>
                <w:color w:val="003366"/>
                <w:sz w:val="21"/>
                <w:szCs w:val="21"/>
              </w:rPr>
              <w:t>53519888-1970</w:t>
            </w:r>
          </w:p>
          <w:p w:rsidR="00803A50" w:rsidRPr="006D7E73" w:rsidRDefault="00803A50" w:rsidP="00803A50">
            <w:pPr>
              <w:jc w:val="left"/>
              <w:rPr>
                <w:rFonts w:ascii="楷体" w:hAnsi="楷体"/>
                <w:b/>
                <w:color w:val="003366"/>
                <w:sz w:val="21"/>
                <w:szCs w:val="21"/>
              </w:rPr>
            </w:pPr>
            <w:r w:rsidRPr="006D7E73">
              <w:rPr>
                <w:rFonts w:ascii="楷体" w:hAnsi="楷体"/>
                <w:b/>
                <w:color w:val="003366"/>
                <w:sz w:val="21"/>
                <w:szCs w:val="21"/>
              </w:rPr>
              <w:t>邮箱：</w:t>
            </w:r>
            <w:r w:rsidRPr="006D7E73">
              <w:rPr>
                <w:rFonts w:ascii="楷体" w:hAnsi="楷体" w:hint="eastAsia"/>
                <w:b/>
                <w:color w:val="003366"/>
                <w:sz w:val="21"/>
                <w:szCs w:val="21"/>
              </w:rPr>
              <w:t>gaoyunpeng@shzq.com</w:t>
            </w:r>
          </w:p>
          <w:p w:rsidR="00016FB1" w:rsidRPr="006D7E73" w:rsidRDefault="00C045CD" w:rsidP="00C045CD">
            <w:pPr>
              <w:jc w:val="left"/>
              <w:rPr>
                <w:rFonts w:ascii="楷体" w:hAnsi="楷体"/>
                <w:b/>
                <w:color w:val="003366"/>
                <w:sz w:val="21"/>
                <w:szCs w:val="21"/>
              </w:rPr>
            </w:pPr>
            <w:r w:rsidRPr="006D7E73">
              <w:rPr>
                <w:rFonts w:ascii="楷体" w:hAnsi="楷体" w:hint="eastAsia"/>
                <w:b/>
                <w:color w:val="003366"/>
                <w:sz w:val="21"/>
                <w:szCs w:val="21"/>
              </w:rPr>
              <w:t>执业证书编号：</w:t>
            </w:r>
            <w:r w:rsidRPr="006D7E73">
              <w:rPr>
                <w:rFonts w:ascii="楷体" w:hAnsi="楷体"/>
                <w:b/>
                <w:color w:val="003366"/>
                <w:sz w:val="21"/>
                <w:szCs w:val="21"/>
              </w:rPr>
              <w:t>S0870</w:t>
            </w:r>
            <w:r w:rsidRPr="006D7E73">
              <w:rPr>
                <w:rFonts w:ascii="楷体" w:hAnsi="楷体" w:hint="eastAsia"/>
                <w:b/>
                <w:color w:val="003366"/>
                <w:sz w:val="21"/>
                <w:szCs w:val="21"/>
              </w:rPr>
              <w:t>11201</w:t>
            </w:r>
            <w:r w:rsidRPr="006D7E73">
              <w:rPr>
                <w:rFonts w:ascii="楷体" w:hAnsi="楷体"/>
                <w:b/>
                <w:color w:val="003366"/>
                <w:sz w:val="21"/>
                <w:szCs w:val="21"/>
              </w:rPr>
              <w:t>0002</w:t>
            </w:r>
          </w:p>
        </w:tc>
      </w:tr>
      <w:bookmarkEnd w:id="0"/>
      <w:tr w:rsidR="00CF5B8E" w:rsidRPr="00F4224C" w:rsidTr="00F4224C">
        <w:trPr>
          <w:trHeight w:val="284"/>
        </w:trPr>
        <w:tc>
          <w:tcPr>
            <w:tcW w:w="468" w:type="dxa"/>
            <w:shd w:val="clear" w:color="auto" w:fill="auto"/>
          </w:tcPr>
          <w:p w:rsidR="00CF5B8E" w:rsidRPr="00F4224C" w:rsidRDefault="00CF5B8E" w:rsidP="00CF5B8E">
            <w:pPr>
              <w:rPr>
                <w:rFonts w:ascii="楷体" w:hAnsi="楷体"/>
                <w:color w:val="003365"/>
                <w:kern w:val="0"/>
              </w:rPr>
            </w:pPr>
          </w:p>
        </w:tc>
        <w:tc>
          <w:tcPr>
            <w:tcW w:w="3326" w:type="dxa"/>
            <w:gridSpan w:val="2"/>
            <w:shd w:val="clear" w:color="auto" w:fill="auto"/>
          </w:tcPr>
          <w:p w:rsidR="00841AF0" w:rsidRPr="006D7E73" w:rsidRDefault="00841AF0" w:rsidP="00803A50">
            <w:pPr>
              <w:jc w:val="left"/>
              <w:rPr>
                <w:rFonts w:ascii="楷体" w:hAnsi="楷体"/>
                <w:b/>
                <w:color w:val="003366"/>
                <w:sz w:val="21"/>
                <w:szCs w:val="21"/>
              </w:rPr>
            </w:pPr>
          </w:p>
          <w:p w:rsidR="00803A50" w:rsidRPr="006D7E73" w:rsidRDefault="00803A50" w:rsidP="00803A50">
            <w:pPr>
              <w:jc w:val="left"/>
              <w:rPr>
                <w:rFonts w:ascii="楷体" w:hAnsi="楷体"/>
                <w:b/>
                <w:color w:val="003366"/>
                <w:sz w:val="21"/>
                <w:szCs w:val="21"/>
              </w:rPr>
            </w:pPr>
            <w:r w:rsidRPr="006D7E73">
              <w:rPr>
                <w:rFonts w:ascii="楷体" w:hAnsi="楷体" w:hint="eastAsia"/>
                <w:b/>
                <w:color w:val="003366"/>
                <w:sz w:val="21"/>
                <w:szCs w:val="21"/>
              </w:rPr>
              <w:t>王博生</w:t>
            </w:r>
          </w:p>
          <w:p w:rsidR="00C045CD" w:rsidRPr="006D7E73" w:rsidRDefault="00C045CD" w:rsidP="00803A50">
            <w:pPr>
              <w:jc w:val="left"/>
              <w:rPr>
                <w:rFonts w:ascii="楷体" w:hAnsi="楷体"/>
                <w:b/>
                <w:color w:val="003366"/>
                <w:sz w:val="21"/>
                <w:szCs w:val="21"/>
              </w:rPr>
            </w:pPr>
            <w:r w:rsidRPr="006D7E73">
              <w:rPr>
                <w:rFonts w:ascii="楷体" w:hAnsi="楷体"/>
                <w:b/>
                <w:color w:val="003366"/>
                <w:sz w:val="21"/>
                <w:szCs w:val="21"/>
              </w:rPr>
              <w:t>电话：（0</w:t>
            </w:r>
            <w:r w:rsidRPr="006D7E73">
              <w:rPr>
                <w:rFonts w:ascii="楷体" w:hAnsi="楷体" w:hint="eastAsia"/>
                <w:b/>
                <w:color w:val="003366"/>
                <w:sz w:val="21"/>
                <w:szCs w:val="21"/>
              </w:rPr>
              <w:t>21</w:t>
            </w:r>
            <w:r w:rsidRPr="006D7E73">
              <w:rPr>
                <w:rFonts w:ascii="楷体" w:hAnsi="楷体"/>
                <w:b/>
                <w:color w:val="003366"/>
                <w:sz w:val="21"/>
                <w:szCs w:val="21"/>
              </w:rPr>
              <w:t>）</w:t>
            </w:r>
            <w:r w:rsidRPr="006D7E73">
              <w:rPr>
                <w:rFonts w:ascii="楷体" w:hAnsi="楷体" w:hint="eastAsia"/>
                <w:b/>
                <w:color w:val="003366"/>
                <w:sz w:val="21"/>
                <w:szCs w:val="21"/>
              </w:rPr>
              <w:t>53519888-1924</w:t>
            </w:r>
          </w:p>
          <w:p w:rsidR="00F53AFF" w:rsidRPr="006D7E73" w:rsidRDefault="00803A50" w:rsidP="00C045CD">
            <w:pPr>
              <w:jc w:val="left"/>
              <w:rPr>
                <w:rFonts w:ascii="楷体" w:hAnsi="楷体"/>
                <w:b/>
                <w:color w:val="003366"/>
                <w:sz w:val="21"/>
                <w:szCs w:val="21"/>
              </w:rPr>
            </w:pPr>
            <w:r w:rsidRPr="006D7E73">
              <w:rPr>
                <w:rFonts w:ascii="楷体" w:hAnsi="楷体"/>
                <w:b/>
                <w:color w:val="003366"/>
                <w:sz w:val="21"/>
                <w:szCs w:val="21"/>
              </w:rPr>
              <w:t>邮箱：</w:t>
            </w:r>
            <w:r w:rsidR="00AE6EB8" w:rsidRPr="006D7E73">
              <w:rPr>
                <w:rFonts w:ascii="楷体" w:hAnsi="楷体" w:hint="eastAsia"/>
                <w:b/>
                <w:color w:val="003366"/>
                <w:sz w:val="21"/>
                <w:szCs w:val="21"/>
              </w:rPr>
              <w:t>wangbosheng@shzq.com</w:t>
            </w:r>
          </w:p>
          <w:p w:rsidR="00AE6EB8" w:rsidRPr="006D7E73" w:rsidRDefault="00AE6EB8" w:rsidP="00C045CD">
            <w:pPr>
              <w:jc w:val="left"/>
              <w:rPr>
                <w:rFonts w:ascii="楷体" w:hAnsi="楷体"/>
                <w:b/>
                <w:color w:val="003366"/>
                <w:sz w:val="21"/>
                <w:szCs w:val="21"/>
              </w:rPr>
            </w:pPr>
            <w:r w:rsidRPr="006D7E73">
              <w:rPr>
                <w:rFonts w:ascii="楷体" w:hAnsi="楷体" w:hint="eastAsia"/>
                <w:b/>
                <w:color w:val="003366"/>
                <w:sz w:val="21"/>
                <w:szCs w:val="21"/>
              </w:rPr>
              <w:t>执业证书编号：</w:t>
            </w:r>
            <w:r w:rsidRPr="006D7E73">
              <w:rPr>
                <w:rFonts w:ascii="楷体" w:hAnsi="楷体"/>
                <w:b/>
                <w:color w:val="003366"/>
                <w:sz w:val="21"/>
                <w:szCs w:val="21"/>
              </w:rPr>
              <w:t>S0870115080016</w:t>
            </w:r>
          </w:p>
        </w:tc>
      </w:tr>
      <w:tr w:rsidR="00CF5B8E" w:rsidRPr="00F4224C" w:rsidTr="00F4224C">
        <w:trPr>
          <w:trHeight w:val="284"/>
        </w:trPr>
        <w:tc>
          <w:tcPr>
            <w:tcW w:w="468" w:type="dxa"/>
            <w:shd w:val="clear" w:color="auto" w:fill="auto"/>
          </w:tcPr>
          <w:p w:rsidR="00CF5B8E" w:rsidRPr="00F4224C" w:rsidRDefault="00CF5B8E" w:rsidP="00CF5B8E">
            <w:pPr>
              <w:rPr>
                <w:rFonts w:ascii="楷体" w:hAnsi="楷体"/>
                <w:b/>
                <w:color w:val="003366"/>
              </w:rPr>
            </w:pPr>
          </w:p>
        </w:tc>
        <w:tc>
          <w:tcPr>
            <w:tcW w:w="3326" w:type="dxa"/>
            <w:gridSpan w:val="2"/>
            <w:shd w:val="clear" w:color="auto" w:fill="auto"/>
          </w:tcPr>
          <w:p w:rsidR="00CF5B8E" w:rsidRPr="006D7E73" w:rsidRDefault="00CF5B8E" w:rsidP="00C045CD">
            <w:pPr>
              <w:jc w:val="left"/>
              <w:rPr>
                <w:rFonts w:ascii="楷体" w:hAnsi="楷体"/>
                <w:b/>
                <w:color w:val="003366"/>
                <w:sz w:val="21"/>
                <w:szCs w:val="21"/>
              </w:rPr>
            </w:pPr>
          </w:p>
          <w:p w:rsidR="00D272A0" w:rsidRPr="006D7E73" w:rsidRDefault="00D272A0" w:rsidP="00CF5B8E">
            <w:pPr>
              <w:rPr>
                <w:rFonts w:ascii="楷体" w:hAnsi="楷体"/>
                <w:color w:val="003366"/>
                <w:sz w:val="21"/>
              </w:rPr>
            </w:pPr>
          </w:p>
          <w:tbl>
            <w:tblPr>
              <w:tblpPr w:leftFromText="180" w:rightFromText="180" w:vertAnchor="text" w:horzAnchor="margin" w:tblpY="23"/>
              <w:tblOverlap w:val="never"/>
              <w:tblW w:w="3888" w:type="dxa"/>
              <w:shd w:val="clear" w:color="auto" w:fill="E0E0E0"/>
              <w:tblLayout w:type="fixed"/>
              <w:tblLook w:val="01E0" w:firstRow="1" w:lastRow="1" w:firstColumn="1" w:lastColumn="1" w:noHBand="0" w:noVBand="0"/>
            </w:tblPr>
            <w:tblGrid>
              <w:gridCol w:w="2859"/>
              <w:gridCol w:w="1029"/>
            </w:tblGrid>
            <w:tr w:rsidR="0007721B" w:rsidRPr="006D7E73" w:rsidTr="0007721B">
              <w:trPr>
                <w:trHeight w:hRule="exact" w:val="284"/>
              </w:trPr>
              <w:tc>
                <w:tcPr>
                  <w:tcW w:w="3888" w:type="dxa"/>
                  <w:gridSpan w:val="2"/>
                </w:tcPr>
                <w:p w:rsidR="0007721B" w:rsidRPr="006D7E73" w:rsidRDefault="0007721B" w:rsidP="0007721B">
                  <w:pPr>
                    <w:pStyle w:val="afc"/>
                    <w:adjustRightInd w:val="0"/>
                    <w:snapToGrid w:val="0"/>
                    <w:spacing w:line="288" w:lineRule="auto"/>
                    <w:ind w:firstLineChars="100" w:firstLine="211"/>
                    <w:rPr>
                      <w:rFonts w:ascii="楷体" w:hAnsi="楷体"/>
                      <w:b/>
                      <w:color w:val="003366"/>
                      <w:sz w:val="21"/>
                      <w:lang w:val="en-US" w:eastAsia="zh-CN"/>
                    </w:rPr>
                  </w:pPr>
                  <w:r w:rsidRPr="006D7E73">
                    <w:rPr>
                      <w:rFonts w:ascii="楷体" w:hAnsi="楷体"/>
                      <w:b/>
                      <w:color w:val="003366"/>
                      <w:sz w:val="21"/>
                      <w:lang w:val="en-US" w:eastAsia="zh-CN"/>
                    </w:rPr>
                    <w:t>日期：201</w:t>
                  </w:r>
                  <w:r w:rsidRPr="006D7E73">
                    <w:rPr>
                      <w:rFonts w:ascii="楷体" w:hAnsi="楷体" w:hint="eastAsia"/>
                      <w:b/>
                      <w:color w:val="003366"/>
                      <w:sz w:val="21"/>
                      <w:lang w:val="en-US" w:eastAsia="zh-CN"/>
                    </w:rPr>
                    <w:t>5</w:t>
                  </w:r>
                  <w:r w:rsidRPr="006D7E73">
                    <w:rPr>
                      <w:rFonts w:ascii="楷体" w:hAnsi="楷体"/>
                      <w:b/>
                      <w:color w:val="003366"/>
                      <w:sz w:val="21"/>
                      <w:lang w:val="en-US" w:eastAsia="zh-CN"/>
                    </w:rPr>
                    <w:t>年</w:t>
                  </w:r>
                  <w:r w:rsidR="001E2CF2" w:rsidRPr="006D7E73">
                    <w:rPr>
                      <w:rFonts w:ascii="楷体" w:hAnsi="楷体"/>
                      <w:b/>
                      <w:color w:val="003366"/>
                      <w:sz w:val="21"/>
                      <w:lang w:val="en-US" w:eastAsia="zh-CN"/>
                    </w:rPr>
                    <w:t>1</w:t>
                  </w:r>
                  <w:r w:rsidR="00857230" w:rsidRPr="006D7E73">
                    <w:rPr>
                      <w:rFonts w:ascii="楷体" w:hAnsi="楷体"/>
                      <w:b/>
                      <w:color w:val="003366"/>
                      <w:sz w:val="21"/>
                      <w:lang w:val="en-US" w:eastAsia="zh-CN"/>
                    </w:rPr>
                    <w:t>2</w:t>
                  </w:r>
                  <w:r w:rsidRPr="006D7E73">
                    <w:rPr>
                      <w:rFonts w:ascii="楷体" w:hAnsi="楷体"/>
                      <w:b/>
                      <w:color w:val="003366"/>
                      <w:sz w:val="21"/>
                      <w:lang w:val="en-US" w:eastAsia="zh-CN"/>
                    </w:rPr>
                    <w:t>月</w:t>
                  </w:r>
                  <w:r w:rsidR="00C25D5A" w:rsidRPr="006D7E73">
                    <w:rPr>
                      <w:rFonts w:ascii="楷体" w:hAnsi="楷体"/>
                      <w:b/>
                      <w:color w:val="003366"/>
                      <w:sz w:val="21"/>
                      <w:lang w:val="en-US" w:eastAsia="zh-CN"/>
                    </w:rPr>
                    <w:t>1</w:t>
                  </w:r>
                  <w:r w:rsidR="00874174" w:rsidRPr="006D7E73">
                    <w:rPr>
                      <w:rFonts w:ascii="楷体" w:hAnsi="楷体"/>
                      <w:b/>
                      <w:color w:val="003366"/>
                      <w:sz w:val="21"/>
                      <w:lang w:val="en-US" w:eastAsia="zh-CN"/>
                    </w:rPr>
                    <w:t>1</w:t>
                  </w:r>
                  <w:r w:rsidRPr="006D7E73">
                    <w:rPr>
                      <w:rFonts w:ascii="楷体" w:hAnsi="楷体"/>
                      <w:b/>
                      <w:color w:val="003366"/>
                      <w:sz w:val="21"/>
                      <w:lang w:val="en-US" w:eastAsia="zh-CN"/>
                    </w:rPr>
                    <w:t>日</w:t>
                  </w:r>
                </w:p>
                <w:p w:rsidR="0007721B" w:rsidRPr="006D7E73" w:rsidRDefault="0007721B" w:rsidP="0007721B">
                  <w:pPr>
                    <w:adjustRightInd w:val="0"/>
                    <w:snapToGrid w:val="0"/>
                    <w:spacing w:line="288" w:lineRule="auto"/>
                    <w:jc w:val="left"/>
                    <w:rPr>
                      <w:rFonts w:ascii="楷体" w:hAnsi="楷体"/>
                      <w:color w:val="003366"/>
                      <w:sz w:val="21"/>
                    </w:rPr>
                  </w:pPr>
                  <w:r w:rsidRPr="006D7E73">
                    <w:rPr>
                      <w:rFonts w:ascii="楷体" w:hAnsi="楷体"/>
                      <w:color w:val="003366"/>
                      <w:sz w:val="21"/>
                    </w:rPr>
                    <w:t xml:space="preserve"> </w:t>
                  </w:r>
                </w:p>
              </w:tc>
            </w:tr>
            <w:tr w:rsidR="0007721B" w:rsidRPr="006D7E73" w:rsidTr="0007721B">
              <w:trPr>
                <w:trHeight w:hRule="exact" w:val="284"/>
              </w:trPr>
              <w:tc>
                <w:tcPr>
                  <w:tcW w:w="3888" w:type="dxa"/>
                  <w:gridSpan w:val="2"/>
                </w:tcPr>
                <w:p w:rsidR="0007721B" w:rsidRPr="006D7E73" w:rsidRDefault="0007721B" w:rsidP="0007721B">
                  <w:pPr>
                    <w:adjustRightInd w:val="0"/>
                    <w:snapToGrid w:val="0"/>
                    <w:spacing w:line="288" w:lineRule="auto"/>
                    <w:rPr>
                      <w:rFonts w:ascii="楷体" w:hAnsi="楷体"/>
                      <w:color w:val="003366"/>
                      <w:sz w:val="21"/>
                    </w:rPr>
                  </w:pPr>
                </w:p>
              </w:tc>
            </w:tr>
            <w:tr w:rsidR="0007721B" w:rsidRPr="006D7E73" w:rsidTr="0007721B">
              <w:trPr>
                <w:gridAfter w:val="1"/>
                <w:wAfter w:w="1029" w:type="dxa"/>
                <w:trHeight w:hRule="exact" w:val="284"/>
              </w:trPr>
              <w:tc>
                <w:tcPr>
                  <w:tcW w:w="2859" w:type="dxa"/>
                </w:tcPr>
                <w:p w:rsidR="0007721B" w:rsidRPr="006D7E73" w:rsidRDefault="0007721B" w:rsidP="0007721B">
                  <w:pPr>
                    <w:adjustRightInd w:val="0"/>
                    <w:snapToGrid w:val="0"/>
                    <w:spacing w:line="288" w:lineRule="auto"/>
                    <w:rPr>
                      <w:rFonts w:ascii="楷体" w:hAnsi="楷体"/>
                      <w:sz w:val="21"/>
                    </w:rPr>
                  </w:pPr>
                </w:p>
              </w:tc>
            </w:tr>
            <w:tr w:rsidR="0007721B" w:rsidRPr="006D7E73" w:rsidTr="0007721B">
              <w:trPr>
                <w:gridAfter w:val="1"/>
                <w:wAfter w:w="1029" w:type="dxa"/>
                <w:trHeight w:hRule="exact" w:val="284"/>
              </w:trPr>
              <w:tc>
                <w:tcPr>
                  <w:tcW w:w="2859" w:type="dxa"/>
                </w:tcPr>
                <w:p w:rsidR="0007721B" w:rsidRPr="006D7E73" w:rsidRDefault="0007721B" w:rsidP="0007721B">
                  <w:pPr>
                    <w:adjustRightInd w:val="0"/>
                    <w:snapToGrid w:val="0"/>
                    <w:spacing w:line="288" w:lineRule="auto"/>
                    <w:ind w:firstLineChars="100" w:firstLine="210"/>
                    <w:rPr>
                      <w:rFonts w:ascii="楷体" w:hAnsi="楷体"/>
                      <w:color w:val="003366"/>
                      <w:sz w:val="21"/>
                    </w:rPr>
                  </w:pPr>
                </w:p>
              </w:tc>
            </w:tr>
            <w:tr w:rsidR="0007721B" w:rsidRPr="006D7E73" w:rsidTr="0007721B">
              <w:trPr>
                <w:gridAfter w:val="1"/>
                <w:wAfter w:w="1029" w:type="dxa"/>
                <w:trHeight w:hRule="exact" w:val="284"/>
              </w:trPr>
              <w:tc>
                <w:tcPr>
                  <w:tcW w:w="2859" w:type="dxa"/>
                </w:tcPr>
                <w:p w:rsidR="0007721B" w:rsidRPr="006D7E73" w:rsidRDefault="0007721B" w:rsidP="0007721B">
                  <w:pPr>
                    <w:adjustRightInd w:val="0"/>
                    <w:snapToGrid w:val="0"/>
                    <w:spacing w:line="288" w:lineRule="auto"/>
                    <w:rPr>
                      <w:rFonts w:ascii="楷体" w:hAnsi="楷体"/>
                      <w:color w:val="003366"/>
                      <w:sz w:val="21"/>
                    </w:rPr>
                  </w:pPr>
                </w:p>
              </w:tc>
            </w:tr>
            <w:tr w:rsidR="0007721B" w:rsidRPr="006D7E73" w:rsidTr="0007721B">
              <w:trPr>
                <w:gridAfter w:val="1"/>
                <w:wAfter w:w="1029" w:type="dxa"/>
                <w:trHeight w:hRule="exact" w:val="284"/>
              </w:trPr>
              <w:tc>
                <w:tcPr>
                  <w:tcW w:w="2859" w:type="dxa"/>
                </w:tcPr>
                <w:p w:rsidR="0007721B" w:rsidRPr="006D7E73" w:rsidRDefault="0007721B" w:rsidP="0007721B">
                  <w:pPr>
                    <w:adjustRightInd w:val="0"/>
                    <w:snapToGrid w:val="0"/>
                    <w:spacing w:line="288" w:lineRule="auto"/>
                    <w:rPr>
                      <w:rFonts w:ascii="楷体" w:hAnsi="楷体"/>
                      <w:sz w:val="21"/>
                    </w:rPr>
                  </w:pPr>
                </w:p>
                <w:p w:rsidR="0007721B" w:rsidRPr="006D7E73" w:rsidRDefault="0007721B" w:rsidP="0007721B">
                  <w:pPr>
                    <w:adjustRightInd w:val="0"/>
                    <w:snapToGrid w:val="0"/>
                    <w:spacing w:line="288" w:lineRule="auto"/>
                    <w:rPr>
                      <w:rFonts w:ascii="楷体" w:hAnsi="楷体"/>
                      <w:sz w:val="21"/>
                    </w:rPr>
                  </w:pPr>
                </w:p>
                <w:p w:rsidR="0007721B" w:rsidRPr="006D7E73" w:rsidRDefault="0007721B" w:rsidP="0007721B">
                  <w:pPr>
                    <w:adjustRightInd w:val="0"/>
                    <w:snapToGrid w:val="0"/>
                    <w:spacing w:line="288" w:lineRule="auto"/>
                    <w:rPr>
                      <w:rFonts w:ascii="楷体" w:hAnsi="楷体"/>
                      <w:sz w:val="21"/>
                    </w:rPr>
                  </w:pPr>
                </w:p>
                <w:p w:rsidR="0007721B" w:rsidRPr="006D7E73" w:rsidRDefault="0007721B" w:rsidP="0007721B">
                  <w:pPr>
                    <w:adjustRightInd w:val="0"/>
                    <w:snapToGrid w:val="0"/>
                    <w:spacing w:line="288" w:lineRule="auto"/>
                    <w:rPr>
                      <w:rFonts w:ascii="楷体" w:hAnsi="楷体"/>
                      <w:sz w:val="21"/>
                    </w:rPr>
                  </w:pPr>
                </w:p>
              </w:tc>
            </w:tr>
            <w:tr w:rsidR="0007721B" w:rsidRPr="006D7E73" w:rsidTr="0007721B">
              <w:trPr>
                <w:gridAfter w:val="1"/>
                <w:wAfter w:w="1029" w:type="dxa"/>
                <w:trHeight w:hRule="exact" w:val="284"/>
              </w:trPr>
              <w:tc>
                <w:tcPr>
                  <w:tcW w:w="2859" w:type="dxa"/>
                </w:tcPr>
                <w:p w:rsidR="0007721B" w:rsidRPr="006D7E73" w:rsidRDefault="0007721B" w:rsidP="0007721B">
                  <w:pPr>
                    <w:adjustRightInd w:val="0"/>
                    <w:snapToGrid w:val="0"/>
                    <w:spacing w:line="288" w:lineRule="auto"/>
                    <w:rPr>
                      <w:rFonts w:ascii="楷体" w:hAnsi="楷体"/>
                      <w:b/>
                      <w:color w:val="003366"/>
                      <w:sz w:val="21"/>
                      <w:szCs w:val="21"/>
                    </w:rPr>
                  </w:pPr>
                </w:p>
              </w:tc>
            </w:tr>
          </w:tbl>
          <w:p w:rsidR="00D272A0" w:rsidRPr="006D7E73" w:rsidRDefault="00D272A0" w:rsidP="00CF5B8E">
            <w:pPr>
              <w:rPr>
                <w:rFonts w:ascii="楷体" w:hAnsi="楷体"/>
                <w:color w:val="003366"/>
                <w:sz w:val="21"/>
              </w:rPr>
            </w:pPr>
          </w:p>
        </w:tc>
      </w:tr>
    </w:tbl>
    <w:p w:rsidR="00401122" w:rsidRPr="00F4224C" w:rsidRDefault="006E1624" w:rsidP="006D7E73">
      <w:pPr>
        <w:numPr>
          <w:ilvl w:val="0"/>
          <w:numId w:val="10"/>
        </w:numPr>
        <w:spacing w:line="312" w:lineRule="auto"/>
        <w:ind w:left="487" w:hangingChars="202" w:hanging="487"/>
        <w:rPr>
          <w:rFonts w:ascii="楷体" w:hAnsi="楷体"/>
          <w:b/>
          <w:color w:val="003366"/>
        </w:rPr>
      </w:pPr>
      <w:r w:rsidRPr="00F4224C">
        <w:rPr>
          <w:rFonts w:ascii="楷体" w:hAnsi="楷体"/>
          <w:b/>
          <w:noProof/>
          <w:color w:val="003366"/>
        </w:rPr>
        <mc:AlternateContent>
          <mc:Choice Requires="wps">
            <w:drawing>
              <wp:anchor distT="0" distB="0" distL="114300" distR="114300" simplePos="0" relativeHeight="251657216" behindDoc="0" locked="0" layoutInCell="1" allowOverlap="1" wp14:anchorId="6DCA9375" wp14:editId="0F87D842">
                <wp:simplePos x="0" y="0"/>
                <wp:positionH relativeFrom="column">
                  <wp:posOffset>-571500</wp:posOffset>
                </wp:positionH>
                <wp:positionV relativeFrom="paragraph">
                  <wp:posOffset>-2179320</wp:posOffset>
                </wp:positionV>
                <wp:extent cx="5255895" cy="2038350"/>
                <wp:effectExtent l="0" t="0" r="1905"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2038350"/>
                        </a:xfrm>
                        <a:prstGeom prst="rect">
                          <a:avLst/>
                        </a:prstGeom>
                        <a:solidFill>
                          <a:srgbClr val="0032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570" w:rsidRDefault="00B31570">
                            <w:pPr>
                              <w:rPr>
                                <w:rFonts w:ascii="宋体-18030" w:eastAsia="宋体-18030" w:hAnsi="宋体-18030" w:cs="宋体-18030"/>
                                <w:szCs w:val="21"/>
                              </w:rPr>
                            </w:pPr>
                          </w:p>
                          <w:p w:rsidR="00B31570" w:rsidRDefault="00B31570" w:rsidP="002B52D7">
                            <w:pPr>
                              <w:rPr>
                                <w:rFonts w:ascii="楷体_GB2312" w:eastAsia="楷体_GB2312" w:hAnsi="华文中宋"/>
                                <w:sz w:val="44"/>
                                <w:szCs w:val="44"/>
                              </w:rPr>
                            </w:pPr>
                          </w:p>
                          <w:p w:rsidR="00B31570" w:rsidRDefault="00B31570" w:rsidP="00754BF9">
                            <w:pPr>
                              <w:adjustRightInd w:val="0"/>
                              <w:snapToGrid w:val="0"/>
                              <w:spacing w:line="336" w:lineRule="auto"/>
                              <w:ind w:firstLine="4395"/>
                              <w:rPr>
                                <w:rFonts w:ascii="楷体_GB2312" w:eastAsia="楷体_GB2312" w:hAnsi="华文中宋"/>
                                <w:sz w:val="44"/>
                                <w:szCs w:val="44"/>
                              </w:rPr>
                            </w:pPr>
                            <w:r w:rsidRPr="00911C71">
                              <w:rPr>
                                <w:rFonts w:ascii="楷体_GB2312" w:eastAsia="楷体_GB2312" w:hAnsi="华文中宋" w:hint="eastAsia"/>
                                <w:sz w:val="44"/>
                                <w:szCs w:val="44"/>
                              </w:rPr>
                              <w:t>基金产品发展</w:t>
                            </w:r>
                            <w:r>
                              <w:rPr>
                                <w:rFonts w:ascii="楷体_GB2312" w:eastAsia="楷体_GB2312" w:hAnsi="华文中宋" w:hint="eastAsia"/>
                                <w:sz w:val="44"/>
                                <w:szCs w:val="44"/>
                              </w:rPr>
                              <w:t>月报</w:t>
                            </w:r>
                          </w:p>
                          <w:p w:rsidR="00B31570" w:rsidRPr="002B52D7" w:rsidRDefault="00B31570" w:rsidP="00B31570">
                            <w:pPr>
                              <w:adjustRightInd w:val="0"/>
                              <w:snapToGrid w:val="0"/>
                              <w:spacing w:line="336" w:lineRule="auto"/>
                              <w:ind w:firstLine="4111"/>
                              <w:rPr>
                                <w:rFonts w:ascii="楷体_GB2312" w:eastAsia="楷体_GB2312" w:hAnsi="华文中宋"/>
                                <w:sz w:val="36"/>
                                <w:szCs w:val="44"/>
                              </w:rPr>
                            </w:pPr>
                            <w:r w:rsidRPr="002B52D7">
                              <w:rPr>
                                <w:rFonts w:ascii="楷体_GB2312" w:eastAsia="楷体_GB2312" w:hAnsi="华文中宋"/>
                                <w:sz w:val="36"/>
                                <w:szCs w:val="44"/>
                              </w:rPr>
                              <w:t>公募</w:t>
                            </w:r>
                            <w:r>
                              <w:rPr>
                                <w:rFonts w:ascii="楷体_GB2312" w:eastAsia="楷体_GB2312" w:hAnsi="华文中宋" w:hint="eastAsia"/>
                                <w:sz w:val="36"/>
                                <w:szCs w:val="44"/>
                              </w:rPr>
                              <w:t>基金</w:t>
                            </w:r>
                            <w:r w:rsidRPr="002B52D7">
                              <w:rPr>
                                <w:rFonts w:ascii="楷体_GB2312" w:eastAsia="楷体_GB2312" w:hAnsi="华文中宋"/>
                                <w:sz w:val="36"/>
                                <w:szCs w:val="44"/>
                              </w:rPr>
                              <w:t>、券商集合理财</w:t>
                            </w:r>
                          </w:p>
                          <w:p w:rsidR="00B31570" w:rsidRPr="002B52D7" w:rsidRDefault="00B31570" w:rsidP="00754BF9">
                            <w:pPr>
                              <w:adjustRightInd w:val="0"/>
                              <w:snapToGrid w:val="0"/>
                              <w:spacing w:line="336" w:lineRule="auto"/>
                              <w:ind w:firstLine="6096"/>
                              <w:rPr>
                                <w:rFonts w:ascii="楷体_GB2312" w:eastAsia="楷体_GB2312"/>
                                <w:sz w:val="28"/>
                                <w:szCs w:val="44"/>
                              </w:rPr>
                            </w:pPr>
                            <w:r w:rsidRPr="002B52D7">
                              <w:rPr>
                                <w:rFonts w:ascii="楷体_GB2312" w:eastAsia="楷体_GB2312" w:hAnsi="华文中宋"/>
                                <w:sz w:val="28"/>
                                <w:szCs w:val="44"/>
                              </w:rPr>
                              <w:t>-2015</w:t>
                            </w:r>
                            <w:r w:rsidRPr="002B52D7">
                              <w:rPr>
                                <w:rFonts w:ascii="楷体_GB2312" w:eastAsia="楷体_GB2312" w:hAnsi="华文中宋" w:hint="eastAsia"/>
                                <w:sz w:val="28"/>
                                <w:szCs w:val="44"/>
                              </w:rPr>
                              <w:t>年11月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A9375" id="_x0000_t202" coordsize="21600,21600" o:spt="202" path="m,l,21600r21600,l21600,xe">
                <v:stroke joinstyle="miter"/>
                <v:path gradientshapeok="t" o:connecttype="rect"/>
              </v:shapetype>
              <v:shape id="Text Box 4" o:spid="_x0000_s1026" type="#_x0000_t202" style="position:absolute;left:0;text-align:left;margin-left:-45pt;margin-top:-171.6pt;width:413.85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gzhgIAABEFAAAOAAAAZHJzL2Uyb0RvYy54bWysVGtv2yAU/T5p/wHxPfWjdhpbdaq+Mk3q&#10;HlK7H0AAx2gYGJDY3bT/vgtO2qybpmlaPjg8Lodz7zmX84uxl2jHrRNaNTg7STHiimom1KbBnx5W&#10;swVGzhPFiNSKN/iRO3yxfP3qfDA1z3WnJeMWAYhy9WAa3Hlv6iRxtOM9cSfacAWbrbY98TC1m4RZ&#10;MgB6L5M8TefJoC0zVlPuHKzeTJt4GfHbllP/oW0d90g2GLj5+LXxuw7fZHlO6o0lphN0T4P8A4ue&#10;CAWXPkHdEE/Q1opfoHpBrXa69SdU94luW0F5zAGyydIX2dx3xPCYCxTHmacyuf8HS9/vPlokGGhX&#10;YqRIDxo98NGjKz2iIpRnMK6GqHsDcX6EZQiNqTpzp+lnh5S+7oja8Etr9dBxwoBeFk4mR0cnHBdA&#10;1sM7zeAasvU6Ao2t7UPtoBoI0EGmxydpAhUKi2VelosKKFLYy9PTxWkZxUtIfThurPNvuO5RGDTY&#10;gvYRnuzunA90SH0ICbc5LQVbCSnjxG7W19KiHQk+SU/z+W3M4EWYVCFY6XBsQpxWgCXcEfYC36j7&#10;tyrLi/Qqr2ar+eJsVqyKcladpYtZmlVX1TwtquJm9T0QzIq6E4xxdScUP3gwK/5O4303TO6JLkRD&#10;gyso16TRH5JM4fe7JHvhoSWl6Bu8CDH7JgnK3ioGaZPaEyGncfIz/VhlqMHhP1Yl+iBIP5nAj+sR&#10;UII51po9giOsBr1AdnhHYNBp+xWjAXqywe7LlliOkXyrwFVVVhShieOkKM9ymNjjnfXxDlEUoBrs&#10;MZqG135q/K2xYtPBTZOPlb4EJ7YieuSZ1d6/0Hcxmf0bERr7eB6jnl+y5Q8AAAD//wMAUEsDBBQA&#10;BgAIAAAAIQDCKkeQ4QAAAAwBAAAPAAAAZHJzL2Rvd25yZXYueG1sTI/BTsMwEETvSPyDtUjcWhsb&#10;CA1xKkDqgQuCUomrG7tJRLwOsZsmfD3LCW67O6PZN8V68h0b3RDbgBqulgKYwyrYFmsNu/fN4g5Y&#10;TAat6QI6DbOLsC7PzwqT23DCNzduU80oBGNuNDQp9TnnsWqcN3EZeoekHcLgTaJ1qLkdzInCfcel&#10;ELfcmxbpQ2N699S46nN79JTy+C3kazd/zF9qfJk2u2dU/Ebry4vp4R5YclP6M8MvPqFDSUz7cEQb&#10;WadhsRLUJdGgrpUERpZMZRmwPZ2klMDLgv8vUf4AAAD//wMAUEsBAi0AFAAGAAgAAAAhALaDOJL+&#10;AAAA4QEAABMAAAAAAAAAAAAAAAAAAAAAAFtDb250ZW50X1R5cGVzXS54bWxQSwECLQAUAAYACAAA&#10;ACEAOP0h/9YAAACUAQAACwAAAAAAAAAAAAAAAAAvAQAAX3JlbHMvLnJlbHNQSwECLQAUAAYACAAA&#10;ACEAw2WYM4YCAAARBQAADgAAAAAAAAAAAAAAAAAuAgAAZHJzL2Uyb0RvYy54bWxQSwECLQAUAAYA&#10;CAAAACEAwipHkOEAAAAMAQAADwAAAAAAAAAAAAAAAADgBAAAZHJzL2Rvd25yZXYueG1sUEsFBgAA&#10;AAAEAAQA8wAAAO4FAAAAAA==&#10;" fillcolor="#00326e" stroked="f">
                <v:textbox>
                  <w:txbxContent>
                    <w:p w:rsidR="00B31570" w:rsidRDefault="00B31570">
                      <w:pPr>
                        <w:rPr>
                          <w:rFonts w:ascii="宋体-18030" w:eastAsia="宋体-18030" w:hAnsi="宋体-18030" w:cs="宋体-18030"/>
                          <w:szCs w:val="21"/>
                        </w:rPr>
                      </w:pPr>
                    </w:p>
                    <w:p w:rsidR="00B31570" w:rsidRDefault="00B31570" w:rsidP="002B52D7">
                      <w:pPr>
                        <w:rPr>
                          <w:rFonts w:ascii="楷体_GB2312" w:eastAsia="楷体_GB2312" w:hAnsi="华文中宋"/>
                          <w:sz w:val="44"/>
                          <w:szCs w:val="44"/>
                        </w:rPr>
                      </w:pPr>
                    </w:p>
                    <w:p w:rsidR="00B31570" w:rsidRDefault="00B31570" w:rsidP="00754BF9">
                      <w:pPr>
                        <w:adjustRightInd w:val="0"/>
                        <w:snapToGrid w:val="0"/>
                        <w:spacing w:line="336" w:lineRule="auto"/>
                        <w:ind w:firstLine="4395"/>
                        <w:rPr>
                          <w:rFonts w:ascii="楷体_GB2312" w:eastAsia="楷体_GB2312" w:hAnsi="华文中宋"/>
                          <w:sz w:val="44"/>
                          <w:szCs w:val="44"/>
                        </w:rPr>
                      </w:pPr>
                      <w:r w:rsidRPr="00911C71">
                        <w:rPr>
                          <w:rFonts w:ascii="楷体_GB2312" w:eastAsia="楷体_GB2312" w:hAnsi="华文中宋" w:hint="eastAsia"/>
                          <w:sz w:val="44"/>
                          <w:szCs w:val="44"/>
                        </w:rPr>
                        <w:t>基金产品发展</w:t>
                      </w:r>
                      <w:r>
                        <w:rPr>
                          <w:rFonts w:ascii="楷体_GB2312" w:eastAsia="楷体_GB2312" w:hAnsi="华文中宋" w:hint="eastAsia"/>
                          <w:sz w:val="44"/>
                          <w:szCs w:val="44"/>
                        </w:rPr>
                        <w:t>月报</w:t>
                      </w:r>
                    </w:p>
                    <w:p w:rsidR="00B31570" w:rsidRPr="002B52D7" w:rsidRDefault="00B31570" w:rsidP="00B31570">
                      <w:pPr>
                        <w:adjustRightInd w:val="0"/>
                        <w:snapToGrid w:val="0"/>
                        <w:spacing w:line="336" w:lineRule="auto"/>
                        <w:ind w:firstLine="4111"/>
                        <w:rPr>
                          <w:rFonts w:ascii="楷体_GB2312" w:eastAsia="楷体_GB2312" w:hAnsi="华文中宋"/>
                          <w:sz w:val="36"/>
                          <w:szCs w:val="44"/>
                        </w:rPr>
                      </w:pPr>
                      <w:r w:rsidRPr="002B52D7">
                        <w:rPr>
                          <w:rFonts w:ascii="楷体_GB2312" w:eastAsia="楷体_GB2312" w:hAnsi="华文中宋"/>
                          <w:sz w:val="36"/>
                          <w:szCs w:val="44"/>
                        </w:rPr>
                        <w:t>公募</w:t>
                      </w:r>
                      <w:r>
                        <w:rPr>
                          <w:rFonts w:ascii="楷体_GB2312" w:eastAsia="楷体_GB2312" w:hAnsi="华文中宋" w:hint="eastAsia"/>
                          <w:sz w:val="36"/>
                          <w:szCs w:val="44"/>
                        </w:rPr>
                        <w:t>基金</w:t>
                      </w:r>
                      <w:r w:rsidRPr="002B52D7">
                        <w:rPr>
                          <w:rFonts w:ascii="楷体_GB2312" w:eastAsia="楷体_GB2312" w:hAnsi="华文中宋"/>
                          <w:sz w:val="36"/>
                          <w:szCs w:val="44"/>
                        </w:rPr>
                        <w:t>、券商集合理财</w:t>
                      </w:r>
                    </w:p>
                    <w:p w:rsidR="00B31570" w:rsidRPr="002B52D7" w:rsidRDefault="00B31570" w:rsidP="00754BF9">
                      <w:pPr>
                        <w:adjustRightInd w:val="0"/>
                        <w:snapToGrid w:val="0"/>
                        <w:spacing w:line="336" w:lineRule="auto"/>
                        <w:ind w:firstLine="6096"/>
                        <w:rPr>
                          <w:rFonts w:ascii="楷体_GB2312" w:eastAsia="楷体_GB2312"/>
                          <w:sz w:val="28"/>
                          <w:szCs w:val="44"/>
                        </w:rPr>
                      </w:pPr>
                      <w:r w:rsidRPr="002B52D7">
                        <w:rPr>
                          <w:rFonts w:ascii="楷体_GB2312" w:eastAsia="楷体_GB2312" w:hAnsi="华文中宋"/>
                          <w:sz w:val="28"/>
                          <w:szCs w:val="44"/>
                        </w:rPr>
                        <w:t>-2015</w:t>
                      </w:r>
                      <w:r w:rsidRPr="002B52D7">
                        <w:rPr>
                          <w:rFonts w:ascii="楷体_GB2312" w:eastAsia="楷体_GB2312" w:hAnsi="华文中宋" w:hint="eastAsia"/>
                          <w:sz w:val="28"/>
                          <w:szCs w:val="44"/>
                        </w:rPr>
                        <w:t>年11月</w:t>
                      </w:r>
                    </w:p>
                  </w:txbxContent>
                </v:textbox>
              </v:shape>
            </w:pict>
          </mc:Fallback>
        </mc:AlternateContent>
      </w:r>
      <w:r w:rsidRPr="00F4224C">
        <w:rPr>
          <w:rFonts w:ascii="楷体" w:hAnsi="楷体"/>
          <w:b/>
          <w:noProof/>
          <w:color w:val="003366"/>
        </w:rPr>
        <mc:AlternateContent>
          <mc:Choice Requires="wps">
            <w:drawing>
              <wp:anchor distT="0" distB="0" distL="114300" distR="114300" simplePos="0" relativeHeight="251658240" behindDoc="0" locked="0" layoutInCell="1" allowOverlap="1" wp14:anchorId="69800D0D" wp14:editId="7081AAF3">
                <wp:simplePos x="0" y="0"/>
                <wp:positionH relativeFrom="column">
                  <wp:posOffset>-571500</wp:posOffset>
                </wp:positionH>
                <wp:positionV relativeFrom="paragraph">
                  <wp:posOffset>-2179320</wp:posOffset>
                </wp:positionV>
                <wp:extent cx="5257800" cy="396240"/>
                <wp:effectExtent l="0" t="0" r="0" b="381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96240"/>
                        </a:xfrm>
                        <a:prstGeom prst="rect">
                          <a:avLst/>
                        </a:prstGeom>
                        <a:solidFill>
                          <a:srgbClr val="F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570" w:rsidRPr="006F5AF2" w:rsidRDefault="00B31570" w:rsidP="00C239F7">
                            <w:pPr>
                              <w:jc w:val="right"/>
                              <w:rPr>
                                <w:rFonts w:ascii="楷体_GB2312" w:eastAsia="楷体_GB2312" w:hAnsi="华文中宋"/>
                                <w:color w:val="FFFFFF"/>
                                <w:sz w:val="28"/>
                                <w:szCs w:val="28"/>
                              </w:rPr>
                            </w:pPr>
                            <w:r w:rsidRPr="006F5AF2">
                              <w:rPr>
                                <w:rFonts w:ascii="楷体_GB2312" w:eastAsia="楷体_GB2312" w:hAnsi="华文中宋" w:hint="eastAsia"/>
                                <w:color w:val="FFFFFF"/>
                                <w:sz w:val="28"/>
                                <w:szCs w:val="28"/>
                              </w:rPr>
                              <w:t>证券投资基金研究报告/基金</w:t>
                            </w:r>
                            <w:r>
                              <w:rPr>
                                <w:rFonts w:ascii="楷体_GB2312" w:eastAsia="楷体_GB2312" w:hAnsi="华文中宋" w:hint="eastAsia"/>
                                <w:color w:val="FFFFFF"/>
                                <w:sz w:val="28"/>
                                <w:szCs w:val="28"/>
                              </w:rPr>
                              <w:t>月</w:t>
                            </w:r>
                            <w:r w:rsidRPr="006F5AF2">
                              <w:rPr>
                                <w:rFonts w:ascii="楷体_GB2312" w:eastAsia="楷体_GB2312" w:hAnsi="华文中宋" w:hint="eastAsia"/>
                                <w:color w:val="FFFFFF"/>
                                <w:sz w:val="28"/>
                                <w:szCs w:val="28"/>
                              </w:rPr>
                              <w:t>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0D0D" id="Text Box 7" o:spid="_x0000_s1027" type="#_x0000_t202" style="position:absolute;left:0;text-align:left;margin-left:-45pt;margin-top:-171.6pt;width:414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eThgIAABcFAAAOAAAAZHJzL2Uyb0RvYy54bWysVNuO2yAQfa/Uf0C8Z22nzsXWOqu9NFWl&#10;7UXa7QcQwDEqBgok9nbVf+8AyTbdtlJVNQ8OMMPhzJwD5xdjL9GeWye0anBxlmPEFdVMqG2DP92v&#10;J0uMnCeKEakVb/ADd/hi9fLF+WBqPtWdloxbBCDK1YNpcOe9qbPM0Y73xJ1pwxUEW2174mFqtxmz&#10;ZAD0XmbTPJ9ng7bMWE25c7B6k4J4FfHbllP/oW0d90g2GLj5+LXxuwnfbHVO6q0lphP0QIP8A4ue&#10;CAWHPkHdEE/QzopfoHpBrXa69WdU95luW0F5rAGqKfJn1dx1xPBYCzTHmac2uf8HS9/vP1okGGg3&#10;x0iRHjS656NHV3pEi9Cewbgasu4M5PkRliE1lurMraafHVL6uiNqyy+t1UPHCQN6RdiZnWxNOC6A&#10;bIZ3msExZOd1BBpb24feQTcQoINMD0/SBCoUFmfT2WKZQ4hC7FU1n5ZRu4zUx93GOv+G6x6FQYMt&#10;SB/Ryf7W+cCG1MeUcJjTUrC1kDJO7HZzLS3aE7DJOg+/WMCzNKlCstJhW0JMK0ASzgixQDfK/lgV&#10;QPFqWk3W8+ViUq7L2aRa5MtJXlRX1Twvq/Jm/S0QLMq6E4xxdSsUP1qwKP9O4sNlSOaJJkRDgyvo&#10;VpLoj0XGGn9bZC883Egp+gZDww+dIHUQ9rViUDapPREyjbOf6ccuQw+O/7Er0QZB+eQBP27GZLij&#10;uzaaPYAvrAbZQGF4TWDQafsVowFuZoPdlx2xHCP5VoG3qqIE8ZGPk3K2mMLEnkY2pxGiKEA12GOU&#10;htc+Xf+dsWLbwUnJzUpfgh9bEa0SjJtYHVwMty/WdHgpwvU+ncesH+/Z6jsAAAD//wMAUEsDBBQA&#10;BgAIAAAAIQCDiD3B4gAAAA0BAAAPAAAAZHJzL2Rvd25yZXYueG1sTI/NTsMwEITvSLyDtUhcqtYm&#10;QdSEOBXi50AlJAg8gBubxCJeR7GTpm/PcoLb7uxo9ptyt/iezXaMLqCCq40AZrEJxmGr4PPjeS2B&#10;xaTR6D6gVXCyEXbV+VmpCxOO+G7nOrWMQjAWWkGX0lBwHpvOeh03YbBIt68wep1oHVtuRn2kcN/z&#10;TIgb7rVD+tDpwT50tvmuJ69Arga32r6l+RXlaXp6eayT3julLi+W+ztgyS7pzwy/+IQOFTEdwoQm&#10;sl7B+lZQl0RDfp1nwMiyzSVJB5IyKSTwquT/W1Q/AAAA//8DAFBLAQItABQABgAIAAAAIQC2gziS&#10;/gAAAOEBAAATAAAAAAAAAAAAAAAAAAAAAABbQ29udGVudF9UeXBlc10ueG1sUEsBAi0AFAAGAAgA&#10;AAAhADj9If/WAAAAlAEAAAsAAAAAAAAAAAAAAAAALwEAAF9yZWxzLy5yZWxzUEsBAi0AFAAGAAgA&#10;AAAhAGhnV5OGAgAAFwUAAA4AAAAAAAAAAAAAAAAALgIAAGRycy9lMm9Eb2MueG1sUEsBAi0AFAAG&#10;AAgAAAAhAIOIPcHiAAAADQEAAA8AAAAAAAAAAAAAAAAA4AQAAGRycy9kb3ducmV2LnhtbFBLBQYA&#10;AAAABAAEAPMAAADvBQAAAAA=&#10;" fillcolor="#f00000" stroked="f">
                <v:textbox>
                  <w:txbxContent>
                    <w:p w:rsidR="00B31570" w:rsidRPr="006F5AF2" w:rsidRDefault="00B31570" w:rsidP="00C239F7">
                      <w:pPr>
                        <w:jc w:val="right"/>
                        <w:rPr>
                          <w:rFonts w:ascii="楷体_GB2312" w:eastAsia="楷体_GB2312" w:hAnsi="华文中宋"/>
                          <w:color w:val="FFFFFF"/>
                          <w:sz w:val="28"/>
                          <w:szCs w:val="28"/>
                        </w:rPr>
                      </w:pPr>
                      <w:r w:rsidRPr="006F5AF2">
                        <w:rPr>
                          <w:rFonts w:ascii="楷体_GB2312" w:eastAsia="楷体_GB2312" w:hAnsi="华文中宋" w:hint="eastAsia"/>
                          <w:color w:val="FFFFFF"/>
                          <w:sz w:val="28"/>
                          <w:szCs w:val="28"/>
                        </w:rPr>
                        <w:t>证券投资基金研究报告/基金</w:t>
                      </w:r>
                      <w:r>
                        <w:rPr>
                          <w:rFonts w:ascii="楷体_GB2312" w:eastAsia="楷体_GB2312" w:hAnsi="华文中宋" w:hint="eastAsia"/>
                          <w:color w:val="FFFFFF"/>
                          <w:sz w:val="28"/>
                          <w:szCs w:val="28"/>
                        </w:rPr>
                        <w:t>月</w:t>
                      </w:r>
                      <w:r w:rsidRPr="006F5AF2">
                        <w:rPr>
                          <w:rFonts w:ascii="楷体_GB2312" w:eastAsia="楷体_GB2312" w:hAnsi="华文中宋" w:hint="eastAsia"/>
                          <w:color w:val="FFFFFF"/>
                          <w:sz w:val="28"/>
                          <w:szCs w:val="28"/>
                        </w:rPr>
                        <w:t>报</w:t>
                      </w:r>
                    </w:p>
                  </w:txbxContent>
                </v:textbox>
              </v:shape>
            </w:pict>
          </mc:Fallback>
        </mc:AlternateContent>
      </w:r>
      <w:r w:rsidR="002B52D7" w:rsidRPr="00F4224C">
        <w:rPr>
          <w:rFonts w:ascii="楷体" w:hAnsi="楷体" w:hint="eastAsia"/>
          <w:b/>
          <w:color w:val="003366"/>
        </w:rPr>
        <w:t>月度</w:t>
      </w:r>
      <w:r w:rsidR="008204EE" w:rsidRPr="00F4224C">
        <w:rPr>
          <w:rFonts w:ascii="楷体" w:hAnsi="楷体" w:hint="eastAsia"/>
          <w:b/>
          <w:color w:val="003366"/>
        </w:rPr>
        <w:t>概况</w:t>
      </w:r>
      <w:r w:rsidR="00401122" w:rsidRPr="00F4224C">
        <w:rPr>
          <w:rFonts w:ascii="楷体" w:hAnsi="楷体"/>
          <w:b/>
          <w:color w:val="003366"/>
        </w:rPr>
        <w:t>：</w:t>
      </w:r>
    </w:p>
    <w:p w:rsidR="00116EFE" w:rsidRPr="00116EFE" w:rsidRDefault="00116EFE" w:rsidP="006D7E73">
      <w:pPr>
        <w:numPr>
          <w:ilvl w:val="0"/>
          <w:numId w:val="10"/>
        </w:numPr>
        <w:tabs>
          <w:tab w:val="clear" w:pos="425"/>
        </w:tabs>
        <w:spacing w:line="312" w:lineRule="auto"/>
        <w:ind w:leftChars="40" w:left="438" w:hangingChars="142" w:hanging="342"/>
        <w:rPr>
          <w:rFonts w:ascii="楷体" w:hAnsi="楷体"/>
          <w:b/>
          <w:color w:val="003366"/>
        </w:rPr>
      </w:pPr>
      <w:r w:rsidRPr="00116EFE">
        <w:rPr>
          <w:rFonts w:ascii="楷体" w:hAnsi="楷体" w:hint="eastAsia"/>
          <w:b/>
          <w:color w:val="003366"/>
        </w:rPr>
        <w:t>公募</w:t>
      </w:r>
      <w:r w:rsidR="00B31570">
        <w:rPr>
          <w:rFonts w:ascii="楷体" w:hAnsi="楷体" w:hint="eastAsia"/>
          <w:b/>
          <w:color w:val="003366"/>
        </w:rPr>
        <w:t>基金</w:t>
      </w:r>
      <w:r w:rsidRPr="00116EFE">
        <w:rPr>
          <w:rFonts w:ascii="楷体" w:hAnsi="楷体"/>
          <w:b/>
          <w:color w:val="003366"/>
        </w:rPr>
        <w:t>：</w:t>
      </w:r>
    </w:p>
    <w:p w:rsidR="0002154A" w:rsidRPr="00F4224C" w:rsidRDefault="007109A8" w:rsidP="00B31570">
      <w:pPr>
        <w:pStyle w:val="afa"/>
        <w:numPr>
          <w:ilvl w:val="0"/>
          <w:numId w:val="36"/>
        </w:numPr>
        <w:adjustRightInd w:val="0"/>
        <w:snapToGrid w:val="0"/>
        <w:spacing w:line="312" w:lineRule="auto"/>
        <w:ind w:firstLineChars="0"/>
        <w:rPr>
          <w:rFonts w:ascii="楷体" w:hAnsi="楷体" w:cs="宋体"/>
          <w:noProof/>
          <w:color w:val="000000"/>
          <w:kern w:val="0"/>
        </w:rPr>
      </w:pPr>
      <w:r w:rsidRPr="00F4224C">
        <w:rPr>
          <w:rFonts w:ascii="楷体" w:hAnsi="楷体" w:cs="宋体" w:hint="eastAsia"/>
          <w:b/>
          <w:noProof/>
          <w:color w:val="000000"/>
          <w:kern w:val="0"/>
        </w:rPr>
        <w:t>基金发行概况：</w:t>
      </w:r>
      <w:r w:rsidR="000F062E" w:rsidRPr="00F4224C">
        <w:rPr>
          <w:rFonts w:ascii="楷体" w:hAnsi="楷体" w:cs="宋体" w:hint="eastAsia"/>
          <w:noProof/>
          <w:color w:val="000000"/>
          <w:kern w:val="0"/>
        </w:rPr>
        <w:t>本月</w:t>
      </w:r>
      <w:r w:rsidR="00207684" w:rsidRPr="00F4224C">
        <w:rPr>
          <w:rFonts w:ascii="楷体" w:hAnsi="楷体" w:cs="宋体" w:hint="eastAsia"/>
          <w:noProof/>
          <w:color w:val="000000"/>
          <w:kern w:val="0"/>
        </w:rPr>
        <w:t>新基金发行数量为</w:t>
      </w:r>
      <w:r w:rsidR="00116EFE">
        <w:rPr>
          <w:rFonts w:ascii="楷体" w:hAnsi="楷体" w:cs="宋体"/>
          <w:noProof/>
          <w:color w:val="000000"/>
          <w:kern w:val="0"/>
        </w:rPr>
        <w:t>101</w:t>
      </w:r>
      <w:r w:rsidR="00207684" w:rsidRPr="00F4224C">
        <w:rPr>
          <w:rFonts w:ascii="楷体" w:hAnsi="楷体" w:cs="宋体" w:hint="eastAsia"/>
          <w:noProof/>
          <w:color w:val="000000"/>
          <w:kern w:val="0"/>
        </w:rPr>
        <w:t>只，比上</w:t>
      </w:r>
      <w:r w:rsidR="00F93F72" w:rsidRPr="00F4224C">
        <w:rPr>
          <w:rFonts w:ascii="楷体" w:hAnsi="楷体" w:cs="宋体" w:hint="eastAsia"/>
          <w:noProof/>
          <w:color w:val="000000"/>
          <w:kern w:val="0"/>
        </w:rPr>
        <w:t>月</w:t>
      </w:r>
      <w:r w:rsidR="00207684" w:rsidRPr="00F4224C">
        <w:rPr>
          <w:rFonts w:ascii="楷体" w:hAnsi="楷体" w:cs="宋体" w:hint="eastAsia"/>
          <w:noProof/>
          <w:color w:val="000000"/>
          <w:kern w:val="0"/>
        </w:rPr>
        <w:t>发行数量</w:t>
      </w:r>
      <w:r w:rsidR="00116EFE">
        <w:rPr>
          <w:rFonts w:ascii="楷体" w:hAnsi="楷体" w:cs="宋体" w:hint="eastAsia"/>
          <w:noProof/>
          <w:color w:val="000000"/>
          <w:kern w:val="0"/>
        </w:rPr>
        <w:t>增加67</w:t>
      </w:r>
      <w:r w:rsidR="00207684" w:rsidRPr="00F4224C">
        <w:rPr>
          <w:rFonts w:ascii="楷体" w:hAnsi="楷体" w:cs="宋体" w:hint="eastAsia"/>
          <w:noProof/>
          <w:color w:val="000000"/>
          <w:kern w:val="0"/>
        </w:rPr>
        <w:t>只。</w:t>
      </w:r>
      <w:r w:rsidR="00116EFE">
        <w:rPr>
          <w:rFonts w:ascii="楷体" w:hAnsi="楷体" w:cs="宋体" w:hint="eastAsia"/>
          <w:noProof/>
          <w:color w:val="000000"/>
          <w:kern w:val="0"/>
        </w:rPr>
        <w:t>具体来看</w:t>
      </w:r>
      <w:r w:rsidR="00116EFE">
        <w:rPr>
          <w:rFonts w:ascii="楷体" w:hAnsi="楷体" w:cs="宋体"/>
          <w:noProof/>
          <w:color w:val="000000"/>
          <w:kern w:val="0"/>
        </w:rPr>
        <w:t>，</w:t>
      </w:r>
      <w:r w:rsidR="00116EFE">
        <w:rPr>
          <w:rFonts w:ascii="楷体" w:hAnsi="楷体" w:cs="宋体" w:hint="eastAsia"/>
          <w:noProof/>
          <w:color w:val="000000"/>
          <w:kern w:val="0"/>
        </w:rPr>
        <w:t>混合型</w:t>
      </w:r>
      <w:r w:rsidR="00116EFE">
        <w:rPr>
          <w:rFonts w:ascii="楷体" w:hAnsi="楷体" w:cs="宋体"/>
          <w:noProof/>
          <w:color w:val="000000"/>
          <w:kern w:val="0"/>
        </w:rPr>
        <w:t>占据主导地位，达到</w:t>
      </w:r>
      <w:r w:rsidR="00116EFE">
        <w:rPr>
          <w:rFonts w:ascii="楷体" w:hAnsi="楷体" w:cs="宋体" w:hint="eastAsia"/>
          <w:noProof/>
          <w:color w:val="000000"/>
          <w:kern w:val="0"/>
        </w:rPr>
        <w:t>57只</w:t>
      </w:r>
      <w:r w:rsidR="00116EFE">
        <w:rPr>
          <w:rFonts w:ascii="楷体" w:hAnsi="楷体" w:cs="宋体"/>
          <w:noProof/>
          <w:color w:val="000000"/>
          <w:kern w:val="0"/>
        </w:rPr>
        <w:t>；其次是债券型为</w:t>
      </w:r>
      <w:r w:rsidR="00116EFE">
        <w:rPr>
          <w:rFonts w:ascii="楷体" w:hAnsi="楷体" w:cs="宋体" w:hint="eastAsia"/>
          <w:noProof/>
          <w:color w:val="000000"/>
          <w:kern w:val="0"/>
        </w:rPr>
        <w:t>22只</w:t>
      </w:r>
      <w:r w:rsidR="00116EFE">
        <w:rPr>
          <w:rFonts w:ascii="楷体" w:hAnsi="楷体" w:cs="宋体"/>
          <w:noProof/>
          <w:color w:val="000000"/>
          <w:kern w:val="0"/>
        </w:rPr>
        <w:t>。</w:t>
      </w:r>
      <w:r w:rsidR="00116EFE">
        <w:rPr>
          <w:rFonts w:ascii="楷体" w:hAnsi="楷体" w:cs="宋体" w:hint="eastAsia"/>
          <w:noProof/>
          <w:color w:val="000000"/>
          <w:kern w:val="0"/>
        </w:rPr>
        <w:t>保本混合型</w:t>
      </w:r>
      <w:r w:rsidR="00116EFE">
        <w:rPr>
          <w:rFonts w:ascii="楷体" w:hAnsi="楷体" w:cs="宋体"/>
          <w:noProof/>
          <w:color w:val="000000"/>
          <w:kern w:val="0"/>
        </w:rPr>
        <w:t>也</w:t>
      </w:r>
      <w:r w:rsidR="00116EFE">
        <w:rPr>
          <w:rFonts w:ascii="楷体" w:hAnsi="楷体" w:cs="宋体" w:hint="eastAsia"/>
          <w:noProof/>
          <w:color w:val="000000"/>
          <w:kern w:val="0"/>
        </w:rPr>
        <w:t>新发7只</w:t>
      </w:r>
      <w:r w:rsidR="00116EFE">
        <w:rPr>
          <w:rFonts w:ascii="楷体" w:hAnsi="楷体" w:cs="宋体"/>
          <w:noProof/>
          <w:color w:val="000000"/>
          <w:kern w:val="0"/>
        </w:rPr>
        <w:t>，超出上期的</w:t>
      </w:r>
      <w:r w:rsidR="00116EFE">
        <w:rPr>
          <w:rFonts w:ascii="楷体" w:hAnsi="楷体" w:cs="宋体" w:hint="eastAsia"/>
          <w:noProof/>
          <w:color w:val="000000"/>
          <w:kern w:val="0"/>
        </w:rPr>
        <w:t>3只</w:t>
      </w:r>
      <w:r w:rsidR="00116EFE">
        <w:rPr>
          <w:rFonts w:ascii="楷体" w:hAnsi="楷体" w:cs="宋体"/>
          <w:noProof/>
          <w:color w:val="000000"/>
          <w:kern w:val="0"/>
        </w:rPr>
        <w:t>，</w:t>
      </w:r>
      <w:r w:rsidR="00B31570" w:rsidRPr="00B31570">
        <w:rPr>
          <w:rFonts w:ascii="楷体" w:hAnsi="楷体" w:cs="宋体" w:hint="eastAsia"/>
          <w:noProof/>
          <w:color w:val="000000"/>
          <w:kern w:val="0"/>
        </w:rPr>
        <w:t>本月保本基金的快速发展</w:t>
      </w:r>
      <w:r w:rsidR="00661A21">
        <w:rPr>
          <w:rFonts w:ascii="楷体" w:hAnsi="楷体" w:cs="宋体" w:hint="eastAsia"/>
          <w:noProof/>
          <w:color w:val="000000"/>
          <w:kern w:val="0"/>
        </w:rPr>
        <w:t>或因</w:t>
      </w:r>
      <w:r w:rsidR="00661A21">
        <w:rPr>
          <w:rFonts w:ascii="楷体" w:hAnsi="楷体" w:cs="宋体"/>
          <w:noProof/>
          <w:color w:val="000000"/>
          <w:kern w:val="0"/>
        </w:rPr>
        <w:t>IPO重新开启</w:t>
      </w:r>
      <w:r w:rsidR="00661A21">
        <w:rPr>
          <w:rFonts w:ascii="楷体" w:hAnsi="楷体" w:cs="宋体" w:hint="eastAsia"/>
          <w:noProof/>
          <w:color w:val="000000"/>
          <w:kern w:val="0"/>
        </w:rPr>
        <w:t>。</w:t>
      </w:r>
    </w:p>
    <w:p w:rsidR="007109A8" w:rsidRPr="008B2BD3" w:rsidRDefault="007109A8" w:rsidP="006D7E73">
      <w:pPr>
        <w:numPr>
          <w:ilvl w:val="0"/>
          <w:numId w:val="36"/>
        </w:numPr>
        <w:autoSpaceDE w:val="0"/>
        <w:autoSpaceDN w:val="0"/>
        <w:adjustRightInd w:val="0"/>
        <w:snapToGrid w:val="0"/>
        <w:spacing w:line="312" w:lineRule="auto"/>
        <w:ind w:left="709"/>
        <w:jc w:val="left"/>
        <w:rPr>
          <w:rFonts w:ascii="楷体" w:hAnsi="楷体" w:cs="宋体"/>
          <w:noProof/>
          <w:color w:val="000000"/>
          <w:kern w:val="0"/>
          <w:szCs w:val="21"/>
        </w:rPr>
      </w:pPr>
      <w:r w:rsidRPr="00F4224C">
        <w:rPr>
          <w:rFonts w:ascii="楷体" w:hAnsi="楷体" w:cs="宋体" w:hint="eastAsia"/>
          <w:b/>
          <w:noProof/>
          <w:color w:val="000000"/>
          <w:kern w:val="0"/>
        </w:rPr>
        <w:t>基金募集概况：</w:t>
      </w:r>
      <w:r w:rsidR="000F062E" w:rsidRPr="00F4224C">
        <w:rPr>
          <w:rFonts w:ascii="楷体" w:hAnsi="楷体" w:cs="宋体" w:hint="eastAsia"/>
          <w:noProof/>
          <w:color w:val="000000"/>
          <w:kern w:val="0"/>
        </w:rPr>
        <w:t>本月</w:t>
      </w:r>
      <w:r w:rsidR="00661A21">
        <w:rPr>
          <w:rFonts w:ascii="楷体" w:hAnsi="楷体" w:cs="宋体" w:hint="eastAsia"/>
          <w:noProof/>
          <w:color w:val="000000"/>
          <w:kern w:val="0"/>
        </w:rPr>
        <w:t>投资者</w:t>
      </w:r>
      <w:r w:rsidR="00661A21">
        <w:rPr>
          <w:rFonts w:ascii="楷体" w:hAnsi="楷体" w:cs="宋体"/>
          <w:noProof/>
          <w:color w:val="000000"/>
          <w:kern w:val="0"/>
        </w:rPr>
        <w:t>可</w:t>
      </w:r>
      <w:r w:rsidR="00661A21">
        <w:rPr>
          <w:rFonts w:ascii="楷体" w:hAnsi="楷体" w:cs="宋体" w:hint="eastAsia"/>
          <w:noProof/>
          <w:color w:val="000000"/>
          <w:kern w:val="0"/>
        </w:rPr>
        <w:t>认购</w:t>
      </w:r>
      <w:r w:rsidR="00661A21">
        <w:rPr>
          <w:rFonts w:ascii="楷体" w:hAnsi="楷体" w:cs="宋体"/>
          <w:noProof/>
          <w:color w:val="000000"/>
          <w:kern w:val="0"/>
        </w:rPr>
        <w:t>产品十分丰富</w:t>
      </w:r>
      <w:r w:rsidR="00661A21">
        <w:rPr>
          <w:rFonts w:ascii="楷体" w:hAnsi="楷体" w:cs="宋体" w:hint="eastAsia"/>
          <w:noProof/>
          <w:color w:val="000000"/>
          <w:kern w:val="0"/>
        </w:rPr>
        <w:t>，</w:t>
      </w:r>
      <w:r w:rsidR="00661A21">
        <w:rPr>
          <w:rFonts w:ascii="楷体" w:hAnsi="楷体" w:cs="宋体"/>
          <w:noProof/>
          <w:color w:val="000000"/>
          <w:kern w:val="0"/>
        </w:rPr>
        <w:t>达到了</w:t>
      </w:r>
      <w:r w:rsidR="00661A21">
        <w:rPr>
          <w:rFonts w:ascii="楷体" w:hAnsi="楷体" w:cs="宋体" w:hint="eastAsia"/>
          <w:noProof/>
          <w:color w:val="000000"/>
          <w:kern w:val="0"/>
        </w:rPr>
        <w:t>121只</w:t>
      </w:r>
      <w:r w:rsidR="008B2BD3">
        <w:rPr>
          <w:rFonts w:ascii="楷体" w:hAnsi="楷体" w:cs="宋体" w:hint="eastAsia"/>
          <w:noProof/>
          <w:color w:val="000000"/>
          <w:kern w:val="0"/>
          <w:szCs w:val="21"/>
        </w:rPr>
        <w:t>。</w:t>
      </w:r>
      <w:r w:rsidR="009A235D" w:rsidRPr="008B2BD3">
        <w:rPr>
          <w:rFonts w:ascii="楷体" w:hAnsi="楷体" w:cs="宋体" w:hint="eastAsia"/>
          <w:noProof/>
          <w:color w:val="000000"/>
          <w:kern w:val="0"/>
        </w:rPr>
        <w:t>投资于国内市场的基金中，权益类基金（股、混、指）可选择范围较广，为</w:t>
      </w:r>
      <w:r w:rsidR="008B2BD3">
        <w:rPr>
          <w:rFonts w:ascii="楷体" w:hAnsi="楷体" w:cs="宋体"/>
          <w:noProof/>
          <w:color w:val="000000"/>
          <w:kern w:val="0"/>
        </w:rPr>
        <w:t>80</w:t>
      </w:r>
      <w:r w:rsidR="009A235D" w:rsidRPr="008B2BD3">
        <w:rPr>
          <w:rFonts w:ascii="楷体" w:hAnsi="楷体" w:cs="宋体" w:hint="eastAsia"/>
          <w:noProof/>
          <w:color w:val="000000"/>
          <w:kern w:val="0"/>
        </w:rPr>
        <w:t>只；固定收益类基金（债、货）</w:t>
      </w:r>
      <w:r w:rsidR="00CC5911" w:rsidRPr="008B2BD3">
        <w:rPr>
          <w:rFonts w:ascii="楷体" w:hAnsi="楷体" w:cs="宋体" w:hint="eastAsia"/>
          <w:noProof/>
          <w:color w:val="000000"/>
          <w:kern w:val="0"/>
        </w:rPr>
        <w:t>可认购数量为</w:t>
      </w:r>
      <w:r w:rsidR="008B2BD3">
        <w:rPr>
          <w:rFonts w:ascii="楷体" w:hAnsi="楷体" w:cs="宋体"/>
          <w:noProof/>
          <w:color w:val="000000"/>
          <w:kern w:val="0"/>
        </w:rPr>
        <w:t>31</w:t>
      </w:r>
      <w:r w:rsidR="00CC5911" w:rsidRPr="008B2BD3">
        <w:rPr>
          <w:rFonts w:ascii="楷体" w:hAnsi="楷体" w:cs="宋体" w:hint="eastAsia"/>
          <w:noProof/>
          <w:color w:val="000000"/>
          <w:kern w:val="0"/>
        </w:rPr>
        <w:t>只</w:t>
      </w:r>
      <w:r w:rsidR="008B2BD3">
        <w:rPr>
          <w:rFonts w:ascii="楷体" w:hAnsi="楷体" w:cs="宋体" w:hint="eastAsia"/>
          <w:noProof/>
          <w:color w:val="000000"/>
          <w:kern w:val="0"/>
        </w:rPr>
        <w:t>。</w:t>
      </w:r>
      <w:r w:rsidR="000F062E" w:rsidRPr="008B2BD3">
        <w:rPr>
          <w:rFonts w:ascii="楷体" w:hAnsi="楷体" w:cs="宋体" w:hint="eastAsia"/>
          <w:noProof/>
          <w:color w:val="000000"/>
          <w:kern w:val="0"/>
        </w:rPr>
        <w:t>本月</w:t>
      </w:r>
      <w:r w:rsidR="002730C8" w:rsidRPr="008B2BD3">
        <w:rPr>
          <w:rFonts w:ascii="楷体" w:hAnsi="楷体" w:cs="宋体" w:hint="eastAsia"/>
          <w:noProof/>
          <w:color w:val="000000"/>
          <w:kern w:val="0"/>
        </w:rPr>
        <w:t>有</w:t>
      </w:r>
      <w:r w:rsidR="00460C53" w:rsidRPr="008B2BD3">
        <w:rPr>
          <w:rFonts w:ascii="楷体" w:hAnsi="楷体" w:cs="宋体" w:hint="eastAsia"/>
          <w:noProof/>
          <w:color w:val="000000"/>
          <w:kern w:val="0"/>
        </w:rPr>
        <w:t>1只</w:t>
      </w:r>
      <w:r w:rsidR="009A235D" w:rsidRPr="008B2BD3">
        <w:rPr>
          <w:rFonts w:ascii="楷体" w:hAnsi="楷体" w:cs="宋体" w:hint="eastAsia"/>
          <w:noProof/>
          <w:color w:val="000000"/>
          <w:kern w:val="0"/>
        </w:rPr>
        <w:t>投资于海外市场的QDII可供投资者认购。</w:t>
      </w:r>
    </w:p>
    <w:p w:rsidR="007109A8" w:rsidRPr="00F4224C" w:rsidRDefault="007109A8" w:rsidP="006D7E73">
      <w:pPr>
        <w:numPr>
          <w:ilvl w:val="0"/>
          <w:numId w:val="36"/>
        </w:numPr>
        <w:autoSpaceDE w:val="0"/>
        <w:autoSpaceDN w:val="0"/>
        <w:adjustRightInd w:val="0"/>
        <w:snapToGrid w:val="0"/>
        <w:spacing w:line="312" w:lineRule="auto"/>
        <w:ind w:left="709"/>
        <w:jc w:val="left"/>
        <w:rPr>
          <w:rFonts w:ascii="楷体" w:hAnsi="楷体" w:cs="宋体"/>
          <w:noProof/>
          <w:color w:val="000000"/>
          <w:kern w:val="0"/>
        </w:rPr>
      </w:pPr>
      <w:r w:rsidRPr="00F4224C">
        <w:rPr>
          <w:rFonts w:ascii="楷体" w:hAnsi="楷体" w:cs="宋体" w:hint="eastAsia"/>
          <w:b/>
          <w:noProof/>
          <w:color w:val="000000"/>
          <w:kern w:val="0"/>
        </w:rPr>
        <w:t>基金成立概况：</w:t>
      </w:r>
      <w:r w:rsidR="000F062E" w:rsidRPr="00F4224C">
        <w:rPr>
          <w:rFonts w:ascii="楷体" w:hAnsi="楷体" w:cs="宋体" w:hint="eastAsia"/>
          <w:noProof/>
          <w:color w:val="000000"/>
          <w:kern w:val="0"/>
        </w:rPr>
        <w:t>本月</w:t>
      </w:r>
      <w:r w:rsidR="009A235D" w:rsidRPr="00F4224C">
        <w:rPr>
          <w:rFonts w:ascii="楷体" w:hAnsi="楷体" w:cs="宋体" w:hint="eastAsia"/>
          <w:noProof/>
          <w:color w:val="000000"/>
          <w:kern w:val="0"/>
        </w:rPr>
        <w:t>新设立基金数量为</w:t>
      </w:r>
      <w:r w:rsidR="008B2BD3">
        <w:rPr>
          <w:rFonts w:ascii="楷体" w:hAnsi="楷体" w:cs="宋体"/>
          <w:noProof/>
          <w:color w:val="000000"/>
          <w:kern w:val="0"/>
        </w:rPr>
        <w:t>132</w:t>
      </w:r>
      <w:r w:rsidR="009A235D" w:rsidRPr="00F4224C">
        <w:rPr>
          <w:rFonts w:ascii="楷体" w:hAnsi="楷体" w:cs="宋体" w:hint="eastAsia"/>
          <w:noProof/>
          <w:color w:val="000000"/>
          <w:kern w:val="0"/>
        </w:rPr>
        <w:t>只</w:t>
      </w:r>
      <w:r w:rsidR="008B2BD3">
        <w:rPr>
          <w:rFonts w:ascii="楷体" w:hAnsi="楷体" w:cs="宋体" w:hint="eastAsia"/>
          <w:noProof/>
          <w:color w:val="000000"/>
          <w:kern w:val="0"/>
        </w:rPr>
        <w:t>：混合型优势</w:t>
      </w:r>
      <w:r w:rsidR="008B2BD3">
        <w:rPr>
          <w:rFonts w:ascii="楷体" w:hAnsi="楷体" w:cs="宋体"/>
          <w:noProof/>
          <w:color w:val="000000"/>
          <w:kern w:val="0"/>
        </w:rPr>
        <w:t>明显</w:t>
      </w:r>
      <w:r w:rsidR="00370A82">
        <w:rPr>
          <w:rFonts w:ascii="楷体" w:hAnsi="楷体" w:cs="宋体" w:hint="eastAsia"/>
          <w:noProof/>
          <w:color w:val="000000"/>
          <w:kern w:val="0"/>
        </w:rPr>
        <w:t>（</w:t>
      </w:r>
      <w:r w:rsidR="008B2BD3">
        <w:rPr>
          <w:rFonts w:ascii="楷体" w:hAnsi="楷体" w:cs="宋体" w:hint="eastAsia"/>
          <w:noProof/>
          <w:color w:val="000000"/>
          <w:kern w:val="0"/>
        </w:rPr>
        <w:t>99只</w:t>
      </w:r>
      <w:r w:rsidR="00370A82">
        <w:rPr>
          <w:rFonts w:ascii="楷体" w:hAnsi="楷体" w:cs="宋体" w:hint="eastAsia"/>
          <w:noProof/>
          <w:color w:val="000000"/>
          <w:kern w:val="0"/>
        </w:rPr>
        <w:t>）</w:t>
      </w:r>
      <w:r w:rsidR="008B2BD3">
        <w:rPr>
          <w:rFonts w:ascii="楷体" w:hAnsi="楷体" w:cs="宋体"/>
          <w:noProof/>
          <w:color w:val="000000"/>
          <w:kern w:val="0"/>
        </w:rPr>
        <w:t>，其次是债券型（</w:t>
      </w:r>
      <w:r w:rsidR="008B2BD3">
        <w:rPr>
          <w:rFonts w:ascii="楷体" w:hAnsi="楷体" w:cs="宋体" w:hint="eastAsia"/>
          <w:noProof/>
          <w:color w:val="000000"/>
          <w:kern w:val="0"/>
        </w:rPr>
        <w:t>22只）</w:t>
      </w:r>
      <w:r w:rsidR="008B2BD3">
        <w:rPr>
          <w:rFonts w:ascii="楷体" w:hAnsi="楷体" w:cs="宋体"/>
          <w:noProof/>
          <w:color w:val="000000"/>
          <w:kern w:val="0"/>
        </w:rPr>
        <w:t>，股票型仅为</w:t>
      </w:r>
      <w:r w:rsidR="008B2BD3">
        <w:rPr>
          <w:rFonts w:ascii="楷体" w:hAnsi="楷体" w:cs="宋体" w:hint="eastAsia"/>
          <w:noProof/>
          <w:color w:val="000000"/>
          <w:kern w:val="0"/>
        </w:rPr>
        <w:t>3只</w:t>
      </w:r>
      <w:r w:rsidR="00736E04" w:rsidRPr="00F4224C">
        <w:rPr>
          <w:rFonts w:ascii="楷体" w:hAnsi="楷体" w:cs="宋体" w:hint="eastAsia"/>
          <w:noProof/>
          <w:color w:val="000000"/>
          <w:kern w:val="0"/>
        </w:rPr>
        <w:t>。</w:t>
      </w:r>
      <w:r w:rsidR="00C315EA" w:rsidRPr="00F4224C">
        <w:rPr>
          <w:rFonts w:ascii="楷体" w:hAnsi="楷体" w:cs="宋体" w:hint="eastAsia"/>
          <w:noProof/>
          <w:color w:val="000000"/>
          <w:kern w:val="0"/>
        </w:rPr>
        <w:t>1</w:t>
      </w:r>
      <w:r w:rsidR="00C315EA" w:rsidRPr="00F4224C">
        <w:rPr>
          <w:rFonts w:ascii="楷体" w:hAnsi="楷体" w:cs="宋体"/>
          <w:noProof/>
          <w:color w:val="000000"/>
          <w:kern w:val="0"/>
        </w:rPr>
        <w:t>0月份</w:t>
      </w:r>
      <w:r w:rsidR="008B2BD3">
        <w:rPr>
          <w:rFonts w:ascii="楷体" w:hAnsi="楷体" w:cs="宋体" w:hint="eastAsia"/>
          <w:noProof/>
          <w:color w:val="000000"/>
          <w:kern w:val="0"/>
        </w:rPr>
        <w:t>以来</w:t>
      </w:r>
      <w:r w:rsidR="00C315EA" w:rsidRPr="00F4224C">
        <w:rPr>
          <w:rFonts w:ascii="楷体" w:hAnsi="楷体" w:cs="宋体"/>
          <w:noProof/>
          <w:color w:val="000000"/>
          <w:kern w:val="0"/>
        </w:rPr>
        <w:t>股市</w:t>
      </w:r>
      <w:r w:rsidR="00A06690" w:rsidRPr="00F4224C">
        <w:rPr>
          <w:rFonts w:ascii="楷体" w:hAnsi="楷体" w:cs="宋体" w:hint="eastAsia"/>
          <w:noProof/>
          <w:color w:val="000000"/>
          <w:kern w:val="0"/>
        </w:rPr>
        <w:t>实现</w:t>
      </w:r>
      <w:r w:rsidR="00C315EA" w:rsidRPr="00F4224C">
        <w:rPr>
          <w:rFonts w:ascii="楷体" w:hAnsi="楷体" w:cs="宋体"/>
          <w:noProof/>
          <w:color w:val="000000"/>
          <w:kern w:val="0"/>
        </w:rPr>
        <w:t>较大幅度</w:t>
      </w:r>
      <w:r w:rsidR="00222F82" w:rsidRPr="00F4224C">
        <w:rPr>
          <w:rFonts w:ascii="楷体" w:hAnsi="楷体" w:cs="宋体" w:hint="eastAsia"/>
          <w:noProof/>
          <w:color w:val="000000"/>
          <w:kern w:val="0"/>
        </w:rPr>
        <w:t>反弹</w:t>
      </w:r>
      <w:r w:rsidR="00C315EA" w:rsidRPr="00F4224C">
        <w:rPr>
          <w:rFonts w:ascii="楷体" w:hAnsi="楷体" w:cs="宋体"/>
          <w:noProof/>
          <w:color w:val="000000"/>
          <w:kern w:val="0"/>
        </w:rPr>
        <w:t>，市场</w:t>
      </w:r>
      <w:r w:rsidR="00C315EA" w:rsidRPr="00F4224C">
        <w:rPr>
          <w:rFonts w:ascii="楷体" w:hAnsi="楷体" w:cs="宋体" w:hint="eastAsia"/>
          <w:noProof/>
          <w:color w:val="000000"/>
          <w:kern w:val="0"/>
        </w:rPr>
        <w:t>风险</w:t>
      </w:r>
      <w:r w:rsidR="008B2BD3">
        <w:rPr>
          <w:rFonts w:ascii="楷体" w:hAnsi="楷体" w:cs="宋体"/>
          <w:noProof/>
          <w:color w:val="000000"/>
          <w:kern w:val="0"/>
        </w:rPr>
        <w:t>偏好明显提升</w:t>
      </w:r>
      <w:r w:rsidR="008B2BD3">
        <w:rPr>
          <w:rFonts w:ascii="楷体" w:hAnsi="楷体" w:cs="宋体" w:hint="eastAsia"/>
          <w:noProof/>
          <w:color w:val="000000"/>
          <w:kern w:val="0"/>
        </w:rPr>
        <w:t>，</w:t>
      </w:r>
      <w:r w:rsidR="008B2BD3">
        <w:rPr>
          <w:rFonts w:ascii="楷体" w:hAnsi="楷体" w:cs="宋体"/>
          <w:noProof/>
          <w:color w:val="000000"/>
          <w:kern w:val="0"/>
        </w:rPr>
        <w:t>又</w:t>
      </w:r>
      <w:r w:rsidR="008B2BD3">
        <w:rPr>
          <w:rFonts w:ascii="楷体" w:hAnsi="楷体" w:cs="宋体" w:hint="eastAsia"/>
          <w:noProof/>
          <w:color w:val="000000"/>
          <w:kern w:val="0"/>
        </w:rPr>
        <w:t>逢</w:t>
      </w:r>
      <w:r w:rsidR="008B2BD3">
        <w:rPr>
          <w:rFonts w:ascii="楷体" w:hAnsi="楷体" w:cs="宋体"/>
          <w:noProof/>
          <w:color w:val="000000"/>
          <w:kern w:val="0"/>
        </w:rPr>
        <w:t>基金公司年末大考</w:t>
      </w:r>
      <w:r w:rsidR="008B2BD3">
        <w:rPr>
          <w:rFonts w:ascii="楷体" w:hAnsi="楷体" w:cs="宋体" w:hint="eastAsia"/>
          <w:noProof/>
          <w:color w:val="000000"/>
          <w:kern w:val="0"/>
        </w:rPr>
        <w:t>将至</w:t>
      </w:r>
      <w:r w:rsidR="00AD7114">
        <w:rPr>
          <w:rFonts w:ascii="楷体" w:hAnsi="楷体" w:cs="宋体" w:hint="eastAsia"/>
          <w:noProof/>
          <w:color w:val="000000"/>
          <w:kern w:val="0"/>
        </w:rPr>
        <w:t>，基金</w:t>
      </w:r>
      <w:r w:rsidR="00AD7114">
        <w:rPr>
          <w:rFonts w:ascii="楷体" w:hAnsi="楷体" w:cs="宋体"/>
          <w:noProof/>
          <w:color w:val="000000"/>
          <w:kern w:val="0"/>
        </w:rPr>
        <w:t>成立数量出现井喷</w:t>
      </w:r>
      <w:r w:rsidR="00AD7114">
        <w:rPr>
          <w:rFonts w:ascii="楷体" w:hAnsi="楷体" w:cs="宋体" w:hint="eastAsia"/>
          <w:noProof/>
          <w:color w:val="000000"/>
          <w:kern w:val="0"/>
        </w:rPr>
        <w:t>。此外，</w:t>
      </w:r>
      <w:r w:rsidR="008B2BD3">
        <w:rPr>
          <w:rFonts w:ascii="楷体" w:hAnsi="楷体" w:cs="宋体"/>
          <w:noProof/>
          <w:color w:val="000000"/>
          <w:kern w:val="0"/>
        </w:rPr>
        <w:t>IPO重新开闸，打新</w:t>
      </w:r>
      <w:r w:rsidR="008B2BD3">
        <w:rPr>
          <w:rFonts w:ascii="楷体" w:hAnsi="楷体" w:cs="宋体" w:hint="eastAsia"/>
          <w:noProof/>
          <w:color w:val="000000"/>
          <w:kern w:val="0"/>
        </w:rPr>
        <w:t>火爆，</w:t>
      </w:r>
      <w:r w:rsidR="008B2BD3">
        <w:rPr>
          <w:rFonts w:ascii="楷体" w:hAnsi="楷体" w:cs="宋体"/>
          <w:noProof/>
          <w:color w:val="000000"/>
          <w:kern w:val="0"/>
        </w:rPr>
        <w:t>多只</w:t>
      </w:r>
      <w:r w:rsidR="008B2BD3">
        <w:rPr>
          <w:rFonts w:ascii="楷体" w:hAnsi="楷体" w:cs="宋体" w:hint="eastAsia"/>
          <w:noProof/>
          <w:color w:val="000000"/>
          <w:kern w:val="0"/>
        </w:rPr>
        <w:t>基金</w:t>
      </w:r>
      <w:r w:rsidR="008B2BD3">
        <w:rPr>
          <w:rFonts w:ascii="楷体" w:hAnsi="楷体" w:cs="宋体"/>
          <w:noProof/>
          <w:color w:val="000000"/>
          <w:kern w:val="0"/>
        </w:rPr>
        <w:t>另设申购费较低的C类份额吸引短期资金。</w:t>
      </w:r>
    </w:p>
    <w:p w:rsidR="00B10DBA" w:rsidRPr="00B10DBA" w:rsidRDefault="00DF59FF" w:rsidP="006D7E73">
      <w:pPr>
        <w:numPr>
          <w:ilvl w:val="0"/>
          <w:numId w:val="36"/>
        </w:numPr>
        <w:adjustRightInd w:val="0"/>
        <w:snapToGrid w:val="0"/>
        <w:spacing w:line="312" w:lineRule="auto"/>
        <w:ind w:left="709"/>
        <w:jc w:val="left"/>
        <w:rPr>
          <w:rFonts w:ascii="楷体" w:hAnsi="楷体" w:cs="宋体"/>
          <w:noProof/>
          <w:color w:val="000000"/>
          <w:kern w:val="0"/>
        </w:rPr>
      </w:pPr>
      <w:r w:rsidRPr="00F4224C">
        <w:rPr>
          <w:rFonts w:ascii="楷体" w:hAnsi="楷体" w:cs="宋体" w:hint="eastAsia"/>
          <w:b/>
          <w:noProof/>
          <w:color w:val="000000"/>
          <w:kern w:val="0"/>
        </w:rPr>
        <w:t>基金批复</w:t>
      </w:r>
      <w:r w:rsidR="007109A8" w:rsidRPr="00F4224C">
        <w:rPr>
          <w:rFonts w:ascii="楷体" w:hAnsi="楷体" w:cs="宋体" w:hint="eastAsia"/>
          <w:b/>
          <w:noProof/>
          <w:color w:val="000000"/>
          <w:kern w:val="0"/>
        </w:rPr>
        <w:t>概况：</w:t>
      </w:r>
      <w:r w:rsidR="00AD7114">
        <w:rPr>
          <w:rFonts w:ascii="楷体" w:hAnsi="楷体" w:cs="宋体"/>
          <w:noProof/>
          <w:color w:val="000000"/>
          <w:kern w:val="0"/>
        </w:rPr>
        <w:t>11</w:t>
      </w:r>
      <w:r w:rsidR="00AD7114">
        <w:rPr>
          <w:rFonts w:ascii="楷体" w:hAnsi="楷体" w:cs="宋体" w:hint="eastAsia"/>
          <w:noProof/>
          <w:color w:val="000000"/>
          <w:kern w:val="0"/>
        </w:rPr>
        <w:t>月</w:t>
      </w:r>
      <w:r w:rsidR="00B109F6" w:rsidRPr="00F4224C">
        <w:rPr>
          <w:rFonts w:ascii="楷体" w:hAnsi="楷体" w:cs="宋体" w:hint="eastAsia"/>
          <w:noProof/>
          <w:color w:val="000000"/>
          <w:kern w:val="0"/>
        </w:rPr>
        <w:t>证监会通过简易通道受理了</w:t>
      </w:r>
      <w:r w:rsidR="00AD7114">
        <w:rPr>
          <w:rFonts w:ascii="楷体" w:hAnsi="楷体" w:cs="宋体"/>
          <w:noProof/>
          <w:color w:val="000000"/>
          <w:kern w:val="0"/>
        </w:rPr>
        <w:t>147</w:t>
      </w:r>
      <w:r w:rsidR="003A438D" w:rsidRPr="00F4224C">
        <w:rPr>
          <w:rFonts w:ascii="楷体" w:hAnsi="楷体" w:cs="宋体" w:hint="eastAsia"/>
          <w:noProof/>
          <w:color w:val="000000"/>
          <w:kern w:val="0"/>
        </w:rPr>
        <w:t>只产品的申请。</w:t>
      </w:r>
      <w:r w:rsidR="003A438D" w:rsidRPr="00F4224C">
        <w:rPr>
          <w:rFonts w:ascii="楷体" w:hAnsi="楷体" w:cs="宋体"/>
          <w:noProof/>
          <w:color w:val="000000"/>
          <w:kern w:val="0"/>
        </w:rPr>
        <w:t>其中</w:t>
      </w:r>
      <w:r w:rsidR="003A438D" w:rsidRPr="00F4224C">
        <w:rPr>
          <w:rFonts w:ascii="楷体" w:hAnsi="楷体" w:cs="宋体" w:hint="eastAsia"/>
          <w:noProof/>
          <w:color w:val="000000"/>
          <w:kern w:val="0"/>
        </w:rPr>
        <w:t>，</w:t>
      </w:r>
      <w:r w:rsidR="00AD7114" w:rsidRPr="00F4224C">
        <w:rPr>
          <w:rFonts w:ascii="楷体" w:hAnsi="楷体" w:cs="宋体" w:hint="eastAsia"/>
          <w:noProof/>
          <w:color w:val="000000"/>
          <w:kern w:val="0"/>
        </w:rPr>
        <w:t>债券型基金和</w:t>
      </w:r>
      <w:r w:rsidR="00AD7114" w:rsidRPr="00F4224C">
        <w:rPr>
          <w:rFonts w:ascii="楷体" w:hAnsi="楷体" w:cs="宋体"/>
          <w:noProof/>
          <w:color w:val="000000"/>
          <w:kern w:val="0"/>
        </w:rPr>
        <w:t>混合型基金数量较多，分别为51</w:t>
      </w:r>
      <w:r w:rsidR="00AD7114" w:rsidRPr="00F4224C">
        <w:rPr>
          <w:rFonts w:ascii="楷体" w:hAnsi="楷体" w:cs="宋体" w:hint="eastAsia"/>
          <w:noProof/>
          <w:color w:val="000000"/>
          <w:kern w:val="0"/>
        </w:rPr>
        <w:t>只和</w:t>
      </w:r>
      <w:r w:rsidR="00AD7114" w:rsidRPr="00F4224C">
        <w:rPr>
          <w:rFonts w:ascii="楷体" w:hAnsi="楷体" w:cs="宋体"/>
          <w:noProof/>
          <w:color w:val="000000"/>
          <w:kern w:val="0"/>
        </w:rPr>
        <w:t>43</w:t>
      </w:r>
      <w:r w:rsidR="00AD7114" w:rsidRPr="00F4224C">
        <w:rPr>
          <w:rFonts w:ascii="楷体" w:hAnsi="楷体" w:cs="宋体" w:hint="eastAsia"/>
          <w:noProof/>
          <w:color w:val="000000"/>
          <w:kern w:val="0"/>
        </w:rPr>
        <w:t>只</w:t>
      </w:r>
      <w:r w:rsidR="00AD7114" w:rsidRPr="00F4224C">
        <w:rPr>
          <w:rFonts w:ascii="楷体" w:hAnsi="楷体" w:cs="宋体"/>
          <w:noProof/>
          <w:color w:val="000000"/>
          <w:kern w:val="0"/>
        </w:rPr>
        <w:t>。</w:t>
      </w:r>
      <w:r w:rsidR="00AA74AB" w:rsidRPr="00F4224C">
        <w:rPr>
          <w:rFonts w:ascii="楷体" w:hAnsi="楷体" w:cs="宋体" w:hint="eastAsia"/>
          <w:noProof/>
          <w:color w:val="000000"/>
          <w:kern w:val="0"/>
        </w:rPr>
        <w:t>此外，</w:t>
      </w:r>
      <w:r w:rsidR="00B109F6" w:rsidRPr="00F4224C">
        <w:rPr>
          <w:rFonts w:ascii="楷体" w:hAnsi="楷体" w:cs="宋体" w:hint="eastAsia"/>
          <w:noProof/>
          <w:color w:val="000000"/>
          <w:kern w:val="0"/>
        </w:rPr>
        <w:t>通过普通通道申报的基金有</w:t>
      </w:r>
      <w:r w:rsidR="00AD7114">
        <w:rPr>
          <w:rFonts w:ascii="楷体" w:hAnsi="楷体" w:cs="宋体"/>
          <w:noProof/>
          <w:color w:val="000000"/>
          <w:kern w:val="0"/>
        </w:rPr>
        <w:t>13</w:t>
      </w:r>
      <w:r w:rsidR="00B109F6" w:rsidRPr="00F4224C">
        <w:rPr>
          <w:rFonts w:ascii="楷体" w:hAnsi="楷体" w:cs="宋体" w:hint="eastAsia"/>
          <w:noProof/>
          <w:color w:val="000000"/>
          <w:kern w:val="0"/>
        </w:rPr>
        <w:t>只，</w:t>
      </w:r>
      <w:r w:rsidR="00DA44EB" w:rsidRPr="00F4224C">
        <w:rPr>
          <w:rFonts w:ascii="楷体" w:hAnsi="楷体" w:cs="宋体" w:hint="eastAsia"/>
          <w:noProof/>
          <w:color w:val="000000"/>
          <w:kern w:val="0"/>
        </w:rPr>
        <w:t>绝大多数为</w:t>
      </w:r>
      <w:r w:rsidR="00DC6D35" w:rsidRPr="00F4224C">
        <w:rPr>
          <w:rFonts w:ascii="楷体" w:hAnsi="楷体" w:cs="宋体" w:hint="eastAsia"/>
          <w:noProof/>
          <w:color w:val="000000"/>
          <w:kern w:val="0"/>
        </w:rPr>
        <w:t>发起式基金</w:t>
      </w:r>
      <w:r w:rsidR="00AD7114">
        <w:rPr>
          <w:rFonts w:ascii="楷体" w:hAnsi="楷体" w:cs="宋体" w:hint="eastAsia"/>
          <w:noProof/>
          <w:color w:val="000000"/>
          <w:kern w:val="0"/>
        </w:rPr>
        <w:t>，</w:t>
      </w:r>
      <w:r w:rsidR="00AD7114" w:rsidRPr="00F4224C">
        <w:rPr>
          <w:rFonts w:ascii="楷体" w:hAnsi="楷体" w:cs="宋体" w:hint="eastAsia"/>
          <w:noProof/>
          <w:color w:val="000000"/>
          <w:kern w:val="0"/>
        </w:rPr>
        <w:t>1只</w:t>
      </w:r>
      <w:r w:rsidR="00AD7114" w:rsidRPr="00F4224C">
        <w:rPr>
          <w:rFonts w:ascii="楷体" w:hAnsi="楷体" w:cs="宋体"/>
          <w:noProof/>
          <w:color w:val="000000"/>
          <w:kern w:val="0"/>
        </w:rPr>
        <w:t>铜期货基金</w:t>
      </w:r>
      <w:r w:rsidR="00AD7114">
        <w:rPr>
          <w:rFonts w:ascii="楷体" w:hAnsi="楷体" w:cs="宋体" w:hint="eastAsia"/>
          <w:noProof/>
          <w:color w:val="000000"/>
          <w:kern w:val="0"/>
        </w:rPr>
        <w:t>。</w:t>
      </w:r>
      <w:r w:rsidR="004B184E" w:rsidRPr="00F4224C">
        <w:rPr>
          <w:rFonts w:ascii="楷体" w:hAnsi="楷体" w:cs="宋体" w:hint="eastAsia"/>
          <w:noProof/>
          <w:color w:val="000000"/>
          <w:kern w:val="0"/>
        </w:rPr>
        <w:t>同时</w:t>
      </w:r>
      <w:r w:rsidR="00AD7114">
        <w:rPr>
          <w:rFonts w:ascii="楷体" w:hAnsi="楷体" w:cs="宋体" w:hint="eastAsia"/>
          <w:noProof/>
          <w:color w:val="000000"/>
          <w:kern w:val="0"/>
        </w:rPr>
        <w:t>，</w:t>
      </w:r>
      <w:r w:rsidR="00AD7114">
        <w:rPr>
          <w:rFonts w:ascii="楷体" w:hAnsi="楷体" w:cs="宋体"/>
          <w:noProof/>
          <w:color w:val="000000"/>
          <w:kern w:val="0"/>
        </w:rPr>
        <w:t>7</w:t>
      </w:r>
      <w:r w:rsidR="004B184E" w:rsidRPr="00F4224C">
        <w:rPr>
          <w:rFonts w:ascii="楷体" w:hAnsi="楷体" w:cs="宋体" w:hint="eastAsia"/>
          <w:noProof/>
          <w:color w:val="000000"/>
          <w:kern w:val="0"/>
        </w:rPr>
        <w:t>只基金通过简易程序变更注册。</w:t>
      </w:r>
    </w:p>
    <w:p w:rsidR="00B10DBA" w:rsidRDefault="00B10DBA" w:rsidP="006D7E73">
      <w:pPr>
        <w:numPr>
          <w:ilvl w:val="0"/>
          <w:numId w:val="10"/>
        </w:numPr>
        <w:tabs>
          <w:tab w:val="clear" w:pos="425"/>
        </w:tabs>
        <w:spacing w:line="312" w:lineRule="auto"/>
        <w:ind w:leftChars="67" w:left="445" w:hangingChars="118" w:hanging="284"/>
        <w:rPr>
          <w:rFonts w:ascii="楷体" w:hAnsi="楷体"/>
          <w:b/>
          <w:color w:val="003366"/>
        </w:rPr>
      </w:pPr>
      <w:r>
        <w:rPr>
          <w:rFonts w:ascii="楷体" w:hAnsi="楷体" w:hint="eastAsia"/>
          <w:b/>
          <w:color w:val="003366"/>
        </w:rPr>
        <w:t>券商</w:t>
      </w:r>
      <w:r>
        <w:rPr>
          <w:rFonts w:ascii="楷体" w:hAnsi="楷体"/>
          <w:b/>
          <w:color w:val="003366"/>
        </w:rPr>
        <w:t>集合理财</w:t>
      </w:r>
      <w:r w:rsidRPr="00116EFE">
        <w:rPr>
          <w:rFonts w:ascii="楷体" w:hAnsi="楷体"/>
          <w:b/>
          <w:color w:val="003366"/>
        </w:rPr>
        <w:t>：</w:t>
      </w:r>
    </w:p>
    <w:p w:rsidR="00B10DBA" w:rsidRPr="00B10DBA" w:rsidRDefault="00071F69" w:rsidP="006D7E73">
      <w:pPr>
        <w:numPr>
          <w:ilvl w:val="0"/>
          <w:numId w:val="36"/>
        </w:numPr>
        <w:adjustRightInd w:val="0"/>
        <w:snapToGrid w:val="0"/>
        <w:spacing w:line="312" w:lineRule="auto"/>
        <w:jc w:val="left"/>
        <w:rPr>
          <w:rFonts w:ascii="楷体" w:hAnsi="楷体" w:cs="宋体"/>
          <w:b/>
          <w:noProof/>
          <w:color w:val="000000"/>
          <w:kern w:val="0"/>
        </w:rPr>
      </w:pPr>
      <w:r>
        <w:rPr>
          <w:rFonts w:ascii="楷体" w:hAnsi="楷体" w:cs="宋体" w:hint="eastAsia"/>
          <w:noProof/>
          <w:color w:val="000000"/>
          <w:kern w:val="0"/>
        </w:rPr>
        <w:t>本期</w:t>
      </w:r>
      <w:r>
        <w:rPr>
          <w:rFonts w:ascii="楷体" w:hAnsi="楷体" w:cs="宋体"/>
          <w:noProof/>
          <w:color w:val="000000"/>
          <w:kern w:val="0"/>
        </w:rPr>
        <w:t>共发行</w:t>
      </w:r>
      <w:r w:rsidRPr="007209B7">
        <w:rPr>
          <w:rFonts w:ascii="楷体" w:hAnsi="楷体" w:cs="宋体" w:hint="eastAsia"/>
          <w:noProof/>
          <w:color w:val="000000"/>
          <w:kern w:val="0"/>
        </w:rPr>
        <w:t>券商集合理财</w:t>
      </w:r>
      <w:r>
        <w:rPr>
          <w:rFonts w:ascii="楷体" w:hAnsi="楷体" w:cs="宋体" w:hint="eastAsia"/>
          <w:noProof/>
          <w:color w:val="000000"/>
          <w:kern w:val="0"/>
        </w:rPr>
        <w:t>438只</w:t>
      </w:r>
      <w:r>
        <w:rPr>
          <w:rFonts w:ascii="楷体" w:hAnsi="楷体" w:cs="宋体"/>
          <w:noProof/>
          <w:color w:val="000000"/>
          <w:kern w:val="0"/>
        </w:rPr>
        <w:t>产品，</w:t>
      </w:r>
      <w:r>
        <w:rPr>
          <w:rFonts w:ascii="楷体" w:hAnsi="楷体" w:cs="宋体" w:hint="eastAsia"/>
          <w:noProof/>
          <w:color w:val="000000"/>
          <w:kern w:val="0"/>
        </w:rPr>
        <w:t>共计</w:t>
      </w:r>
      <w:r>
        <w:rPr>
          <w:rFonts w:ascii="楷体" w:hAnsi="楷体" w:cs="宋体"/>
          <w:noProof/>
          <w:color w:val="000000"/>
          <w:kern w:val="0"/>
        </w:rPr>
        <w:t>发行份额</w:t>
      </w:r>
      <w:r>
        <w:rPr>
          <w:rFonts w:ascii="楷体" w:hAnsi="楷体" w:cs="宋体" w:hint="eastAsia"/>
          <w:noProof/>
          <w:color w:val="000000"/>
          <w:kern w:val="0"/>
        </w:rPr>
        <w:t>378.06亿份。</w:t>
      </w:r>
      <w:r w:rsidRPr="00071F69">
        <w:rPr>
          <w:rFonts w:ascii="楷体" w:hAnsi="楷体" w:cs="宋体" w:hint="eastAsia"/>
          <w:noProof/>
          <w:color w:val="000000"/>
          <w:kern w:val="0"/>
        </w:rPr>
        <w:t>股票型产品72只</w:t>
      </w:r>
      <w:r>
        <w:rPr>
          <w:rFonts w:ascii="楷体" w:hAnsi="楷体" w:cs="宋体" w:hint="eastAsia"/>
          <w:noProof/>
          <w:color w:val="000000"/>
          <w:kern w:val="0"/>
        </w:rPr>
        <w:t>；</w:t>
      </w:r>
      <w:r w:rsidRPr="00071F69">
        <w:rPr>
          <w:rFonts w:ascii="楷体" w:hAnsi="楷体" w:cs="宋体" w:hint="eastAsia"/>
          <w:noProof/>
          <w:color w:val="000000"/>
          <w:kern w:val="0"/>
        </w:rPr>
        <w:t>混合型占比最大，为187只。债券型产品91只，货币市场型产品4只</w:t>
      </w:r>
      <w:r>
        <w:rPr>
          <w:rFonts w:ascii="楷体" w:hAnsi="楷体" w:cs="宋体" w:hint="eastAsia"/>
          <w:noProof/>
          <w:color w:val="000000"/>
          <w:kern w:val="0"/>
        </w:rPr>
        <w:t>。</w:t>
      </w:r>
    </w:p>
    <w:p w:rsidR="00B10DBA" w:rsidRPr="00370A82" w:rsidRDefault="00B10DBA" w:rsidP="00B10DBA">
      <w:pPr>
        <w:adjustRightInd w:val="0"/>
        <w:snapToGrid w:val="0"/>
        <w:spacing w:line="288" w:lineRule="auto"/>
        <w:jc w:val="left"/>
        <w:rPr>
          <w:rFonts w:ascii="楷体" w:hAnsi="楷体" w:cs="宋体"/>
          <w:noProof/>
          <w:color w:val="000000"/>
          <w:kern w:val="0"/>
        </w:rPr>
        <w:sectPr w:rsidR="00B10DBA" w:rsidRPr="00370A82" w:rsidSect="00970BC2">
          <w:headerReference w:type="default" r:id="rId9"/>
          <w:footerReference w:type="even" r:id="rId10"/>
          <w:footerReference w:type="default" r:id="rId11"/>
          <w:pgSz w:w="11906" w:h="16838"/>
          <w:pgMar w:top="3402" w:right="1134" w:bottom="1418" w:left="4536" w:header="851" w:footer="992" w:gutter="0"/>
          <w:cols w:space="425"/>
          <w:docGrid w:type="lines" w:linePitch="312"/>
        </w:sectPr>
      </w:pPr>
    </w:p>
    <w:p w:rsidR="00950CDF" w:rsidRPr="00F4224C" w:rsidRDefault="00DC584B" w:rsidP="00F83ED7">
      <w:pPr>
        <w:pStyle w:val="1"/>
      </w:pPr>
      <w:bookmarkStart w:id="1" w:name="_Toc270868599"/>
      <w:r w:rsidRPr="00F4224C">
        <w:rPr>
          <w:rFonts w:hint="eastAsia"/>
        </w:rPr>
        <w:lastRenderedPageBreak/>
        <w:t>一、基金发行情况概述</w:t>
      </w:r>
    </w:p>
    <w:p w:rsidR="00DC584B" w:rsidRPr="00F4224C" w:rsidRDefault="00DC584B" w:rsidP="00F83ED7">
      <w:pPr>
        <w:autoSpaceDE w:val="0"/>
        <w:autoSpaceDN w:val="0"/>
        <w:adjustRightInd w:val="0"/>
        <w:spacing w:beforeLines="50" w:before="156" w:afterLines="50" w:after="156"/>
        <w:jc w:val="left"/>
        <w:rPr>
          <w:rFonts w:ascii="楷体" w:hAnsi="楷体" w:cs="宋体"/>
          <w:b/>
          <w:noProof/>
          <w:color w:val="000000"/>
          <w:kern w:val="0"/>
        </w:rPr>
      </w:pPr>
      <w:r w:rsidRPr="00F4224C">
        <w:rPr>
          <w:rFonts w:ascii="楷体" w:hAnsi="楷体" w:cs="宋体" w:hint="eastAsia"/>
          <w:b/>
          <w:noProof/>
          <w:color w:val="000000"/>
          <w:kern w:val="0"/>
        </w:rPr>
        <w:t>1.</w:t>
      </w:r>
      <w:r w:rsidR="00EB0B82" w:rsidRPr="00F4224C">
        <w:rPr>
          <w:rFonts w:ascii="楷体" w:hAnsi="楷体" w:cs="宋体" w:hint="eastAsia"/>
          <w:b/>
          <w:noProof/>
          <w:color w:val="000000"/>
          <w:kern w:val="0"/>
        </w:rPr>
        <w:t>新发行基金</w:t>
      </w:r>
      <w:r w:rsidRPr="00F4224C">
        <w:rPr>
          <w:rFonts w:ascii="楷体" w:hAnsi="楷体" w:cs="宋体" w:hint="eastAsia"/>
          <w:b/>
          <w:noProof/>
          <w:color w:val="000000"/>
          <w:kern w:val="0"/>
        </w:rPr>
        <w:t>概况</w:t>
      </w:r>
    </w:p>
    <w:p w:rsidR="00DC584B" w:rsidRPr="00F4224C" w:rsidRDefault="000F062E" w:rsidP="00BE44DF">
      <w:pPr>
        <w:autoSpaceDE w:val="0"/>
        <w:autoSpaceDN w:val="0"/>
        <w:adjustRightInd w:val="0"/>
        <w:snapToGrid w:val="0"/>
        <w:spacing w:line="360" w:lineRule="auto"/>
        <w:ind w:firstLineChars="200" w:firstLine="480"/>
        <w:jc w:val="left"/>
        <w:rPr>
          <w:rFonts w:ascii="楷体" w:hAnsi="楷体" w:cs="宋体"/>
          <w:noProof/>
          <w:color w:val="000000"/>
          <w:kern w:val="0"/>
        </w:rPr>
      </w:pPr>
      <w:r w:rsidRPr="00F4224C">
        <w:rPr>
          <w:rFonts w:ascii="楷体" w:hAnsi="楷体" w:cs="宋体" w:hint="eastAsia"/>
          <w:noProof/>
          <w:color w:val="000000"/>
          <w:kern w:val="0"/>
        </w:rPr>
        <w:t>本月</w:t>
      </w:r>
      <w:r w:rsidR="00212DE0" w:rsidRPr="00F4224C">
        <w:rPr>
          <w:rFonts w:ascii="楷体" w:hAnsi="楷体" w:cs="宋体" w:hint="eastAsia"/>
          <w:noProof/>
          <w:color w:val="000000"/>
          <w:kern w:val="0"/>
        </w:rPr>
        <w:t>新基金发行数量为</w:t>
      </w:r>
      <w:r w:rsidR="00874174" w:rsidRPr="00F4224C">
        <w:rPr>
          <w:rFonts w:ascii="楷体" w:hAnsi="楷体" w:cs="宋体"/>
          <w:noProof/>
          <w:color w:val="000000"/>
          <w:kern w:val="0"/>
        </w:rPr>
        <w:t>101</w:t>
      </w:r>
      <w:r w:rsidR="00212DE0" w:rsidRPr="00F4224C">
        <w:rPr>
          <w:rFonts w:ascii="楷体" w:hAnsi="楷体" w:cs="宋体" w:hint="eastAsia"/>
          <w:noProof/>
          <w:color w:val="000000"/>
          <w:kern w:val="0"/>
        </w:rPr>
        <w:t>只，</w:t>
      </w:r>
      <w:r w:rsidR="00874174" w:rsidRPr="00F4224C">
        <w:rPr>
          <w:rFonts w:ascii="楷体" w:hAnsi="楷体" w:cs="宋体" w:hint="eastAsia"/>
          <w:noProof/>
          <w:color w:val="000000"/>
          <w:kern w:val="0"/>
        </w:rPr>
        <w:t>相</w:t>
      </w:r>
      <w:r w:rsidR="00212DE0" w:rsidRPr="00F4224C">
        <w:rPr>
          <w:rFonts w:ascii="楷体" w:hAnsi="楷体" w:cs="宋体" w:hint="eastAsia"/>
          <w:noProof/>
          <w:color w:val="000000"/>
          <w:kern w:val="0"/>
        </w:rPr>
        <w:t>比上</w:t>
      </w:r>
      <w:r w:rsidR="00F93F72" w:rsidRPr="00F4224C">
        <w:rPr>
          <w:rFonts w:ascii="楷体" w:hAnsi="楷体" w:cs="宋体" w:hint="eastAsia"/>
          <w:noProof/>
          <w:color w:val="000000"/>
          <w:kern w:val="0"/>
        </w:rPr>
        <w:t>月</w:t>
      </w:r>
      <w:r w:rsidR="00212DE0" w:rsidRPr="00F4224C">
        <w:rPr>
          <w:rFonts w:ascii="楷体" w:hAnsi="楷体" w:cs="宋体" w:hint="eastAsia"/>
          <w:noProof/>
          <w:color w:val="000000"/>
          <w:kern w:val="0"/>
        </w:rPr>
        <w:t>发行数量</w:t>
      </w:r>
      <w:r w:rsidR="00BE44DF" w:rsidRPr="00F4224C">
        <w:rPr>
          <w:rFonts w:ascii="楷体" w:hAnsi="楷体" w:cs="宋体" w:hint="eastAsia"/>
          <w:noProof/>
          <w:color w:val="000000"/>
          <w:kern w:val="0"/>
        </w:rPr>
        <w:t>大幅增加</w:t>
      </w:r>
      <w:r w:rsidR="00212DE0" w:rsidRPr="00F4224C">
        <w:rPr>
          <w:rFonts w:ascii="楷体" w:hAnsi="楷体" w:cs="宋体" w:hint="eastAsia"/>
          <w:noProof/>
          <w:color w:val="000000"/>
          <w:kern w:val="0"/>
        </w:rPr>
        <w:t>。</w:t>
      </w:r>
      <w:r w:rsidRPr="00F4224C">
        <w:rPr>
          <w:rFonts w:ascii="楷体" w:hAnsi="楷体" w:cs="宋体" w:hint="eastAsia"/>
          <w:noProof/>
          <w:color w:val="000000"/>
          <w:kern w:val="0"/>
        </w:rPr>
        <w:t>本月</w:t>
      </w:r>
      <w:r w:rsidR="00212DE0" w:rsidRPr="00F4224C">
        <w:rPr>
          <w:rFonts w:ascii="楷体" w:hAnsi="楷体" w:cs="宋体" w:hint="eastAsia"/>
          <w:noProof/>
          <w:color w:val="000000"/>
          <w:kern w:val="0"/>
        </w:rPr>
        <w:t>发行</w:t>
      </w:r>
      <w:r w:rsidR="00BE44DF" w:rsidRPr="00F4224C">
        <w:rPr>
          <w:rFonts w:ascii="楷体" w:hAnsi="楷体" w:cs="宋体" w:hint="eastAsia"/>
          <w:noProof/>
          <w:color w:val="000000"/>
          <w:kern w:val="0"/>
        </w:rPr>
        <w:t>权益类</w:t>
      </w:r>
      <w:r w:rsidR="00BE44DF" w:rsidRPr="00F4224C">
        <w:rPr>
          <w:rFonts w:ascii="楷体" w:hAnsi="楷体" w:cs="宋体"/>
          <w:noProof/>
          <w:color w:val="000000"/>
          <w:kern w:val="0"/>
        </w:rPr>
        <w:t>基金（</w:t>
      </w:r>
      <w:r w:rsidR="00FB516E" w:rsidRPr="00F4224C">
        <w:rPr>
          <w:rFonts w:ascii="楷体" w:hAnsi="楷体" w:cs="宋体" w:hint="eastAsia"/>
          <w:noProof/>
          <w:color w:val="000000"/>
          <w:kern w:val="0"/>
        </w:rPr>
        <w:t>65</w:t>
      </w:r>
      <w:r w:rsidR="00BE44DF" w:rsidRPr="00F4224C">
        <w:rPr>
          <w:rFonts w:ascii="楷体" w:hAnsi="楷体" w:cs="宋体" w:hint="eastAsia"/>
          <w:noProof/>
          <w:color w:val="000000"/>
          <w:kern w:val="0"/>
        </w:rPr>
        <w:t>只）</w:t>
      </w:r>
      <w:r w:rsidR="00FB516E" w:rsidRPr="00F4224C">
        <w:rPr>
          <w:rFonts w:ascii="楷体" w:hAnsi="楷体" w:cs="宋体" w:hint="eastAsia"/>
          <w:noProof/>
          <w:color w:val="000000"/>
          <w:kern w:val="0"/>
        </w:rPr>
        <w:t>：</w:t>
      </w:r>
      <w:r w:rsidR="00BE44DF" w:rsidRPr="00F4224C">
        <w:rPr>
          <w:rFonts w:ascii="楷体" w:hAnsi="楷体" w:cs="宋体" w:hint="eastAsia"/>
          <w:noProof/>
          <w:color w:val="000000"/>
          <w:kern w:val="0"/>
        </w:rPr>
        <w:t>股票型</w:t>
      </w:r>
      <w:r w:rsidR="00BE44DF" w:rsidRPr="00F4224C">
        <w:rPr>
          <w:rFonts w:ascii="楷体" w:hAnsi="楷体" w:cs="宋体"/>
          <w:noProof/>
          <w:color w:val="000000"/>
          <w:kern w:val="0"/>
        </w:rPr>
        <w:t>和混合型分别为</w:t>
      </w:r>
      <w:r w:rsidR="00FB516E" w:rsidRPr="00F4224C">
        <w:rPr>
          <w:rFonts w:ascii="楷体" w:hAnsi="楷体" w:cs="宋体"/>
          <w:noProof/>
          <w:color w:val="000000"/>
          <w:kern w:val="0"/>
        </w:rPr>
        <w:t>8</w:t>
      </w:r>
      <w:r w:rsidR="00BE44DF" w:rsidRPr="00F4224C">
        <w:rPr>
          <w:rFonts w:ascii="楷体" w:hAnsi="楷体" w:cs="宋体" w:hint="eastAsia"/>
          <w:noProof/>
          <w:color w:val="000000"/>
          <w:kern w:val="0"/>
        </w:rPr>
        <w:t>只</w:t>
      </w:r>
      <w:r w:rsidR="00BE44DF" w:rsidRPr="00F4224C">
        <w:rPr>
          <w:rFonts w:ascii="楷体" w:hAnsi="楷体" w:cs="宋体"/>
          <w:noProof/>
          <w:color w:val="000000"/>
          <w:kern w:val="0"/>
        </w:rPr>
        <w:t>和</w:t>
      </w:r>
      <w:r w:rsidR="00FB516E" w:rsidRPr="00F4224C">
        <w:rPr>
          <w:rFonts w:ascii="楷体" w:hAnsi="楷体" w:cs="宋体"/>
          <w:noProof/>
          <w:color w:val="000000"/>
          <w:kern w:val="0"/>
        </w:rPr>
        <w:t>57</w:t>
      </w:r>
      <w:r w:rsidR="00BE44DF" w:rsidRPr="00F4224C">
        <w:rPr>
          <w:rFonts w:ascii="楷体" w:hAnsi="楷体" w:cs="宋体" w:hint="eastAsia"/>
          <w:noProof/>
          <w:color w:val="000000"/>
          <w:kern w:val="0"/>
        </w:rPr>
        <w:t>只</w:t>
      </w:r>
      <w:r w:rsidR="00212DE0" w:rsidRPr="00F4224C">
        <w:rPr>
          <w:rFonts w:ascii="楷体" w:hAnsi="楷体" w:cs="宋体" w:hint="eastAsia"/>
          <w:noProof/>
          <w:color w:val="000000"/>
          <w:kern w:val="0"/>
        </w:rPr>
        <w:t>；固定收益类2</w:t>
      </w:r>
      <w:r w:rsidR="00FB516E" w:rsidRPr="00F4224C">
        <w:rPr>
          <w:rFonts w:ascii="楷体" w:hAnsi="楷体" w:cs="宋体"/>
          <w:noProof/>
          <w:color w:val="000000"/>
          <w:kern w:val="0"/>
        </w:rPr>
        <w:t>8</w:t>
      </w:r>
      <w:r w:rsidR="00212DE0" w:rsidRPr="00F4224C">
        <w:rPr>
          <w:rFonts w:ascii="楷体" w:hAnsi="楷体" w:cs="宋体" w:hint="eastAsia"/>
          <w:noProof/>
          <w:color w:val="000000"/>
          <w:kern w:val="0"/>
        </w:rPr>
        <w:t>只</w:t>
      </w:r>
      <w:r w:rsidR="00212DE0" w:rsidRPr="00F4224C">
        <w:rPr>
          <w:rFonts w:ascii="楷体" w:hAnsi="楷体" w:cs="宋体"/>
          <w:noProof/>
          <w:color w:val="000000"/>
          <w:kern w:val="0"/>
        </w:rPr>
        <w:t>（债券型</w:t>
      </w:r>
      <w:r w:rsidR="00FB516E" w:rsidRPr="00F4224C">
        <w:rPr>
          <w:rFonts w:ascii="楷体" w:hAnsi="楷体" w:cs="宋体"/>
          <w:noProof/>
          <w:color w:val="000000"/>
          <w:kern w:val="0"/>
        </w:rPr>
        <w:t>22</w:t>
      </w:r>
      <w:r w:rsidR="00BE44DF" w:rsidRPr="00F4224C">
        <w:rPr>
          <w:rFonts w:ascii="楷体" w:hAnsi="楷体" w:cs="宋体" w:hint="eastAsia"/>
          <w:noProof/>
          <w:color w:val="000000"/>
          <w:kern w:val="0"/>
        </w:rPr>
        <w:t>只</w:t>
      </w:r>
      <w:r w:rsidR="00BE44DF" w:rsidRPr="00F4224C">
        <w:rPr>
          <w:rFonts w:ascii="楷体" w:hAnsi="楷体" w:cs="宋体"/>
          <w:noProof/>
          <w:color w:val="000000"/>
          <w:kern w:val="0"/>
        </w:rPr>
        <w:t>、</w:t>
      </w:r>
      <w:r w:rsidR="00212DE0" w:rsidRPr="00F4224C">
        <w:rPr>
          <w:rFonts w:ascii="楷体" w:hAnsi="楷体" w:cs="宋体"/>
          <w:noProof/>
          <w:color w:val="000000"/>
          <w:kern w:val="0"/>
        </w:rPr>
        <w:t>货币型</w:t>
      </w:r>
      <w:r w:rsidR="00BE44DF" w:rsidRPr="00F4224C">
        <w:rPr>
          <w:rFonts w:ascii="楷体" w:hAnsi="楷体" w:cs="宋体" w:hint="eastAsia"/>
          <w:noProof/>
          <w:color w:val="000000"/>
          <w:kern w:val="0"/>
        </w:rPr>
        <w:t>6</w:t>
      </w:r>
      <w:r w:rsidR="00212DE0" w:rsidRPr="00F4224C">
        <w:rPr>
          <w:rFonts w:ascii="楷体" w:hAnsi="楷体" w:cs="宋体" w:hint="eastAsia"/>
          <w:noProof/>
          <w:color w:val="000000"/>
          <w:kern w:val="0"/>
        </w:rPr>
        <w:t>只</w:t>
      </w:r>
      <w:r w:rsidR="00212DE0" w:rsidRPr="00F4224C">
        <w:rPr>
          <w:rFonts w:ascii="楷体" w:hAnsi="楷体" w:cs="宋体"/>
          <w:noProof/>
          <w:color w:val="000000"/>
          <w:kern w:val="0"/>
        </w:rPr>
        <w:t>）；</w:t>
      </w:r>
      <w:r w:rsidR="00BE44DF" w:rsidRPr="00F4224C">
        <w:rPr>
          <w:rFonts w:ascii="楷体" w:hAnsi="楷体" w:cs="宋体" w:hint="eastAsia"/>
          <w:noProof/>
          <w:color w:val="000000"/>
          <w:kern w:val="0"/>
        </w:rPr>
        <w:t>其他7只</w:t>
      </w:r>
      <w:r w:rsidR="00BE44DF" w:rsidRPr="00F4224C">
        <w:rPr>
          <w:rFonts w:ascii="楷体" w:hAnsi="楷体" w:cs="宋体"/>
          <w:noProof/>
          <w:color w:val="000000"/>
          <w:kern w:val="0"/>
        </w:rPr>
        <w:t>（保本混合型）</w:t>
      </w:r>
      <w:r w:rsidR="00212DE0" w:rsidRPr="00F4224C">
        <w:rPr>
          <w:rFonts w:ascii="楷体" w:hAnsi="楷体" w:cs="宋体"/>
          <w:noProof/>
          <w:color w:val="000000"/>
          <w:kern w:val="0"/>
        </w:rPr>
        <w:t>。</w:t>
      </w:r>
    </w:p>
    <w:p w:rsidR="0055062B" w:rsidRPr="00F4224C" w:rsidRDefault="00FC7FAD" w:rsidP="0055062B">
      <w:pPr>
        <w:autoSpaceDE w:val="0"/>
        <w:autoSpaceDN w:val="0"/>
        <w:adjustRightInd w:val="0"/>
        <w:snapToGrid w:val="0"/>
        <w:spacing w:after="31" w:line="360" w:lineRule="auto"/>
        <w:ind w:firstLineChars="200" w:firstLine="480"/>
        <w:jc w:val="left"/>
        <w:rPr>
          <w:rFonts w:ascii="楷体" w:hAnsi="楷体" w:cs="宋体"/>
          <w:noProof/>
          <w:kern w:val="0"/>
        </w:rPr>
      </w:pPr>
      <w:r w:rsidRPr="00F4224C">
        <w:rPr>
          <w:rFonts w:ascii="楷体" w:hAnsi="楷体" w:cs="宋体" w:hint="eastAsia"/>
          <w:noProof/>
          <w:kern w:val="0"/>
        </w:rPr>
        <w:t>从近</w:t>
      </w:r>
      <w:r w:rsidR="00BE44DF" w:rsidRPr="00F4224C">
        <w:rPr>
          <w:rFonts w:ascii="楷体" w:hAnsi="楷体" w:cs="宋体" w:hint="eastAsia"/>
          <w:noProof/>
          <w:kern w:val="0"/>
        </w:rPr>
        <w:t>三</w:t>
      </w:r>
      <w:r w:rsidRPr="00F4224C">
        <w:rPr>
          <w:rFonts w:ascii="楷体" w:hAnsi="楷体" w:cs="宋体" w:hint="eastAsia"/>
          <w:noProof/>
          <w:kern w:val="0"/>
        </w:rPr>
        <w:t>个月各类型基金发行数量及占比来看，</w:t>
      </w:r>
      <w:r w:rsidR="00FD38D2" w:rsidRPr="00F4224C">
        <w:rPr>
          <w:rFonts w:ascii="楷体" w:hAnsi="楷体" w:cs="宋体" w:hint="eastAsia"/>
          <w:noProof/>
          <w:kern w:val="0"/>
        </w:rPr>
        <w:t>总体数量</w:t>
      </w:r>
      <w:r w:rsidR="00BE44DF" w:rsidRPr="00F4224C">
        <w:rPr>
          <w:rFonts w:ascii="楷体" w:hAnsi="楷体" w:cs="宋体" w:hint="eastAsia"/>
          <w:noProof/>
          <w:kern w:val="0"/>
        </w:rPr>
        <w:t>上升趋势明显，各类型发行</w:t>
      </w:r>
      <w:r w:rsidR="00BE44DF" w:rsidRPr="00F4224C">
        <w:rPr>
          <w:rFonts w:ascii="楷体" w:hAnsi="楷体" w:cs="宋体"/>
          <w:noProof/>
          <w:kern w:val="0"/>
        </w:rPr>
        <w:t>数量</w:t>
      </w:r>
      <w:r w:rsidR="00983E59" w:rsidRPr="00F4224C">
        <w:rPr>
          <w:rFonts w:ascii="楷体" w:hAnsi="楷体" w:cs="宋体" w:hint="eastAsia"/>
          <w:noProof/>
          <w:kern w:val="0"/>
        </w:rPr>
        <w:t>都有所</w:t>
      </w:r>
      <w:r w:rsidR="00983E59" w:rsidRPr="00F4224C">
        <w:rPr>
          <w:rFonts w:ascii="楷体" w:hAnsi="楷体" w:cs="宋体"/>
          <w:noProof/>
          <w:kern w:val="0"/>
        </w:rPr>
        <w:t>增加，混合型最为明显。</w:t>
      </w:r>
      <w:r w:rsidR="00FB516E" w:rsidRPr="00F4224C">
        <w:rPr>
          <w:rFonts w:ascii="楷体" w:hAnsi="楷体" w:cs="宋体" w:hint="eastAsia"/>
          <w:noProof/>
          <w:color w:val="000000"/>
          <w:kern w:val="0"/>
        </w:rPr>
        <w:t>进入10月以来，A股市场涨势明显，投资者</w:t>
      </w:r>
      <w:r w:rsidR="00FB516E" w:rsidRPr="00F4224C">
        <w:rPr>
          <w:rFonts w:ascii="楷体" w:hAnsi="楷体" w:cs="宋体"/>
          <w:noProof/>
          <w:color w:val="000000"/>
          <w:kern w:val="0"/>
        </w:rPr>
        <w:t>风险偏好显著上升</w:t>
      </w:r>
      <w:r w:rsidR="00FB516E" w:rsidRPr="00F4224C">
        <w:rPr>
          <w:rFonts w:ascii="楷体" w:hAnsi="楷体" w:cs="宋体" w:hint="eastAsia"/>
          <w:noProof/>
          <w:color w:val="000000"/>
          <w:kern w:val="0"/>
        </w:rPr>
        <w:t>，加上</w:t>
      </w:r>
      <w:r w:rsidR="00FB516E" w:rsidRPr="00F4224C">
        <w:rPr>
          <w:rFonts w:ascii="楷体" w:hAnsi="楷体" w:cs="宋体"/>
          <w:noProof/>
          <w:color w:val="000000"/>
          <w:kern w:val="0"/>
        </w:rPr>
        <w:t>IPO</w:t>
      </w:r>
      <w:r w:rsidR="00FB516E" w:rsidRPr="00F4224C">
        <w:rPr>
          <w:rFonts w:ascii="楷体" w:hAnsi="楷体" w:cs="宋体" w:hint="eastAsia"/>
          <w:noProof/>
          <w:color w:val="000000"/>
          <w:kern w:val="0"/>
        </w:rPr>
        <w:t>重新</w:t>
      </w:r>
      <w:r w:rsidR="00FB516E" w:rsidRPr="00F4224C">
        <w:rPr>
          <w:rFonts w:ascii="楷体" w:hAnsi="楷体" w:cs="宋体"/>
          <w:noProof/>
          <w:color w:val="000000"/>
          <w:kern w:val="0"/>
        </w:rPr>
        <w:t>开闸，</w:t>
      </w:r>
      <w:r w:rsidR="00FB516E" w:rsidRPr="00F4224C">
        <w:rPr>
          <w:rFonts w:ascii="楷体" w:hAnsi="楷体" w:cs="宋体" w:hint="eastAsia"/>
          <w:noProof/>
          <w:color w:val="000000"/>
          <w:kern w:val="0"/>
        </w:rPr>
        <w:t>新基金发行十分火爆。同时</w:t>
      </w:r>
      <w:r w:rsidR="00FB516E" w:rsidRPr="00F4224C">
        <w:rPr>
          <w:rFonts w:ascii="楷体" w:hAnsi="楷体" w:cs="宋体"/>
          <w:noProof/>
          <w:color w:val="000000"/>
          <w:kern w:val="0"/>
        </w:rPr>
        <w:t>，临近</w:t>
      </w:r>
      <w:r w:rsidR="00FB516E" w:rsidRPr="00F4224C">
        <w:rPr>
          <w:rFonts w:ascii="楷体" w:hAnsi="楷体" w:cs="宋体" w:hint="eastAsia"/>
          <w:noProof/>
          <w:color w:val="000000"/>
          <w:kern w:val="0"/>
        </w:rPr>
        <w:t>2015年</w:t>
      </w:r>
      <w:r w:rsidR="00FB516E" w:rsidRPr="00F4224C">
        <w:rPr>
          <w:rFonts w:ascii="楷体" w:hAnsi="楷体" w:cs="宋体"/>
          <w:noProof/>
          <w:color w:val="000000"/>
          <w:kern w:val="0"/>
        </w:rPr>
        <w:t>年末，各个基金公司纷纷推出新产品，</w:t>
      </w:r>
      <w:r w:rsidR="00FB516E" w:rsidRPr="00F4224C">
        <w:rPr>
          <w:rFonts w:ascii="楷体" w:hAnsi="楷体" w:cs="宋体" w:hint="eastAsia"/>
          <w:noProof/>
          <w:color w:val="000000"/>
          <w:kern w:val="0"/>
        </w:rPr>
        <w:t>应对</w:t>
      </w:r>
      <w:r w:rsidR="00FB516E" w:rsidRPr="00F4224C">
        <w:rPr>
          <w:rFonts w:ascii="楷体" w:hAnsi="楷体" w:cs="宋体"/>
          <w:noProof/>
          <w:color w:val="000000"/>
          <w:kern w:val="0"/>
        </w:rPr>
        <w:t>年终大考。</w:t>
      </w:r>
      <w:r w:rsidR="001F3F66" w:rsidRPr="00F4224C">
        <w:rPr>
          <w:rFonts w:ascii="楷体" w:hAnsi="楷体" w:cs="宋体" w:hint="eastAsia"/>
          <w:noProof/>
          <w:kern w:val="0"/>
        </w:rPr>
        <w:t>但受累于疲软的经济数据及对未来经济增长速度</w:t>
      </w:r>
      <w:r w:rsidR="00212DE0" w:rsidRPr="00F4224C">
        <w:rPr>
          <w:rFonts w:ascii="楷体" w:hAnsi="楷体" w:cs="宋体" w:hint="eastAsia"/>
          <w:noProof/>
          <w:kern w:val="0"/>
        </w:rPr>
        <w:t>不确定性</w:t>
      </w:r>
      <w:r w:rsidR="001F3F66" w:rsidRPr="00F4224C">
        <w:rPr>
          <w:rFonts w:ascii="楷体" w:hAnsi="楷体" w:cs="宋体" w:hint="eastAsia"/>
          <w:noProof/>
          <w:kern w:val="0"/>
        </w:rPr>
        <w:t>担忧，基金公司</w:t>
      </w:r>
      <w:r w:rsidR="00AC1B54" w:rsidRPr="00F4224C">
        <w:rPr>
          <w:rFonts w:ascii="楷体" w:hAnsi="楷体" w:cs="宋体" w:hint="eastAsia"/>
          <w:noProof/>
          <w:kern w:val="0"/>
        </w:rPr>
        <w:t>大多</w:t>
      </w:r>
      <w:r w:rsidR="001F3F66" w:rsidRPr="00F4224C">
        <w:rPr>
          <w:rFonts w:ascii="楷体" w:hAnsi="楷体" w:cs="宋体" w:hint="eastAsia"/>
          <w:noProof/>
          <w:kern w:val="0"/>
        </w:rPr>
        <w:t>选择发行</w:t>
      </w:r>
      <w:r w:rsidR="00212DE0" w:rsidRPr="00F4224C">
        <w:rPr>
          <w:rFonts w:ascii="楷体" w:hAnsi="楷体" w:cs="宋体" w:hint="eastAsia"/>
          <w:noProof/>
          <w:kern w:val="0"/>
        </w:rPr>
        <w:t>仓位较为</w:t>
      </w:r>
      <w:r w:rsidR="00212DE0" w:rsidRPr="00F4224C">
        <w:rPr>
          <w:rFonts w:ascii="楷体" w:hAnsi="楷体" w:cs="宋体"/>
          <w:noProof/>
          <w:kern w:val="0"/>
        </w:rPr>
        <w:t>灵活的混合型产品</w:t>
      </w:r>
      <w:r w:rsidR="00BB3A5B" w:rsidRPr="00F4224C">
        <w:rPr>
          <w:rFonts w:ascii="楷体" w:hAnsi="楷体" w:cs="宋体" w:hint="eastAsia"/>
          <w:noProof/>
          <w:kern w:val="0"/>
        </w:rPr>
        <w:t>；</w:t>
      </w:r>
      <w:r w:rsidR="007766A3" w:rsidRPr="00F4224C">
        <w:rPr>
          <w:rFonts w:ascii="楷体" w:hAnsi="楷体" w:cs="宋体" w:hint="eastAsia"/>
          <w:noProof/>
          <w:kern w:val="0"/>
        </w:rPr>
        <w:t>QDII</w:t>
      </w:r>
      <w:r w:rsidR="00BB3A5B" w:rsidRPr="00F4224C">
        <w:rPr>
          <w:rFonts w:ascii="楷体" w:hAnsi="楷体" w:cs="宋体" w:hint="eastAsia"/>
          <w:noProof/>
          <w:kern w:val="0"/>
        </w:rPr>
        <w:t>基金以及其它类型发行数量一直较少。</w:t>
      </w:r>
      <w:r w:rsidR="0055062B" w:rsidRPr="00F4224C">
        <w:rPr>
          <w:rFonts w:ascii="楷体" w:hAnsi="楷体" w:cs="宋体" w:hint="eastAsia"/>
          <w:noProof/>
          <w:kern w:val="0"/>
        </w:rPr>
        <w:t>具体产品信息</w:t>
      </w:r>
      <w:r w:rsidR="0055062B" w:rsidRPr="00F4224C">
        <w:rPr>
          <w:rFonts w:ascii="楷体" w:hAnsi="楷体" w:cs="宋体"/>
          <w:noProof/>
          <w:kern w:val="0"/>
        </w:rPr>
        <w:t>见表</w:t>
      </w:r>
      <w:r w:rsidR="0055062B" w:rsidRPr="00F4224C">
        <w:rPr>
          <w:rFonts w:ascii="楷体" w:hAnsi="楷体" w:cs="宋体" w:hint="eastAsia"/>
          <w:noProof/>
          <w:kern w:val="0"/>
        </w:rPr>
        <w:t>1</w:t>
      </w:r>
      <w:r w:rsidR="0055062B" w:rsidRPr="00F4224C">
        <w:rPr>
          <w:rFonts w:ascii="楷体" w:hAnsi="楷体" w:cs="宋体"/>
          <w:noProof/>
          <w:kern w:val="0"/>
        </w:rPr>
        <w:t>。</w:t>
      </w:r>
    </w:p>
    <w:p w:rsidR="001866F6" w:rsidRPr="00CC72F3" w:rsidRDefault="001866F6" w:rsidP="000F13C5">
      <w:pPr>
        <w:autoSpaceDE w:val="0"/>
        <w:autoSpaceDN w:val="0"/>
        <w:adjustRightInd w:val="0"/>
        <w:snapToGrid w:val="0"/>
        <w:jc w:val="left"/>
        <w:rPr>
          <w:rFonts w:ascii="楷体" w:hAnsi="楷体" w:cs="宋体"/>
          <w:noProof/>
          <w:color w:val="000000"/>
          <w:kern w:val="0"/>
          <w:sz w:val="21"/>
          <w:szCs w:val="21"/>
        </w:rPr>
      </w:pPr>
      <w:r w:rsidRPr="00CC72F3">
        <w:rPr>
          <w:rFonts w:ascii="楷体" w:hAnsi="楷体" w:cs="宋体" w:hint="eastAsia"/>
          <w:noProof/>
          <w:color w:val="000000"/>
          <w:kern w:val="0"/>
          <w:sz w:val="21"/>
          <w:szCs w:val="21"/>
        </w:rPr>
        <w:t>图1：近</w:t>
      </w:r>
      <w:r w:rsidR="004315E8" w:rsidRPr="00CC72F3">
        <w:rPr>
          <w:rFonts w:ascii="楷体" w:hAnsi="楷体" w:cs="宋体" w:hint="eastAsia"/>
          <w:noProof/>
          <w:color w:val="000000"/>
          <w:kern w:val="0"/>
          <w:sz w:val="21"/>
          <w:szCs w:val="21"/>
        </w:rPr>
        <w:t>三</w:t>
      </w:r>
      <w:r w:rsidRPr="00CC72F3">
        <w:rPr>
          <w:rFonts w:ascii="楷体" w:hAnsi="楷体" w:cs="宋体" w:hint="eastAsia"/>
          <w:noProof/>
          <w:color w:val="000000"/>
          <w:kern w:val="0"/>
          <w:sz w:val="21"/>
          <w:szCs w:val="21"/>
        </w:rPr>
        <w:t>个月每</w:t>
      </w:r>
      <w:r w:rsidR="00F93F72" w:rsidRPr="00CC72F3">
        <w:rPr>
          <w:rFonts w:ascii="楷体" w:hAnsi="楷体" w:cs="宋体" w:hint="eastAsia"/>
          <w:noProof/>
          <w:color w:val="000000"/>
          <w:kern w:val="0"/>
          <w:sz w:val="21"/>
          <w:szCs w:val="21"/>
        </w:rPr>
        <w:t>月</w:t>
      </w:r>
      <w:r w:rsidRPr="00CC72F3">
        <w:rPr>
          <w:rFonts w:ascii="楷体" w:hAnsi="楷体" w:cs="宋体" w:hint="eastAsia"/>
          <w:noProof/>
          <w:color w:val="000000"/>
          <w:kern w:val="0"/>
          <w:sz w:val="21"/>
          <w:szCs w:val="21"/>
        </w:rPr>
        <w:t>基金发行数量</w:t>
      </w:r>
      <w:r w:rsidR="002252E3" w:rsidRPr="00CC72F3">
        <w:rPr>
          <w:rFonts w:ascii="楷体" w:hAnsi="楷体" w:cs="宋体" w:hint="eastAsia"/>
          <w:noProof/>
          <w:color w:val="000000"/>
          <w:kern w:val="0"/>
          <w:sz w:val="21"/>
          <w:szCs w:val="21"/>
        </w:rPr>
        <w:t>及结构</w:t>
      </w:r>
    </w:p>
    <w:p w:rsidR="001866F6" w:rsidRPr="00CC72F3" w:rsidRDefault="006E1624" w:rsidP="00176993">
      <w:pPr>
        <w:autoSpaceDE w:val="0"/>
        <w:autoSpaceDN w:val="0"/>
        <w:adjustRightInd w:val="0"/>
        <w:snapToGrid w:val="0"/>
        <w:jc w:val="left"/>
        <w:rPr>
          <w:rFonts w:ascii="楷体" w:hAnsi="楷体" w:cs="宋体"/>
          <w:noProof/>
          <w:color w:val="000000"/>
          <w:kern w:val="0"/>
          <w:sz w:val="21"/>
          <w:szCs w:val="21"/>
        </w:rPr>
      </w:pPr>
      <w:r w:rsidRPr="00F4224C">
        <w:rPr>
          <w:rFonts w:ascii="楷体" w:hAnsi="楷体" w:cs="宋体"/>
          <w:i/>
          <w:noProof/>
          <w:color w:val="000000"/>
          <w:kern w:val="0"/>
          <w:szCs w:val="21"/>
        </w:rPr>
        <w:drawing>
          <wp:inline distT="0" distB="0" distL="0" distR="0" wp14:anchorId="39881674" wp14:editId="34D22274">
            <wp:extent cx="4261485" cy="2628900"/>
            <wp:effectExtent l="0" t="0" r="571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1485" cy="2628900"/>
                    </a:xfrm>
                    <a:prstGeom prst="rect">
                      <a:avLst/>
                    </a:prstGeom>
                    <a:noFill/>
                  </pic:spPr>
                </pic:pic>
              </a:graphicData>
            </a:graphic>
          </wp:inline>
        </w:drawing>
      </w:r>
      <w:r w:rsidR="001866F6" w:rsidRPr="00CC72F3">
        <w:rPr>
          <w:rFonts w:ascii="楷体" w:hAnsi="楷体" w:cs="宋体" w:hint="eastAsia"/>
          <w:noProof/>
          <w:color w:val="000000"/>
          <w:kern w:val="0"/>
          <w:sz w:val="21"/>
          <w:szCs w:val="21"/>
        </w:rPr>
        <w:t>数据来源：Wind,上海证券基金评价研究中</w:t>
      </w:r>
      <w:r w:rsidR="00392CFB" w:rsidRPr="00CC72F3">
        <w:rPr>
          <w:rFonts w:ascii="楷体" w:hAnsi="楷体" w:cs="宋体" w:hint="eastAsia"/>
          <w:noProof/>
          <w:color w:val="000000"/>
          <w:kern w:val="0"/>
          <w:sz w:val="21"/>
          <w:szCs w:val="21"/>
        </w:rPr>
        <w:t>心</w:t>
      </w:r>
    </w:p>
    <w:p w:rsidR="00546B9D" w:rsidRPr="00CC72F3" w:rsidRDefault="00546B9D" w:rsidP="009004F4">
      <w:pPr>
        <w:spacing w:after="31"/>
        <w:jc w:val="left"/>
        <w:rPr>
          <w:rFonts w:ascii="楷体" w:hAnsi="楷体" w:cs="宋体"/>
          <w:noProof/>
          <w:color w:val="000000"/>
          <w:kern w:val="0"/>
          <w:sz w:val="21"/>
          <w:szCs w:val="21"/>
        </w:rPr>
      </w:pPr>
      <w:r w:rsidRPr="00CC72F3">
        <w:rPr>
          <w:rFonts w:ascii="楷体" w:hAnsi="楷体" w:cs="宋体" w:hint="eastAsia"/>
          <w:noProof/>
          <w:color w:val="000000"/>
          <w:kern w:val="0"/>
          <w:sz w:val="21"/>
          <w:szCs w:val="21"/>
        </w:rPr>
        <w:t>注：基金数量统计时，</w:t>
      </w:r>
      <w:r w:rsidR="00975B56" w:rsidRPr="00CC72F3">
        <w:rPr>
          <w:rFonts w:ascii="楷体" w:hAnsi="楷体" w:cs="宋体" w:hint="eastAsia"/>
          <w:noProof/>
          <w:color w:val="000000"/>
          <w:kern w:val="0"/>
          <w:sz w:val="21"/>
          <w:szCs w:val="21"/>
        </w:rPr>
        <w:t>债券型基金以及分级基金</w:t>
      </w:r>
      <w:r w:rsidR="00BB3A5B" w:rsidRPr="00CC72F3">
        <w:rPr>
          <w:rFonts w:ascii="楷体" w:hAnsi="楷体" w:cs="宋体" w:hint="eastAsia"/>
          <w:noProof/>
          <w:color w:val="000000"/>
          <w:kern w:val="0"/>
          <w:sz w:val="21"/>
          <w:szCs w:val="21"/>
        </w:rPr>
        <w:t>按投资组合计</w:t>
      </w:r>
    </w:p>
    <w:p w:rsidR="008B0A79" w:rsidRPr="00F4224C" w:rsidRDefault="00DC584B" w:rsidP="00F83ED7">
      <w:pPr>
        <w:autoSpaceDE w:val="0"/>
        <w:autoSpaceDN w:val="0"/>
        <w:adjustRightInd w:val="0"/>
        <w:spacing w:beforeLines="50" w:before="156" w:afterLines="50" w:after="156"/>
        <w:jc w:val="left"/>
        <w:rPr>
          <w:rFonts w:ascii="楷体" w:hAnsi="楷体" w:cs="宋体"/>
          <w:b/>
          <w:noProof/>
          <w:color w:val="000000"/>
          <w:kern w:val="0"/>
        </w:rPr>
      </w:pPr>
      <w:r w:rsidRPr="00F4224C">
        <w:rPr>
          <w:rFonts w:ascii="楷体" w:hAnsi="楷体" w:cs="宋体" w:hint="eastAsia"/>
          <w:b/>
          <w:noProof/>
          <w:color w:val="000000"/>
          <w:kern w:val="0"/>
        </w:rPr>
        <w:t>2.新发行基金看点</w:t>
      </w:r>
    </w:p>
    <w:p w:rsidR="00BF6562" w:rsidRPr="00F4224C" w:rsidRDefault="00E127AA" w:rsidP="005475B0">
      <w:pPr>
        <w:autoSpaceDE w:val="0"/>
        <w:autoSpaceDN w:val="0"/>
        <w:adjustRightInd w:val="0"/>
        <w:snapToGrid w:val="0"/>
        <w:spacing w:line="360" w:lineRule="auto"/>
        <w:ind w:firstLineChars="200" w:firstLine="482"/>
        <w:jc w:val="left"/>
        <w:rPr>
          <w:rFonts w:ascii="楷体" w:hAnsi="楷体" w:cs="宋体"/>
          <w:noProof/>
          <w:color w:val="000000"/>
          <w:kern w:val="0"/>
        </w:rPr>
      </w:pPr>
      <w:r w:rsidRPr="00F4224C">
        <w:rPr>
          <w:rFonts w:ascii="楷体" w:hAnsi="楷体" w:cs="宋体" w:hint="eastAsia"/>
          <w:b/>
          <w:noProof/>
          <w:color w:val="000000"/>
          <w:kern w:val="0"/>
        </w:rPr>
        <w:t>华安安益保本</w:t>
      </w:r>
      <w:r w:rsidRPr="00F4224C">
        <w:rPr>
          <w:rFonts w:ascii="楷体" w:hAnsi="楷体" w:cs="宋体" w:hint="eastAsia"/>
          <w:noProof/>
          <w:color w:val="000000"/>
          <w:kern w:val="0"/>
        </w:rPr>
        <w:t>是华安基金</w:t>
      </w:r>
      <w:r w:rsidRPr="00F4224C">
        <w:rPr>
          <w:rFonts w:ascii="楷体" w:hAnsi="楷体" w:cs="宋体"/>
          <w:noProof/>
          <w:color w:val="000000"/>
          <w:kern w:val="0"/>
        </w:rPr>
        <w:t>管理有限公司发行的一只保本</w:t>
      </w:r>
      <w:r w:rsidRPr="00F4224C">
        <w:rPr>
          <w:rFonts w:ascii="楷体" w:hAnsi="楷体" w:cs="宋体" w:hint="eastAsia"/>
          <w:noProof/>
          <w:color w:val="000000"/>
          <w:kern w:val="0"/>
        </w:rPr>
        <w:t>混合型</w:t>
      </w:r>
      <w:r w:rsidRPr="00F4224C">
        <w:rPr>
          <w:rFonts w:ascii="楷体" w:hAnsi="楷体" w:cs="宋体"/>
          <w:noProof/>
          <w:color w:val="000000"/>
          <w:kern w:val="0"/>
        </w:rPr>
        <w:t>基金</w:t>
      </w:r>
      <w:r w:rsidRPr="00F4224C">
        <w:rPr>
          <w:rFonts w:ascii="楷体" w:hAnsi="楷体" w:cs="宋体" w:hint="eastAsia"/>
          <w:noProof/>
          <w:color w:val="000000"/>
          <w:kern w:val="0"/>
        </w:rPr>
        <w:t>。</w:t>
      </w:r>
      <w:r w:rsidR="004B2D60" w:rsidRPr="00F4224C">
        <w:rPr>
          <w:rFonts w:ascii="楷体" w:hAnsi="楷体" w:cs="宋体" w:hint="eastAsia"/>
          <w:noProof/>
          <w:color w:val="000000"/>
          <w:kern w:val="0"/>
        </w:rPr>
        <w:t>保本型</w:t>
      </w:r>
      <w:r w:rsidR="004B2D60" w:rsidRPr="00F4224C">
        <w:rPr>
          <w:rFonts w:ascii="楷体" w:hAnsi="楷体" w:cs="宋体"/>
          <w:noProof/>
          <w:color w:val="000000"/>
          <w:kern w:val="0"/>
        </w:rPr>
        <w:t>基金普遍采取CPPI即</w:t>
      </w:r>
      <w:r w:rsidR="004B2D60" w:rsidRPr="00F4224C">
        <w:rPr>
          <w:rFonts w:ascii="楷体" w:hAnsi="楷体" w:cs="宋体" w:hint="eastAsia"/>
          <w:noProof/>
          <w:color w:val="000000"/>
          <w:kern w:val="0"/>
        </w:rPr>
        <w:t>固定比例投资组合保险策略</w:t>
      </w:r>
      <w:r w:rsidR="004B2D60" w:rsidRPr="00F4224C">
        <w:rPr>
          <w:rFonts w:ascii="楷体" w:hAnsi="楷体" w:cs="宋体"/>
          <w:noProof/>
          <w:color w:val="000000"/>
          <w:kern w:val="0"/>
        </w:rPr>
        <w:t>，形成一个</w:t>
      </w:r>
      <w:r w:rsidR="004B2D60" w:rsidRPr="00F4224C">
        <w:rPr>
          <w:rFonts w:ascii="楷体" w:hAnsi="楷体" w:cs="宋体" w:hint="eastAsia"/>
          <w:noProof/>
          <w:color w:val="000000"/>
          <w:kern w:val="0"/>
        </w:rPr>
        <w:t>有</w:t>
      </w:r>
      <w:r w:rsidR="004B2D60" w:rsidRPr="00F4224C">
        <w:rPr>
          <w:rFonts w:ascii="楷体" w:hAnsi="楷体" w:cs="宋体"/>
          <w:noProof/>
          <w:color w:val="000000"/>
          <w:kern w:val="0"/>
        </w:rPr>
        <w:t>安全垫保底，收益上不封顶的投资体系</w:t>
      </w:r>
      <w:r w:rsidR="004B2D60" w:rsidRPr="00F4224C">
        <w:rPr>
          <w:rFonts w:ascii="楷体" w:hAnsi="楷体" w:cs="宋体" w:hint="eastAsia"/>
          <w:noProof/>
          <w:color w:val="000000"/>
          <w:kern w:val="0"/>
        </w:rPr>
        <w:t>，</w:t>
      </w:r>
      <w:r w:rsidR="004B2D60" w:rsidRPr="00F4224C">
        <w:rPr>
          <w:rFonts w:ascii="楷体" w:hAnsi="楷体" w:cs="宋体"/>
          <w:noProof/>
          <w:color w:val="000000"/>
          <w:kern w:val="0"/>
        </w:rPr>
        <w:t>既</w:t>
      </w:r>
      <w:r w:rsidR="004B2D60" w:rsidRPr="00F4224C">
        <w:rPr>
          <w:rFonts w:ascii="楷体" w:hAnsi="楷体" w:cs="宋体"/>
          <w:noProof/>
          <w:color w:val="000000"/>
          <w:kern w:val="0"/>
        </w:rPr>
        <w:lastRenderedPageBreak/>
        <w:t>达到了保本的效果，又留下了足够的</w:t>
      </w:r>
      <w:r w:rsidR="004B2D60" w:rsidRPr="00F4224C">
        <w:rPr>
          <w:rFonts w:ascii="楷体" w:hAnsi="楷体" w:cs="宋体" w:hint="eastAsia"/>
          <w:noProof/>
          <w:color w:val="000000"/>
          <w:kern w:val="0"/>
        </w:rPr>
        <w:t>操作</w:t>
      </w:r>
      <w:r w:rsidR="004B2D60" w:rsidRPr="00F4224C">
        <w:rPr>
          <w:rFonts w:ascii="楷体" w:hAnsi="楷体" w:cs="宋体"/>
          <w:noProof/>
          <w:color w:val="000000"/>
          <w:kern w:val="0"/>
        </w:rPr>
        <w:t>空间</w:t>
      </w:r>
      <w:r w:rsidR="004B2D60" w:rsidRPr="00F4224C">
        <w:rPr>
          <w:rFonts w:ascii="楷体" w:hAnsi="楷体" w:cs="宋体" w:hint="eastAsia"/>
          <w:noProof/>
          <w:color w:val="000000"/>
          <w:kern w:val="0"/>
        </w:rPr>
        <w:t>来获取</w:t>
      </w:r>
      <w:r w:rsidR="004B2D60" w:rsidRPr="00F4224C">
        <w:rPr>
          <w:rFonts w:ascii="楷体" w:hAnsi="楷体" w:cs="宋体"/>
          <w:noProof/>
          <w:color w:val="000000"/>
          <w:kern w:val="0"/>
        </w:rPr>
        <w:t>超额收益。</w:t>
      </w:r>
      <w:r w:rsidR="00D85F32" w:rsidRPr="00F4224C">
        <w:rPr>
          <w:rFonts w:ascii="楷体" w:hAnsi="楷体" w:cs="宋体" w:hint="eastAsia"/>
          <w:noProof/>
          <w:color w:val="000000"/>
          <w:kern w:val="0"/>
        </w:rPr>
        <w:t>此外</w:t>
      </w:r>
      <w:r w:rsidR="00D85F32" w:rsidRPr="00F4224C">
        <w:rPr>
          <w:rFonts w:ascii="楷体" w:hAnsi="楷体" w:cs="宋体"/>
          <w:noProof/>
          <w:color w:val="000000"/>
          <w:kern w:val="0"/>
        </w:rPr>
        <w:t>，根据</w:t>
      </w:r>
      <w:r w:rsidR="00D85F32" w:rsidRPr="00F4224C">
        <w:rPr>
          <w:rFonts w:ascii="楷体" w:hAnsi="楷体" w:cs="宋体" w:hint="eastAsia"/>
          <w:noProof/>
          <w:color w:val="000000"/>
          <w:kern w:val="0"/>
        </w:rPr>
        <w:t>基金</w:t>
      </w:r>
      <w:r w:rsidR="00D85F32" w:rsidRPr="00F4224C">
        <w:rPr>
          <w:rFonts w:ascii="楷体" w:hAnsi="楷体" w:cs="宋体"/>
          <w:noProof/>
          <w:color w:val="000000"/>
          <w:kern w:val="0"/>
        </w:rPr>
        <w:t>招募说明</w:t>
      </w:r>
      <w:r w:rsidR="00D85F32" w:rsidRPr="00F4224C">
        <w:rPr>
          <w:rFonts w:ascii="楷体" w:hAnsi="楷体" w:cs="宋体" w:hint="eastAsia"/>
          <w:noProof/>
          <w:color w:val="000000"/>
          <w:kern w:val="0"/>
        </w:rPr>
        <w:t>书</w:t>
      </w:r>
      <w:r w:rsidR="00D85F32" w:rsidRPr="00F4224C">
        <w:rPr>
          <w:rFonts w:ascii="楷体" w:hAnsi="楷体" w:cs="宋体"/>
          <w:noProof/>
          <w:color w:val="000000"/>
          <w:kern w:val="0"/>
        </w:rPr>
        <w:t>，</w:t>
      </w:r>
      <w:r w:rsidR="004B2D60" w:rsidRPr="00F4224C">
        <w:rPr>
          <w:rFonts w:ascii="楷体" w:hAnsi="楷体" w:cs="宋体" w:hint="eastAsia"/>
          <w:noProof/>
          <w:color w:val="000000"/>
          <w:kern w:val="0"/>
        </w:rPr>
        <w:t>华安安益保本</w:t>
      </w:r>
      <w:r w:rsidR="004B2D60" w:rsidRPr="00F4224C">
        <w:rPr>
          <w:rFonts w:ascii="楷体" w:hAnsi="楷体" w:cs="宋体"/>
          <w:noProof/>
          <w:color w:val="000000"/>
          <w:kern w:val="0"/>
        </w:rPr>
        <w:t>设置了</w:t>
      </w:r>
      <w:r w:rsidR="00D85F32" w:rsidRPr="00F4224C">
        <w:rPr>
          <w:rFonts w:ascii="楷体" w:hAnsi="楷体" w:cs="宋体" w:hint="eastAsia"/>
          <w:noProof/>
          <w:color w:val="000000"/>
          <w:kern w:val="0"/>
        </w:rPr>
        <w:t>触发收益机制：</w:t>
      </w:r>
      <w:r w:rsidR="004B2D60" w:rsidRPr="00F4224C">
        <w:rPr>
          <w:rFonts w:ascii="楷体" w:hAnsi="楷体" w:cs="宋体" w:hint="eastAsia"/>
          <w:noProof/>
          <w:color w:val="000000"/>
          <w:kern w:val="0"/>
        </w:rPr>
        <w:t>在保本周期内，若本基金份额累计净值增长率连续15个工作日达到或超过15%，将提前结束保本周期</w:t>
      </w:r>
      <w:r w:rsidR="00D85F32" w:rsidRPr="00F4224C">
        <w:rPr>
          <w:rFonts w:ascii="楷体" w:hAnsi="楷体" w:cs="宋体" w:hint="eastAsia"/>
          <w:noProof/>
          <w:color w:val="000000"/>
          <w:kern w:val="0"/>
        </w:rPr>
        <w:t>。</w:t>
      </w:r>
      <w:r w:rsidR="004B2D60" w:rsidRPr="00F4224C">
        <w:rPr>
          <w:rFonts w:ascii="楷体" w:hAnsi="楷体" w:cs="宋体"/>
          <w:noProof/>
          <w:color w:val="000000"/>
          <w:kern w:val="0"/>
        </w:rPr>
        <w:t>同时</w:t>
      </w:r>
      <w:r w:rsidR="004B2D60" w:rsidRPr="00F4224C">
        <w:rPr>
          <w:rFonts w:ascii="楷体" w:hAnsi="楷体" w:cs="宋体" w:hint="eastAsia"/>
          <w:noProof/>
          <w:color w:val="000000"/>
          <w:kern w:val="0"/>
        </w:rPr>
        <w:t>，</w:t>
      </w:r>
      <w:r w:rsidR="004B2D60" w:rsidRPr="00F4224C">
        <w:rPr>
          <w:rFonts w:ascii="楷体" w:hAnsi="楷体" w:cs="宋体"/>
          <w:noProof/>
          <w:color w:val="000000"/>
          <w:kern w:val="0"/>
        </w:rPr>
        <w:t>由于保本基金</w:t>
      </w:r>
      <w:r w:rsidR="004B2D60" w:rsidRPr="00F4224C">
        <w:rPr>
          <w:rFonts w:ascii="楷体" w:hAnsi="楷体" w:cs="宋体" w:hint="eastAsia"/>
          <w:noProof/>
          <w:color w:val="000000"/>
          <w:kern w:val="0"/>
        </w:rPr>
        <w:t>可</w:t>
      </w:r>
      <w:r w:rsidR="004B2D60" w:rsidRPr="00F4224C">
        <w:rPr>
          <w:rFonts w:ascii="楷体" w:hAnsi="楷体" w:cs="宋体"/>
          <w:noProof/>
          <w:color w:val="000000"/>
          <w:kern w:val="0"/>
        </w:rPr>
        <w:t>参与</w:t>
      </w:r>
      <w:r w:rsidR="00D85F32" w:rsidRPr="00F4224C">
        <w:rPr>
          <w:rFonts w:ascii="楷体" w:hAnsi="楷体" w:cs="宋体" w:hint="eastAsia"/>
          <w:noProof/>
          <w:color w:val="000000"/>
          <w:kern w:val="0"/>
        </w:rPr>
        <w:t>新股申购，</w:t>
      </w:r>
      <w:r w:rsidR="00D85F32" w:rsidRPr="00F4224C">
        <w:rPr>
          <w:rFonts w:ascii="楷体" w:hAnsi="楷体" w:cs="宋体"/>
          <w:noProof/>
          <w:color w:val="000000"/>
          <w:kern w:val="0"/>
        </w:rPr>
        <w:t>在本月IPO重新开启之后行情火爆，</w:t>
      </w:r>
      <w:r w:rsidR="00D85F32" w:rsidRPr="00F4224C">
        <w:rPr>
          <w:rFonts w:ascii="楷体" w:hAnsi="楷体" w:cs="宋体" w:hint="eastAsia"/>
          <w:noProof/>
          <w:color w:val="000000"/>
          <w:kern w:val="0"/>
        </w:rPr>
        <w:t>华安安益保本甚至</w:t>
      </w:r>
      <w:r w:rsidR="00D85F32" w:rsidRPr="00F4224C">
        <w:rPr>
          <w:rFonts w:ascii="楷体" w:hAnsi="楷体" w:cs="宋体"/>
          <w:noProof/>
          <w:color w:val="000000"/>
          <w:kern w:val="0"/>
        </w:rPr>
        <w:t>出现了末日比例配售的情况。</w:t>
      </w:r>
      <w:r w:rsidR="00E15E29" w:rsidRPr="00F4224C">
        <w:rPr>
          <w:rFonts w:ascii="楷体" w:hAnsi="楷体" w:cs="宋体" w:hint="eastAsia"/>
          <w:noProof/>
          <w:color w:val="000000"/>
          <w:kern w:val="0"/>
        </w:rPr>
        <w:t>从</w:t>
      </w:r>
      <w:r w:rsidR="00B0045D">
        <w:rPr>
          <w:rFonts w:ascii="楷体" w:hAnsi="楷体" w:cs="宋体" w:hint="eastAsia"/>
          <w:noProof/>
          <w:color w:val="000000"/>
          <w:kern w:val="0"/>
        </w:rPr>
        <w:t>中签</w:t>
      </w:r>
      <w:r w:rsidR="00E15E29" w:rsidRPr="00F4224C">
        <w:rPr>
          <w:rFonts w:ascii="楷体" w:hAnsi="楷体" w:cs="宋体" w:hint="eastAsia"/>
          <w:noProof/>
          <w:color w:val="000000"/>
          <w:kern w:val="0"/>
        </w:rPr>
        <w:t>情况来看</w:t>
      </w:r>
      <w:r w:rsidR="00E15E29" w:rsidRPr="00F4224C">
        <w:rPr>
          <w:rFonts w:ascii="楷体" w:hAnsi="楷体" w:cs="宋体"/>
          <w:noProof/>
          <w:color w:val="000000"/>
          <w:kern w:val="0"/>
        </w:rPr>
        <w:t>，产品在</w:t>
      </w:r>
      <w:r w:rsidR="00E15E29" w:rsidRPr="00F4224C">
        <w:rPr>
          <w:rFonts w:ascii="楷体" w:hAnsi="楷体" w:cs="宋体" w:hint="eastAsia"/>
          <w:noProof/>
          <w:color w:val="000000"/>
          <w:kern w:val="0"/>
        </w:rPr>
        <w:t>12月初</w:t>
      </w:r>
      <w:r w:rsidR="00E15E29" w:rsidRPr="00F4224C">
        <w:rPr>
          <w:rFonts w:ascii="楷体" w:hAnsi="楷体" w:cs="宋体"/>
          <w:noProof/>
          <w:color w:val="000000"/>
          <w:kern w:val="0"/>
        </w:rPr>
        <w:t>的新股申购过程中中签</w:t>
      </w:r>
      <w:r w:rsidR="00E15E29" w:rsidRPr="00F4224C">
        <w:rPr>
          <w:rFonts w:ascii="楷体" w:hAnsi="楷体" w:cs="宋体" w:hint="eastAsia"/>
          <w:noProof/>
          <w:color w:val="000000"/>
          <w:kern w:val="0"/>
        </w:rPr>
        <w:t>9只</w:t>
      </w:r>
      <w:r w:rsidR="00E15E29" w:rsidRPr="00F4224C">
        <w:rPr>
          <w:rFonts w:ascii="楷体" w:hAnsi="楷体" w:cs="宋体"/>
          <w:noProof/>
          <w:color w:val="000000"/>
          <w:kern w:val="0"/>
        </w:rPr>
        <w:t>，</w:t>
      </w:r>
      <w:r w:rsidR="00B0045D">
        <w:rPr>
          <w:rFonts w:ascii="楷体" w:hAnsi="楷体" w:cs="宋体" w:hint="eastAsia"/>
          <w:noProof/>
          <w:color w:val="000000"/>
          <w:kern w:val="0"/>
        </w:rPr>
        <w:t>获</w:t>
      </w:r>
      <w:r w:rsidR="00E15E29" w:rsidRPr="00F4224C">
        <w:rPr>
          <w:rFonts w:ascii="楷体" w:hAnsi="楷体" w:cs="宋体"/>
          <w:noProof/>
          <w:color w:val="000000"/>
          <w:kern w:val="0"/>
        </w:rPr>
        <w:t>配金额</w:t>
      </w:r>
      <w:r w:rsidR="00E15E29" w:rsidRPr="00F4224C">
        <w:rPr>
          <w:rFonts w:ascii="楷体" w:hAnsi="楷体" w:cs="宋体" w:hint="eastAsia"/>
          <w:noProof/>
          <w:color w:val="000000"/>
          <w:kern w:val="0"/>
        </w:rPr>
        <w:t>108.52万元</w:t>
      </w:r>
      <w:r w:rsidR="00E15E29" w:rsidRPr="00F4224C">
        <w:rPr>
          <w:rFonts w:ascii="楷体" w:hAnsi="楷体" w:cs="宋体"/>
          <w:noProof/>
          <w:color w:val="000000"/>
          <w:kern w:val="0"/>
        </w:rPr>
        <w:t>。</w:t>
      </w:r>
    </w:p>
    <w:p w:rsidR="00CA00C4" w:rsidRPr="00F4224C" w:rsidRDefault="004B00EE" w:rsidP="008077D0">
      <w:pPr>
        <w:autoSpaceDE w:val="0"/>
        <w:autoSpaceDN w:val="0"/>
        <w:spacing w:line="360" w:lineRule="auto"/>
        <w:ind w:firstLineChars="200" w:firstLine="482"/>
        <w:jc w:val="left"/>
        <w:rPr>
          <w:rFonts w:ascii="楷体" w:hAnsi="楷体" w:cs="宋体"/>
          <w:noProof/>
          <w:color w:val="000000"/>
          <w:kern w:val="0"/>
        </w:rPr>
      </w:pPr>
      <w:r w:rsidRPr="00F4224C">
        <w:rPr>
          <w:rFonts w:ascii="楷体" w:hAnsi="楷体" w:cs="宋体" w:hint="eastAsia"/>
          <w:b/>
          <w:noProof/>
          <w:color w:val="000000"/>
          <w:kern w:val="0"/>
        </w:rPr>
        <w:t>汇添富新兴消费</w:t>
      </w:r>
      <w:r w:rsidRPr="00F4224C">
        <w:rPr>
          <w:rFonts w:ascii="楷体" w:hAnsi="楷体" w:cs="宋体" w:hint="eastAsia"/>
          <w:noProof/>
          <w:color w:val="000000"/>
          <w:kern w:val="0"/>
        </w:rPr>
        <w:t>是汇添富基金管理股份有限公司发行的</w:t>
      </w:r>
      <w:r w:rsidRPr="00F4224C">
        <w:rPr>
          <w:rFonts w:ascii="楷体" w:hAnsi="楷体" w:cs="宋体"/>
          <w:noProof/>
          <w:color w:val="000000"/>
          <w:kern w:val="0"/>
        </w:rPr>
        <w:t>一只股票型基金。作为</w:t>
      </w:r>
      <w:r w:rsidRPr="00F4224C">
        <w:rPr>
          <w:rFonts w:ascii="楷体" w:hAnsi="楷体" w:cs="宋体" w:hint="eastAsia"/>
          <w:noProof/>
          <w:color w:val="000000"/>
          <w:kern w:val="0"/>
        </w:rPr>
        <w:t>本期</w:t>
      </w:r>
      <w:r w:rsidRPr="00F4224C">
        <w:rPr>
          <w:rFonts w:ascii="楷体" w:hAnsi="楷体" w:cs="宋体"/>
          <w:noProof/>
          <w:color w:val="000000"/>
          <w:kern w:val="0"/>
        </w:rPr>
        <w:t>新发的</w:t>
      </w:r>
      <w:r w:rsidR="00B0045D">
        <w:rPr>
          <w:rFonts w:ascii="楷体" w:hAnsi="楷体" w:cs="宋体"/>
          <w:noProof/>
          <w:color w:val="000000"/>
          <w:kern w:val="0"/>
        </w:rPr>
        <w:t>8</w:t>
      </w:r>
      <w:r w:rsidRPr="00F4224C">
        <w:rPr>
          <w:rFonts w:ascii="楷体" w:hAnsi="楷体" w:cs="宋体" w:hint="eastAsia"/>
          <w:noProof/>
          <w:color w:val="000000"/>
          <w:kern w:val="0"/>
        </w:rPr>
        <w:t>只</w:t>
      </w:r>
      <w:r w:rsidRPr="00F4224C">
        <w:rPr>
          <w:rFonts w:ascii="楷体" w:hAnsi="楷体" w:cs="宋体"/>
          <w:noProof/>
          <w:color w:val="000000"/>
          <w:kern w:val="0"/>
        </w:rPr>
        <w:t>股票型</w:t>
      </w:r>
      <w:r w:rsidRPr="00F4224C">
        <w:rPr>
          <w:rFonts w:ascii="楷体" w:hAnsi="楷体" w:cs="宋体" w:hint="eastAsia"/>
          <w:noProof/>
          <w:color w:val="000000"/>
          <w:kern w:val="0"/>
        </w:rPr>
        <w:t>之一</w:t>
      </w:r>
      <w:r w:rsidRPr="00F4224C">
        <w:rPr>
          <w:rFonts w:ascii="楷体" w:hAnsi="楷体" w:cs="宋体"/>
          <w:noProof/>
          <w:color w:val="000000"/>
          <w:kern w:val="0"/>
        </w:rPr>
        <w:t>，其</w:t>
      </w:r>
      <w:r w:rsidRPr="00F4224C">
        <w:rPr>
          <w:rFonts w:ascii="楷体" w:hAnsi="楷体" w:cs="宋体" w:hint="eastAsia"/>
          <w:noProof/>
          <w:color w:val="000000"/>
          <w:kern w:val="0"/>
        </w:rPr>
        <w:t>主要关注新兴消费主题的优质上市公司。</w:t>
      </w:r>
      <w:r w:rsidR="008077D0" w:rsidRPr="00F4224C">
        <w:rPr>
          <w:rFonts w:ascii="楷体" w:hAnsi="楷体" w:cs="宋体"/>
          <w:noProof/>
          <w:color w:val="000000"/>
          <w:kern w:val="0"/>
        </w:rPr>
        <w:t>十三五规划</w:t>
      </w:r>
      <w:r w:rsidR="008077D0" w:rsidRPr="00F4224C">
        <w:rPr>
          <w:rFonts w:ascii="楷体" w:hAnsi="楷体" w:cs="宋体" w:hint="eastAsia"/>
          <w:noProof/>
          <w:color w:val="000000"/>
          <w:kern w:val="0"/>
        </w:rPr>
        <w:t>建议</w:t>
      </w:r>
      <w:r w:rsidR="008077D0" w:rsidRPr="00F4224C">
        <w:rPr>
          <w:rFonts w:ascii="楷体" w:hAnsi="楷体" w:cs="宋体"/>
          <w:noProof/>
          <w:color w:val="000000"/>
          <w:kern w:val="0"/>
        </w:rPr>
        <w:t>提出</w:t>
      </w:r>
      <w:r w:rsidR="008077D0" w:rsidRPr="00F4224C">
        <w:rPr>
          <w:rFonts w:ascii="楷体" w:hAnsi="楷体" w:cs="宋体" w:hint="eastAsia"/>
          <w:noProof/>
          <w:color w:val="000000"/>
          <w:kern w:val="0"/>
        </w:rPr>
        <w:t>“着力扩大居民消费，引导消费朝着智能、绿色、健康、安全方向转变，以扩大服务消费为重点带动消费结构升级”明确了</w:t>
      </w:r>
      <w:r w:rsidR="008077D0" w:rsidRPr="00F4224C">
        <w:rPr>
          <w:rFonts w:ascii="楷体" w:hAnsi="楷体" w:cs="宋体"/>
          <w:noProof/>
          <w:color w:val="000000"/>
          <w:kern w:val="0"/>
        </w:rPr>
        <w:t>新常态下的消费观念。</w:t>
      </w:r>
      <w:r w:rsidR="008077D0" w:rsidRPr="00F4224C">
        <w:rPr>
          <w:rFonts w:ascii="楷体" w:hAnsi="楷体" w:cs="宋体" w:hint="eastAsia"/>
          <w:noProof/>
          <w:color w:val="000000"/>
          <w:kern w:val="0"/>
        </w:rPr>
        <w:t>同时</w:t>
      </w:r>
      <w:r w:rsidR="008077D0" w:rsidRPr="00F4224C">
        <w:rPr>
          <w:rFonts w:ascii="楷体" w:hAnsi="楷体" w:cs="宋体"/>
          <w:noProof/>
          <w:color w:val="000000"/>
          <w:kern w:val="0"/>
        </w:rPr>
        <w:t>，</w:t>
      </w:r>
      <w:r w:rsidRPr="00F4224C">
        <w:rPr>
          <w:rFonts w:ascii="楷体" w:hAnsi="楷体" w:cs="宋体"/>
          <w:noProof/>
          <w:color w:val="000000"/>
          <w:kern w:val="0"/>
        </w:rPr>
        <w:t>在</w:t>
      </w:r>
      <w:r w:rsidRPr="00F4224C">
        <w:rPr>
          <w:rFonts w:ascii="楷体" w:hAnsi="楷体" w:cs="宋体" w:hint="eastAsia"/>
          <w:noProof/>
          <w:color w:val="000000"/>
          <w:kern w:val="0"/>
        </w:rPr>
        <w:t>经济</w:t>
      </w:r>
      <w:r w:rsidRPr="00F4224C">
        <w:rPr>
          <w:rFonts w:ascii="楷体" w:hAnsi="楷体" w:cs="宋体"/>
          <w:noProof/>
          <w:color w:val="000000"/>
          <w:kern w:val="0"/>
        </w:rPr>
        <w:t>持续下行，传统行业增长动力不足的情况下，</w:t>
      </w:r>
      <w:r w:rsidRPr="00F4224C">
        <w:rPr>
          <w:rFonts w:ascii="楷体" w:hAnsi="楷体" w:cs="宋体" w:hint="eastAsia"/>
          <w:noProof/>
          <w:color w:val="000000"/>
          <w:kern w:val="0"/>
        </w:rPr>
        <w:t>以</w:t>
      </w:r>
      <w:r w:rsidRPr="00F4224C">
        <w:rPr>
          <w:rFonts w:ascii="楷体" w:hAnsi="楷体" w:cs="宋体"/>
          <w:noProof/>
          <w:color w:val="000000"/>
          <w:kern w:val="0"/>
        </w:rPr>
        <w:t>消费为主导的</w:t>
      </w:r>
      <w:r w:rsidR="008077D0" w:rsidRPr="00F4224C">
        <w:rPr>
          <w:rFonts w:ascii="楷体" w:hAnsi="楷体" w:cs="宋体" w:hint="eastAsia"/>
          <w:noProof/>
          <w:color w:val="000000"/>
          <w:kern w:val="0"/>
        </w:rPr>
        <w:t>新型</w:t>
      </w:r>
      <w:r w:rsidR="008077D0" w:rsidRPr="00F4224C">
        <w:rPr>
          <w:rFonts w:ascii="楷体" w:hAnsi="楷体" w:cs="宋体"/>
          <w:noProof/>
          <w:color w:val="000000"/>
          <w:kern w:val="0"/>
        </w:rPr>
        <w:t>经济增长模式正在成形。</w:t>
      </w:r>
    </w:p>
    <w:p w:rsidR="00EB0B82" w:rsidRPr="00F4224C" w:rsidRDefault="00392CFB" w:rsidP="00F83ED7">
      <w:pPr>
        <w:pStyle w:val="1"/>
      </w:pPr>
      <w:r w:rsidRPr="00F4224C">
        <w:rPr>
          <w:rFonts w:hint="eastAsia"/>
        </w:rPr>
        <w:t>二、</w:t>
      </w:r>
      <w:r w:rsidR="00EB0B82" w:rsidRPr="00F4224C">
        <w:rPr>
          <w:rFonts w:hint="eastAsia"/>
        </w:rPr>
        <w:t>正在募集基金概况</w:t>
      </w:r>
    </w:p>
    <w:p w:rsidR="00546B9D" w:rsidRPr="00F4224C" w:rsidRDefault="000F062E" w:rsidP="00F83ED7">
      <w:pPr>
        <w:autoSpaceDE w:val="0"/>
        <w:autoSpaceDN w:val="0"/>
        <w:adjustRightInd w:val="0"/>
        <w:snapToGrid w:val="0"/>
        <w:spacing w:beforeLines="50" w:before="156" w:afterLines="50" w:after="156" w:line="360" w:lineRule="auto"/>
        <w:ind w:firstLineChars="200" w:firstLine="480"/>
        <w:jc w:val="left"/>
        <w:rPr>
          <w:rFonts w:ascii="楷体" w:hAnsi="楷体" w:cs="宋体"/>
          <w:noProof/>
          <w:color w:val="000000"/>
          <w:kern w:val="0"/>
        </w:rPr>
      </w:pPr>
      <w:r w:rsidRPr="00F4224C">
        <w:rPr>
          <w:rFonts w:ascii="楷体" w:hAnsi="楷体" w:cs="宋体" w:hint="eastAsia"/>
          <w:noProof/>
          <w:color w:val="000000"/>
          <w:kern w:val="0"/>
        </w:rPr>
        <w:t>本月</w:t>
      </w:r>
      <w:r w:rsidR="007E0628" w:rsidRPr="00F4224C">
        <w:rPr>
          <w:rFonts w:ascii="楷体" w:hAnsi="楷体" w:cs="宋体" w:hint="eastAsia"/>
          <w:noProof/>
          <w:color w:val="000000"/>
          <w:kern w:val="0"/>
        </w:rPr>
        <w:t>有</w:t>
      </w:r>
      <w:r w:rsidR="00403831" w:rsidRPr="00F4224C">
        <w:rPr>
          <w:rFonts w:ascii="楷体" w:hAnsi="楷体" w:cs="宋体"/>
          <w:noProof/>
          <w:color w:val="000000"/>
          <w:kern w:val="0"/>
        </w:rPr>
        <w:t>121</w:t>
      </w:r>
      <w:r w:rsidR="007E0628" w:rsidRPr="00F4224C">
        <w:rPr>
          <w:rFonts w:ascii="楷体" w:hAnsi="楷体" w:cs="宋体" w:hint="eastAsia"/>
          <w:noProof/>
          <w:color w:val="000000"/>
          <w:kern w:val="0"/>
        </w:rPr>
        <w:t>只基金正在募集中，可认购新基金数量</w:t>
      </w:r>
      <w:r w:rsidR="00403831" w:rsidRPr="00F4224C">
        <w:rPr>
          <w:rFonts w:ascii="楷体" w:hAnsi="楷体" w:cs="宋体" w:hint="eastAsia"/>
          <w:noProof/>
          <w:color w:val="000000"/>
          <w:kern w:val="0"/>
        </w:rPr>
        <w:t>超过</w:t>
      </w:r>
      <w:r w:rsidR="007E0628" w:rsidRPr="00F4224C">
        <w:rPr>
          <w:rFonts w:ascii="楷体" w:hAnsi="楷体" w:cs="宋体"/>
          <w:noProof/>
          <w:color w:val="000000"/>
          <w:kern w:val="0"/>
        </w:rPr>
        <w:t>上</w:t>
      </w:r>
      <w:r w:rsidR="00F93F72" w:rsidRPr="00F4224C">
        <w:rPr>
          <w:rFonts w:ascii="楷体" w:hAnsi="楷体" w:cs="宋体"/>
          <w:noProof/>
          <w:color w:val="000000"/>
          <w:kern w:val="0"/>
        </w:rPr>
        <w:t>月</w:t>
      </w:r>
      <w:r w:rsidR="007E0628" w:rsidRPr="00F4224C">
        <w:rPr>
          <w:rFonts w:ascii="楷体" w:hAnsi="楷体" w:cs="宋体" w:hint="eastAsia"/>
          <w:noProof/>
          <w:color w:val="000000"/>
          <w:kern w:val="0"/>
        </w:rPr>
        <w:t>。投资于国内市场的基金中，权益类基金（股、混、指）可选择范围较广，为</w:t>
      </w:r>
      <w:r w:rsidR="00403831" w:rsidRPr="00F4224C">
        <w:rPr>
          <w:rFonts w:ascii="楷体" w:hAnsi="楷体" w:cs="宋体"/>
          <w:noProof/>
          <w:color w:val="000000"/>
          <w:kern w:val="0"/>
        </w:rPr>
        <w:t>80</w:t>
      </w:r>
      <w:r w:rsidR="007E0628" w:rsidRPr="00F4224C">
        <w:rPr>
          <w:rFonts w:ascii="楷体" w:hAnsi="楷体" w:cs="宋体" w:hint="eastAsia"/>
          <w:noProof/>
          <w:color w:val="000000"/>
          <w:kern w:val="0"/>
        </w:rPr>
        <w:t>只；固定收益类基金（债、货）可认购数量</w:t>
      </w:r>
      <w:r w:rsidR="00403831" w:rsidRPr="00F4224C">
        <w:rPr>
          <w:rFonts w:ascii="楷体" w:hAnsi="楷体" w:cs="宋体" w:hint="eastAsia"/>
          <w:noProof/>
          <w:color w:val="000000"/>
          <w:kern w:val="0"/>
        </w:rPr>
        <w:t>也达到了</w:t>
      </w:r>
      <w:r w:rsidR="00403831" w:rsidRPr="00F4224C">
        <w:rPr>
          <w:rFonts w:ascii="楷体" w:hAnsi="楷体" w:cs="宋体"/>
          <w:noProof/>
          <w:color w:val="000000"/>
          <w:kern w:val="0"/>
        </w:rPr>
        <w:t>31</w:t>
      </w:r>
      <w:r w:rsidR="007E0628" w:rsidRPr="00F4224C">
        <w:rPr>
          <w:rFonts w:ascii="楷体" w:hAnsi="楷体" w:cs="宋体" w:hint="eastAsia"/>
          <w:noProof/>
          <w:color w:val="000000"/>
          <w:kern w:val="0"/>
        </w:rPr>
        <w:t>只，其中债券型与货币型分别为</w:t>
      </w:r>
      <w:r w:rsidR="00403831" w:rsidRPr="00F4224C">
        <w:rPr>
          <w:rFonts w:ascii="楷体" w:hAnsi="楷体" w:cs="宋体" w:hint="eastAsia"/>
          <w:noProof/>
          <w:color w:val="000000"/>
          <w:kern w:val="0"/>
        </w:rPr>
        <w:t>2</w:t>
      </w:r>
      <w:r w:rsidR="007E0628" w:rsidRPr="00F4224C">
        <w:rPr>
          <w:rFonts w:ascii="楷体" w:hAnsi="楷体" w:cs="宋体"/>
          <w:noProof/>
          <w:color w:val="000000"/>
          <w:kern w:val="0"/>
        </w:rPr>
        <w:t>5</w:t>
      </w:r>
      <w:r w:rsidR="007E0628" w:rsidRPr="00F4224C">
        <w:rPr>
          <w:rFonts w:ascii="楷体" w:hAnsi="楷体" w:cs="宋体" w:hint="eastAsia"/>
          <w:noProof/>
          <w:color w:val="000000"/>
          <w:kern w:val="0"/>
        </w:rPr>
        <w:t>只和</w:t>
      </w:r>
      <w:r w:rsidR="00403831" w:rsidRPr="00F4224C">
        <w:rPr>
          <w:rFonts w:ascii="楷体" w:hAnsi="楷体" w:cs="宋体"/>
          <w:noProof/>
          <w:color w:val="000000"/>
          <w:kern w:val="0"/>
        </w:rPr>
        <w:t>6</w:t>
      </w:r>
      <w:r w:rsidR="007E0628" w:rsidRPr="00F4224C">
        <w:rPr>
          <w:rFonts w:ascii="楷体" w:hAnsi="楷体" w:cs="宋体"/>
          <w:noProof/>
          <w:color w:val="000000"/>
          <w:kern w:val="0"/>
        </w:rPr>
        <w:t>只</w:t>
      </w:r>
      <w:r w:rsidR="007E0628" w:rsidRPr="00F4224C">
        <w:rPr>
          <w:rFonts w:ascii="楷体" w:hAnsi="楷体" w:cs="宋体" w:hint="eastAsia"/>
          <w:noProof/>
          <w:color w:val="000000"/>
          <w:kern w:val="0"/>
        </w:rPr>
        <w:t>。同时</w:t>
      </w:r>
      <w:r w:rsidR="007E0628" w:rsidRPr="00F4224C">
        <w:rPr>
          <w:rFonts w:ascii="楷体" w:hAnsi="楷体" w:cs="宋体"/>
          <w:noProof/>
          <w:color w:val="000000"/>
          <w:kern w:val="0"/>
        </w:rPr>
        <w:t>，保本混合型</w:t>
      </w:r>
      <w:r w:rsidR="007E0628" w:rsidRPr="00F4224C">
        <w:rPr>
          <w:rFonts w:ascii="楷体" w:hAnsi="楷体" w:cs="宋体" w:hint="eastAsia"/>
          <w:noProof/>
          <w:color w:val="000000"/>
          <w:kern w:val="0"/>
        </w:rPr>
        <w:t>（</w:t>
      </w:r>
      <w:r w:rsidR="007E0628" w:rsidRPr="00F4224C">
        <w:rPr>
          <w:rFonts w:ascii="楷体" w:hAnsi="楷体" w:cs="宋体"/>
          <w:noProof/>
          <w:color w:val="000000"/>
          <w:kern w:val="0"/>
        </w:rPr>
        <w:t>其他）为</w:t>
      </w:r>
      <w:r w:rsidR="00403831" w:rsidRPr="00F4224C">
        <w:rPr>
          <w:rFonts w:ascii="楷体" w:hAnsi="楷体" w:cs="宋体"/>
          <w:noProof/>
          <w:color w:val="000000"/>
          <w:kern w:val="0"/>
        </w:rPr>
        <w:t>9</w:t>
      </w:r>
      <w:r w:rsidR="007E0628" w:rsidRPr="00F4224C">
        <w:rPr>
          <w:rFonts w:ascii="楷体" w:hAnsi="楷体" w:cs="宋体"/>
          <w:noProof/>
          <w:color w:val="000000"/>
          <w:kern w:val="0"/>
        </w:rPr>
        <w:t>只。</w:t>
      </w:r>
      <w:r w:rsidRPr="00F4224C">
        <w:rPr>
          <w:rFonts w:ascii="楷体" w:hAnsi="楷体" w:cs="宋体" w:hint="eastAsia"/>
          <w:noProof/>
          <w:color w:val="000000"/>
          <w:kern w:val="0"/>
        </w:rPr>
        <w:t>本月</w:t>
      </w:r>
      <w:r w:rsidR="007E0628" w:rsidRPr="00F4224C">
        <w:rPr>
          <w:rFonts w:ascii="楷体" w:hAnsi="楷体" w:cs="宋体" w:hint="eastAsia"/>
          <w:noProof/>
          <w:color w:val="000000"/>
          <w:kern w:val="0"/>
        </w:rPr>
        <w:t>有1只投资于海外市场的QDII可供投资者认购。</w:t>
      </w:r>
      <w:r w:rsidR="00F80869" w:rsidRPr="00F4224C">
        <w:rPr>
          <w:rFonts w:ascii="楷体" w:hAnsi="楷体" w:cs="宋体" w:hint="eastAsia"/>
          <w:noProof/>
          <w:color w:val="000000"/>
          <w:kern w:val="0"/>
        </w:rPr>
        <w:t>可申购混合型基金占比较大</w:t>
      </w:r>
      <w:r w:rsidR="00D92B64" w:rsidRPr="00F4224C">
        <w:rPr>
          <w:rFonts w:ascii="楷体" w:hAnsi="楷体" w:cs="宋体" w:hint="eastAsia"/>
          <w:noProof/>
          <w:color w:val="000000"/>
          <w:kern w:val="0"/>
        </w:rPr>
        <w:t>（</w:t>
      </w:r>
      <w:r w:rsidR="00403831" w:rsidRPr="00F4224C">
        <w:rPr>
          <w:rFonts w:ascii="楷体" w:hAnsi="楷体" w:cs="宋体"/>
          <w:noProof/>
          <w:color w:val="000000"/>
          <w:kern w:val="0"/>
        </w:rPr>
        <w:t>68</w:t>
      </w:r>
      <w:r w:rsidR="00F80869" w:rsidRPr="00F4224C">
        <w:rPr>
          <w:rFonts w:ascii="楷体" w:hAnsi="楷体" w:cs="宋体" w:hint="eastAsia"/>
          <w:noProof/>
          <w:color w:val="000000"/>
          <w:kern w:val="0"/>
        </w:rPr>
        <w:t>只</w:t>
      </w:r>
      <w:r w:rsidR="00D92B64" w:rsidRPr="00F4224C">
        <w:rPr>
          <w:rFonts w:ascii="楷体" w:hAnsi="楷体" w:cs="宋体" w:hint="eastAsia"/>
          <w:noProof/>
          <w:color w:val="000000"/>
          <w:kern w:val="0"/>
        </w:rPr>
        <w:t>），尽管</w:t>
      </w:r>
      <w:r w:rsidR="00D92B64" w:rsidRPr="00F4224C">
        <w:rPr>
          <w:rFonts w:ascii="楷体" w:hAnsi="楷体" w:cs="宋体"/>
          <w:noProof/>
          <w:color w:val="000000"/>
          <w:kern w:val="0"/>
        </w:rPr>
        <w:t>权益类市场走强，</w:t>
      </w:r>
      <w:r w:rsidR="00D92B64" w:rsidRPr="00F4224C">
        <w:rPr>
          <w:rFonts w:ascii="楷体" w:hAnsi="楷体" w:cs="宋体" w:hint="eastAsia"/>
          <w:noProof/>
          <w:color w:val="000000"/>
          <w:kern w:val="0"/>
        </w:rPr>
        <w:t>但投资者对于</w:t>
      </w:r>
      <w:r w:rsidR="00D92B64" w:rsidRPr="00F4224C">
        <w:rPr>
          <w:rFonts w:ascii="楷体" w:hAnsi="楷体" w:cs="宋体"/>
          <w:noProof/>
          <w:color w:val="000000"/>
          <w:kern w:val="0"/>
        </w:rPr>
        <w:t>经济增长前景</w:t>
      </w:r>
      <w:r w:rsidR="00D92B64" w:rsidRPr="00F4224C">
        <w:rPr>
          <w:rFonts w:ascii="楷体" w:hAnsi="楷体" w:cs="宋体" w:hint="eastAsia"/>
          <w:noProof/>
          <w:color w:val="000000"/>
          <w:kern w:val="0"/>
        </w:rPr>
        <w:t>依然</w:t>
      </w:r>
      <w:r w:rsidR="00D92B64" w:rsidRPr="00F4224C">
        <w:rPr>
          <w:rFonts w:ascii="楷体" w:hAnsi="楷体" w:cs="宋体"/>
          <w:noProof/>
          <w:color w:val="000000"/>
          <w:kern w:val="0"/>
        </w:rPr>
        <w:t>有所疑虑，</w:t>
      </w:r>
      <w:r w:rsidR="00F80869" w:rsidRPr="00F4224C">
        <w:rPr>
          <w:rFonts w:ascii="楷体" w:hAnsi="楷体" w:cs="宋体" w:hint="eastAsia"/>
          <w:noProof/>
          <w:color w:val="000000"/>
          <w:kern w:val="0"/>
        </w:rPr>
        <w:t>混合型基金由于仓位灵活，受到基金公司和投资者的青睐。</w:t>
      </w:r>
      <w:r w:rsidR="009A7BFF" w:rsidRPr="00F4224C">
        <w:rPr>
          <w:rFonts w:ascii="楷体" w:hAnsi="楷体" w:cs="宋体" w:hint="eastAsia"/>
          <w:noProof/>
          <w:kern w:val="0"/>
        </w:rPr>
        <w:t>具体产品信息</w:t>
      </w:r>
      <w:r w:rsidR="009A7BFF" w:rsidRPr="00F4224C">
        <w:rPr>
          <w:rFonts w:ascii="楷体" w:hAnsi="楷体" w:cs="宋体"/>
          <w:noProof/>
          <w:kern w:val="0"/>
        </w:rPr>
        <w:t>见表2。</w:t>
      </w:r>
    </w:p>
    <w:p w:rsidR="00DC584B" w:rsidRPr="00F4224C" w:rsidRDefault="00392CFB" w:rsidP="00F83ED7">
      <w:pPr>
        <w:pStyle w:val="1"/>
      </w:pPr>
      <w:r w:rsidRPr="00F4224C">
        <w:rPr>
          <w:rFonts w:hint="eastAsia"/>
        </w:rPr>
        <w:t>三</w:t>
      </w:r>
      <w:r w:rsidR="00EB0B82" w:rsidRPr="00F4224C">
        <w:rPr>
          <w:rFonts w:hint="eastAsia"/>
        </w:rPr>
        <w:t>、</w:t>
      </w:r>
      <w:r w:rsidR="00DC584B" w:rsidRPr="00F4224C">
        <w:rPr>
          <w:rFonts w:hint="eastAsia"/>
        </w:rPr>
        <w:t>基金成立情况概述</w:t>
      </w:r>
    </w:p>
    <w:p w:rsidR="0055062B" w:rsidRPr="00F4224C" w:rsidRDefault="000F062E" w:rsidP="000F13C5">
      <w:pPr>
        <w:widowControl/>
        <w:shd w:val="clear" w:color="auto" w:fill="FFFFFF"/>
        <w:spacing w:beforeLines="50" w:before="156" w:afterLines="50" w:after="156" w:line="360" w:lineRule="auto"/>
        <w:ind w:firstLine="482"/>
        <w:jc w:val="left"/>
        <w:rPr>
          <w:rFonts w:ascii="楷体" w:hAnsi="楷体" w:cs="宋体"/>
          <w:noProof/>
          <w:color w:val="000000"/>
          <w:kern w:val="0"/>
        </w:rPr>
      </w:pPr>
      <w:r w:rsidRPr="00F4224C">
        <w:rPr>
          <w:rFonts w:ascii="楷体" w:hAnsi="楷体" w:cs="宋体" w:hint="eastAsia"/>
          <w:noProof/>
          <w:color w:val="000000"/>
          <w:kern w:val="0"/>
        </w:rPr>
        <w:t>本月</w:t>
      </w:r>
      <w:r w:rsidR="007E0628" w:rsidRPr="00F4224C">
        <w:rPr>
          <w:rFonts w:ascii="楷体" w:hAnsi="楷体" w:cs="宋体" w:hint="eastAsia"/>
          <w:noProof/>
          <w:color w:val="000000"/>
          <w:kern w:val="0"/>
        </w:rPr>
        <w:t>新设立基金数量为</w:t>
      </w:r>
      <w:r w:rsidR="00C81629" w:rsidRPr="00F4224C">
        <w:rPr>
          <w:rFonts w:ascii="楷体" w:hAnsi="楷体" w:cs="宋体"/>
          <w:noProof/>
          <w:color w:val="000000"/>
          <w:kern w:val="0"/>
        </w:rPr>
        <w:t>142</w:t>
      </w:r>
      <w:r w:rsidR="007E0628" w:rsidRPr="00F4224C">
        <w:rPr>
          <w:rFonts w:ascii="楷体" w:hAnsi="楷体" w:cs="宋体" w:hint="eastAsia"/>
          <w:noProof/>
          <w:color w:val="000000"/>
          <w:kern w:val="0"/>
        </w:rPr>
        <w:t>只，</w:t>
      </w:r>
      <w:r w:rsidR="00C81629" w:rsidRPr="00F4224C">
        <w:rPr>
          <w:rFonts w:ascii="楷体" w:hAnsi="楷体" w:cs="宋体" w:hint="eastAsia"/>
          <w:noProof/>
          <w:color w:val="000000"/>
          <w:kern w:val="0"/>
        </w:rPr>
        <w:t>同样</w:t>
      </w:r>
      <w:r w:rsidR="00C81629" w:rsidRPr="00F4224C">
        <w:rPr>
          <w:rFonts w:ascii="楷体" w:hAnsi="楷体" w:cs="宋体"/>
          <w:noProof/>
          <w:color w:val="000000"/>
          <w:kern w:val="0"/>
        </w:rPr>
        <w:t>大大超出</w:t>
      </w:r>
      <w:r w:rsidR="00C81629" w:rsidRPr="00F4224C">
        <w:rPr>
          <w:rFonts w:ascii="楷体" w:hAnsi="楷体" w:cs="宋体" w:hint="eastAsia"/>
          <w:noProof/>
          <w:color w:val="000000"/>
          <w:kern w:val="0"/>
        </w:rPr>
        <w:t>10月份</w:t>
      </w:r>
      <w:r w:rsidR="00C81629" w:rsidRPr="00F4224C">
        <w:rPr>
          <w:rFonts w:ascii="楷体" w:hAnsi="楷体" w:cs="宋体"/>
          <w:noProof/>
          <w:color w:val="000000"/>
          <w:kern w:val="0"/>
        </w:rPr>
        <w:t>的数量</w:t>
      </w:r>
      <w:r w:rsidR="00C81629" w:rsidRPr="00F4224C">
        <w:rPr>
          <w:rFonts w:ascii="楷体" w:hAnsi="楷体" w:cs="宋体" w:hint="eastAsia"/>
          <w:noProof/>
          <w:color w:val="000000"/>
          <w:kern w:val="0"/>
        </w:rPr>
        <w:t>。其中混合型</w:t>
      </w:r>
      <w:r w:rsidR="00C81629" w:rsidRPr="00F4224C">
        <w:rPr>
          <w:rFonts w:ascii="楷体" w:hAnsi="楷体" w:cs="宋体"/>
          <w:noProof/>
          <w:color w:val="000000"/>
          <w:kern w:val="0"/>
        </w:rPr>
        <w:t>达到</w:t>
      </w:r>
      <w:r w:rsidR="00C81629" w:rsidRPr="00F4224C">
        <w:rPr>
          <w:rFonts w:ascii="楷体" w:hAnsi="楷体" w:cs="宋体" w:hint="eastAsia"/>
          <w:noProof/>
          <w:color w:val="000000"/>
          <w:kern w:val="0"/>
        </w:rPr>
        <w:t>99只</w:t>
      </w:r>
      <w:r w:rsidR="007E0628" w:rsidRPr="00F4224C">
        <w:rPr>
          <w:rFonts w:ascii="楷体" w:hAnsi="楷体" w:cs="宋体" w:hint="eastAsia"/>
          <w:noProof/>
          <w:color w:val="000000"/>
          <w:kern w:val="0"/>
        </w:rPr>
        <w:t>。1</w:t>
      </w:r>
      <w:r w:rsidR="007E0628" w:rsidRPr="00F4224C">
        <w:rPr>
          <w:rFonts w:ascii="楷体" w:hAnsi="楷体" w:cs="宋体"/>
          <w:noProof/>
          <w:color w:val="000000"/>
          <w:kern w:val="0"/>
        </w:rPr>
        <w:t>0月份</w:t>
      </w:r>
      <w:r w:rsidR="00C81629" w:rsidRPr="00F4224C">
        <w:rPr>
          <w:rFonts w:ascii="楷体" w:hAnsi="楷体" w:cs="宋体" w:hint="eastAsia"/>
          <w:noProof/>
          <w:color w:val="000000"/>
          <w:kern w:val="0"/>
        </w:rPr>
        <w:t>以来</w:t>
      </w:r>
      <w:r w:rsidR="007E0628" w:rsidRPr="00F4224C">
        <w:rPr>
          <w:rFonts w:ascii="楷体" w:hAnsi="楷体" w:cs="宋体"/>
          <w:noProof/>
          <w:color w:val="000000"/>
          <w:kern w:val="0"/>
        </w:rPr>
        <w:t>股市</w:t>
      </w:r>
      <w:r w:rsidR="007E0628" w:rsidRPr="00F4224C">
        <w:rPr>
          <w:rFonts w:ascii="楷体" w:hAnsi="楷体" w:cs="宋体" w:hint="eastAsia"/>
          <w:noProof/>
          <w:color w:val="000000"/>
          <w:kern w:val="0"/>
        </w:rPr>
        <w:t>实现</w:t>
      </w:r>
      <w:r w:rsidR="007E0628" w:rsidRPr="00F4224C">
        <w:rPr>
          <w:rFonts w:ascii="楷体" w:hAnsi="楷体" w:cs="宋体"/>
          <w:noProof/>
          <w:color w:val="000000"/>
          <w:kern w:val="0"/>
        </w:rPr>
        <w:t>较大幅度</w:t>
      </w:r>
      <w:r w:rsidR="007E0628" w:rsidRPr="00F4224C">
        <w:rPr>
          <w:rFonts w:ascii="楷体" w:hAnsi="楷体" w:cs="宋体" w:hint="eastAsia"/>
          <w:noProof/>
          <w:color w:val="000000"/>
          <w:kern w:val="0"/>
        </w:rPr>
        <w:lastRenderedPageBreak/>
        <w:t>反弹</w:t>
      </w:r>
      <w:r w:rsidR="007E0628" w:rsidRPr="00F4224C">
        <w:rPr>
          <w:rFonts w:ascii="楷体" w:hAnsi="楷体" w:cs="宋体"/>
          <w:noProof/>
          <w:color w:val="000000"/>
          <w:kern w:val="0"/>
        </w:rPr>
        <w:t>，市场</w:t>
      </w:r>
      <w:r w:rsidR="007E0628" w:rsidRPr="00F4224C">
        <w:rPr>
          <w:rFonts w:ascii="楷体" w:hAnsi="楷体" w:cs="宋体" w:hint="eastAsia"/>
          <w:noProof/>
          <w:color w:val="000000"/>
          <w:kern w:val="0"/>
        </w:rPr>
        <w:t>风险</w:t>
      </w:r>
      <w:r w:rsidR="007E0628" w:rsidRPr="00F4224C">
        <w:rPr>
          <w:rFonts w:ascii="楷体" w:hAnsi="楷体" w:cs="宋体"/>
          <w:noProof/>
          <w:color w:val="000000"/>
          <w:kern w:val="0"/>
        </w:rPr>
        <w:t>偏好明显提升，</w:t>
      </w:r>
      <w:r w:rsidR="00C81629" w:rsidRPr="00F4224C">
        <w:rPr>
          <w:rFonts w:ascii="楷体" w:hAnsi="楷体" w:cs="宋体" w:hint="eastAsia"/>
          <w:noProof/>
          <w:color w:val="000000"/>
          <w:kern w:val="0"/>
        </w:rPr>
        <w:t>同时</w:t>
      </w:r>
      <w:r w:rsidR="00C81629" w:rsidRPr="00F4224C">
        <w:rPr>
          <w:rFonts w:ascii="楷体" w:hAnsi="楷体" w:cs="宋体"/>
          <w:noProof/>
          <w:color w:val="000000"/>
          <w:kern w:val="0"/>
        </w:rPr>
        <w:t>债券</w:t>
      </w:r>
      <w:r w:rsidR="00C81629" w:rsidRPr="00F4224C">
        <w:rPr>
          <w:rFonts w:ascii="楷体" w:hAnsi="楷体" w:cs="宋体" w:hint="eastAsia"/>
          <w:noProof/>
          <w:color w:val="000000"/>
          <w:kern w:val="0"/>
        </w:rPr>
        <w:t>收益率</w:t>
      </w:r>
      <w:r w:rsidR="00C81629" w:rsidRPr="00F4224C">
        <w:rPr>
          <w:rFonts w:ascii="楷体" w:hAnsi="楷体" w:cs="宋体"/>
          <w:noProof/>
          <w:color w:val="000000"/>
          <w:kern w:val="0"/>
        </w:rPr>
        <w:t>持续震荡下行，</w:t>
      </w:r>
      <w:r w:rsidR="00C81629" w:rsidRPr="00F4224C">
        <w:rPr>
          <w:rFonts w:ascii="楷体" w:hAnsi="楷体" w:cs="宋体" w:hint="eastAsia"/>
          <w:noProof/>
          <w:color w:val="000000"/>
          <w:kern w:val="0"/>
        </w:rPr>
        <w:t>债券型基金</w:t>
      </w:r>
      <w:r w:rsidR="00C81629" w:rsidRPr="00F4224C">
        <w:rPr>
          <w:rFonts w:ascii="楷体" w:hAnsi="楷体" w:cs="宋体"/>
          <w:noProof/>
          <w:color w:val="000000"/>
          <w:kern w:val="0"/>
        </w:rPr>
        <w:t>发行</w:t>
      </w:r>
      <w:r w:rsidR="00C81629" w:rsidRPr="00F4224C">
        <w:rPr>
          <w:rFonts w:ascii="楷体" w:hAnsi="楷体" w:cs="宋体" w:hint="eastAsia"/>
          <w:noProof/>
          <w:color w:val="000000"/>
          <w:kern w:val="0"/>
        </w:rPr>
        <w:t>热情</w:t>
      </w:r>
      <w:r w:rsidR="00C81629" w:rsidRPr="00F4224C">
        <w:rPr>
          <w:rFonts w:ascii="楷体" w:hAnsi="楷体" w:cs="宋体"/>
          <w:noProof/>
          <w:color w:val="000000"/>
          <w:kern w:val="0"/>
        </w:rPr>
        <w:t>有所</w:t>
      </w:r>
      <w:r w:rsidR="00C81629" w:rsidRPr="00F4224C">
        <w:rPr>
          <w:rFonts w:ascii="楷体" w:hAnsi="楷体" w:cs="宋体" w:hint="eastAsia"/>
          <w:noProof/>
          <w:color w:val="000000"/>
          <w:kern w:val="0"/>
        </w:rPr>
        <w:t>冷却</w:t>
      </w:r>
      <w:r w:rsidR="00C81629" w:rsidRPr="00F4224C">
        <w:rPr>
          <w:rFonts w:ascii="楷体" w:hAnsi="楷体" w:cs="宋体"/>
          <w:noProof/>
          <w:color w:val="000000"/>
          <w:kern w:val="0"/>
        </w:rPr>
        <w:t>（仅为</w:t>
      </w:r>
      <w:r w:rsidR="00C81629" w:rsidRPr="00F4224C">
        <w:rPr>
          <w:rFonts w:ascii="楷体" w:hAnsi="楷体" w:cs="宋体" w:hint="eastAsia"/>
          <w:noProof/>
          <w:color w:val="000000"/>
          <w:kern w:val="0"/>
        </w:rPr>
        <w:t>22只</w:t>
      </w:r>
      <w:r w:rsidR="00C81629" w:rsidRPr="00F4224C">
        <w:rPr>
          <w:rFonts w:ascii="楷体" w:hAnsi="楷体" w:cs="宋体"/>
          <w:noProof/>
          <w:color w:val="000000"/>
          <w:kern w:val="0"/>
        </w:rPr>
        <w:t>）</w:t>
      </w:r>
      <w:r w:rsidR="007E0628" w:rsidRPr="00F4224C">
        <w:rPr>
          <w:rFonts w:ascii="楷体" w:hAnsi="楷体" w:cs="宋体"/>
          <w:noProof/>
          <w:color w:val="000000"/>
          <w:kern w:val="0"/>
        </w:rPr>
        <w:t>。</w:t>
      </w:r>
      <w:r w:rsidR="00080AF1" w:rsidRPr="00F4224C">
        <w:rPr>
          <w:rFonts w:ascii="楷体" w:hAnsi="楷体" w:cs="宋体" w:hint="eastAsia"/>
          <w:noProof/>
          <w:color w:val="000000"/>
          <w:kern w:val="0"/>
        </w:rPr>
        <w:t>同时</w:t>
      </w:r>
      <w:r w:rsidR="00D70C4D" w:rsidRPr="00F4224C">
        <w:rPr>
          <w:rFonts w:ascii="楷体" w:hAnsi="楷体" w:cs="宋体" w:hint="eastAsia"/>
          <w:noProof/>
          <w:color w:val="000000"/>
          <w:kern w:val="0"/>
        </w:rPr>
        <w:t>，</w:t>
      </w:r>
      <w:r w:rsidR="0055062B" w:rsidRPr="00F4224C">
        <w:rPr>
          <w:rFonts w:ascii="楷体" w:hAnsi="楷体" w:cs="宋体" w:hint="eastAsia"/>
          <w:noProof/>
          <w:color w:val="000000"/>
          <w:kern w:val="0"/>
        </w:rPr>
        <w:t>IPO</w:t>
      </w:r>
      <w:r w:rsidR="0055062B" w:rsidRPr="00F4224C">
        <w:rPr>
          <w:rFonts w:ascii="楷体" w:hAnsi="楷体" w:cs="宋体"/>
          <w:noProof/>
          <w:color w:val="000000"/>
          <w:kern w:val="0"/>
        </w:rPr>
        <w:t>重启为</w:t>
      </w:r>
      <w:r w:rsidR="0055062B" w:rsidRPr="00F4224C">
        <w:rPr>
          <w:rFonts w:ascii="楷体" w:hAnsi="楷体" w:cs="宋体" w:hint="eastAsia"/>
          <w:noProof/>
          <w:color w:val="000000"/>
          <w:kern w:val="0"/>
        </w:rPr>
        <w:t>之前</w:t>
      </w:r>
      <w:r w:rsidR="0055062B" w:rsidRPr="00F4224C">
        <w:rPr>
          <w:rFonts w:ascii="楷体" w:hAnsi="楷体" w:cs="宋体"/>
          <w:noProof/>
          <w:color w:val="000000"/>
          <w:kern w:val="0"/>
        </w:rPr>
        <w:t>备受冷落的打新基金注入了新的活力</w:t>
      </w:r>
      <w:r w:rsidR="0055062B" w:rsidRPr="00F4224C">
        <w:rPr>
          <w:rFonts w:ascii="楷体" w:hAnsi="楷体" w:cs="宋体" w:hint="eastAsia"/>
          <w:noProof/>
          <w:color w:val="000000"/>
          <w:kern w:val="0"/>
        </w:rPr>
        <w:t>，</w:t>
      </w:r>
      <w:r w:rsidR="0055062B" w:rsidRPr="00F4224C">
        <w:rPr>
          <w:rFonts w:ascii="楷体" w:hAnsi="楷体" w:cs="宋体"/>
          <w:noProof/>
          <w:color w:val="000000"/>
          <w:kern w:val="0"/>
        </w:rPr>
        <w:t>基金公司</w:t>
      </w:r>
      <w:r w:rsidR="0055062B" w:rsidRPr="00F4224C">
        <w:rPr>
          <w:rFonts w:ascii="楷体" w:hAnsi="楷体" w:cs="宋体" w:hint="eastAsia"/>
          <w:noProof/>
          <w:color w:val="000000"/>
          <w:kern w:val="0"/>
        </w:rPr>
        <w:t>纷纷</w:t>
      </w:r>
      <w:r w:rsidR="0055062B" w:rsidRPr="00F4224C">
        <w:rPr>
          <w:rFonts w:ascii="楷体" w:hAnsi="楷体" w:cs="宋体"/>
          <w:noProof/>
          <w:color w:val="000000"/>
          <w:kern w:val="0"/>
        </w:rPr>
        <w:t>对现有产品进行改造</w:t>
      </w:r>
      <w:r w:rsidR="0055062B" w:rsidRPr="00F4224C">
        <w:rPr>
          <w:rFonts w:ascii="楷体" w:hAnsi="楷体" w:cs="宋体" w:hint="eastAsia"/>
          <w:noProof/>
          <w:color w:val="000000"/>
          <w:kern w:val="0"/>
        </w:rPr>
        <w:t>：修改</w:t>
      </w:r>
      <w:r w:rsidR="0055062B" w:rsidRPr="00F4224C">
        <w:rPr>
          <w:rFonts w:ascii="楷体" w:hAnsi="楷体" w:cs="宋体"/>
          <w:noProof/>
          <w:color w:val="000000"/>
          <w:kern w:val="0"/>
        </w:rPr>
        <w:t>合同增设</w:t>
      </w:r>
      <w:r w:rsidR="0055062B" w:rsidRPr="00F4224C">
        <w:rPr>
          <w:rFonts w:ascii="楷体" w:hAnsi="楷体" w:cs="宋体" w:hint="eastAsia"/>
          <w:noProof/>
          <w:color w:val="000000"/>
          <w:kern w:val="0"/>
        </w:rPr>
        <w:t>不收</w:t>
      </w:r>
      <w:r w:rsidR="0055062B" w:rsidRPr="00F4224C">
        <w:rPr>
          <w:rFonts w:ascii="楷体" w:hAnsi="楷体" w:cs="宋体"/>
          <w:noProof/>
          <w:color w:val="000000"/>
          <w:kern w:val="0"/>
        </w:rPr>
        <w:t>申购费</w:t>
      </w:r>
      <w:r w:rsidR="0055062B" w:rsidRPr="00F4224C">
        <w:rPr>
          <w:rFonts w:ascii="楷体" w:hAnsi="楷体" w:cs="宋体" w:hint="eastAsia"/>
          <w:noProof/>
          <w:color w:val="000000"/>
          <w:kern w:val="0"/>
        </w:rPr>
        <w:t>或</w:t>
      </w:r>
      <w:r w:rsidR="0055062B" w:rsidRPr="00F4224C">
        <w:rPr>
          <w:rFonts w:ascii="楷体" w:hAnsi="楷体" w:cs="宋体"/>
          <w:noProof/>
          <w:color w:val="000000"/>
          <w:kern w:val="0"/>
        </w:rPr>
        <w:t>较低申购费，</w:t>
      </w:r>
      <w:r w:rsidR="0055062B" w:rsidRPr="00F4224C">
        <w:rPr>
          <w:rFonts w:ascii="楷体" w:hAnsi="楷体" w:cs="宋体" w:hint="eastAsia"/>
          <w:noProof/>
          <w:color w:val="000000"/>
          <w:kern w:val="0"/>
        </w:rPr>
        <w:t>而只</w:t>
      </w:r>
      <w:r w:rsidR="0055062B" w:rsidRPr="00F4224C">
        <w:rPr>
          <w:rFonts w:ascii="楷体" w:hAnsi="楷体" w:cs="宋体"/>
          <w:noProof/>
          <w:color w:val="000000"/>
          <w:kern w:val="0"/>
        </w:rPr>
        <w:t>收取销售服务费的C类份额</w:t>
      </w:r>
      <w:r w:rsidR="0055062B" w:rsidRPr="00F4224C">
        <w:rPr>
          <w:rFonts w:ascii="楷体" w:hAnsi="楷体" w:cs="宋体" w:hint="eastAsia"/>
          <w:noProof/>
          <w:color w:val="000000"/>
          <w:kern w:val="0"/>
        </w:rPr>
        <w:t>。</w:t>
      </w:r>
      <w:r w:rsidR="0055062B" w:rsidRPr="00F4224C">
        <w:rPr>
          <w:rFonts w:ascii="楷体" w:hAnsi="楷体" w:cs="宋体"/>
          <w:noProof/>
          <w:color w:val="000000"/>
          <w:kern w:val="0"/>
        </w:rPr>
        <w:t>例如</w:t>
      </w:r>
      <w:r w:rsidR="009177F2" w:rsidRPr="00F4224C">
        <w:rPr>
          <w:rFonts w:ascii="楷体" w:hAnsi="楷体" w:cs="宋体" w:hint="eastAsia"/>
          <w:noProof/>
          <w:color w:val="000000"/>
          <w:kern w:val="0"/>
        </w:rPr>
        <w:t>，安信基金</w:t>
      </w:r>
      <w:r w:rsidR="009177F2" w:rsidRPr="00F4224C">
        <w:rPr>
          <w:rFonts w:ascii="楷体" w:hAnsi="楷体" w:cs="宋体"/>
          <w:noProof/>
          <w:color w:val="000000"/>
          <w:kern w:val="0"/>
        </w:rPr>
        <w:t>旗下的</w:t>
      </w:r>
      <w:r w:rsidR="009177F2" w:rsidRPr="00F4224C">
        <w:rPr>
          <w:rFonts w:ascii="楷体" w:hAnsi="楷体" w:cs="宋体" w:hint="eastAsia"/>
          <w:noProof/>
          <w:color w:val="000000"/>
          <w:kern w:val="0"/>
        </w:rPr>
        <w:t>安信动态策略和安信优势增长、国泰基金</w:t>
      </w:r>
      <w:r w:rsidR="009177F2" w:rsidRPr="00F4224C">
        <w:rPr>
          <w:rFonts w:ascii="楷体" w:hAnsi="楷体" w:cs="宋体"/>
          <w:noProof/>
          <w:color w:val="000000"/>
          <w:kern w:val="0"/>
        </w:rPr>
        <w:t>旗下的</w:t>
      </w:r>
      <w:r w:rsidR="009177F2" w:rsidRPr="00F4224C">
        <w:rPr>
          <w:rFonts w:ascii="楷体" w:hAnsi="楷体" w:cs="宋体" w:hint="eastAsia"/>
          <w:noProof/>
          <w:color w:val="000000"/>
          <w:kern w:val="0"/>
        </w:rPr>
        <w:t>国泰民益、建信基金</w:t>
      </w:r>
      <w:r w:rsidR="009177F2" w:rsidRPr="00F4224C">
        <w:rPr>
          <w:rFonts w:ascii="楷体" w:hAnsi="楷体" w:cs="宋体"/>
          <w:noProof/>
          <w:color w:val="000000"/>
          <w:kern w:val="0"/>
        </w:rPr>
        <w:t>旗下的</w:t>
      </w:r>
      <w:r w:rsidR="009177F2" w:rsidRPr="00F4224C">
        <w:rPr>
          <w:rFonts w:ascii="楷体" w:hAnsi="楷体" w:cs="宋体" w:hint="eastAsia"/>
          <w:noProof/>
          <w:color w:val="000000"/>
          <w:kern w:val="0"/>
        </w:rPr>
        <w:t>建信鑫丰回报等。从</w:t>
      </w:r>
      <w:r w:rsidR="009177F2" w:rsidRPr="00F4224C">
        <w:rPr>
          <w:rFonts w:ascii="楷体" w:hAnsi="楷体" w:cs="宋体"/>
          <w:noProof/>
          <w:color w:val="000000"/>
          <w:kern w:val="0"/>
        </w:rPr>
        <w:t>具体新股获配方面来看，</w:t>
      </w:r>
      <w:r w:rsidR="009177F2" w:rsidRPr="00F4224C">
        <w:rPr>
          <w:rFonts w:ascii="楷体" w:hAnsi="楷体" w:cs="宋体" w:hint="eastAsia"/>
          <w:noProof/>
          <w:color w:val="000000"/>
          <w:kern w:val="0"/>
        </w:rPr>
        <w:t>安信动态策略和安信优势增均</w:t>
      </w:r>
      <w:r w:rsidR="009177F2" w:rsidRPr="00F4224C">
        <w:rPr>
          <w:rFonts w:ascii="楷体" w:hAnsi="楷体" w:cs="宋体"/>
          <w:noProof/>
          <w:color w:val="000000"/>
          <w:kern w:val="0"/>
        </w:rPr>
        <w:t>获配</w:t>
      </w:r>
      <w:r w:rsidR="009177F2" w:rsidRPr="00F4224C">
        <w:rPr>
          <w:rFonts w:ascii="楷体" w:hAnsi="楷体" w:cs="宋体" w:hint="eastAsia"/>
          <w:noProof/>
          <w:color w:val="000000"/>
          <w:kern w:val="0"/>
        </w:rPr>
        <w:t>9只</w:t>
      </w:r>
      <w:r w:rsidR="009177F2" w:rsidRPr="00F4224C">
        <w:rPr>
          <w:rFonts w:ascii="楷体" w:hAnsi="楷体" w:cs="宋体"/>
          <w:noProof/>
          <w:color w:val="000000"/>
          <w:kern w:val="0"/>
        </w:rPr>
        <w:t>新股，金额达</w:t>
      </w:r>
      <w:r w:rsidR="009177F2" w:rsidRPr="00F4224C">
        <w:rPr>
          <w:rFonts w:ascii="楷体" w:hAnsi="楷体" w:cs="宋体" w:hint="eastAsia"/>
          <w:noProof/>
          <w:color w:val="000000"/>
          <w:kern w:val="0"/>
        </w:rPr>
        <w:t>104.12万元；国泰民益</w:t>
      </w:r>
      <w:r w:rsidR="009177F2" w:rsidRPr="00F4224C">
        <w:rPr>
          <w:rFonts w:ascii="楷体" w:hAnsi="楷体" w:cs="宋体"/>
          <w:noProof/>
          <w:color w:val="000000"/>
          <w:kern w:val="0"/>
        </w:rPr>
        <w:t>获配</w:t>
      </w:r>
      <w:r w:rsidR="009177F2" w:rsidRPr="00F4224C">
        <w:rPr>
          <w:rFonts w:ascii="楷体" w:hAnsi="楷体" w:cs="宋体" w:hint="eastAsia"/>
          <w:noProof/>
          <w:color w:val="000000"/>
          <w:kern w:val="0"/>
        </w:rPr>
        <w:t>全部10只</w:t>
      </w:r>
      <w:r w:rsidR="009177F2" w:rsidRPr="00F4224C">
        <w:rPr>
          <w:rFonts w:ascii="楷体" w:hAnsi="楷体" w:cs="宋体"/>
          <w:noProof/>
          <w:color w:val="000000"/>
          <w:kern w:val="0"/>
        </w:rPr>
        <w:t>新股，</w:t>
      </w:r>
      <w:r w:rsidR="009177F2" w:rsidRPr="00F4224C">
        <w:rPr>
          <w:rFonts w:ascii="楷体" w:hAnsi="楷体" w:cs="宋体" w:hint="eastAsia"/>
          <w:noProof/>
          <w:color w:val="000000"/>
          <w:kern w:val="0"/>
        </w:rPr>
        <w:t>金额</w:t>
      </w:r>
      <w:r w:rsidR="009177F2" w:rsidRPr="00F4224C">
        <w:rPr>
          <w:rFonts w:ascii="楷体" w:hAnsi="楷体" w:cs="宋体"/>
          <w:noProof/>
          <w:color w:val="000000"/>
          <w:kern w:val="0"/>
        </w:rPr>
        <w:t>达</w:t>
      </w:r>
      <w:r w:rsidR="009177F2" w:rsidRPr="00F4224C">
        <w:rPr>
          <w:rFonts w:ascii="楷体" w:hAnsi="楷体" w:cs="宋体" w:hint="eastAsia"/>
          <w:noProof/>
          <w:color w:val="000000"/>
          <w:kern w:val="0"/>
        </w:rPr>
        <w:t>113.50万元</w:t>
      </w:r>
      <w:r w:rsidR="009177F2" w:rsidRPr="00F4224C">
        <w:rPr>
          <w:rFonts w:ascii="楷体" w:hAnsi="楷体" w:cs="宋体"/>
          <w:noProof/>
          <w:color w:val="000000"/>
          <w:kern w:val="0"/>
        </w:rPr>
        <w:t>，在所有参与打新的基金中并列第二。</w:t>
      </w:r>
      <w:r w:rsidR="009A7BFF" w:rsidRPr="00F4224C">
        <w:rPr>
          <w:rFonts w:ascii="楷体" w:hAnsi="楷体" w:cs="宋体" w:hint="eastAsia"/>
          <w:noProof/>
          <w:kern w:val="0"/>
        </w:rPr>
        <w:t>具体产品信息</w:t>
      </w:r>
      <w:r w:rsidR="009A7BFF" w:rsidRPr="00F4224C">
        <w:rPr>
          <w:rFonts w:ascii="楷体" w:hAnsi="楷体" w:cs="宋体"/>
          <w:noProof/>
          <w:kern w:val="0"/>
        </w:rPr>
        <w:t>见表3。</w:t>
      </w:r>
    </w:p>
    <w:p w:rsidR="00DC584B" w:rsidRPr="00F4224C" w:rsidRDefault="00392CFB" w:rsidP="00F83ED7">
      <w:pPr>
        <w:pStyle w:val="1"/>
      </w:pPr>
      <w:r w:rsidRPr="00F4224C">
        <w:rPr>
          <w:rFonts w:hint="eastAsia"/>
        </w:rPr>
        <w:t>四</w:t>
      </w:r>
      <w:r w:rsidR="00EB0B82" w:rsidRPr="00F4224C">
        <w:rPr>
          <w:rFonts w:hint="eastAsia"/>
        </w:rPr>
        <w:t>、</w:t>
      </w:r>
      <w:r w:rsidR="00DC584B" w:rsidRPr="00F4224C">
        <w:rPr>
          <w:rFonts w:hint="eastAsia"/>
        </w:rPr>
        <w:t>证监会</w:t>
      </w:r>
      <w:r w:rsidRPr="00F4224C">
        <w:rPr>
          <w:rFonts w:hint="eastAsia"/>
        </w:rPr>
        <w:t>受理</w:t>
      </w:r>
      <w:r w:rsidR="00DC584B" w:rsidRPr="00F4224C">
        <w:rPr>
          <w:rFonts w:hint="eastAsia"/>
        </w:rPr>
        <w:t>基金情况</w:t>
      </w:r>
      <w:r w:rsidRPr="00F4224C">
        <w:rPr>
          <w:rFonts w:hint="eastAsia"/>
        </w:rPr>
        <w:t>概述</w:t>
      </w:r>
    </w:p>
    <w:p w:rsidR="00BD34CF" w:rsidRPr="00F4224C" w:rsidRDefault="00DC755B" w:rsidP="004315E8">
      <w:pPr>
        <w:widowControl/>
        <w:shd w:val="clear" w:color="auto" w:fill="FFFFFF"/>
        <w:spacing w:beforeLines="50" w:before="156" w:afterLines="50" w:after="156" w:line="360" w:lineRule="auto"/>
        <w:ind w:firstLine="482"/>
        <w:jc w:val="left"/>
        <w:rPr>
          <w:rFonts w:ascii="楷体" w:hAnsi="楷体" w:cs="宋体"/>
          <w:noProof/>
          <w:color w:val="000000"/>
          <w:kern w:val="0"/>
        </w:rPr>
      </w:pPr>
      <w:r w:rsidRPr="00F4224C">
        <w:rPr>
          <w:rFonts w:ascii="楷体" w:hAnsi="楷体" w:cs="宋体"/>
          <w:noProof/>
          <w:color w:val="000000"/>
          <w:kern w:val="0"/>
        </w:rPr>
        <w:t>11</w:t>
      </w:r>
      <w:r w:rsidRPr="00F4224C">
        <w:rPr>
          <w:rFonts w:ascii="楷体" w:hAnsi="楷体" w:cs="宋体" w:hint="eastAsia"/>
          <w:noProof/>
          <w:color w:val="000000"/>
          <w:kern w:val="0"/>
        </w:rPr>
        <w:t>月</w:t>
      </w:r>
      <w:r w:rsidR="00AA74AB" w:rsidRPr="00F4224C">
        <w:rPr>
          <w:rFonts w:ascii="楷体" w:hAnsi="楷体" w:cs="宋体" w:hint="eastAsia"/>
          <w:noProof/>
          <w:color w:val="000000"/>
          <w:kern w:val="0"/>
        </w:rPr>
        <w:t>证监会通过简易通道受理了</w:t>
      </w:r>
      <w:r w:rsidRPr="00F4224C">
        <w:rPr>
          <w:rFonts w:ascii="楷体" w:hAnsi="楷体" w:cs="宋体"/>
          <w:noProof/>
          <w:color w:val="000000"/>
          <w:kern w:val="0"/>
        </w:rPr>
        <w:t>147</w:t>
      </w:r>
      <w:r w:rsidR="00072C3E" w:rsidRPr="00F4224C">
        <w:rPr>
          <w:rFonts w:ascii="楷体" w:hAnsi="楷体" w:cs="宋体" w:hint="eastAsia"/>
          <w:noProof/>
          <w:color w:val="000000"/>
          <w:kern w:val="0"/>
        </w:rPr>
        <w:t>只产品的申请，</w:t>
      </w:r>
      <w:r w:rsidRPr="00F4224C">
        <w:rPr>
          <w:rFonts w:ascii="楷体" w:hAnsi="楷体" w:cs="宋体" w:hint="eastAsia"/>
          <w:noProof/>
          <w:color w:val="000000"/>
          <w:kern w:val="0"/>
        </w:rPr>
        <w:t>相比10月</w:t>
      </w:r>
      <w:r w:rsidRPr="00F4224C">
        <w:rPr>
          <w:rFonts w:ascii="楷体" w:hAnsi="楷体" w:cs="宋体"/>
          <w:noProof/>
          <w:color w:val="000000"/>
          <w:kern w:val="0"/>
        </w:rPr>
        <w:t>同样大幅上升</w:t>
      </w:r>
      <w:r w:rsidR="00311DF3" w:rsidRPr="00F4224C">
        <w:rPr>
          <w:rFonts w:ascii="楷体" w:hAnsi="楷体" w:cs="宋体" w:hint="eastAsia"/>
          <w:noProof/>
          <w:color w:val="000000"/>
          <w:kern w:val="0"/>
        </w:rPr>
        <w:t>。</w:t>
      </w:r>
      <w:r w:rsidR="00072C3E" w:rsidRPr="00F4224C">
        <w:rPr>
          <w:rFonts w:ascii="楷体" w:hAnsi="楷体" w:cs="宋体" w:hint="eastAsia"/>
          <w:noProof/>
          <w:color w:val="000000"/>
          <w:kern w:val="0"/>
        </w:rPr>
        <w:t>具体来看</w:t>
      </w:r>
      <w:r w:rsidR="00AA74AB" w:rsidRPr="00F4224C">
        <w:rPr>
          <w:rFonts w:ascii="楷体" w:hAnsi="楷体" w:cs="宋体" w:hint="eastAsia"/>
          <w:noProof/>
          <w:color w:val="000000"/>
          <w:kern w:val="0"/>
        </w:rPr>
        <w:t>，债券型基金和</w:t>
      </w:r>
      <w:r w:rsidR="00AA74AB" w:rsidRPr="00F4224C">
        <w:rPr>
          <w:rFonts w:ascii="楷体" w:hAnsi="楷体" w:cs="宋体"/>
          <w:noProof/>
          <w:color w:val="000000"/>
          <w:kern w:val="0"/>
        </w:rPr>
        <w:t>混合型基金数量较多，分别为</w:t>
      </w:r>
      <w:r w:rsidRPr="00F4224C">
        <w:rPr>
          <w:rFonts w:ascii="楷体" w:hAnsi="楷体" w:cs="宋体"/>
          <w:noProof/>
          <w:color w:val="000000"/>
          <w:kern w:val="0"/>
        </w:rPr>
        <w:t>51</w:t>
      </w:r>
      <w:r w:rsidR="00AA74AB" w:rsidRPr="00F4224C">
        <w:rPr>
          <w:rFonts w:ascii="楷体" w:hAnsi="楷体" w:cs="宋体" w:hint="eastAsia"/>
          <w:noProof/>
          <w:color w:val="000000"/>
          <w:kern w:val="0"/>
        </w:rPr>
        <w:t>只和</w:t>
      </w:r>
      <w:r w:rsidRPr="00F4224C">
        <w:rPr>
          <w:rFonts w:ascii="楷体" w:hAnsi="楷体" w:cs="宋体"/>
          <w:noProof/>
          <w:color w:val="000000"/>
          <w:kern w:val="0"/>
        </w:rPr>
        <w:t>43</w:t>
      </w:r>
      <w:r w:rsidR="00AA74AB" w:rsidRPr="00F4224C">
        <w:rPr>
          <w:rFonts w:ascii="楷体" w:hAnsi="楷体" w:cs="宋体" w:hint="eastAsia"/>
          <w:noProof/>
          <w:color w:val="000000"/>
          <w:kern w:val="0"/>
        </w:rPr>
        <w:t>只</w:t>
      </w:r>
      <w:r w:rsidR="00AA74AB" w:rsidRPr="00F4224C">
        <w:rPr>
          <w:rFonts w:ascii="楷体" w:hAnsi="楷体" w:cs="宋体"/>
          <w:noProof/>
          <w:color w:val="000000"/>
          <w:kern w:val="0"/>
        </w:rPr>
        <w:t>。</w:t>
      </w:r>
      <w:r w:rsidR="00AA74AB" w:rsidRPr="00F4224C">
        <w:rPr>
          <w:rFonts w:ascii="楷体" w:hAnsi="楷体" w:cs="宋体" w:hint="eastAsia"/>
          <w:noProof/>
          <w:color w:val="000000"/>
          <w:kern w:val="0"/>
        </w:rPr>
        <w:t>指数型、货币型和其他分别为</w:t>
      </w:r>
      <w:r w:rsidRPr="00F4224C">
        <w:rPr>
          <w:rFonts w:ascii="楷体" w:hAnsi="楷体" w:cs="宋体"/>
          <w:noProof/>
          <w:color w:val="000000"/>
          <w:kern w:val="0"/>
        </w:rPr>
        <w:t>19</w:t>
      </w:r>
      <w:r w:rsidR="00AA74AB" w:rsidRPr="00F4224C">
        <w:rPr>
          <w:rFonts w:ascii="楷体" w:hAnsi="楷体" w:cs="宋体" w:hint="eastAsia"/>
          <w:noProof/>
          <w:color w:val="000000"/>
          <w:kern w:val="0"/>
        </w:rPr>
        <w:t>只</w:t>
      </w:r>
      <w:r w:rsidR="00AA74AB" w:rsidRPr="00F4224C">
        <w:rPr>
          <w:rFonts w:ascii="楷体" w:hAnsi="楷体" w:cs="宋体"/>
          <w:noProof/>
          <w:color w:val="000000"/>
          <w:kern w:val="0"/>
        </w:rPr>
        <w:t>、</w:t>
      </w:r>
      <w:r w:rsidRPr="00F4224C">
        <w:rPr>
          <w:rFonts w:ascii="楷体" w:hAnsi="楷体" w:cs="宋体"/>
          <w:noProof/>
          <w:color w:val="000000"/>
          <w:kern w:val="0"/>
        </w:rPr>
        <w:t>9</w:t>
      </w:r>
      <w:r w:rsidR="00AA74AB" w:rsidRPr="00F4224C">
        <w:rPr>
          <w:rFonts w:ascii="楷体" w:hAnsi="楷体" w:cs="宋体" w:hint="eastAsia"/>
          <w:noProof/>
          <w:color w:val="000000"/>
          <w:kern w:val="0"/>
        </w:rPr>
        <w:t>只</w:t>
      </w:r>
      <w:r w:rsidR="00AA74AB" w:rsidRPr="00F4224C">
        <w:rPr>
          <w:rFonts w:ascii="楷体" w:hAnsi="楷体" w:cs="宋体"/>
          <w:noProof/>
          <w:color w:val="000000"/>
          <w:kern w:val="0"/>
        </w:rPr>
        <w:t>和</w:t>
      </w:r>
      <w:r w:rsidRPr="00F4224C">
        <w:rPr>
          <w:rFonts w:ascii="楷体" w:hAnsi="楷体" w:cs="宋体"/>
          <w:noProof/>
          <w:color w:val="000000"/>
          <w:kern w:val="0"/>
        </w:rPr>
        <w:t>25</w:t>
      </w:r>
      <w:r w:rsidR="00AA74AB" w:rsidRPr="00F4224C">
        <w:rPr>
          <w:rFonts w:ascii="楷体" w:hAnsi="楷体" w:cs="宋体"/>
          <w:noProof/>
          <w:color w:val="000000"/>
          <w:kern w:val="0"/>
        </w:rPr>
        <w:t>只</w:t>
      </w:r>
      <w:r w:rsidR="00AA74AB" w:rsidRPr="00F4224C">
        <w:rPr>
          <w:rFonts w:ascii="楷体" w:hAnsi="楷体" w:cs="宋体" w:hint="eastAsia"/>
          <w:noProof/>
          <w:color w:val="000000"/>
          <w:kern w:val="0"/>
        </w:rPr>
        <w:t>；</w:t>
      </w:r>
      <w:r w:rsidRPr="00F4224C">
        <w:rPr>
          <w:rFonts w:ascii="楷体" w:hAnsi="楷体" w:cs="宋体" w:hint="eastAsia"/>
          <w:noProof/>
          <w:color w:val="000000"/>
          <w:kern w:val="0"/>
        </w:rPr>
        <w:t>本期没有</w:t>
      </w:r>
      <w:r w:rsidR="00AA74AB" w:rsidRPr="00F4224C">
        <w:rPr>
          <w:rFonts w:ascii="楷体" w:hAnsi="楷体" w:cs="宋体" w:hint="eastAsia"/>
          <w:noProof/>
          <w:color w:val="000000"/>
          <w:kern w:val="0"/>
        </w:rPr>
        <w:t>股票型基金。从申请事项来看，</w:t>
      </w:r>
      <w:r w:rsidR="004B61A0" w:rsidRPr="00F4224C">
        <w:rPr>
          <w:rFonts w:ascii="楷体" w:hAnsi="楷体" w:cs="宋体" w:hint="eastAsia"/>
          <w:noProof/>
          <w:color w:val="000000"/>
          <w:kern w:val="0"/>
        </w:rPr>
        <w:t>本</w:t>
      </w:r>
      <w:r w:rsidR="00AA74AB" w:rsidRPr="00F4224C">
        <w:rPr>
          <w:rFonts w:ascii="楷体" w:hAnsi="楷体" w:cs="宋体" w:hint="eastAsia"/>
          <w:noProof/>
          <w:color w:val="000000"/>
          <w:kern w:val="0"/>
        </w:rPr>
        <w:t>期申报基金较为常规。此外，通过普通通道申报的基金有</w:t>
      </w:r>
      <w:r w:rsidR="004B61A0" w:rsidRPr="00F4224C">
        <w:rPr>
          <w:rFonts w:ascii="楷体" w:hAnsi="楷体" w:cs="宋体"/>
          <w:noProof/>
          <w:color w:val="000000"/>
          <w:kern w:val="0"/>
        </w:rPr>
        <w:t>13</w:t>
      </w:r>
      <w:r w:rsidR="004B61A0" w:rsidRPr="00F4224C">
        <w:rPr>
          <w:rFonts w:ascii="楷体" w:hAnsi="楷体" w:cs="宋体" w:hint="eastAsia"/>
          <w:noProof/>
          <w:color w:val="000000"/>
          <w:kern w:val="0"/>
        </w:rPr>
        <w:t>只，绝大多数为发起式基金，1只</w:t>
      </w:r>
      <w:r w:rsidR="004B61A0" w:rsidRPr="00F4224C">
        <w:rPr>
          <w:rFonts w:ascii="楷体" w:hAnsi="楷体" w:cs="宋体"/>
          <w:noProof/>
          <w:color w:val="000000"/>
          <w:kern w:val="0"/>
        </w:rPr>
        <w:t>铜期货基金（</w:t>
      </w:r>
      <w:r w:rsidR="00B31570">
        <w:rPr>
          <w:rFonts w:ascii="楷体" w:hAnsi="楷体" w:cs="宋体" w:hint="eastAsia"/>
          <w:noProof/>
          <w:color w:val="000000"/>
          <w:kern w:val="0"/>
        </w:rPr>
        <w:t>基金</w:t>
      </w:r>
      <w:r w:rsidR="00B31570">
        <w:rPr>
          <w:rFonts w:ascii="楷体" w:hAnsi="楷体" w:cs="宋体"/>
          <w:noProof/>
          <w:color w:val="000000"/>
          <w:kern w:val="0"/>
        </w:rPr>
        <w:t>管理人为</w:t>
      </w:r>
      <w:r w:rsidR="004B61A0" w:rsidRPr="00F4224C">
        <w:rPr>
          <w:rFonts w:ascii="楷体" w:hAnsi="楷体" w:cs="宋体"/>
          <w:noProof/>
          <w:color w:val="000000"/>
          <w:kern w:val="0"/>
        </w:rPr>
        <w:t>华宝兴业）</w:t>
      </w:r>
      <w:r w:rsidR="004B61A0" w:rsidRPr="00F4224C">
        <w:rPr>
          <w:rFonts w:ascii="楷体" w:hAnsi="楷体" w:cs="宋体" w:hint="eastAsia"/>
          <w:noProof/>
          <w:color w:val="000000"/>
          <w:kern w:val="0"/>
        </w:rPr>
        <w:t>。</w:t>
      </w:r>
      <w:r w:rsidR="00AA74AB" w:rsidRPr="00F4224C">
        <w:rPr>
          <w:rFonts w:ascii="楷体" w:hAnsi="楷体" w:cs="宋体" w:hint="eastAsia"/>
          <w:noProof/>
          <w:color w:val="000000"/>
          <w:kern w:val="0"/>
        </w:rPr>
        <w:t>同时</w:t>
      </w:r>
      <w:r w:rsidR="004B61A0" w:rsidRPr="00F4224C">
        <w:rPr>
          <w:rFonts w:ascii="楷体" w:hAnsi="楷体" w:cs="宋体"/>
          <w:noProof/>
          <w:color w:val="000000"/>
          <w:kern w:val="0"/>
        </w:rPr>
        <w:t>7</w:t>
      </w:r>
      <w:r w:rsidR="00AA74AB" w:rsidRPr="00F4224C">
        <w:rPr>
          <w:rFonts w:ascii="楷体" w:hAnsi="楷体" w:cs="宋体" w:hint="eastAsia"/>
          <w:noProof/>
          <w:color w:val="000000"/>
          <w:kern w:val="0"/>
        </w:rPr>
        <w:t>只基金通过简易程序变更注册。</w:t>
      </w:r>
      <w:r w:rsidR="00BD34CF" w:rsidRPr="00F4224C">
        <w:rPr>
          <w:rFonts w:ascii="楷体" w:hAnsi="楷体" w:cs="宋体" w:hint="eastAsia"/>
          <w:noProof/>
          <w:color w:val="000000"/>
          <w:kern w:val="0"/>
        </w:rPr>
        <w:t>本期</w:t>
      </w:r>
      <w:r w:rsidR="00BD34CF" w:rsidRPr="00F4224C">
        <w:rPr>
          <w:rFonts w:ascii="楷体" w:hAnsi="楷体" w:cs="宋体"/>
          <w:noProof/>
          <w:color w:val="000000"/>
          <w:kern w:val="0"/>
        </w:rPr>
        <w:t>没有</w:t>
      </w:r>
      <w:r w:rsidR="004B61A0" w:rsidRPr="00F4224C">
        <w:rPr>
          <w:rFonts w:ascii="楷体" w:hAnsi="楷体" w:cs="宋体" w:hint="eastAsia"/>
          <w:noProof/>
          <w:color w:val="000000"/>
          <w:kern w:val="0"/>
        </w:rPr>
        <w:t>香港</w:t>
      </w:r>
      <w:r w:rsidR="004B61A0" w:rsidRPr="00F4224C">
        <w:rPr>
          <w:rFonts w:ascii="楷体" w:hAnsi="楷体" w:cs="宋体"/>
          <w:noProof/>
          <w:color w:val="000000"/>
          <w:kern w:val="0"/>
        </w:rPr>
        <w:t>互认基金的受理信息。</w:t>
      </w:r>
      <w:r w:rsidR="009A7BFF" w:rsidRPr="00F4224C">
        <w:rPr>
          <w:rFonts w:ascii="楷体" w:hAnsi="楷体" w:cs="宋体" w:hint="eastAsia"/>
          <w:noProof/>
          <w:kern w:val="0"/>
        </w:rPr>
        <w:t>具体产品信息</w:t>
      </w:r>
      <w:r w:rsidR="009A7BFF" w:rsidRPr="00F4224C">
        <w:rPr>
          <w:rFonts w:ascii="楷体" w:hAnsi="楷体" w:cs="宋体"/>
          <w:noProof/>
          <w:kern w:val="0"/>
        </w:rPr>
        <w:t>见表4。</w:t>
      </w:r>
    </w:p>
    <w:p w:rsidR="00495E45" w:rsidRDefault="00495E45" w:rsidP="004315E8">
      <w:pPr>
        <w:pStyle w:val="1"/>
        <w:rPr>
          <w:noProof/>
        </w:rPr>
      </w:pPr>
      <w:r w:rsidRPr="00F4224C">
        <w:rPr>
          <w:rFonts w:hint="eastAsia"/>
          <w:noProof/>
        </w:rPr>
        <w:t>五</w:t>
      </w:r>
      <w:r w:rsidRPr="00F4224C">
        <w:rPr>
          <w:noProof/>
        </w:rPr>
        <w:t>、</w:t>
      </w:r>
      <w:r w:rsidRPr="00F4224C">
        <w:rPr>
          <w:rFonts w:hint="eastAsia"/>
          <w:noProof/>
        </w:rPr>
        <w:t>券商集合理财</w:t>
      </w:r>
    </w:p>
    <w:p w:rsidR="00B0045D" w:rsidRDefault="0013732E" w:rsidP="00B31570">
      <w:pPr>
        <w:widowControl/>
        <w:shd w:val="clear" w:color="auto" w:fill="FFFFFF"/>
        <w:spacing w:beforeLines="50" w:before="156" w:afterLines="50" w:after="156" w:line="360" w:lineRule="auto"/>
        <w:ind w:firstLine="482"/>
        <w:jc w:val="left"/>
        <w:rPr>
          <w:rFonts w:ascii="楷体" w:hAnsi="楷体" w:cs="宋体"/>
          <w:noProof/>
          <w:color w:val="000000"/>
          <w:kern w:val="0"/>
        </w:rPr>
      </w:pPr>
      <w:r>
        <w:rPr>
          <w:rFonts w:ascii="楷体" w:hAnsi="楷体" w:cs="宋体" w:hint="eastAsia"/>
          <w:noProof/>
          <w:color w:val="000000"/>
          <w:kern w:val="0"/>
        </w:rPr>
        <w:t>本月</w:t>
      </w:r>
      <w:r>
        <w:rPr>
          <w:rFonts w:ascii="楷体" w:hAnsi="楷体" w:cs="宋体"/>
          <w:noProof/>
          <w:color w:val="000000"/>
          <w:kern w:val="0"/>
        </w:rPr>
        <w:t>相比上月，发行数量</w:t>
      </w:r>
      <w:r w:rsidR="00843141">
        <w:rPr>
          <w:rFonts w:ascii="楷体" w:hAnsi="楷体" w:cs="宋体" w:hint="eastAsia"/>
          <w:noProof/>
          <w:color w:val="000000"/>
          <w:kern w:val="0"/>
        </w:rPr>
        <w:t>与</w:t>
      </w:r>
      <w:r w:rsidR="00843141">
        <w:rPr>
          <w:rFonts w:ascii="楷体" w:hAnsi="楷体" w:cs="宋体"/>
          <w:noProof/>
          <w:color w:val="000000"/>
          <w:kern w:val="0"/>
        </w:rPr>
        <w:t>发行份额同步升高，其中发行份额</w:t>
      </w:r>
      <w:r>
        <w:rPr>
          <w:rFonts w:ascii="楷体" w:hAnsi="楷体" w:cs="宋体"/>
          <w:noProof/>
          <w:color w:val="000000"/>
          <w:kern w:val="0"/>
        </w:rPr>
        <w:t>一改4</w:t>
      </w:r>
      <w:r>
        <w:rPr>
          <w:rFonts w:ascii="楷体" w:hAnsi="楷体" w:cs="宋体" w:hint="eastAsia"/>
          <w:noProof/>
          <w:color w:val="000000"/>
          <w:kern w:val="0"/>
        </w:rPr>
        <w:t>月份</w:t>
      </w:r>
      <w:r w:rsidR="007209B7">
        <w:rPr>
          <w:rFonts w:ascii="楷体" w:hAnsi="楷体" w:cs="宋体"/>
          <w:noProof/>
          <w:color w:val="000000"/>
          <w:kern w:val="0"/>
        </w:rPr>
        <w:t>以来的颓势</w:t>
      </w:r>
      <w:r w:rsidR="007209B7">
        <w:rPr>
          <w:rFonts w:ascii="楷体" w:hAnsi="楷体" w:cs="宋体" w:hint="eastAsia"/>
          <w:noProof/>
          <w:color w:val="000000"/>
          <w:kern w:val="0"/>
        </w:rPr>
        <w:t>。本期</w:t>
      </w:r>
      <w:r w:rsidR="007209B7">
        <w:rPr>
          <w:rFonts w:ascii="楷体" w:hAnsi="楷体" w:cs="宋体"/>
          <w:noProof/>
          <w:color w:val="000000"/>
          <w:kern w:val="0"/>
        </w:rPr>
        <w:t>共发行</w:t>
      </w:r>
      <w:r w:rsidR="007209B7" w:rsidRPr="007209B7">
        <w:rPr>
          <w:rFonts w:ascii="楷体" w:hAnsi="楷体" w:cs="宋体" w:hint="eastAsia"/>
          <w:noProof/>
          <w:color w:val="000000"/>
          <w:kern w:val="0"/>
        </w:rPr>
        <w:t>券商集合理财</w:t>
      </w:r>
      <w:r w:rsidR="007209B7">
        <w:rPr>
          <w:rFonts w:ascii="楷体" w:hAnsi="楷体" w:cs="宋体" w:hint="eastAsia"/>
          <w:noProof/>
          <w:color w:val="000000"/>
          <w:kern w:val="0"/>
        </w:rPr>
        <w:t>438只</w:t>
      </w:r>
      <w:r w:rsidR="007209B7">
        <w:rPr>
          <w:rFonts w:ascii="楷体" w:hAnsi="楷体" w:cs="宋体"/>
          <w:noProof/>
          <w:color w:val="000000"/>
          <w:kern w:val="0"/>
        </w:rPr>
        <w:t>产品，</w:t>
      </w:r>
      <w:r w:rsidR="007209B7">
        <w:rPr>
          <w:rFonts w:ascii="楷体" w:hAnsi="楷体" w:cs="宋体" w:hint="eastAsia"/>
          <w:noProof/>
          <w:color w:val="000000"/>
          <w:kern w:val="0"/>
        </w:rPr>
        <w:t>相比上月增加179只，共计</w:t>
      </w:r>
      <w:r w:rsidR="007209B7">
        <w:rPr>
          <w:rFonts w:ascii="楷体" w:hAnsi="楷体" w:cs="宋体"/>
          <w:noProof/>
          <w:color w:val="000000"/>
          <w:kern w:val="0"/>
        </w:rPr>
        <w:t>发行份额</w:t>
      </w:r>
      <w:r w:rsidR="007209B7">
        <w:rPr>
          <w:rFonts w:ascii="楷体" w:hAnsi="楷体" w:cs="宋体" w:hint="eastAsia"/>
          <w:noProof/>
          <w:color w:val="000000"/>
          <w:kern w:val="0"/>
        </w:rPr>
        <w:t>378.06亿份</w:t>
      </w:r>
      <w:r w:rsidR="00843141">
        <w:rPr>
          <w:rFonts w:ascii="楷体" w:hAnsi="楷体" w:cs="宋体" w:hint="eastAsia"/>
          <w:noProof/>
          <w:color w:val="000000"/>
          <w:kern w:val="0"/>
        </w:rPr>
        <w:t>，</w:t>
      </w:r>
      <w:r w:rsidR="007209B7">
        <w:rPr>
          <w:rFonts w:ascii="楷体" w:hAnsi="楷体" w:cs="宋体" w:hint="eastAsia"/>
          <w:noProof/>
          <w:color w:val="000000"/>
          <w:kern w:val="0"/>
        </w:rPr>
        <w:t>环</w:t>
      </w:r>
      <w:r>
        <w:rPr>
          <w:rFonts w:ascii="楷体" w:hAnsi="楷体" w:cs="宋体" w:hint="eastAsia"/>
          <w:noProof/>
          <w:color w:val="000000"/>
          <w:kern w:val="0"/>
        </w:rPr>
        <w:t>比</w:t>
      </w:r>
      <w:r>
        <w:rPr>
          <w:rFonts w:ascii="楷体" w:hAnsi="楷体" w:cs="宋体"/>
          <w:noProof/>
          <w:color w:val="000000"/>
          <w:kern w:val="0"/>
        </w:rPr>
        <w:t>反弹</w:t>
      </w:r>
      <w:r>
        <w:rPr>
          <w:rFonts w:ascii="楷体" w:hAnsi="楷体" w:cs="宋体" w:hint="eastAsia"/>
          <w:noProof/>
          <w:color w:val="000000"/>
          <w:kern w:val="0"/>
        </w:rPr>
        <w:t>162.93</w:t>
      </w:r>
      <w:r>
        <w:rPr>
          <w:rFonts w:ascii="楷体" w:hAnsi="楷体" w:cs="宋体"/>
          <w:noProof/>
          <w:color w:val="000000"/>
          <w:kern w:val="0"/>
        </w:rPr>
        <w:t>%</w:t>
      </w:r>
      <w:r w:rsidR="00843141">
        <w:rPr>
          <w:rFonts w:ascii="楷体" w:hAnsi="楷体" w:cs="宋体" w:hint="eastAsia"/>
          <w:noProof/>
          <w:color w:val="000000"/>
          <w:kern w:val="0"/>
        </w:rPr>
        <w:t>。</w:t>
      </w:r>
    </w:p>
    <w:p w:rsidR="000F13C5" w:rsidRPr="00CC72F3" w:rsidRDefault="000F13C5" w:rsidP="000F13C5">
      <w:pPr>
        <w:widowControl/>
        <w:shd w:val="clear" w:color="auto" w:fill="FFFFFF"/>
        <w:spacing w:beforeLines="50" w:before="156"/>
        <w:jc w:val="left"/>
        <w:rPr>
          <w:sz w:val="21"/>
        </w:rPr>
      </w:pPr>
      <w:r w:rsidRPr="00CC72F3">
        <w:rPr>
          <w:rFonts w:ascii="楷体" w:hAnsi="楷体" w:cs="宋体" w:hint="eastAsia"/>
          <w:noProof/>
          <w:color w:val="000000"/>
          <w:kern w:val="0"/>
          <w:sz w:val="21"/>
          <w:szCs w:val="21"/>
        </w:rPr>
        <w:t>图</w:t>
      </w:r>
      <w:r w:rsidRPr="00CC72F3">
        <w:rPr>
          <w:rFonts w:ascii="楷体" w:hAnsi="楷体" w:cs="宋体"/>
          <w:noProof/>
          <w:color w:val="000000"/>
          <w:kern w:val="0"/>
          <w:sz w:val="21"/>
          <w:szCs w:val="21"/>
        </w:rPr>
        <w:t>2</w:t>
      </w:r>
      <w:r w:rsidRPr="00CC72F3">
        <w:rPr>
          <w:rFonts w:ascii="楷体" w:hAnsi="楷体" w:cs="宋体" w:hint="eastAsia"/>
          <w:noProof/>
          <w:color w:val="000000"/>
          <w:kern w:val="0"/>
          <w:sz w:val="21"/>
          <w:szCs w:val="21"/>
        </w:rPr>
        <w:t>：近一年每月集合理财</w:t>
      </w:r>
      <w:r w:rsidRPr="00CC72F3">
        <w:rPr>
          <w:rFonts w:ascii="楷体" w:hAnsi="楷体" w:cs="宋体" w:hint="eastAsia"/>
          <w:noProof/>
          <w:color w:val="000000"/>
          <w:kern w:val="0"/>
          <w:sz w:val="21"/>
        </w:rPr>
        <w:t>发行</w:t>
      </w:r>
      <w:r w:rsidRPr="00CC72F3">
        <w:rPr>
          <w:rFonts w:ascii="楷体" w:hAnsi="楷体" w:cs="宋体" w:hint="eastAsia"/>
          <w:noProof/>
          <w:color w:val="000000"/>
          <w:kern w:val="0"/>
          <w:sz w:val="21"/>
          <w:szCs w:val="21"/>
        </w:rPr>
        <w:t>数量及份额</w:t>
      </w:r>
    </w:p>
    <w:p w:rsidR="00495E45" w:rsidRDefault="007209B7" w:rsidP="00495E45">
      <w:pPr>
        <w:rPr>
          <w:rFonts w:ascii="楷体" w:hAnsi="楷体"/>
        </w:rPr>
      </w:pPr>
      <w:r>
        <w:rPr>
          <w:noProof/>
        </w:rPr>
        <w:lastRenderedPageBreak/>
        <w:drawing>
          <wp:inline distT="0" distB="0" distL="0" distR="0" wp14:anchorId="7C808C76" wp14:editId="6A998047">
            <wp:extent cx="4093535" cy="2796363"/>
            <wp:effectExtent l="0" t="0" r="2540" b="4445"/>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13C5" w:rsidRPr="00CC72F3" w:rsidRDefault="000F13C5" w:rsidP="00495E45">
      <w:pPr>
        <w:rPr>
          <w:rFonts w:ascii="楷体" w:hAnsi="楷体" w:cs="宋体"/>
          <w:noProof/>
          <w:color w:val="000000"/>
          <w:kern w:val="0"/>
          <w:sz w:val="21"/>
          <w:szCs w:val="21"/>
        </w:rPr>
      </w:pPr>
      <w:r w:rsidRPr="00CC72F3">
        <w:rPr>
          <w:rFonts w:ascii="楷体" w:hAnsi="楷体" w:cs="宋体" w:hint="eastAsia"/>
          <w:noProof/>
          <w:color w:val="000000"/>
          <w:kern w:val="0"/>
          <w:sz w:val="21"/>
          <w:szCs w:val="21"/>
        </w:rPr>
        <w:t>数据来源：东方财富</w:t>
      </w:r>
      <w:r w:rsidRPr="00CC72F3">
        <w:rPr>
          <w:rFonts w:ascii="楷体" w:hAnsi="楷体" w:cs="宋体"/>
          <w:noProof/>
          <w:color w:val="000000"/>
          <w:kern w:val="0"/>
          <w:sz w:val="21"/>
          <w:szCs w:val="21"/>
        </w:rPr>
        <w:t>Choice</w:t>
      </w:r>
      <w:r w:rsidRPr="00CC72F3">
        <w:rPr>
          <w:rFonts w:ascii="楷体" w:hAnsi="楷体" w:cs="宋体" w:hint="eastAsia"/>
          <w:noProof/>
          <w:color w:val="000000"/>
          <w:kern w:val="0"/>
          <w:sz w:val="21"/>
          <w:szCs w:val="21"/>
        </w:rPr>
        <w:t>,上海证券基金评价研究中心</w:t>
      </w:r>
    </w:p>
    <w:p w:rsidR="00843141" w:rsidRDefault="00843141" w:rsidP="00843141">
      <w:pPr>
        <w:widowControl/>
        <w:shd w:val="clear" w:color="auto" w:fill="FFFFFF"/>
        <w:spacing w:beforeLines="50" w:before="156" w:afterLines="50" w:after="156" w:line="360" w:lineRule="auto"/>
        <w:ind w:firstLine="482"/>
        <w:jc w:val="left"/>
        <w:rPr>
          <w:rFonts w:ascii="楷体" w:hAnsi="楷体"/>
        </w:rPr>
      </w:pPr>
      <w:r w:rsidRPr="00843141">
        <w:rPr>
          <w:rFonts w:ascii="楷体" w:hAnsi="楷体" w:hint="eastAsia"/>
        </w:rPr>
        <w:t>从不同投资类别产品来看，本月发行股票型产品</w:t>
      </w:r>
      <w:r>
        <w:rPr>
          <w:rFonts w:ascii="楷体" w:hAnsi="楷体"/>
        </w:rPr>
        <w:t>72</w:t>
      </w:r>
      <w:r w:rsidRPr="00843141">
        <w:rPr>
          <w:rFonts w:ascii="楷体" w:hAnsi="楷体" w:hint="eastAsia"/>
        </w:rPr>
        <w:t>只</w:t>
      </w:r>
      <w:r>
        <w:rPr>
          <w:rFonts w:ascii="楷体" w:hAnsi="楷体" w:hint="eastAsia"/>
        </w:rPr>
        <w:t>，</w:t>
      </w:r>
      <w:r>
        <w:rPr>
          <w:rFonts w:ascii="楷体" w:hAnsi="楷体"/>
        </w:rPr>
        <w:t>相比上月增加</w:t>
      </w:r>
      <w:r>
        <w:rPr>
          <w:rFonts w:ascii="楷体" w:hAnsi="楷体" w:hint="eastAsia"/>
        </w:rPr>
        <w:t>40只；混合型</w:t>
      </w:r>
      <w:r>
        <w:rPr>
          <w:rFonts w:ascii="楷体" w:hAnsi="楷体"/>
        </w:rPr>
        <w:t>占比最大，为</w:t>
      </w:r>
      <w:r>
        <w:rPr>
          <w:rFonts w:ascii="楷体" w:hAnsi="楷体" w:hint="eastAsia"/>
        </w:rPr>
        <w:t>187只</w:t>
      </w:r>
      <w:r>
        <w:rPr>
          <w:rFonts w:ascii="楷体" w:hAnsi="楷体"/>
        </w:rPr>
        <w:t>，环比增加</w:t>
      </w:r>
      <w:r>
        <w:rPr>
          <w:rFonts w:ascii="楷体" w:hAnsi="楷体" w:hint="eastAsia"/>
        </w:rPr>
        <w:t>70只</w:t>
      </w:r>
      <w:r>
        <w:rPr>
          <w:rFonts w:ascii="楷体" w:hAnsi="楷体"/>
        </w:rPr>
        <w:t>。</w:t>
      </w:r>
      <w:r w:rsidRPr="00843141">
        <w:rPr>
          <w:rFonts w:ascii="楷体" w:hAnsi="楷体" w:hint="eastAsia"/>
        </w:rPr>
        <w:t>债券型产品</w:t>
      </w:r>
      <w:r>
        <w:rPr>
          <w:rFonts w:ascii="楷体" w:hAnsi="楷体"/>
        </w:rPr>
        <w:t>91</w:t>
      </w:r>
      <w:r w:rsidRPr="00843141">
        <w:rPr>
          <w:rFonts w:ascii="楷体" w:hAnsi="楷体" w:hint="eastAsia"/>
        </w:rPr>
        <w:t>只，货币市场型产品</w:t>
      </w:r>
      <w:r>
        <w:rPr>
          <w:rFonts w:ascii="楷体" w:hAnsi="楷体"/>
        </w:rPr>
        <w:t>4</w:t>
      </w:r>
      <w:r w:rsidRPr="00843141">
        <w:rPr>
          <w:rFonts w:ascii="楷体" w:hAnsi="楷体" w:hint="eastAsia"/>
        </w:rPr>
        <w:t>只，</w:t>
      </w:r>
      <w:r>
        <w:rPr>
          <w:rFonts w:ascii="楷体" w:hAnsi="楷体" w:hint="eastAsia"/>
        </w:rPr>
        <w:t>其他</w:t>
      </w:r>
      <w:r>
        <w:rPr>
          <w:rFonts w:ascii="楷体" w:hAnsi="楷体"/>
        </w:rPr>
        <w:t>（</w:t>
      </w:r>
      <w:r w:rsidRPr="00843141">
        <w:rPr>
          <w:rFonts w:ascii="楷体" w:hAnsi="楷体" w:hint="eastAsia"/>
        </w:rPr>
        <w:t>另类投资型产品</w:t>
      </w:r>
      <w:r>
        <w:rPr>
          <w:rFonts w:ascii="楷体" w:hAnsi="楷体" w:hint="eastAsia"/>
        </w:rPr>
        <w:t>）</w:t>
      </w:r>
      <w:r>
        <w:rPr>
          <w:rFonts w:ascii="楷体" w:hAnsi="楷体"/>
        </w:rPr>
        <w:t>84</w:t>
      </w:r>
      <w:r w:rsidRPr="00843141">
        <w:rPr>
          <w:rFonts w:ascii="楷体" w:hAnsi="楷体" w:hint="eastAsia"/>
        </w:rPr>
        <w:t>只。发行份额占比方面，股票型产品份额占比</w:t>
      </w:r>
      <w:r>
        <w:rPr>
          <w:rFonts w:ascii="楷体" w:hAnsi="楷体"/>
        </w:rPr>
        <w:t>59.13</w:t>
      </w:r>
      <w:r w:rsidRPr="00843141">
        <w:rPr>
          <w:rFonts w:ascii="楷体" w:hAnsi="楷体" w:hint="eastAsia"/>
        </w:rPr>
        <w:t>%。</w:t>
      </w:r>
    </w:p>
    <w:p w:rsidR="000F13C5" w:rsidRPr="00CC72F3" w:rsidRDefault="000F13C5" w:rsidP="000F13C5">
      <w:pPr>
        <w:widowControl/>
        <w:shd w:val="clear" w:color="auto" w:fill="FFFFFF"/>
        <w:spacing w:beforeLines="50" w:before="156"/>
        <w:jc w:val="left"/>
        <w:rPr>
          <w:sz w:val="21"/>
        </w:rPr>
      </w:pPr>
      <w:r w:rsidRPr="00CC72F3">
        <w:rPr>
          <w:rFonts w:ascii="楷体" w:hAnsi="楷体" w:cs="宋体" w:hint="eastAsia"/>
          <w:noProof/>
          <w:color w:val="000000"/>
          <w:kern w:val="0"/>
          <w:sz w:val="21"/>
          <w:szCs w:val="21"/>
        </w:rPr>
        <w:t>图</w:t>
      </w:r>
      <w:r w:rsidRPr="00CC72F3">
        <w:rPr>
          <w:rFonts w:ascii="楷体" w:hAnsi="楷体" w:cs="宋体"/>
          <w:noProof/>
          <w:color w:val="000000"/>
          <w:kern w:val="0"/>
          <w:sz w:val="21"/>
          <w:szCs w:val="21"/>
        </w:rPr>
        <w:t>3</w:t>
      </w:r>
      <w:r w:rsidRPr="00CC72F3">
        <w:rPr>
          <w:rFonts w:ascii="楷体" w:hAnsi="楷体" w:cs="宋体" w:hint="eastAsia"/>
          <w:noProof/>
          <w:color w:val="000000"/>
          <w:kern w:val="0"/>
          <w:sz w:val="21"/>
          <w:szCs w:val="21"/>
        </w:rPr>
        <w:t>：近</w:t>
      </w:r>
      <w:r w:rsidR="004315E8" w:rsidRPr="00CC72F3">
        <w:rPr>
          <w:rFonts w:ascii="楷体" w:hAnsi="楷体" w:cs="宋体" w:hint="eastAsia"/>
          <w:noProof/>
          <w:color w:val="000000"/>
          <w:kern w:val="0"/>
          <w:sz w:val="21"/>
          <w:szCs w:val="21"/>
        </w:rPr>
        <w:t>三个月</w:t>
      </w:r>
      <w:r w:rsidRPr="00CC72F3">
        <w:rPr>
          <w:rFonts w:ascii="楷体" w:hAnsi="楷体" w:cs="宋体" w:hint="eastAsia"/>
          <w:noProof/>
          <w:color w:val="000000"/>
          <w:kern w:val="0"/>
          <w:sz w:val="21"/>
          <w:szCs w:val="21"/>
        </w:rPr>
        <w:t>每月集合理财</w:t>
      </w:r>
      <w:r w:rsidRPr="00CC72F3">
        <w:rPr>
          <w:rFonts w:ascii="楷体" w:hAnsi="楷体" w:cs="宋体" w:hint="eastAsia"/>
          <w:noProof/>
          <w:color w:val="000000"/>
          <w:kern w:val="0"/>
          <w:sz w:val="21"/>
        </w:rPr>
        <w:t>发行</w:t>
      </w:r>
      <w:r w:rsidRPr="00CC72F3">
        <w:rPr>
          <w:rFonts w:ascii="楷体" w:hAnsi="楷体" w:cs="宋体" w:hint="eastAsia"/>
          <w:noProof/>
          <w:color w:val="000000"/>
          <w:kern w:val="0"/>
          <w:sz w:val="21"/>
          <w:szCs w:val="21"/>
        </w:rPr>
        <w:t>数量及</w:t>
      </w:r>
      <w:r w:rsidR="004315E8" w:rsidRPr="00CC72F3">
        <w:rPr>
          <w:rFonts w:ascii="楷体" w:hAnsi="楷体" w:cs="宋体" w:hint="eastAsia"/>
          <w:noProof/>
          <w:color w:val="000000"/>
          <w:kern w:val="0"/>
          <w:sz w:val="21"/>
          <w:szCs w:val="21"/>
        </w:rPr>
        <w:t>结构</w:t>
      </w:r>
    </w:p>
    <w:p w:rsidR="00F83ED7" w:rsidRDefault="00F83ED7" w:rsidP="00495E45">
      <w:pPr>
        <w:rPr>
          <w:rFonts w:ascii="楷体" w:hAnsi="楷体"/>
        </w:rPr>
      </w:pPr>
      <w:r>
        <w:rPr>
          <w:rFonts w:ascii="楷体" w:hAnsi="楷体"/>
          <w:noProof/>
        </w:rPr>
        <w:drawing>
          <wp:inline distT="0" distB="0" distL="0" distR="0" wp14:anchorId="1DDB15E9" wp14:editId="78E4579E">
            <wp:extent cx="4123260" cy="2636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702" cy="2643434"/>
                    </a:xfrm>
                    <a:prstGeom prst="rect">
                      <a:avLst/>
                    </a:prstGeom>
                    <a:noFill/>
                  </pic:spPr>
                </pic:pic>
              </a:graphicData>
            </a:graphic>
          </wp:inline>
        </w:drawing>
      </w:r>
    </w:p>
    <w:p w:rsidR="00495E45" w:rsidRDefault="000F13C5" w:rsidP="00071F69">
      <w:pPr>
        <w:rPr>
          <w:rFonts w:ascii="楷体" w:hAnsi="楷体" w:cs="宋体"/>
          <w:noProof/>
          <w:color w:val="000000"/>
          <w:kern w:val="0"/>
          <w:sz w:val="21"/>
          <w:szCs w:val="21"/>
        </w:rPr>
      </w:pPr>
      <w:r w:rsidRPr="00CC72F3">
        <w:rPr>
          <w:rFonts w:ascii="楷体" w:hAnsi="楷体" w:cs="宋体" w:hint="eastAsia"/>
          <w:noProof/>
          <w:color w:val="000000"/>
          <w:kern w:val="0"/>
          <w:sz w:val="21"/>
          <w:szCs w:val="21"/>
        </w:rPr>
        <w:t>数据来源：东方财富</w:t>
      </w:r>
      <w:r w:rsidRPr="00CC72F3">
        <w:rPr>
          <w:rFonts w:ascii="楷体" w:hAnsi="楷体" w:cs="宋体"/>
          <w:noProof/>
          <w:color w:val="000000"/>
          <w:kern w:val="0"/>
          <w:sz w:val="21"/>
          <w:szCs w:val="21"/>
        </w:rPr>
        <w:t>Choice</w:t>
      </w:r>
      <w:r w:rsidRPr="00CC72F3">
        <w:rPr>
          <w:rFonts w:ascii="楷体" w:hAnsi="楷体" w:cs="宋体" w:hint="eastAsia"/>
          <w:noProof/>
          <w:color w:val="000000"/>
          <w:kern w:val="0"/>
          <w:sz w:val="21"/>
          <w:szCs w:val="21"/>
        </w:rPr>
        <w:t>,上海证券基金评价研究中心</w:t>
      </w:r>
    </w:p>
    <w:p w:rsidR="0039634B" w:rsidRDefault="00B31570" w:rsidP="0039634B">
      <w:pPr>
        <w:widowControl/>
        <w:shd w:val="clear" w:color="auto" w:fill="FFFFFF"/>
        <w:spacing w:beforeLines="50" w:before="156" w:afterLines="50" w:after="156" w:line="360" w:lineRule="auto"/>
        <w:ind w:firstLine="482"/>
        <w:jc w:val="left"/>
        <w:rPr>
          <w:rFonts w:ascii="楷体" w:hAnsi="楷体"/>
        </w:rPr>
      </w:pPr>
      <w:r w:rsidRPr="00B31570">
        <w:rPr>
          <w:rFonts w:ascii="楷体" w:hAnsi="楷体" w:hint="eastAsia"/>
        </w:rPr>
        <w:t>综合来看</w:t>
      </w:r>
      <w:r>
        <w:rPr>
          <w:rFonts w:ascii="楷体" w:hAnsi="楷体" w:hint="eastAsia"/>
        </w:rPr>
        <w:t>，</w:t>
      </w:r>
      <w:r w:rsidR="00FB6D50">
        <w:rPr>
          <w:rFonts w:ascii="楷体" w:hAnsi="楷体" w:hint="eastAsia"/>
        </w:rPr>
        <w:t>自6月份</w:t>
      </w:r>
      <w:r w:rsidR="00FB6D50">
        <w:rPr>
          <w:rFonts w:ascii="楷体" w:hAnsi="楷体"/>
        </w:rPr>
        <w:t>以来，A股市场巨幅震荡，公募基金发行数量</w:t>
      </w:r>
      <w:r w:rsidR="00FB6D50">
        <w:rPr>
          <w:rFonts w:ascii="楷体" w:hAnsi="楷体" w:hint="eastAsia"/>
        </w:rPr>
        <w:t>及</w:t>
      </w:r>
      <w:r w:rsidR="00FB6D50">
        <w:rPr>
          <w:rFonts w:ascii="楷体" w:hAnsi="楷体"/>
        </w:rPr>
        <w:t>份额都经历了过山车般的表现</w:t>
      </w:r>
      <w:r w:rsidR="00FB6D50">
        <w:rPr>
          <w:rFonts w:ascii="楷体" w:hAnsi="楷体" w:hint="eastAsia"/>
        </w:rPr>
        <w:t>。</w:t>
      </w:r>
      <w:r w:rsidR="00FB6D50">
        <w:rPr>
          <w:rFonts w:ascii="楷体" w:hAnsi="楷体"/>
        </w:rPr>
        <w:t>相</w:t>
      </w:r>
      <w:r w:rsidR="00FB6D50">
        <w:rPr>
          <w:rFonts w:ascii="楷体" w:hAnsi="楷体" w:hint="eastAsia"/>
        </w:rPr>
        <w:t>对</w:t>
      </w:r>
      <w:r w:rsidR="00FB6D50">
        <w:rPr>
          <w:rFonts w:ascii="楷体" w:hAnsi="楷体"/>
        </w:rPr>
        <w:t>来说，券商集</w:t>
      </w:r>
      <w:r w:rsidR="00FB6D50">
        <w:rPr>
          <w:rFonts w:ascii="楷体" w:hAnsi="楷体"/>
        </w:rPr>
        <w:lastRenderedPageBreak/>
        <w:t>合理财</w:t>
      </w:r>
      <w:r w:rsidR="0039634B">
        <w:rPr>
          <w:rFonts w:ascii="楷体" w:hAnsi="楷体" w:hint="eastAsia"/>
        </w:rPr>
        <w:t>产品</w:t>
      </w:r>
      <w:r w:rsidR="0039634B">
        <w:rPr>
          <w:rFonts w:ascii="楷体" w:hAnsi="楷体"/>
        </w:rPr>
        <w:t>无论是</w:t>
      </w:r>
      <w:r w:rsidR="00FB6D50">
        <w:rPr>
          <w:rFonts w:ascii="楷体" w:hAnsi="楷体" w:hint="eastAsia"/>
        </w:rPr>
        <w:t>发行数量</w:t>
      </w:r>
      <w:r w:rsidR="0039634B">
        <w:rPr>
          <w:rFonts w:ascii="楷体" w:hAnsi="楷体" w:hint="eastAsia"/>
        </w:rPr>
        <w:t>还是</w:t>
      </w:r>
      <w:r w:rsidR="00FB6D50">
        <w:rPr>
          <w:rFonts w:ascii="楷体" w:hAnsi="楷体"/>
        </w:rPr>
        <w:t>份额与公募基金</w:t>
      </w:r>
      <w:r w:rsidR="00FB6D50">
        <w:rPr>
          <w:rFonts w:ascii="楷体" w:hAnsi="楷体" w:hint="eastAsia"/>
        </w:rPr>
        <w:t>走势</w:t>
      </w:r>
      <w:r w:rsidR="00FB6D50">
        <w:rPr>
          <w:rFonts w:ascii="楷体" w:hAnsi="楷体"/>
        </w:rPr>
        <w:t>基本相同，但</w:t>
      </w:r>
      <w:r w:rsidR="00FB6D50">
        <w:rPr>
          <w:rFonts w:ascii="楷体" w:hAnsi="楷体" w:hint="eastAsia"/>
        </w:rPr>
        <w:t>发行</w:t>
      </w:r>
      <w:r w:rsidR="00FB6D50">
        <w:rPr>
          <w:rFonts w:ascii="楷体" w:hAnsi="楷体"/>
        </w:rPr>
        <w:t>份额</w:t>
      </w:r>
      <w:r w:rsidR="00FB6D50">
        <w:rPr>
          <w:rFonts w:ascii="楷体" w:hAnsi="楷体" w:hint="eastAsia"/>
        </w:rPr>
        <w:t>差异明显。</w:t>
      </w:r>
      <w:r w:rsidR="00FB6D50">
        <w:rPr>
          <w:rFonts w:ascii="楷体" w:hAnsi="楷体"/>
        </w:rPr>
        <w:t>从</w:t>
      </w:r>
      <w:r w:rsidR="0039634B">
        <w:rPr>
          <w:rFonts w:ascii="楷体" w:hAnsi="楷体" w:hint="eastAsia"/>
        </w:rPr>
        <w:t>近</w:t>
      </w:r>
      <w:r w:rsidR="00FB6D50">
        <w:rPr>
          <w:rFonts w:ascii="楷体" w:hAnsi="楷体"/>
        </w:rPr>
        <w:t>半年的数据来看</w:t>
      </w:r>
      <w:r w:rsidR="0039634B">
        <w:rPr>
          <w:rFonts w:ascii="楷体" w:hAnsi="楷体" w:hint="eastAsia"/>
        </w:rPr>
        <w:t>，</w:t>
      </w:r>
      <w:r w:rsidR="00FB6D50">
        <w:rPr>
          <w:rFonts w:ascii="楷体" w:hAnsi="楷体" w:hint="eastAsia"/>
        </w:rPr>
        <w:t>公募基金发行</w:t>
      </w:r>
      <w:r w:rsidR="00FB6D50">
        <w:rPr>
          <w:rFonts w:ascii="楷体" w:hAnsi="楷体"/>
        </w:rPr>
        <w:t>份额更易受市场行情干扰</w:t>
      </w:r>
      <w:r w:rsidR="0039634B">
        <w:rPr>
          <w:rFonts w:ascii="楷体" w:hAnsi="楷体" w:hint="eastAsia"/>
        </w:rPr>
        <w:t>，6</w:t>
      </w:r>
      <w:r w:rsidR="0039634B">
        <w:rPr>
          <w:rFonts w:ascii="楷体" w:hAnsi="楷体"/>
        </w:rPr>
        <w:t>-9</w:t>
      </w:r>
      <w:r w:rsidR="0039634B">
        <w:rPr>
          <w:rFonts w:ascii="楷体" w:hAnsi="楷体" w:hint="eastAsia"/>
        </w:rPr>
        <w:t>月</w:t>
      </w:r>
      <w:r w:rsidR="0039634B">
        <w:rPr>
          <w:rFonts w:ascii="楷体" w:hAnsi="楷体"/>
        </w:rPr>
        <w:t>市场大幅下行时，</w:t>
      </w:r>
      <w:r w:rsidR="0039634B">
        <w:rPr>
          <w:rFonts w:ascii="楷体" w:hAnsi="楷体" w:hint="eastAsia"/>
        </w:rPr>
        <w:t>发行</w:t>
      </w:r>
      <w:r w:rsidR="0039634B">
        <w:rPr>
          <w:rFonts w:ascii="楷体" w:hAnsi="楷体"/>
        </w:rPr>
        <w:t>份额缩水比例</w:t>
      </w:r>
      <w:r w:rsidR="0039634B">
        <w:rPr>
          <w:rFonts w:ascii="楷体" w:hAnsi="楷体" w:hint="eastAsia"/>
        </w:rPr>
        <w:t>远高于</w:t>
      </w:r>
      <w:r w:rsidR="0039634B">
        <w:rPr>
          <w:rFonts w:ascii="楷体" w:hAnsi="楷体"/>
        </w:rPr>
        <w:t>集合理财产品甚至一度低于集合理财月发行规模</w:t>
      </w:r>
      <w:r w:rsidR="0039634B">
        <w:rPr>
          <w:rFonts w:ascii="楷体" w:hAnsi="楷体" w:hint="eastAsia"/>
        </w:rPr>
        <w:t>；</w:t>
      </w:r>
      <w:r w:rsidR="0039634B">
        <w:rPr>
          <w:rFonts w:ascii="楷体" w:hAnsi="楷体"/>
        </w:rPr>
        <w:t>当</w:t>
      </w:r>
      <w:r w:rsidR="0039634B">
        <w:rPr>
          <w:rFonts w:ascii="楷体" w:hAnsi="楷体" w:hint="eastAsia"/>
        </w:rPr>
        <w:t>10-</w:t>
      </w:r>
      <w:r w:rsidR="0039634B">
        <w:rPr>
          <w:rFonts w:ascii="楷体" w:hAnsi="楷体"/>
        </w:rPr>
        <w:t>11</w:t>
      </w:r>
      <w:r w:rsidR="0039634B">
        <w:rPr>
          <w:rFonts w:ascii="楷体" w:hAnsi="楷体" w:hint="eastAsia"/>
        </w:rPr>
        <w:t>月</w:t>
      </w:r>
      <w:r w:rsidR="0039634B">
        <w:rPr>
          <w:rFonts w:ascii="楷体" w:hAnsi="楷体"/>
        </w:rPr>
        <w:t>行情转好</w:t>
      </w:r>
      <w:r w:rsidR="0039634B">
        <w:rPr>
          <w:rFonts w:ascii="楷体" w:hAnsi="楷体" w:hint="eastAsia"/>
        </w:rPr>
        <w:t>时</w:t>
      </w:r>
      <w:r w:rsidR="0039634B">
        <w:rPr>
          <w:rFonts w:ascii="楷体" w:hAnsi="楷体"/>
        </w:rPr>
        <w:t>，公募基金</w:t>
      </w:r>
      <w:r w:rsidR="0039634B">
        <w:rPr>
          <w:rFonts w:ascii="楷体" w:hAnsi="楷体" w:hint="eastAsia"/>
        </w:rPr>
        <w:t>发行</w:t>
      </w:r>
      <w:r w:rsidR="0039634B">
        <w:rPr>
          <w:rFonts w:ascii="楷体" w:hAnsi="楷体"/>
        </w:rPr>
        <w:t>规模上升较快</w:t>
      </w:r>
      <w:r w:rsidR="0039634B">
        <w:rPr>
          <w:rFonts w:ascii="楷体" w:hAnsi="楷体" w:hint="eastAsia"/>
        </w:rPr>
        <w:t>。本月尽管公募</w:t>
      </w:r>
      <w:r w:rsidR="0039634B">
        <w:rPr>
          <w:rFonts w:ascii="楷体" w:hAnsi="楷体"/>
        </w:rPr>
        <w:t>基金发行数量</w:t>
      </w:r>
      <w:r w:rsidR="0039634B">
        <w:rPr>
          <w:rFonts w:ascii="楷体" w:hAnsi="楷体" w:hint="eastAsia"/>
        </w:rPr>
        <w:t>较</w:t>
      </w:r>
      <w:r w:rsidR="0039634B">
        <w:rPr>
          <w:rFonts w:ascii="楷体" w:hAnsi="楷体"/>
        </w:rPr>
        <w:t>券商集合理财</w:t>
      </w:r>
      <w:r w:rsidR="0039634B">
        <w:rPr>
          <w:rFonts w:ascii="楷体" w:hAnsi="楷体" w:hint="eastAsia"/>
        </w:rPr>
        <w:t>产品大幅落后</w:t>
      </w:r>
      <w:r w:rsidR="0039634B">
        <w:rPr>
          <w:rFonts w:ascii="楷体" w:hAnsi="楷体"/>
        </w:rPr>
        <w:t>，但是其发行份额</w:t>
      </w:r>
      <w:r w:rsidR="0039634B">
        <w:rPr>
          <w:rFonts w:ascii="楷体" w:hAnsi="楷体" w:hint="eastAsia"/>
        </w:rPr>
        <w:t>为1087.43亿份</w:t>
      </w:r>
      <w:r w:rsidR="0039634B">
        <w:rPr>
          <w:rFonts w:ascii="楷体" w:hAnsi="楷体"/>
        </w:rPr>
        <w:t>，</w:t>
      </w:r>
      <w:r w:rsidR="0039634B">
        <w:rPr>
          <w:rFonts w:ascii="楷体" w:hAnsi="楷体" w:hint="eastAsia"/>
        </w:rPr>
        <w:t>远远</w:t>
      </w:r>
      <w:r w:rsidR="0039634B">
        <w:rPr>
          <w:rFonts w:ascii="楷体" w:hAnsi="楷体"/>
        </w:rPr>
        <w:t>高于券商集合理财</w:t>
      </w:r>
      <w:r w:rsidR="0039634B">
        <w:rPr>
          <w:rFonts w:ascii="楷体" w:hAnsi="楷体" w:hint="eastAsia"/>
        </w:rPr>
        <w:t>的378.06亿份</w:t>
      </w:r>
      <w:r w:rsidR="00FC2BA2">
        <w:rPr>
          <w:rFonts w:ascii="楷体" w:hAnsi="楷体"/>
        </w:rPr>
        <w:t>。</w:t>
      </w:r>
    </w:p>
    <w:p w:rsidR="00B31570" w:rsidRDefault="00FC2BA2" w:rsidP="0039634B">
      <w:pPr>
        <w:widowControl/>
        <w:shd w:val="clear" w:color="auto" w:fill="FFFFFF"/>
        <w:spacing w:beforeLines="50" w:before="156" w:afterLines="50" w:after="156" w:line="360" w:lineRule="auto"/>
        <w:ind w:firstLine="482"/>
        <w:jc w:val="left"/>
        <w:rPr>
          <w:rFonts w:ascii="楷体" w:hAnsi="楷体"/>
        </w:rPr>
      </w:pPr>
      <w:r>
        <w:rPr>
          <w:rFonts w:ascii="楷体" w:hAnsi="楷体" w:hint="eastAsia"/>
        </w:rPr>
        <w:t>从</w:t>
      </w:r>
      <w:r>
        <w:rPr>
          <w:rFonts w:ascii="楷体" w:hAnsi="楷体"/>
        </w:rPr>
        <w:t>类型方面来看，</w:t>
      </w:r>
      <w:r>
        <w:rPr>
          <w:rFonts w:ascii="楷体" w:hAnsi="楷体" w:hint="eastAsia"/>
        </w:rPr>
        <w:t>混合型</w:t>
      </w:r>
      <w:r>
        <w:rPr>
          <w:rFonts w:ascii="楷体" w:hAnsi="楷体"/>
        </w:rPr>
        <w:t>产品最受市场认可，在公募基金和券商集合理财产品中均占比最高。</w:t>
      </w:r>
      <w:r>
        <w:rPr>
          <w:rFonts w:ascii="楷体" w:hAnsi="楷体" w:hint="eastAsia"/>
        </w:rPr>
        <w:t>此外</w:t>
      </w:r>
      <w:r>
        <w:rPr>
          <w:rFonts w:ascii="楷体" w:hAnsi="楷体"/>
        </w:rPr>
        <w:t>，</w:t>
      </w:r>
      <w:r>
        <w:rPr>
          <w:rFonts w:ascii="楷体" w:hAnsi="楷体" w:hint="eastAsia"/>
        </w:rPr>
        <w:t>由于</w:t>
      </w:r>
      <w:r>
        <w:rPr>
          <w:rFonts w:ascii="楷体" w:hAnsi="楷体"/>
        </w:rPr>
        <w:t>仓位等方面的限制不如公募基金严格，股票型券商集合理财产品</w:t>
      </w:r>
      <w:r>
        <w:rPr>
          <w:rFonts w:ascii="楷体" w:hAnsi="楷体" w:hint="eastAsia"/>
        </w:rPr>
        <w:t>占比</w:t>
      </w:r>
      <w:r>
        <w:rPr>
          <w:rFonts w:ascii="楷体" w:hAnsi="楷体"/>
        </w:rPr>
        <w:t>明显高于公募基金，达到了</w:t>
      </w:r>
      <w:r>
        <w:rPr>
          <w:rFonts w:ascii="楷体" w:hAnsi="楷体" w:hint="eastAsia"/>
        </w:rPr>
        <w:t>16.43</w:t>
      </w:r>
      <w:r>
        <w:rPr>
          <w:rFonts w:ascii="楷体" w:hAnsi="楷体"/>
        </w:rPr>
        <w:t>%。</w:t>
      </w:r>
    </w:p>
    <w:p w:rsidR="00FB6D50" w:rsidRPr="00B31570" w:rsidRDefault="00FB6D50" w:rsidP="00B25A68">
      <w:pPr>
        <w:rPr>
          <w:rFonts w:ascii="楷体" w:hAnsi="楷体"/>
        </w:rPr>
      </w:pPr>
      <w:r w:rsidRPr="00CC72F3">
        <w:rPr>
          <w:rFonts w:ascii="楷体" w:hAnsi="楷体" w:cs="宋体" w:hint="eastAsia"/>
          <w:noProof/>
          <w:color w:val="000000"/>
          <w:kern w:val="0"/>
          <w:sz w:val="21"/>
          <w:szCs w:val="21"/>
        </w:rPr>
        <w:t>图</w:t>
      </w:r>
      <w:r>
        <w:rPr>
          <w:rFonts w:ascii="楷体" w:hAnsi="楷体" w:cs="宋体"/>
          <w:noProof/>
          <w:color w:val="000000"/>
          <w:kern w:val="0"/>
          <w:sz w:val="21"/>
          <w:szCs w:val="21"/>
        </w:rPr>
        <w:t>4</w:t>
      </w:r>
      <w:r w:rsidRPr="00CC72F3">
        <w:rPr>
          <w:rFonts w:ascii="楷体" w:hAnsi="楷体" w:cs="宋体" w:hint="eastAsia"/>
          <w:noProof/>
          <w:color w:val="000000"/>
          <w:kern w:val="0"/>
          <w:sz w:val="21"/>
          <w:szCs w:val="21"/>
        </w:rPr>
        <w:t>：近</w:t>
      </w:r>
      <w:r>
        <w:rPr>
          <w:rFonts w:ascii="楷体" w:hAnsi="楷体" w:cs="宋体" w:hint="eastAsia"/>
          <w:noProof/>
          <w:color w:val="000000"/>
          <w:kern w:val="0"/>
          <w:sz w:val="21"/>
          <w:szCs w:val="21"/>
        </w:rPr>
        <w:t>半年</w:t>
      </w:r>
      <w:r w:rsidRPr="00CC72F3">
        <w:rPr>
          <w:rFonts w:ascii="楷体" w:hAnsi="楷体" w:cs="宋体" w:hint="eastAsia"/>
          <w:noProof/>
          <w:color w:val="000000"/>
          <w:kern w:val="0"/>
          <w:sz w:val="21"/>
          <w:szCs w:val="21"/>
        </w:rPr>
        <w:t>每月</w:t>
      </w:r>
      <w:r>
        <w:rPr>
          <w:rFonts w:ascii="楷体" w:hAnsi="楷体" w:cs="宋体" w:hint="eastAsia"/>
          <w:noProof/>
          <w:color w:val="000000"/>
          <w:kern w:val="0"/>
          <w:sz w:val="21"/>
          <w:szCs w:val="21"/>
        </w:rPr>
        <w:t>公募基金</w:t>
      </w:r>
      <w:r>
        <w:rPr>
          <w:rFonts w:ascii="楷体" w:hAnsi="楷体" w:cs="宋体"/>
          <w:noProof/>
          <w:color w:val="000000"/>
          <w:kern w:val="0"/>
          <w:sz w:val="21"/>
          <w:szCs w:val="21"/>
        </w:rPr>
        <w:t>和</w:t>
      </w:r>
      <w:r w:rsidRPr="00CC72F3">
        <w:rPr>
          <w:rFonts w:ascii="楷体" w:hAnsi="楷体" w:cs="宋体" w:hint="eastAsia"/>
          <w:noProof/>
          <w:color w:val="000000"/>
          <w:kern w:val="0"/>
          <w:sz w:val="21"/>
          <w:szCs w:val="21"/>
        </w:rPr>
        <w:t>集合理财</w:t>
      </w:r>
      <w:r w:rsidRPr="00CC72F3">
        <w:rPr>
          <w:rFonts w:ascii="楷体" w:hAnsi="楷体" w:cs="宋体" w:hint="eastAsia"/>
          <w:noProof/>
          <w:color w:val="000000"/>
          <w:kern w:val="0"/>
          <w:sz w:val="21"/>
        </w:rPr>
        <w:t>发行</w:t>
      </w:r>
      <w:r w:rsidRPr="00CC72F3">
        <w:rPr>
          <w:rFonts w:ascii="楷体" w:hAnsi="楷体" w:cs="宋体" w:hint="eastAsia"/>
          <w:noProof/>
          <w:color w:val="000000"/>
          <w:kern w:val="0"/>
          <w:sz w:val="21"/>
          <w:szCs w:val="21"/>
        </w:rPr>
        <w:t>数量及</w:t>
      </w:r>
      <w:r>
        <w:rPr>
          <w:rFonts w:ascii="楷体" w:hAnsi="楷体" w:cs="宋体" w:hint="eastAsia"/>
          <w:noProof/>
          <w:color w:val="000000"/>
          <w:kern w:val="0"/>
          <w:sz w:val="21"/>
          <w:szCs w:val="21"/>
        </w:rPr>
        <w:t>份额（</w:t>
      </w:r>
      <w:r>
        <w:rPr>
          <w:rFonts w:ascii="楷体" w:hAnsi="楷体" w:cs="宋体"/>
          <w:noProof/>
          <w:color w:val="000000"/>
          <w:kern w:val="0"/>
          <w:sz w:val="21"/>
          <w:szCs w:val="21"/>
        </w:rPr>
        <w:t>亿份）</w:t>
      </w:r>
      <w:r w:rsidR="00EF6421">
        <w:rPr>
          <w:rFonts w:ascii="楷体" w:hAnsi="楷体"/>
          <w:noProof/>
        </w:rPr>
        <w:drawing>
          <wp:inline distT="0" distB="0" distL="0" distR="0" wp14:anchorId="06DCECA4">
            <wp:extent cx="4150182" cy="3211010"/>
            <wp:effectExtent l="0" t="0" r="317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0182" cy="3211010"/>
                    </a:xfrm>
                    <a:prstGeom prst="rect">
                      <a:avLst/>
                    </a:prstGeom>
                    <a:noFill/>
                  </pic:spPr>
                </pic:pic>
              </a:graphicData>
            </a:graphic>
          </wp:inline>
        </w:drawing>
      </w:r>
      <w:r w:rsidRPr="00CC72F3">
        <w:rPr>
          <w:rFonts w:ascii="楷体" w:hAnsi="楷体" w:cs="宋体" w:hint="eastAsia"/>
          <w:noProof/>
          <w:color w:val="000000"/>
          <w:kern w:val="0"/>
          <w:sz w:val="21"/>
          <w:szCs w:val="21"/>
        </w:rPr>
        <w:t>数据来源：东方财富</w:t>
      </w:r>
      <w:r w:rsidRPr="00CC72F3">
        <w:rPr>
          <w:rFonts w:ascii="楷体" w:hAnsi="楷体" w:cs="宋体"/>
          <w:noProof/>
          <w:color w:val="000000"/>
          <w:kern w:val="0"/>
          <w:sz w:val="21"/>
          <w:szCs w:val="21"/>
        </w:rPr>
        <w:t>Choice</w:t>
      </w:r>
      <w:r w:rsidRPr="00CC72F3">
        <w:rPr>
          <w:rFonts w:ascii="楷体" w:hAnsi="楷体" w:cs="宋体" w:hint="eastAsia"/>
          <w:noProof/>
          <w:color w:val="000000"/>
          <w:kern w:val="0"/>
          <w:sz w:val="21"/>
          <w:szCs w:val="21"/>
        </w:rPr>
        <w:t>,上海证券基金评价研究中心</w:t>
      </w:r>
      <w:bookmarkStart w:id="2" w:name="_GoBack"/>
      <w:bookmarkEnd w:id="2"/>
    </w:p>
    <w:p w:rsidR="00C45BE2" w:rsidRPr="005550C2" w:rsidRDefault="00C25D5A" w:rsidP="0001096F">
      <w:pPr>
        <w:widowControl/>
        <w:shd w:val="clear" w:color="auto" w:fill="FFFFFF"/>
        <w:spacing w:before="31" w:after="31" w:line="360" w:lineRule="auto"/>
        <w:ind w:leftChars="-1772" w:left="-4253"/>
        <w:jc w:val="left"/>
        <w:rPr>
          <w:rFonts w:ascii="楷体" w:hAnsi="楷体" w:cs="宋体"/>
          <w:noProof/>
          <w:color w:val="000000"/>
          <w:kern w:val="0"/>
          <w:sz w:val="18"/>
          <w:szCs w:val="18"/>
        </w:rPr>
      </w:pPr>
      <w:r w:rsidRPr="00F4224C">
        <w:rPr>
          <w:rFonts w:ascii="楷体" w:hAnsi="楷体" w:cs="宋体"/>
          <w:noProof/>
          <w:color w:val="000000"/>
          <w:kern w:val="0"/>
        </w:rPr>
        <w:br w:type="page"/>
      </w:r>
      <w:r w:rsidR="00C45BE2" w:rsidRPr="005550C2">
        <w:rPr>
          <w:rFonts w:ascii="楷体" w:hAnsi="楷体" w:cs="宋体" w:hint="eastAsia"/>
          <w:noProof/>
          <w:color w:val="000000"/>
          <w:kern w:val="0"/>
          <w:sz w:val="18"/>
          <w:szCs w:val="18"/>
        </w:rPr>
        <w:lastRenderedPageBreak/>
        <w:t>表1：本月新发行基金概况</w:t>
      </w:r>
    </w:p>
    <w:tbl>
      <w:tblPr>
        <w:tblW w:w="11375" w:type="dxa"/>
        <w:tblInd w:w="-4258" w:type="dxa"/>
        <w:tblLook w:val="04A0" w:firstRow="1" w:lastRow="0" w:firstColumn="1" w:lastColumn="0" w:noHBand="0" w:noVBand="1"/>
      </w:tblPr>
      <w:tblGrid>
        <w:gridCol w:w="1026"/>
        <w:gridCol w:w="2694"/>
        <w:gridCol w:w="1134"/>
        <w:gridCol w:w="1134"/>
        <w:gridCol w:w="1843"/>
        <w:gridCol w:w="992"/>
        <w:gridCol w:w="2552"/>
      </w:tblGrid>
      <w:tr w:rsidR="005550C2" w:rsidRPr="005550C2" w:rsidTr="00D86FDC">
        <w:trPr>
          <w:trHeight w:val="240"/>
          <w:tblHead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C2" w:rsidRPr="005550C2" w:rsidRDefault="005550C2"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证券代码</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5550C2" w:rsidRPr="005550C2" w:rsidRDefault="005550C2"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证券简称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50C2" w:rsidRPr="005550C2" w:rsidRDefault="005550C2"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认购起始日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550C2" w:rsidRPr="005550C2" w:rsidRDefault="005550C2"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认购终止日</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550C2" w:rsidRPr="005550C2" w:rsidRDefault="005550C2"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基金管理人</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550C2" w:rsidRPr="005550C2" w:rsidRDefault="005550C2"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投资风格</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550C2" w:rsidRPr="005550C2" w:rsidRDefault="005550C2"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基金经理(现任)</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000943.OF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工银中高等级信用债A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陆欣</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000944.OF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工银中高等级信用债B</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陆欣</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广发百发大数据策略成长A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季峰</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广发百发大数据策略成长E</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季峰</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兴全天添益A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兴业全球基金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张睿</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钟明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兴全天添益B</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兴业全球基金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张睿</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钟明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001861.OF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富安达健康人生</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富安达基金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毛矛</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华安安益保本</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郑可成</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王春</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国泰新目标收益</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邱晓华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东方红信用债A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纪文静</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东方红信用债C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纪文静</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博时裕荣纯债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001726.OF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汇添富新兴消费</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雷鸣</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刘伟林</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光大耀钱包</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蔡乐</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杨烨超</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519944.OF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长信富安纯债一年C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吴哲</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刘波</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519945.OF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长信富安纯债一年A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吴哲</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刘波</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中欧强势多策略</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刘德元</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建信稳定丰利A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黎颖芳</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建信稳定丰利C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黎颖芳</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创金合信聚财保本</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2015-11-12</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王一兵</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张荣</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中银战略新兴产业</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钱亚风云</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001713.OF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华润元大中创100ETF联接</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华润元大基金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指数型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杨伟</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001729.OF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银华逆向投资</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001763.OF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广发多策略</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刘晓龙</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001838.OF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国投瑞银国家安全</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李轩</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泰康新机遇</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泰康资产管理</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蒋利娟</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桂跃强</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宝盈医疗健康沪港深</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宝盈基金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段鹏程</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金鹰改革红利</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金鹰基金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于利强</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王喆</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001664.OF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平安大华鑫安A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2015-12-09</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孙健</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001665.OF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平安大华鑫安C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2015-12-09</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孙健</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001814.OF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新华阿鑫二号保本</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姚秋</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中欧天禧纯债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孙甜</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王颀亮</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万莉</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富国收益宝B</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王颀亮</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万莉</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511900.OF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富国收益宝H</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王颀亮</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万莉</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光大欣鑫A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蔡乐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光大欣鑫C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2015-11-12</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蔡乐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001387.OF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中融新经济A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贾志敏</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娄涛</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姜涛</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001388.OF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中融新经济C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贾志敏</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娄涛</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姜涛</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001521.OF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国寿安保成长优选</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吴坚</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张琦</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001993.OF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博时裕泰纯债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002009.OF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中欧瑾通A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孙甜</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吴启权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刘德元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张跃鹏</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中欧瑾通C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孙甜</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吴启权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刘德元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张跃鹏</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中欧琪丰A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孙甜</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吴启权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刘德元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张跃鹏</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中欧琪丰C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孙甜</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吴启权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刘德元</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张跃鹏</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招商丰裕A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何文韬</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招商丰裕C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何文韬</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001570.OF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南方利安A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吴剑毅</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南方利安C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吴剑毅</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国投瑞银新活力A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刘钦</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国投瑞银新活力C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刘钦</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001597.OF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招商丰融A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邓栋</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001598.OF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招商丰融C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邓栋</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001635.OF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万家瑞益A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高翰昆</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001636.OF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万家瑞益C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高翰昆</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001637.OF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嘉实腾讯自选股大数据</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2015-12-02</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刘斌</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001652.OF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德邦纯债18个月A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陈利</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001653.OF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德邦纯债18个月C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陈利</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招商丰享C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李亚</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招商丰享A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李亚</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光大保德信睿鑫A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蔡乐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华宝兴业转型升级</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华宝兴业基金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区伟良</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东方金元宝</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姚航</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001999.OF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博时安荣18个月</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魏桢</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002008.OF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博时裕晟纯债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南方荣光A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韩亚庆</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南方荣光C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韩亚庆</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鹏华弘安A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李君</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鹏华弘安C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李君</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广发聚盛A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张芊</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广发聚盛C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张芊</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002039.OF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国投瑞银新收益A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殷瑞飞</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国投瑞银新收益C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殷瑞飞</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融通新机遇</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余志勇</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中银新财富A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钱亚风云</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中银新财富C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钱亚风云</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中银新机遇A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白洁</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中银新机遇C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白洁</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光大保德信睿鑫C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蔡乐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国富新机遇A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吴西燕</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胡永燕</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国富新机遇C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吴西燕</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胡永燕</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519644.OF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银河智联主题</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神玉飞</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001522.OF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博时新策略A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刘建伟</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001523.OF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博时新策略C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刘建伟</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大成景辉</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黄万青</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大成景沛A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张文平</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创金合信鑫优选A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张荣</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郑振源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创金合信鑫优选C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张荣</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郑振源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长城新策略A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史彦刚</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马强</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长城新策略C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史彦刚</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马强</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嘉实新起点A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王茜</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刘宁</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上投摩根文体休闲</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上投摩根基金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周战海</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华商乐享互联网</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高兵</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002110.OF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中海中鑫</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左剑</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富国低碳新经济</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杨栋</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002137.OF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诺安利鑫保本</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谢志华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511930.OF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中融日日盈</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李倩</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新华积极价值</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李会忠</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安信新动力A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庄园</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安信新动力C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庄园</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国富新增长A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吴西燕</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胡永燕</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国富新增长C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吴西燕</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胡永燕</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博时新收益A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王曦</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博时新收益C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王曦</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001740.OF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光大中国制造2025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于进杰</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黄兴亮</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华福朝阳</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陈博亮</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汇添富安鑫智选A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曾刚</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国寿安保稳健回报</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董瑞倩</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吴闻</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景顺长城景颐宏利A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毛从容</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成念良</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景顺长城景颐宏利C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毛从容</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成念良</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光大保德信尊尚一年A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蔡乐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光大保德信尊尚一年C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蔡乐</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中加心享</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中加基金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张旭</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博时安誉18个月</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博时裕丰纯债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国寿安保稳健增利</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吴坚</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汇添富安鑫智选C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曾刚</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南方顺康</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吴剑毅</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161229.OF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国投瑞银中国价值发现</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汤海波</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国投瑞银新成长A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刘钦</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002042.OF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国投瑞银新成长C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刘钦</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长盛盛世A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杨衡</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长盛盛世C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杨衡</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001616.OF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嘉实环保低碳</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李化松</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001801.OF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汇添富达欣A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李怀定</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长盛互联网+</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2015-12-22</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赵楠</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002150.OF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博时裕和纯债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汇添富达欣C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李怀定</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永赢稳益</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永赢基金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祁洁萍</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浙商日添利A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洪慧梅</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浙商日添利B</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洪慧梅</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诺安景鑫保本</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谢志华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001607.OF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英大策略优选A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袁忠伟</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001608.OF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英大策略优选C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袁忠伟</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国富新价值A</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吴西燕</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胡永燕</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国富新价值C</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吴西燕</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胡永燕</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博时裕坤纯债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001443.OF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易方达瑞选I</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廖振华</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张清华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001444.OF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易方达瑞选E</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廖振华</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张清华</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001545.OF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博时裕嘉纯债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001714.OF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工银瑞信文体产业</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胡文彪</w:t>
            </w:r>
            <w:r>
              <w:rPr>
                <w:rFonts w:ascii="楷体" w:hAnsi="楷体" w:cs="宋体" w:hint="eastAsia"/>
                <w:color w:val="000000"/>
                <w:kern w:val="0"/>
                <w:sz w:val="18"/>
                <w:szCs w:val="18"/>
              </w:rPr>
              <w:t>,</w:t>
            </w:r>
            <w:r w:rsidRPr="00F8356E">
              <w:rPr>
                <w:rFonts w:ascii="楷体" w:hAnsi="楷体" w:cs="宋体" w:hint="eastAsia"/>
                <w:color w:val="000000"/>
                <w:kern w:val="0"/>
                <w:sz w:val="18"/>
                <w:szCs w:val="18"/>
              </w:rPr>
              <w:t>袁芳</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001737.OF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大摩沪港深新价值</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2015-12-25</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摩根士丹利华鑫基金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王大鹏</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001979.OF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南方沪港深价值主题</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刘霄汉</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002188.OF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鹏华丰华</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祝松</w:t>
            </w:r>
          </w:p>
        </w:tc>
      </w:tr>
      <w:tr w:rsidR="00F8356E" w:rsidRPr="005550C2" w:rsidTr="00B0045D">
        <w:trPr>
          <w:trHeight w:val="24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002198.OF</w:t>
            </w:r>
          </w:p>
        </w:tc>
        <w:tc>
          <w:tcPr>
            <w:tcW w:w="269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博时裕达纯债</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F8356E" w:rsidRPr="005550C2" w:rsidRDefault="00F8356E" w:rsidP="00F8356E">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2" w:type="dxa"/>
            <w:tcBorders>
              <w:top w:val="nil"/>
              <w:left w:val="nil"/>
              <w:bottom w:val="single" w:sz="4" w:space="0" w:color="auto"/>
              <w:right w:val="single" w:sz="4" w:space="0" w:color="auto"/>
            </w:tcBorders>
            <w:shd w:val="clear" w:color="auto" w:fill="auto"/>
            <w:noWrap/>
            <w:hideMark/>
          </w:tcPr>
          <w:p w:rsidR="00F8356E" w:rsidRPr="00F8356E" w:rsidRDefault="00F8356E" w:rsidP="00F8356E">
            <w:pPr>
              <w:widowControl/>
              <w:jc w:val="center"/>
              <w:rPr>
                <w:rFonts w:ascii="楷体" w:hAnsi="楷体" w:cs="宋体"/>
                <w:color w:val="000000"/>
                <w:kern w:val="0"/>
                <w:sz w:val="18"/>
                <w:szCs w:val="18"/>
              </w:rPr>
            </w:pPr>
            <w:r w:rsidRPr="00F8356E">
              <w:rPr>
                <w:rFonts w:ascii="楷体" w:hAnsi="楷体" w:cs="宋体" w:hint="eastAsia"/>
                <w:color w:val="000000"/>
                <w:kern w:val="0"/>
                <w:sz w:val="18"/>
                <w:szCs w:val="18"/>
              </w:rPr>
              <w:t>陈凯杨</w:t>
            </w:r>
          </w:p>
        </w:tc>
      </w:tr>
    </w:tbl>
    <w:p w:rsidR="00476DDB" w:rsidRPr="005550C2" w:rsidRDefault="00C45BE2" w:rsidP="0001096F">
      <w:pPr>
        <w:widowControl/>
        <w:shd w:val="clear" w:color="auto" w:fill="FFFFFF"/>
        <w:spacing w:line="360" w:lineRule="auto"/>
        <w:ind w:leftChars="-1772" w:left="-4253"/>
        <w:jc w:val="left"/>
        <w:rPr>
          <w:rFonts w:ascii="楷体" w:hAnsi="楷体" w:cs="宋体"/>
          <w:noProof/>
          <w:color w:val="000000"/>
          <w:kern w:val="0"/>
          <w:sz w:val="18"/>
          <w:szCs w:val="18"/>
        </w:rPr>
      </w:pPr>
      <w:r w:rsidRPr="005550C2">
        <w:rPr>
          <w:rFonts w:ascii="楷体" w:hAnsi="楷体" w:cs="宋体" w:hint="eastAsia"/>
          <w:i/>
          <w:noProof/>
          <w:color w:val="000000"/>
          <w:kern w:val="0"/>
          <w:sz w:val="18"/>
          <w:szCs w:val="18"/>
        </w:rPr>
        <w:t>数据来源：Wind,上海证券基金评价研究中心</w:t>
      </w:r>
    </w:p>
    <w:p w:rsidR="00C45BE2" w:rsidRPr="005550C2" w:rsidRDefault="00C45BE2" w:rsidP="0001096F">
      <w:pPr>
        <w:widowControl/>
        <w:shd w:val="clear" w:color="auto" w:fill="FFFFFF"/>
        <w:spacing w:before="31" w:after="31" w:line="360" w:lineRule="auto"/>
        <w:ind w:leftChars="-1772" w:left="-4253"/>
        <w:jc w:val="left"/>
        <w:rPr>
          <w:rFonts w:ascii="楷体" w:hAnsi="楷体" w:cs="宋体"/>
          <w:noProof/>
          <w:color w:val="000000"/>
          <w:kern w:val="0"/>
          <w:sz w:val="18"/>
          <w:szCs w:val="18"/>
        </w:rPr>
      </w:pPr>
      <w:r w:rsidRPr="005550C2">
        <w:rPr>
          <w:rFonts w:ascii="楷体" w:hAnsi="楷体" w:cs="宋体" w:hint="eastAsia"/>
          <w:noProof/>
          <w:color w:val="000000"/>
          <w:kern w:val="0"/>
          <w:sz w:val="18"/>
          <w:szCs w:val="18"/>
        </w:rPr>
        <w:t>表2：</w:t>
      </w:r>
      <w:r w:rsidR="007F0CA7" w:rsidRPr="005550C2">
        <w:rPr>
          <w:rFonts w:ascii="楷体" w:hAnsi="楷体" w:cs="宋体" w:hint="eastAsia"/>
          <w:noProof/>
          <w:color w:val="000000"/>
          <w:kern w:val="0"/>
          <w:sz w:val="18"/>
          <w:szCs w:val="18"/>
        </w:rPr>
        <w:t>本月</w:t>
      </w:r>
      <w:r w:rsidRPr="005550C2">
        <w:rPr>
          <w:rFonts w:ascii="楷体" w:hAnsi="楷体" w:cs="宋体" w:hint="eastAsia"/>
          <w:noProof/>
          <w:color w:val="000000"/>
          <w:kern w:val="0"/>
          <w:sz w:val="18"/>
          <w:szCs w:val="18"/>
        </w:rPr>
        <w:t>募集的基金产品概况</w:t>
      </w:r>
    </w:p>
    <w:tbl>
      <w:tblPr>
        <w:tblW w:w="11057" w:type="dxa"/>
        <w:tblInd w:w="-4258" w:type="dxa"/>
        <w:tblLook w:val="04A0" w:firstRow="1" w:lastRow="0" w:firstColumn="1" w:lastColumn="0" w:noHBand="0" w:noVBand="1"/>
      </w:tblPr>
      <w:tblGrid>
        <w:gridCol w:w="1026"/>
        <w:gridCol w:w="2376"/>
        <w:gridCol w:w="1135"/>
        <w:gridCol w:w="1134"/>
        <w:gridCol w:w="1843"/>
        <w:gridCol w:w="992"/>
        <w:gridCol w:w="2551"/>
      </w:tblGrid>
      <w:tr w:rsidR="00CB523A" w:rsidRPr="005550C2" w:rsidTr="00D86FDC">
        <w:trPr>
          <w:trHeight w:val="240"/>
          <w:tblHeader/>
        </w:trPr>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证券代码</w:t>
            </w:r>
          </w:p>
        </w:tc>
        <w:tc>
          <w:tcPr>
            <w:tcW w:w="2376"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证券简称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认购起始日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认购终止日</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基金管理人</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投资风格</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基金经理(现任)</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博时裕荣纯债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光大耀钱包</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杨烨超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长盛新兴成长</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2015-10-08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赵楠</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519758.OF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交银丰硕收益C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交银施罗德基金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兴全天添益A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兴业全球基金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张睿</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钟明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兴全天添益B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兴业全球基金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张睿</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钟明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001613.OF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长城久祥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钟光正</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陈良栋</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001224.OF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中邮新思路</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2015-09-30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中邮基金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刘涛</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栾超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001574.OF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中海混改红利主题</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邱红丽</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九泰久盛量化先锋</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九泰基金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王玥晰</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001866.OF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北信瑞丰新成长</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北信瑞丰基金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于军华</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李富强</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中信建投稳利保本2号</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中信建投基金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王浩</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001705.OF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泓德战略转型</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泓德基金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郭堃</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中欧强势多策略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刘德元</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东方红信用债A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纪文静</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东方红信用债C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纪文静</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华商智能生活</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马国江</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519947.OF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长信利保</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李小羽</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刘波</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华安安益保本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郑可成</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王春</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001729.OF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银华逆向投资</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创金合信聚财保本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王一兵</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张荣</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001655.OF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大摩多元收益18个月</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摩根士丹利华鑫基金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李轶</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泰达宏利绝对收益策略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刘欣</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杨超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001808.OF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银华互联网主题</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王浩</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广发百发大数据策略成长A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季峰</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广发百发大数据策略成长E</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季峰</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光大欣鑫A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光大欣鑫C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002009.OF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中欧瑾通A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孙甜</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吴启权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刘德元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张跃鹏</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中欧瑾通C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孙甜</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吴启权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刘德元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张跃鹏</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中欧琪丰A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孙甜</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吴启权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刘德元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张跃鹏</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中欧琪丰C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孙甜</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吴启权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刘德元</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张跃鹏</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001387.OF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中融新经济A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贾志敏</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娄涛</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姜涛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001388.OF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中融新经济C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贾志敏</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娄涛</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姜涛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001993.OF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博时裕泰纯债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招商丰裕A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何文韬</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招商丰裕C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何文韬</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国投瑞银新活力A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国投瑞银新活力C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001597.OF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招商丰融A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邓栋</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001598.OF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招商丰融C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邓栋</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招商丰享A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光大保德信睿鑫A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002039.OF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国投瑞银新收益A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殷瑞飞</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国投瑞银新收益C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殷瑞飞</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融通新机遇</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余志勇</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光大保德信睿鑫C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国富新机遇A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胡永燕</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国富新机遇C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胡永燕</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001814.OF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新华阿鑫二号保本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姚秋</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王颀亮</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万莉</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王颀亮</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万莉</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511900.OF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富国收益宝H</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王颀亮</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万莉</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001570.OF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南方利安A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吴剑毅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南方利安C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吴剑毅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002008.OF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博时裕晟纯债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南方荣光A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韩亚庆</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南方荣光C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韩亚庆</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002054.OF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中银新财富A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钱亚风云</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中银新财富C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钱亚风云</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中银新机遇A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白洁</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中银新机遇C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白洁</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创金合信鑫优选A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张荣</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郑振源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创金合信鑫优选C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张荣</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郑振源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东海中证社会发展安全</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指数型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杜斌</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519944.OF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长信富安纯债一年C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吴哲</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519945.OF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长信富安纯债一年A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吴哲</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东方金元宝</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姚航</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001522.OF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博时新策略A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刘建伟</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001523.OF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博时新策略C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刘建伟</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002110.OF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中海中鑫</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左剑</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广发聚盛A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张芊</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广发聚盛C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张芊</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华夏国企改革</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华夏基金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郑晓辉</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001861.OF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富安达健康人生</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富安达基金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毛矛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001999.OF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博时安荣18个月</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魏桢</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鹏华弘安A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鹏华弘安C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大成景沛A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张文平</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安信新动力A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庄园</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安信新动力C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庄园</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国富新增长A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胡永燕</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国富新增长C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胡永燕</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001726.OF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汇添富新兴消费</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雷鸣</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刘伟林</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511930.OF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中融日日盈</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李倩</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001869.OF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招商制造业转型</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王景</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中银战略新兴产业</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钱亚风云</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汇添富安鑫智选A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曾刚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博时裕丰纯债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汇添富安鑫智选C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曾刚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南方顺康</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吴剑毅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长城新策略A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史彦刚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长城新策略C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史彦刚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嘉实新起点A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王茜</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国寿安保稳健回报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董瑞倩</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吴闻</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国寿安保稳健增利</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国投瑞银新成长A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国投瑞银新成长C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000943.OF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工银中高等级信用债A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陆欣</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000944.OF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工银中高等级信用债B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陆欣</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001582.OF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大成景辉</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黄万青</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景顺长城景颐宏利A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毛从容</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成念良</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景顺长城景颐宏利C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毛从容</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成念良</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博时裕和纯债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国泰新目标收益</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邱晓华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001838.OF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国投瑞银国家安全</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李轩</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宝盈医疗健康沪港深</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宝盈基金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段鹏程</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金鹰改革红利</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金鹰基金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于利强</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王喆</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002137.OF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诺安利鑫保本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谢志华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华福朝阳</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陈博亮</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中加心享</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中加基金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张旭</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001801.OF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汇添富达欣A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李怀定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汇添富达欣C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李怀定</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001607.OF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英大策略优选A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袁忠伟</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001608.OF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英大策略优选C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英大基金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袁忠伟</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博时裕坤纯债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永赢稳益</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永赢基金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祁洁萍</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国富新价值A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胡永燕</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国富新价值C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胡永燕</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001545.OF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博时裕嘉纯债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002188.OF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鹏华丰华</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祝松</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国泰全球绝对收益美元现钞</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QDII</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吴向军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国泰全球绝对收益美元现汇</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QDII</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吴向军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国泰全球绝对收益人民币</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2015-10-28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QDII</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吴向军</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001635.OF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万家瑞益A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高翰昆</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001636.OF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万家瑞益C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高翰昆</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001443.OF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易方达瑞选I</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廖振华</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张清华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001444.OF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易方达瑞选E</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易方达基金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廖振华</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张清华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002198.OF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博时裕达纯债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001637.OF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嘉实腾讯自选股大数据</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刘斌</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建信稳定丰利A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黎颖芳</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建信稳定丰利C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黎颖芳</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001837.OF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前海开源沪港深蓝筹</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2015-09-21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曲扬</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001763.OF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广发多策略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刘晓龙</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泰康新机遇</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泰康资产管理</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蒋利娟</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桂跃强</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001652.OF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德邦纯债18个月A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陈利</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001653.OF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德邦纯债18个月C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陈利</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001952.OF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光大保德信尊尚一年A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光大保德信尊尚一年C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浙商日添利A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洪慧梅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浙商日添利B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浙商基金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洪慧梅</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诺安景鑫保本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谢志华</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001849.OF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前海开源强势共识100强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2015-10-14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谢屹</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中欧天禧纯债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孙甜</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001521.OF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国寿安保成长优选</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吴坚</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张琦</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长盛盛世A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杨衡</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长盛盛世C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杨衡</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001664.OF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平安大华鑫安A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孙健</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001665.OF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平安大华鑫安C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2015-12-09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平安大华基金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孙健</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华宝兴业转型升级</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华宝兴业基金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区伟良</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519644.OF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银河智联主题</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神玉飞</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博时新收益A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王曦</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博时新收益C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王曦</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161229.OF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国投瑞银中国价值发现</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汤海波</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001959.OF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华商乐享互联网</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高兵</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上投摩根文体休闲</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上投摩根基金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周战海</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富国低碳新经济</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杨栋</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001681.OF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新华积极价值</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李会忠</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001713.OF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华润元大中创100ETF联接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华润元大基金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指数型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杨伟</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001740.OF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光大中国制造2025</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于进杰</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黄兴亮</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002048.OF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博时安誉18个月</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001979.OF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南方沪港深价值主题</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2015-12-18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刘霄汉</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002085.OF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长盛互联网+</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赵楠</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001616.OF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嘉实环保低碳</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李化松</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001714.OF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工银瑞信文体产业</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工银瑞信基金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胡文彪</w:t>
            </w:r>
            <w:r w:rsidR="00F8356E">
              <w:rPr>
                <w:rFonts w:ascii="楷体" w:hAnsi="楷体" w:cs="宋体" w:hint="eastAsia"/>
                <w:color w:val="000000"/>
                <w:kern w:val="0"/>
                <w:sz w:val="18"/>
                <w:szCs w:val="18"/>
              </w:rPr>
              <w:t>,</w:t>
            </w:r>
            <w:r w:rsidRPr="005550C2">
              <w:rPr>
                <w:rFonts w:ascii="楷体" w:hAnsi="楷体" w:cs="宋体" w:hint="eastAsia"/>
                <w:color w:val="000000"/>
                <w:kern w:val="0"/>
                <w:sz w:val="18"/>
                <w:szCs w:val="18"/>
              </w:rPr>
              <w:t>袁芳</w:t>
            </w:r>
          </w:p>
        </w:tc>
      </w:tr>
      <w:tr w:rsidR="00CB523A" w:rsidRPr="005550C2" w:rsidTr="00D86FDC">
        <w:trPr>
          <w:trHeight w:val="27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001737.OF</w:t>
            </w:r>
          </w:p>
        </w:tc>
        <w:tc>
          <w:tcPr>
            <w:tcW w:w="2376"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大摩沪港深新价值</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2015-12-25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摩根士丹利华鑫基金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51"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王大鹏</w:t>
            </w:r>
          </w:p>
        </w:tc>
      </w:tr>
    </w:tbl>
    <w:p w:rsidR="00B87687" w:rsidRPr="005550C2" w:rsidRDefault="007F0CA7" w:rsidP="005550C2">
      <w:pPr>
        <w:widowControl/>
        <w:shd w:val="clear" w:color="auto" w:fill="FFFFFF"/>
        <w:spacing w:line="360" w:lineRule="auto"/>
        <w:ind w:leftChars="-1772" w:left="-4253"/>
        <w:jc w:val="left"/>
        <w:rPr>
          <w:rFonts w:ascii="楷体" w:hAnsi="楷体" w:cs="宋体"/>
          <w:noProof/>
          <w:color w:val="000000"/>
          <w:kern w:val="0"/>
          <w:sz w:val="18"/>
          <w:szCs w:val="18"/>
        </w:rPr>
      </w:pPr>
      <w:r w:rsidRPr="005550C2">
        <w:rPr>
          <w:rFonts w:ascii="楷体" w:hAnsi="楷体" w:cs="宋体" w:hint="eastAsia"/>
          <w:i/>
          <w:noProof/>
          <w:color w:val="000000"/>
          <w:kern w:val="0"/>
          <w:sz w:val="18"/>
          <w:szCs w:val="18"/>
        </w:rPr>
        <w:t>数据来源：Wind,上海证券基金评价研究中心</w:t>
      </w:r>
    </w:p>
    <w:p w:rsidR="007F0CA7" w:rsidRPr="005550C2" w:rsidRDefault="007F0CA7" w:rsidP="005550C2">
      <w:pPr>
        <w:widowControl/>
        <w:shd w:val="clear" w:color="auto" w:fill="FFFFFF"/>
        <w:spacing w:before="31" w:after="31" w:line="360" w:lineRule="auto"/>
        <w:ind w:leftChars="-1772" w:left="-4253"/>
        <w:jc w:val="left"/>
        <w:rPr>
          <w:rFonts w:ascii="楷体" w:hAnsi="楷体" w:cs="宋体"/>
          <w:noProof/>
          <w:color w:val="000000"/>
          <w:kern w:val="0"/>
          <w:sz w:val="18"/>
          <w:szCs w:val="18"/>
        </w:rPr>
      </w:pPr>
      <w:r w:rsidRPr="005550C2">
        <w:rPr>
          <w:rFonts w:ascii="楷体" w:hAnsi="楷体" w:cs="宋体" w:hint="eastAsia"/>
          <w:noProof/>
          <w:color w:val="000000"/>
          <w:kern w:val="0"/>
          <w:sz w:val="18"/>
          <w:szCs w:val="18"/>
        </w:rPr>
        <w:t>表3：本月基金产品成立概况</w:t>
      </w:r>
    </w:p>
    <w:tbl>
      <w:tblPr>
        <w:tblW w:w="11199" w:type="dxa"/>
        <w:tblInd w:w="-4258" w:type="dxa"/>
        <w:tblLook w:val="04A0" w:firstRow="1" w:lastRow="0" w:firstColumn="1" w:lastColumn="0" w:noHBand="0" w:noVBand="1"/>
      </w:tblPr>
      <w:tblGrid>
        <w:gridCol w:w="1116"/>
        <w:gridCol w:w="2410"/>
        <w:gridCol w:w="1135"/>
        <w:gridCol w:w="1134"/>
        <w:gridCol w:w="1843"/>
        <w:gridCol w:w="992"/>
        <w:gridCol w:w="2569"/>
      </w:tblGrid>
      <w:tr w:rsidR="00CB523A" w:rsidRPr="005550C2" w:rsidTr="00D86FDC">
        <w:trPr>
          <w:trHeight w:val="270"/>
          <w:tblHeader/>
        </w:trPr>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证券代码</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证券简称</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基金成立日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发行总份额（亿）</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基金管理人</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投资风格</w:t>
            </w:r>
          </w:p>
        </w:tc>
        <w:tc>
          <w:tcPr>
            <w:tcW w:w="2569"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基金经理(现任)</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博时裕荣纯债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2.0039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光大耀钱包</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2.0012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蔡乐,杨烨超</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长盛新兴成长</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5.6156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长盛基金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赵楠</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001543.OF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宝盈新锐</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4.5890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宝盈基金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盖俊龙</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519758.OF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交银丰硕收益C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4.3863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交银施罗德基金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孙超</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国寿安保尊盈一年A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6.4752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董瑞倩</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国寿安保尊盈一年C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0.4782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董瑞倩</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兴全天添益A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0.0061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兴业全球基金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张睿,钟明</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泰达宏利活期友A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0.9987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丁宇佳</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泰达宏利活期友B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3.7907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丁宇佳</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兴全天添益B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兴业全球基金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钟明,张睿</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001613.OF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长城久祥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29.7923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钟光正,陈良栋</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001862.OF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东方红收益增强A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18.4498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纪文静</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001863.OF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东方红收益增强C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4.7061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纪文静</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001224.OF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中邮新思路</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6.1001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中邮基金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刘涛,栾超</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001574.OF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中海混改红利主题</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2.7532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邱红丽</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九泰久盛量化先锋</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3.8804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九泰基金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王玥晰</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001866.OF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北信瑞丰新成长</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4.5019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北信瑞丰基金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李富强,于军华</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华福现金增利</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2.0096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洪木妹,陈博亮</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中信建投稳利保本2号</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18.3549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中信建投基金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王浩</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001705.OF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泓德战略转型</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7.0155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泓德基金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郭堃</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001912.OF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中欧强势多策略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21.9614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刘德元</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兴业鑫天盈A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徐莹</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兴业鑫天盈B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兴业基金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徐莹</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东方红信用债A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2.9471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纪文静</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东方红信用债C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3.0793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东方红资产管理</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纪文静</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华商智能生活</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6.7020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马国江</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519947.OF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长信利保</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3.0513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李小羽,刘波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中欧时代先锋</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0.2086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周应波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华安安益保本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49.6271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郑可成,王春</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001729.OF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银华逆向投资</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0.4592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王华</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创金合信聚财保本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2.8033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张荣,王一兵</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001655.OF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大摩多元收益18个月</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20.8960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摩根士丹利华鑫基金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李轶</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华福瑞益纯债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2.0162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华福基金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洪木妹</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泰达宏利绝对收益策略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6.1983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泰达宏利基金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杨超,刘欣</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001808.OF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银华互联网主题</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3.4180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王浩</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广发百发大数据策略成长A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5.5097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季峰</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001735.OF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广发百发大数据策略成长E</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1.2174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季峰</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光大欣鑫A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26.0005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001904.OF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光大欣鑫C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002009.OF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中欧瑾通A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孙甜,张跃鹏,刘德元,吴启权</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中欧瑾通C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25.0019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张跃鹏,吴启权,刘德元,孙甜</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中欧琪丰A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吴启权,孙甜,张跃鹏,刘德元</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中欧琪丰C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25.0038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中欧基金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张跃鹏,吴启权,孙甜,刘德元</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001387.OF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中融新经济A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娄涛,姜涛,贾志敏</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001388.OF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中融新经济C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23.0080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娄涛,姜涛,贾志敏</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001993.OF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博时裕泰纯债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招商丰裕A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何文韬</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招商丰裕C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25.0012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何文韬</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国投瑞银新活力A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0.0035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国投瑞银新活力C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26.9198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001597.OF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招商丰融A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0.0026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邓栋</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001598.OF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招商丰融C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15.0054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邓栋</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25.0015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001841.OF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招商丰享A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001939.OF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光大保德信睿鑫A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002039.OF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国投瑞银新收益A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0.0025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殷瑞飞</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国投瑞银新收益C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29.4198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殷瑞飞</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融通新机遇</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余志勇</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光大保德信睿鑫C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12.3376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国富新机遇A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0.0045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胡永燕,吴西燕</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国富新机遇C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25.0346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胡永燕,吴西燕</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001814.OF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新华阿鑫二号保本</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11.4657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新华基金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姚秋</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1.2237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万莉,王颀亮</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1.1712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万莉,王颀亮</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511900.OF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富国收益宝H</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68.6601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富国基金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万莉,王颀亮</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001570.OF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南方利安A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0.0917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吴剑毅</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南方利安C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13.0007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吴剑毅</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002008.OF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博时裕晟纯债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2.0002</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南方荣光A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0.0416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韩亚庆</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南方荣光C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12.5006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韩亚庆</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中银新财富A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钱亚风云</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中银新财富C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27.8659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钱亚风云</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中银新机遇A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0.3340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白洁</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中银新机遇C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22.4379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白洁</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创金合信鑫优选A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0.0010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张荣,郑振源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创金合信鑫优选C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25.0023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创金合信基金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张荣,郑振源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东海中证社会发展安全</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3.1060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指数型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杜斌</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519944.OF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长信富安纯债一年C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5.6791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吴哲</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519945.OF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长信富安纯债一年A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9.1496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吴哲</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001987.OF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东方金元宝</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2.4338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姚航</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001522.OF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博时新策略A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001523.OF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博时新策略C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002110.OF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中海中鑫</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8.0421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左剑</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广发聚盛A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2.0124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张芊</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广发聚盛C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0.0117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广发基金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张芊</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华夏国企改革</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32.9049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华夏基金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郑晓辉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001861.OF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富安达健康人生</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3.5929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富安达基金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毛矛</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001999.OF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博时安荣18个月</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23.1127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魏桢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鹏华弘安A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0.1965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李君</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鹏华弘安C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7.0597</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鹏华基金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李君</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大成景沛A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2.2885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张文平</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安信新动力A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庄园</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安信新动力C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8.8789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庄园</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国富新增长A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0.0010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吴西燕,胡永燕</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002093.OF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国富新增长C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2.0058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国海富兰克林基金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吴西燕,胡永燕</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511930.OF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中融日日盈</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9.7488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中融基金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李倩</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中银战略新兴产业</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2.4321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中银基金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股票型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钱亚风云</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001796.OF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汇添富安鑫智选A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曾刚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博时裕丰纯债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汇添富安鑫智选C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24.0405</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曾刚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南方顺康</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24.8501</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南方基金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吴剑毅</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长城新策略A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0.2860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史彦刚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001671.OF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长城新策略C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2.0196</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史彦刚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001688.OF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嘉实新起点A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3.0343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王茜</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001846.OF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国寿安保稳健回报</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2.0040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董瑞倩,吴闻</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国寿安保稳健增利</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2.0028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国寿安保基金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国投瑞银新成长A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0.0090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国投瑞银新成长C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2.2888</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国投瑞银基金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001582.OF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大成景辉</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2.3704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大成基金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黄万青</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景顺长城景颐宏利A</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2.8504</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毛从容,成念良</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001921.OF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景顺长城景颐宏利C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成念良,毛从容</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002150.OF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博时裕和纯债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博时裕坤纯债</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2.0003</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陈凯杨</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000341.OF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嘉实新兴市场C2</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0.5839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关子宏</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000342.OF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嘉实新兴市场A1</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5.8469</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嘉实基金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关子宏</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001507.OF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景顺长城泰和回报C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景顺长城基金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万梦,毛从容</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001823.OF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光大鼎鑫C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2015-11-11</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光大保德信基金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蔡乐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001893.OF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华宝兴业现金添益B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华宝兴业基金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货币型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陈昕</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001941.OF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融通通源短融B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融通基金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王超,王涛</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001964.OF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诺安泰鑫一年C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谢志华</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博时产业债C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博时基金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高宇</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001976.OF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海富通一年定期开放C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海富通基金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债券型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凌超</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002017.OF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招商瑞丰C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招商基金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李亚,邓栋</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九泰天宝C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2015-11-14</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九泰基金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王玥晰</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002029.OF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安信动态策略C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蓝雁书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002030.OF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信诚新选回报B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信诚基金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杨旭</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002035.OF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安信平稳增长C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姜诚</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002036.OF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安信优势增长C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安信基金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蓝雁书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天治研究驱动C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天治基金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王洋</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国泰生益C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樊利安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信诚新锐回报B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信诚基金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王旭巍</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002047.OF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信诚新鑫回报B</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信诚基金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王旭巍,杨立春</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诺安创新驱动C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吴博俊</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诺安稳健回报C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吴博俊,周心鹏</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诺安优势行业C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诺安基金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吴博俊</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002055.OF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国泰兴益C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樊利安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002059.OF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国泰浓益C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黄焱,樊利安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002060.OF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东方新策略C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朱晓栋,姚航</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002061.OF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国泰安康养老定期支付C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邱晓华</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002062.OF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国泰国策驱动C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樊利安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002063.OF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国泰结构转型C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樊利安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002068.OF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东方多策略C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徐昀君,朱晓栋,姚航</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长安产业精选C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栾绍菲,林忠晶</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长安鑫利优选C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林忠晶</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002079.OF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前海开源中国稀缺资产C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曲扬</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前海开源一带一路C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徐立平,薛小波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002082.OF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华泰柏瑞激励动力C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华泰柏瑞基金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徐晓杰</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华泰柏瑞新利C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华泰柏瑞基金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方纬,杨景涵</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002094.OF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华泰柏瑞中国制造2025C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华泰柏瑞基金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方纬,李灿</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002106.OF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德邦福鑫C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张翔</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002112.OF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德邦鑫星价值C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许文波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002113.OF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德邦新动力C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德邦基金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许文波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建信鑫丰回报C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建信基金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牛兴华</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002144.OF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华安新优选C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郑可成</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东方新价值C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周薇,薛子徵</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002163.OF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东方惠新C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东方基金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邱义鹏,周薇</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002166.OF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华夏永福养老理财C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2015-11-23</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华夏基金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刘鲁旦</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002170.OF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东吴移动互联C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东吴基金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戴斌</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002186.OF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国联安鑫享C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国联安基金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薛琳</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002187.OF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国联安鑫富C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国联安基金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冯俊,吕中凡</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002199.OF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前海开源中证军工C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前海开源基金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指数型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薛小波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160226.OF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国泰民益C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黄焱,樊利安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519022.OF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国泰金泰平衡C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国泰基金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平衡型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程洲,樊利安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519177.OF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浦银安盛盛世精选C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浦银安盛基金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褚艳辉</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519646.OF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银河鑫利I</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韩晶,杨鑫</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519647.OF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银河鸿利I</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2015-11-16</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韩晶</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519648.OF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银河润利保本I</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2015-11-18</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银河基金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其他</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孙伟仓,索峰</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519759.OF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交银周期回报C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交银施罗德基金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李娜</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519760.OF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交银新回报C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交银施罗德基金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李娜</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519761.OF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交银多策略回报C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2015-11-19</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交银施罗德基金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李娜</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519960.OF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长信利广C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519962.OF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长信利盈C</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2015-11-30</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长信基金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刘波</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J470006.OF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汇添富医药保健O</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刘闯,周睿</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J470009.OF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汇添富民营活力O</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朱晓亮</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J519069.OF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汇添富价值精选O</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2015-11-25</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汇添富基金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陈晓翔,劳杰男</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J519110.OF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浦银安盛价值成长H</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2015-11-02</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浦银安盛基金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蒋建伟</w:t>
            </w:r>
          </w:p>
        </w:tc>
      </w:tr>
      <w:tr w:rsidR="00CB523A" w:rsidRPr="005550C2" w:rsidTr="00D86FDC">
        <w:trPr>
          <w:trHeight w:val="270"/>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lastRenderedPageBreak/>
              <w:t>J519692.OF</w:t>
            </w:r>
          </w:p>
        </w:tc>
        <w:tc>
          <w:tcPr>
            <w:tcW w:w="2410"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交银成长H</w:t>
            </w:r>
          </w:p>
        </w:tc>
        <w:tc>
          <w:tcPr>
            <w:tcW w:w="1135"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2015-11-17</w:t>
            </w:r>
          </w:p>
        </w:tc>
        <w:tc>
          <w:tcPr>
            <w:tcW w:w="1134"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0.0000</w:t>
            </w:r>
          </w:p>
        </w:tc>
        <w:tc>
          <w:tcPr>
            <w:tcW w:w="1843"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交银施罗德基金</w:t>
            </w:r>
          </w:p>
        </w:tc>
        <w:tc>
          <w:tcPr>
            <w:tcW w:w="992"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混合型</w:t>
            </w:r>
          </w:p>
        </w:tc>
        <w:tc>
          <w:tcPr>
            <w:tcW w:w="2569" w:type="dxa"/>
            <w:tcBorders>
              <w:top w:val="nil"/>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王少成</w:t>
            </w:r>
          </w:p>
        </w:tc>
      </w:tr>
    </w:tbl>
    <w:p w:rsidR="007F0CA7" w:rsidRPr="005550C2" w:rsidRDefault="007F0CA7" w:rsidP="005550C2">
      <w:pPr>
        <w:widowControl/>
        <w:shd w:val="clear" w:color="auto" w:fill="FFFFFF"/>
        <w:spacing w:line="360" w:lineRule="auto"/>
        <w:ind w:leftChars="-1772" w:left="-4253"/>
        <w:jc w:val="left"/>
        <w:rPr>
          <w:rFonts w:ascii="楷体" w:hAnsi="楷体" w:cs="宋体"/>
          <w:i/>
          <w:noProof/>
          <w:color w:val="000000"/>
          <w:kern w:val="0"/>
          <w:sz w:val="18"/>
          <w:szCs w:val="18"/>
        </w:rPr>
      </w:pPr>
      <w:r w:rsidRPr="005550C2">
        <w:rPr>
          <w:rFonts w:ascii="楷体" w:hAnsi="楷体" w:cs="宋体" w:hint="eastAsia"/>
          <w:i/>
          <w:noProof/>
          <w:color w:val="000000"/>
          <w:kern w:val="0"/>
          <w:sz w:val="18"/>
          <w:szCs w:val="18"/>
        </w:rPr>
        <w:t>数据来源：Wind,上海证券基金评价研究中心</w:t>
      </w:r>
    </w:p>
    <w:p w:rsidR="007F0CA7" w:rsidRPr="005550C2" w:rsidRDefault="007F0CA7" w:rsidP="005550C2">
      <w:pPr>
        <w:widowControl/>
        <w:shd w:val="clear" w:color="auto" w:fill="FFFFFF"/>
        <w:spacing w:before="31" w:line="360" w:lineRule="auto"/>
        <w:ind w:leftChars="-1772" w:left="-4253"/>
        <w:jc w:val="left"/>
        <w:rPr>
          <w:rFonts w:ascii="楷体" w:hAnsi="楷体" w:cs="宋体"/>
          <w:noProof/>
          <w:color w:val="000000"/>
          <w:kern w:val="0"/>
          <w:sz w:val="18"/>
          <w:szCs w:val="18"/>
        </w:rPr>
      </w:pPr>
      <w:r w:rsidRPr="005550C2">
        <w:rPr>
          <w:rFonts w:ascii="楷体" w:hAnsi="楷体" w:cs="宋体" w:hint="eastAsia"/>
          <w:noProof/>
          <w:color w:val="000000"/>
          <w:kern w:val="0"/>
          <w:sz w:val="18"/>
          <w:szCs w:val="18"/>
        </w:rPr>
        <w:t>表4：</w:t>
      </w:r>
      <w:r w:rsidR="009B4935" w:rsidRPr="005550C2">
        <w:rPr>
          <w:rFonts w:ascii="楷体" w:hAnsi="楷体" w:cs="宋体"/>
          <w:noProof/>
          <w:color w:val="000000"/>
          <w:kern w:val="0"/>
          <w:sz w:val="18"/>
          <w:szCs w:val="18"/>
        </w:rPr>
        <w:t>11</w:t>
      </w:r>
      <w:r w:rsidR="009B4935" w:rsidRPr="005550C2">
        <w:rPr>
          <w:rFonts w:ascii="楷体" w:hAnsi="楷体" w:cs="宋体" w:hint="eastAsia"/>
          <w:noProof/>
          <w:color w:val="000000"/>
          <w:kern w:val="0"/>
          <w:sz w:val="18"/>
          <w:szCs w:val="18"/>
        </w:rPr>
        <w:t>月</w:t>
      </w:r>
      <w:r w:rsidRPr="005550C2">
        <w:rPr>
          <w:rFonts w:ascii="楷体" w:hAnsi="楷体" w:cs="宋体" w:hint="eastAsia"/>
          <w:noProof/>
          <w:color w:val="000000"/>
          <w:kern w:val="0"/>
          <w:sz w:val="18"/>
          <w:szCs w:val="18"/>
        </w:rPr>
        <w:t>证监会受理基金产品概况</w:t>
      </w:r>
    </w:p>
    <w:tbl>
      <w:tblPr>
        <w:tblW w:w="11341" w:type="dxa"/>
        <w:tblInd w:w="-4258" w:type="dxa"/>
        <w:tblLook w:val="04A0" w:firstRow="1" w:lastRow="0" w:firstColumn="1" w:lastColumn="0" w:noHBand="0" w:noVBand="1"/>
      </w:tblPr>
      <w:tblGrid>
        <w:gridCol w:w="1418"/>
        <w:gridCol w:w="1417"/>
        <w:gridCol w:w="4820"/>
        <w:gridCol w:w="1418"/>
        <w:gridCol w:w="1276"/>
        <w:gridCol w:w="992"/>
      </w:tblGrid>
      <w:tr w:rsidR="00CB523A" w:rsidRPr="005550C2" w:rsidTr="00D86FDC">
        <w:trPr>
          <w:trHeight w:val="27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基金管理人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基金托管人</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申请事项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申请材料接收日</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受理决定日</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B523A" w:rsidRPr="005550C2" w:rsidRDefault="00CB523A" w:rsidP="00CB523A">
            <w:pPr>
              <w:widowControl/>
              <w:jc w:val="center"/>
              <w:rPr>
                <w:rFonts w:ascii="楷体" w:hAnsi="楷体" w:cs="宋体"/>
                <w:color w:val="000000"/>
                <w:kern w:val="0"/>
                <w:sz w:val="18"/>
                <w:szCs w:val="18"/>
              </w:rPr>
            </w:pPr>
            <w:r w:rsidRPr="005550C2">
              <w:rPr>
                <w:rFonts w:ascii="楷体" w:hAnsi="楷体" w:cs="宋体" w:hint="eastAsia"/>
                <w:color w:val="000000"/>
                <w:kern w:val="0"/>
                <w:sz w:val="18"/>
                <w:szCs w:val="18"/>
              </w:rPr>
              <w:t>申报通道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改革驱动灵活配置混合型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红土创新</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改革红利灵活配置混合型发起式基金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金葵纯债一年定期开放债券型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富全纯债一年定期开放债券型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新趋势灵活配置混合型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融通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成长30灵活配置混合型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2015/9/14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众智优选灵活配置混合型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富国</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中证民参军指数基金（LOF）</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鹏华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策略回报灵活配置混合型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南方</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平安银行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和元债券型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华安</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乐惠保本混合型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尊享纯债债券型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尊盈纯债债券型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尊利纯债债券型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长兴半年定期开放债券型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瑞利纯债债券型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富国</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中证娱乐大数据指数基金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汇添富</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中证互联网医疗主题指数型发起式基金（LOF）</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汇添富</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中证精准医疗主题指数型发起式基金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富国</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中证智能汽车指数基金（LOF）</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富国</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中证能源互联网指数基金（LOF）</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南方</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益和保本混合型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东吴</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安盈量化量化灵活配置混合型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美元债债券型（QDII）</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长盛</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信息安全量化策略灵活配置混合型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长盛</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量化多策略灵活配置混合型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长盛</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事件驱动量化策略灵活配置混合型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中海</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沪港深价值优选灵活配置混合型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平安大华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安心保本混合型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平安大华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安享保本混合型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德邦</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环保新能源灵活配置混合型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长盈半年定期开放债券型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2015/10/30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长益半年定期开放债券型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2015/10/30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长禧半年定期开放债券型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2015/10/30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中信建投</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添鑫宝货币市场基金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2015/10/30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国投瑞银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瑞兴保本混合型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2015/10/30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增益三年定期开放债券型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丰泰债券型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增益五年定期开放债券型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国投瑞银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稳定收益全球债券基金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华商</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万众创新灵活配置混合型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前海开源</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沪港深新机遇灵活配置混合型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交银施罗德</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裕通纯债债券型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乐享健康灵活配置混合型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华安</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全球美元收益债券型(QDII)</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中邮创业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纯债恒利债券型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中邮创业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纯债聚利债券型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中邮创业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稳健合赢债券型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中邮创业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稳健聚赢债券型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广发</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稳安保本混合型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华安</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全球美元票息债券型(QDII)</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南方</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祥元债券型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华富</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安享保本混合型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东海</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稳盈债券型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南方</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上证50交易型开放式指数基金联接基金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长城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久安保本混合型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财通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多策略升级混合型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安心保本三号混合型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东方</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荣家保本混合型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东证资管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平安银行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东方红睿轩沪港深灵活配置混合型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南方</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日添益货币市场基金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招福宝货币市场基金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诺安</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安鑫保本混合型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诺安</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益鑫保本混合型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中信建投证券</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睿远定增灵活配置混合型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浙商</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上海银行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惠盈纯债债券型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稳进保本混合型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大成</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国家安全主题灵活配置混合型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中证雪球智选大数据100指数型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平安银行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信用增强债券型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汇添富</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中证生物科技主题指数型发起式基金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汇添富</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中证中药指数型发起式基金（LOF）</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国泰</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上证10年定期国债交易型开放式指数基金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招瑞纯债债券型发起式基金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光大保德信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宁波银行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尊耀两年定期开放债券型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新鑫瑞经济灵活配置混合型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2015/8/25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新鑫丰灵活配置混合型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2015/8/25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中证房天下大数据指数型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新机遇灵活配置混合型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稳定鑫利债券型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金信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新能源汽车混合型发起式基金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银华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合利债券型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银华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双动力债券型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高端制造灵活配置混合型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保泽保本混合型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信诚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申万菱信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中证500指数增强型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睿逸稳健配置混合型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新疆前海联合</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国民健康产业灵活配置混合型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易方达</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安享回报混合型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融通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个性消费灵活配置混合型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光大保德信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风格轮动混合型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南京银行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裕新纯债债券型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保丰保本混合型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银华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多元视野灵活配置混合型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稳天盈货币市场基金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安盈保本混合型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国泰</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民丰信用债债券型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大成</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趋势回报灵活配置混合型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光大保德信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宁波银行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尊瑞18个月定期开放债券型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山西证券</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南京银行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裕安纯债债券型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广发</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稳赢保本混合型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广发</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文鑫保本混合型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西部利得</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景瑞灵活配置混合型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华夏</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浦发银行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新活力灵活配置混合型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九泰</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泓祥服务升级灵活配置混合型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浦发银行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瑞利灵活配置混合型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华安</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安康保本混合型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泰康资产</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安泰回报混合型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鹏华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添利交易型货币市场基金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鑫元</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浦发银行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汇利债券型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国投瑞银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标普500红利贵族指数型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融通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中信银行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增利债券型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光大保德信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富时中国A股全指指数基金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尊益纯债债券型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尊盛纯债债券型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尊泽纯债债券型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中证500指数增强型发起式基金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创金合信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沪深300指数增强型发起式基金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鑫利灵活配置混合型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民生加银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腾元宝货币市场基金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国海富兰克林</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富兰克林国海恒瑞债券型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瑞庆灵活配置混合型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国寿安保</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核心产业灵活配置混合型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融通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增鑫债券型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融通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2015/11/23</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前海开源</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恒远保本混合型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华宝兴业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标普香港上市中小盘指数基金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国投瑞银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瑞祥保本混合型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国联安</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浦发银行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保本混合型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现金增利货币市场基金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光大银行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安泰18个月定期开放债券型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南京银行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裕腾纯债债券型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大成</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民生银行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景华一年定期开放债券型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富国</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农业银行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价值优势混合型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南方</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亚洲美元收益债券型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信达澳银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稳定添利纯债债券型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富国</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中证医药大数据指数基金（LOF）</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2015/10/30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安瑞18个月定期开放债券型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睿利定增灵活配置混合型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金鹰</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添利中长期信用债债券型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鹏华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丰尚定期开放债券型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博时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光大银行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睿益定增灵活配置混合型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西部利得</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兴业银行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天添鑫货币市场基金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诺德</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货币市场基金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简易</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鹏华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恒盛绝对收益策略定期开放混合型发起式基金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鹏华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量化对冲阿尔法绝对收益策略定期开放混合型发起式基金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2015/10/28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德邦</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交通银行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量化对冲定期开放混合型发起式基金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前海开源</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金雅福黄金交易型开放式基金及其联接基金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2015/10/30</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安信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绝对收益混合型发起式基金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万家</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浙商银行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量化绝对收益策略定期开放混合型发起式基金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2015/11/5</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2015/11/11</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绝对收益对冲定期开放混合型发起式基金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2015/11/9</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富国</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转型活力灵活配置定期开放混合型发起式基金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嘉实</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研究回报灵活配置定期开放混合型发起式基金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2015/11/12</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易方达</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招商银行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绝对收益策略定期开放混合型发起式基金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2015/11/18</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华宝兴业</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中国银行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铜期货基金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2015/11/24</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2015/11/30</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申万菱信</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工商银行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绝对收益定期开放混合型</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2015/11/26</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r w:rsidR="00CB523A" w:rsidRPr="005550C2" w:rsidTr="00AB2F09">
        <w:trPr>
          <w:trHeight w:val="2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银华</w:t>
            </w:r>
          </w:p>
        </w:tc>
        <w:tc>
          <w:tcPr>
            <w:tcW w:w="1417"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建设银行</w:t>
            </w:r>
          </w:p>
        </w:tc>
        <w:tc>
          <w:tcPr>
            <w:tcW w:w="4820"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全景收益灵活配置定期开放混合型发起式基金</w:t>
            </w:r>
          </w:p>
        </w:tc>
        <w:tc>
          <w:tcPr>
            <w:tcW w:w="1418"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2015/11/27</w:t>
            </w:r>
          </w:p>
        </w:tc>
        <w:tc>
          <w:tcPr>
            <w:tcW w:w="1276"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kern w:val="0"/>
                <w:sz w:val="18"/>
                <w:szCs w:val="18"/>
              </w:rPr>
            </w:pPr>
            <w:r w:rsidRPr="005550C2">
              <w:rPr>
                <w:rFonts w:ascii="楷体" w:hAnsi="楷体" w:cs="宋体" w:hint="eastAsia"/>
                <w:kern w:val="0"/>
                <w:sz w:val="18"/>
                <w:szCs w:val="18"/>
              </w:rPr>
              <w:t>2015/12/3</w:t>
            </w:r>
          </w:p>
        </w:tc>
        <w:tc>
          <w:tcPr>
            <w:tcW w:w="992" w:type="dxa"/>
            <w:tcBorders>
              <w:top w:val="nil"/>
              <w:left w:val="nil"/>
              <w:bottom w:val="single" w:sz="4" w:space="0" w:color="auto"/>
              <w:right w:val="single" w:sz="4" w:space="0" w:color="auto"/>
            </w:tcBorders>
            <w:shd w:val="clear" w:color="auto" w:fill="auto"/>
            <w:vAlign w:val="center"/>
            <w:hideMark/>
          </w:tcPr>
          <w:p w:rsidR="00CB523A" w:rsidRPr="005550C2" w:rsidRDefault="00CB523A" w:rsidP="00CB523A">
            <w:pPr>
              <w:widowControl/>
              <w:jc w:val="center"/>
              <w:rPr>
                <w:rFonts w:ascii="楷体" w:hAnsi="楷体" w:cs="宋体"/>
                <w:b/>
                <w:bCs/>
                <w:kern w:val="0"/>
                <w:sz w:val="18"/>
                <w:szCs w:val="18"/>
              </w:rPr>
            </w:pPr>
            <w:r w:rsidRPr="005550C2">
              <w:rPr>
                <w:rFonts w:ascii="楷体" w:hAnsi="楷体" w:cs="宋体" w:hint="eastAsia"/>
                <w:b/>
                <w:bCs/>
                <w:kern w:val="0"/>
                <w:sz w:val="18"/>
                <w:szCs w:val="18"/>
              </w:rPr>
              <w:t>普通</w:t>
            </w:r>
          </w:p>
        </w:tc>
      </w:tr>
    </w:tbl>
    <w:p w:rsidR="00476DDB" w:rsidRPr="005550C2" w:rsidRDefault="00476DDB" w:rsidP="005550C2">
      <w:pPr>
        <w:adjustRightInd w:val="0"/>
        <w:snapToGrid w:val="0"/>
        <w:spacing w:before="31"/>
        <w:ind w:leftChars="-1772" w:left="-4253"/>
        <w:jc w:val="left"/>
        <w:rPr>
          <w:rFonts w:ascii="楷体" w:hAnsi="楷体" w:cs="宋体"/>
          <w:i/>
          <w:noProof/>
          <w:color w:val="000000"/>
          <w:kern w:val="0"/>
          <w:sz w:val="18"/>
          <w:szCs w:val="18"/>
        </w:rPr>
      </w:pPr>
      <w:r w:rsidRPr="005550C2">
        <w:rPr>
          <w:rFonts w:ascii="楷体" w:hAnsi="楷体" w:cs="宋体" w:hint="eastAsia"/>
          <w:i/>
          <w:noProof/>
          <w:color w:val="000000"/>
          <w:kern w:val="0"/>
          <w:sz w:val="18"/>
          <w:szCs w:val="18"/>
        </w:rPr>
        <w:t>资料来源：证监会、上海证券基金评价研究中心整理</w:t>
      </w:r>
    </w:p>
    <w:p w:rsidR="00476DDB" w:rsidRPr="005550C2" w:rsidRDefault="00476DDB" w:rsidP="005550C2">
      <w:pPr>
        <w:widowControl/>
        <w:shd w:val="clear" w:color="auto" w:fill="FFFFFF"/>
        <w:adjustRightInd w:val="0"/>
        <w:snapToGrid w:val="0"/>
        <w:ind w:leftChars="-1772" w:left="-4253"/>
        <w:jc w:val="left"/>
        <w:rPr>
          <w:rFonts w:ascii="楷体" w:hAnsi="楷体" w:cs="宋体"/>
          <w:i/>
          <w:noProof/>
          <w:color w:val="000000"/>
          <w:kern w:val="0"/>
          <w:sz w:val="18"/>
          <w:szCs w:val="18"/>
        </w:rPr>
      </w:pPr>
      <w:r w:rsidRPr="005550C2">
        <w:rPr>
          <w:rFonts w:ascii="楷体" w:hAnsi="楷体" w:cs="宋体" w:hint="eastAsia"/>
          <w:i/>
          <w:noProof/>
          <w:color w:val="000000"/>
          <w:kern w:val="0"/>
          <w:sz w:val="18"/>
          <w:szCs w:val="18"/>
        </w:rPr>
        <w:t>证监会发文时间：2015年1</w:t>
      </w:r>
      <w:r w:rsidR="009B4935" w:rsidRPr="005550C2">
        <w:rPr>
          <w:rFonts w:ascii="楷体" w:hAnsi="楷体" w:cs="宋体"/>
          <w:i/>
          <w:noProof/>
          <w:color w:val="000000"/>
          <w:kern w:val="0"/>
          <w:sz w:val="18"/>
          <w:szCs w:val="18"/>
        </w:rPr>
        <w:t>2</w:t>
      </w:r>
      <w:r w:rsidRPr="005550C2">
        <w:rPr>
          <w:rFonts w:ascii="楷体" w:hAnsi="楷体" w:cs="宋体" w:hint="eastAsia"/>
          <w:i/>
          <w:noProof/>
          <w:color w:val="000000"/>
          <w:kern w:val="0"/>
          <w:sz w:val="18"/>
          <w:szCs w:val="18"/>
        </w:rPr>
        <w:t>月</w:t>
      </w:r>
      <w:r w:rsidR="00B87687" w:rsidRPr="005550C2">
        <w:rPr>
          <w:rFonts w:ascii="楷体" w:hAnsi="楷体" w:cs="宋体"/>
          <w:i/>
          <w:noProof/>
          <w:color w:val="000000"/>
          <w:kern w:val="0"/>
          <w:sz w:val="18"/>
          <w:szCs w:val="18"/>
        </w:rPr>
        <w:t>0</w:t>
      </w:r>
      <w:r w:rsidR="009B4935" w:rsidRPr="005550C2">
        <w:rPr>
          <w:rFonts w:ascii="楷体" w:hAnsi="楷体" w:cs="宋体"/>
          <w:i/>
          <w:noProof/>
          <w:color w:val="000000"/>
          <w:kern w:val="0"/>
          <w:sz w:val="18"/>
          <w:szCs w:val="18"/>
        </w:rPr>
        <w:t>9</w:t>
      </w:r>
      <w:r w:rsidRPr="005550C2">
        <w:rPr>
          <w:rFonts w:ascii="楷体" w:hAnsi="楷体" w:cs="宋体" w:hint="eastAsia"/>
          <w:i/>
          <w:noProof/>
          <w:color w:val="000000"/>
          <w:kern w:val="0"/>
          <w:sz w:val="18"/>
          <w:szCs w:val="18"/>
        </w:rPr>
        <w:t>日</w:t>
      </w:r>
    </w:p>
    <w:p w:rsidR="00476DDB" w:rsidRPr="005550C2" w:rsidRDefault="00476DDB" w:rsidP="005550C2">
      <w:pPr>
        <w:widowControl/>
        <w:shd w:val="clear" w:color="auto" w:fill="FFFFFF"/>
        <w:adjustRightInd w:val="0"/>
        <w:snapToGrid w:val="0"/>
        <w:spacing w:line="360" w:lineRule="auto"/>
        <w:ind w:leftChars="-1772" w:left="-4253"/>
        <w:jc w:val="left"/>
        <w:rPr>
          <w:rFonts w:ascii="楷体" w:hAnsi="楷体" w:cs="宋体"/>
          <w:noProof/>
          <w:color w:val="000000"/>
          <w:kern w:val="0"/>
          <w:sz w:val="18"/>
          <w:szCs w:val="18"/>
        </w:rPr>
      </w:pPr>
      <w:r w:rsidRPr="005550C2">
        <w:rPr>
          <w:rFonts w:ascii="楷体" w:hAnsi="楷体" w:cs="宋体" w:hint="eastAsia"/>
          <w:i/>
          <w:noProof/>
          <w:color w:val="000000"/>
          <w:kern w:val="0"/>
          <w:sz w:val="18"/>
          <w:szCs w:val="18"/>
        </w:rPr>
        <w:t>截</w:t>
      </w:r>
      <w:r w:rsidR="009B4935" w:rsidRPr="005550C2">
        <w:rPr>
          <w:rFonts w:ascii="楷体" w:hAnsi="楷体" w:cs="宋体" w:hint="eastAsia"/>
          <w:i/>
          <w:noProof/>
          <w:color w:val="000000"/>
          <w:kern w:val="0"/>
          <w:sz w:val="18"/>
          <w:szCs w:val="18"/>
        </w:rPr>
        <w:t>至</w:t>
      </w:r>
      <w:r w:rsidRPr="005550C2">
        <w:rPr>
          <w:rFonts w:ascii="楷体" w:hAnsi="楷体" w:cs="宋体" w:hint="eastAsia"/>
          <w:i/>
          <w:noProof/>
          <w:color w:val="000000"/>
          <w:kern w:val="0"/>
          <w:sz w:val="18"/>
          <w:szCs w:val="18"/>
        </w:rPr>
        <w:t>时间：2015年1</w:t>
      </w:r>
      <w:r w:rsidR="009B4935" w:rsidRPr="005550C2">
        <w:rPr>
          <w:rFonts w:ascii="楷体" w:hAnsi="楷体" w:cs="宋体"/>
          <w:i/>
          <w:noProof/>
          <w:color w:val="000000"/>
          <w:kern w:val="0"/>
          <w:sz w:val="18"/>
          <w:szCs w:val="18"/>
        </w:rPr>
        <w:t>2</w:t>
      </w:r>
      <w:r w:rsidRPr="005550C2">
        <w:rPr>
          <w:rFonts w:ascii="楷体" w:hAnsi="楷体" w:cs="宋体" w:hint="eastAsia"/>
          <w:i/>
          <w:noProof/>
          <w:color w:val="000000"/>
          <w:kern w:val="0"/>
          <w:sz w:val="18"/>
          <w:szCs w:val="18"/>
        </w:rPr>
        <w:t>月</w:t>
      </w:r>
      <w:r w:rsidR="009B4935" w:rsidRPr="005550C2">
        <w:rPr>
          <w:rFonts w:ascii="楷体" w:hAnsi="楷体" w:cs="宋体"/>
          <w:i/>
          <w:noProof/>
          <w:color w:val="000000"/>
          <w:kern w:val="0"/>
          <w:sz w:val="18"/>
          <w:szCs w:val="18"/>
        </w:rPr>
        <w:t>4</w:t>
      </w:r>
      <w:r w:rsidRPr="005550C2">
        <w:rPr>
          <w:rFonts w:ascii="楷体" w:hAnsi="楷体" w:cs="宋体" w:hint="eastAsia"/>
          <w:i/>
          <w:noProof/>
          <w:color w:val="000000"/>
          <w:kern w:val="0"/>
          <w:sz w:val="18"/>
          <w:szCs w:val="18"/>
        </w:rPr>
        <w:t>日</w:t>
      </w:r>
    </w:p>
    <w:p w:rsidR="00476DDB" w:rsidRPr="00F4224C" w:rsidRDefault="00476DDB" w:rsidP="00476DDB">
      <w:pPr>
        <w:adjustRightInd w:val="0"/>
        <w:snapToGrid w:val="0"/>
        <w:jc w:val="left"/>
        <w:rPr>
          <w:rFonts w:ascii="楷体" w:hAnsi="楷体" w:cs="宋体"/>
          <w:i/>
          <w:noProof/>
          <w:color w:val="000000"/>
          <w:kern w:val="0"/>
          <w:szCs w:val="21"/>
        </w:rPr>
        <w:sectPr w:rsidR="00476DDB" w:rsidRPr="00F4224C" w:rsidSect="00BE6264">
          <w:headerReference w:type="default" r:id="rId16"/>
          <w:footerReference w:type="even" r:id="rId17"/>
          <w:footerReference w:type="default" r:id="rId18"/>
          <w:pgSz w:w="11906" w:h="16838"/>
          <w:pgMar w:top="1418" w:right="851" w:bottom="1418" w:left="4536" w:header="851" w:footer="992" w:gutter="0"/>
          <w:pgBorders w:offsetFrom="page">
            <w:bottom w:val="single" w:sz="8" w:space="24" w:color="C0504D"/>
          </w:pgBorders>
          <w:cols w:space="425"/>
          <w:docGrid w:type="lines" w:linePitch="312"/>
        </w:sectPr>
      </w:pPr>
    </w:p>
    <w:bookmarkEnd w:id="1"/>
    <w:p w:rsidR="00B75DD0" w:rsidRPr="00F4224C" w:rsidRDefault="00B75DD0" w:rsidP="00C04827">
      <w:pPr>
        <w:jc w:val="left"/>
        <w:rPr>
          <w:rFonts w:ascii="楷体" w:hAnsi="楷体"/>
          <w:b/>
          <w:bCs/>
          <w:color w:val="003366"/>
          <w:szCs w:val="21"/>
        </w:rPr>
      </w:pPr>
      <w:r w:rsidRPr="00F4224C">
        <w:rPr>
          <w:rFonts w:ascii="楷体" w:hAnsi="楷体"/>
          <w:b/>
          <w:bCs/>
          <w:color w:val="003366"/>
          <w:szCs w:val="21"/>
        </w:rPr>
        <w:t>分析师承诺</w:t>
      </w:r>
    </w:p>
    <w:p w:rsidR="00D6099C" w:rsidRPr="00F4224C" w:rsidRDefault="00F04B08" w:rsidP="00C04827">
      <w:pPr>
        <w:jc w:val="left"/>
        <w:rPr>
          <w:rFonts w:ascii="楷体" w:hAnsi="楷体"/>
          <w:sz w:val="18"/>
          <w:szCs w:val="18"/>
        </w:rPr>
      </w:pPr>
      <w:r w:rsidRPr="00F4224C">
        <w:rPr>
          <w:rFonts w:ascii="楷体" w:hAnsi="楷体"/>
          <w:sz w:val="18"/>
          <w:szCs w:val="18"/>
        </w:rPr>
        <w:t xml:space="preserve">分析师  </w:t>
      </w:r>
      <w:r w:rsidR="00E25475" w:rsidRPr="00F4224C">
        <w:rPr>
          <w:rFonts w:ascii="楷体" w:hAnsi="楷体" w:hint="eastAsia"/>
          <w:sz w:val="18"/>
          <w:szCs w:val="18"/>
        </w:rPr>
        <w:t>高云鹏</w:t>
      </w:r>
      <w:r w:rsidR="00E8784E" w:rsidRPr="00F4224C">
        <w:rPr>
          <w:rFonts w:ascii="楷体" w:hAnsi="楷体" w:hint="eastAsia"/>
          <w:sz w:val="18"/>
          <w:szCs w:val="18"/>
        </w:rPr>
        <w:t xml:space="preserve"> </w:t>
      </w:r>
      <w:r w:rsidR="00D6099C" w:rsidRPr="00F4224C">
        <w:rPr>
          <w:rFonts w:ascii="楷体" w:hAnsi="楷体" w:hint="eastAsia"/>
          <w:color w:val="000000"/>
          <w:sz w:val="18"/>
          <w:szCs w:val="18"/>
        </w:rPr>
        <w:t>王博生</w:t>
      </w:r>
    </w:p>
    <w:p w:rsidR="00F04B08" w:rsidRPr="00F4224C" w:rsidRDefault="00F04B08" w:rsidP="00C04827">
      <w:pPr>
        <w:rPr>
          <w:rFonts w:ascii="楷体" w:hAnsi="楷体"/>
          <w:color w:val="000000"/>
          <w:sz w:val="18"/>
          <w:szCs w:val="18"/>
        </w:rPr>
      </w:pPr>
      <w:r w:rsidRPr="00F4224C">
        <w:rPr>
          <w:rFonts w:ascii="楷体" w:hAnsi="楷体"/>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F04B08" w:rsidRPr="00F4224C" w:rsidRDefault="00F04B08" w:rsidP="00C04827">
      <w:pPr>
        <w:jc w:val="left"/>
        <w:rPr>
          <w:rFonts w:ascii="楷体" w:hAnsi="楷体"/>
          <w:b/>
          <w:bCs/>
          <w:color w:val="FF6600"/>
          <w:szCs w:val="21"/>
        </w:rPr>
      </w:pPr>
    </w:p>
    <w:p w:rsidR="00F04B08" w:rsidRPr="00F4224C" w:rsidRDefault="00F04B08" w:rsidP="00C04827">
      <w:pPr>
        <w:jc w:val="left"/>
        <w:rPr>
          <w:rFonts w:ascii="楷体" w:hAnsi="楷体"/>
          <w:b/>
          <w:bCs/>
          <w:color w:val="003366"/>
          <w:szCs w:val="21"/>
        </w:rPr>
      </w:pPr>
      <w:r w:rsidRPr="00F4224C">
        <w:rPr>
          <w:rFonts w:ascii="楷体" w:hAnsi="楷体"/>
          <w:b/>
          <w:bCs/>
          <w:color w:val="003366"/>
          <w:szCs w:val="21"/>
        </w:rPr>
        <w:t>公司业务资格说明</w:t>
      </w:r>
    </w:p>
    <w:p w:rsidR="00F04B08" w:rsidRPr="00F4224C" w:rsidRDefault="00F04B08" w:rsidP="00C04827">
      <w:pPr>
        <w:jc w:val="left"/>
        <w:rPr>
          <w:rFonts w:ascii="楷体" w:hAnsi="楷体"/>
          <w:color w:val="000000"/>
          <w:sz w:val="18"/>
          <w:szCs w:val="18"/>
        </w:rPr>
      </w:pPr>
      <w:r w:rsidRPr="00F4224C">
        <w:rPr>
          <w:rFonts w:ascii="楷体" w:hAnsi="楷体"/>
          <w:color w:val="000000"/>
          <w:sz w:val="18"/>
          <w:szCs w:val="18"/>
        </w:rPr>
        <w:t>本公司具备证券投资咨询业务资格，是具备协会会员资格的基金评价机构。</w:t>
      </w:r>
    </w:p>
    <w:p w:rsidR="00F04B08" w:rsidRPr="00F4224C" w:rsidRDefault="00F04B08" w:rsidP="00C04827">
      <w:pPr>
        <w:jc w:val="left"/>
        <w:rPr>
          <w:rFonts w:ascii="楷体" w:hAnsi="楷体"/>
          <w:b/>
          <w:bCs/>
          <w:color w:val="003366"/>
          <w:szCs w:val="21"/>
        </w:rPr>
      </w:pPr>
    </w:p>
    <w:p w:rsidR="00F04B08" w:rsidRPr="00F4224C" w:rsidRDefault="00F04B08" w:rsidP="00C04827">
      <w:pPr>
        <w:jc w:val="left"/>
        <w:rPr>
          <w:rFonts w:ascii="楷体" w:hAnsi="楷体"/>
          <w:b/>
          <w:bCs/>
          <w:color w:val="003366"/>
          <w:szCs w:val="21"/>
        </w:rPr>
      </w:pPr>
      <w:r w:rsidRPr="00F4224C">
        <w:rPr>
          <w:rFonts w:ascii="楷体" w:hAnsi="楷体"/>
          <w:b/>
          <w:bCs/>
          <w:color w:val="003366"/>
          <w:szCs w:val="21"/>
        </w:rPr>
        <w:t>重要声明</w:t>
      </w:r>
    </w:p>
    <w:p w:rsidR="00F04B08" w:rsidRPr="00F4224C" w:rsidRDefault="00F04B08" w:rsidP="00C04827">
      <w:pPr>
        <w:rPr>
          <w:rFonts w:ascii="楷体" w:hAnsi="楷体"/>
          <w:color w:val="000000"/>
          <w:sz w:val="18"/>
          <w:szCs w:val="18"/>
        </w:rPr>
      </w:pPr>
      <w:r w:rsidRPr="00F4224C">
        <w:rPr>
          <w:rFonts w:ascii="楷体" w:hAnsi="楷体"/>
          <w:color w:val="000000"/>
          <w:sz w:val="18"/>
          <w:szCs w:val="18"/>
        </w:rPr>
        <w:t>本报告中的信息均来源于已公开的资料，我公司对这些信息的准确性</w:t>
      </w:r>
      <w:r w:rsidR="00C64889" w:rsidRPr="00F4224C">
        <w:rPr>
          <w:rFonts w:ascii="楷体" w:hAnsi="楷体"/>
          <w:color w:val="000000"/>
          <w:sz w:val="18"/>
          <w:szCs w:val="18"/>
        </w:rPr>
        <w:t>及完整性不作任何保证，不保证该信息未经任何更新，也不保证本公司</w:t>
      </w:r>
      <w:r w:rsidR="00C64889" w:rsidRPr="00F4224C">
        <w:rPr>
          <w:rFonts w:ascii="楷体" w:hAnsi="楷体" w:hint="eastAsia"/>
          <w:color w:val="000000"/>
          <w:sz w:val="18"/>
          <w:szCs w:val="18"/>
        </w:rPr>
        <w:t>做</w:t>
      </w:r>
      <w:r w:rsidRPr="00F4224C">
        <w:rPr>
          <w:rFonts w:ascii="楷体" w:hAnsi="楷体"/>
          <w:color w:val="000000"/>
          <w:sz w:val="18"/>
          <w:szCs w:val="18"/>
        </w:rPr>
        <w:t>出的任何建议不会发生任何变更。在任何情况下，报告中的信息或所表达的意见并不构成所述证券买卖的出</w:t>
      </w:r>
      <w:r w:rsidR="00D42FC0" w:rsidRPr="00F4224C">
        <w:rPr>
          <w:rFonts w:ascii="楷体" w:hAnsi="楷体"/>
          <w:color w:val="000000"/>
          <w:sz w:val="18"/>
          <w:szCs w:val="18"/>
        </w:rPr>
        <w:t>价或询价。在任何情况下，我公司不就本报告中的任何内容对任何投资</w:t>
      </w:r>
      <w:r w:rsidR="00D42FC0" w:rsidRPr="00F4224C">
        <w:rPr>
          <w:rFonts w:ascii="楷体" w:hAnsi="楷体" w:hint="eastAsia"/>
          <w:color w:val="000000"/>
          <w:sz w:val="18"/>
          <w:szCs w:val="18"/>
        </w:rPr>
        <w:t>做</w:t>
      </w:r>
      <w:r w:rsidRPr="00F4224C">
        <w:rPr>
          <w:rFonts w:ascii="楷体" w:hAnsi="楷体"/>
          <w:color w:val="000000"/>
          <w:sz w:val="18"/>
          <w:szCs w:val="18"/>
        </w:rPr>
        <w:t>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F04B08" w:rsidRPr="00F4224C" w:rsidRDefault="00F04B08" w:rsidP="00C04827">
      <w:pPr>
        <w:rPr>
          <w:rFonts w:ascii="楷体" w:hAnsi="楷体"/>
          <w:sz w:val="18"/>
          <w:szCs w:val="18"/>
        </w:rPr>
      </w:pPr>
      <w:r w:rsidRPr="00F4224C">
        <w:rPr>
          <w:rFonts w:ascii="楷体" w:hAnsi="楷体"/>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F04B08" w:rsidRPr="00F4224C" w:rsidRDefault="00F04B08" w:rsidP="00F04B08">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jc w:val="left"/>
        <w:rPr>
          <w:rFonts w:ascii="楷体" w:hAnsi="楷体"/>
          <w:b/>
          <w:bCs/>
          <w:color w:val="FF6600"/>
          <w:szCs w:val="21"/>
        </w:rPr>
      </w:pPr>
    </w:p>
    <w:p w:rsidR="004C0B69" w:rsidRPr="00F4224C" w:rsidRDefault="004C0B69" w:rsidP="004C0B69">
      <w:pPr>
        <w:spacing w:line="400" w:lineRule="exact"/>
        <w:ind w:firstLine="211"/>
        <w:jc w:val="left"/>
        <w:rPr>
          <w:rFonts w:ascii="楷体" w:hAnsi="楷体"/>
          <w:b/>
          <w:bCs/>
          <w:color w:val="003366"/>
          <w:szCs w:val="21"/>
        </w:rPr>
      </w:pPr>
      <w:r w:rsidRPr="00F4224C">
        <w:rPr>
          <w:rFonts w:ascii="楷体" w:hAnsi="楷体"/>
          <w:b/>
          <w:bCs/>
          <w:color w:val="003366"/>
          <w:szCs w:val="21"/>
        </w:rPr>
        <w:t>上海证券基金评级定义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45"/>
      </w:tblGrid>
      <w:tr w:rsidR="004C0B69" w:rsidRPr="00F4224C" w:rsidTr="008E3596">
        <w:tc>
          <w:tcPr>
            <w:tcW w:w="4643" w:type="dxa"/>
            <w:shd w:val="clear" w:color="auto" w:fill="E0E0E0"/>
            <w:vAlign w:val="center"/>
          </w:tcPr>
          <w:p w:rsidR="004C0B69" w:rsidRPr="00F4224C" w:rsidRDefault="004C0B69" w:rsidP="008E3596">
            <w:pPr>
              <w:jc w:val="center"/>
              <w:rPr>
                <w:rFonts w:ascii="楷体" w:hAnsi="楷体"/>
                <w:b/>
                <w:color w:val="003366"/>
                <w:szCs w:val="21"/>
              </w:rPr>
            </w:pPr>
            <w:r w:rsidRPr="00F4224C">
              <w:rPr>
                <w:rFonts w:ascii="楷体" w:hAnsi="楷体"/>
                <w:b/>
                <w:color w:val="003366"/>
                <w:szCs w:val="21"/>
              </w:rPr>
              <w:t>类别</w:t>
            </w:r>
          </w:p>
        </w:tc>
        <w:tc>
          <w:tcPr>
            <w:tcW w:w="4643" w:type="dxa"/>
            <w:shd w:val="clear" w:color="auto" w:fill="E0E0E0"/>
            <w:vAlign w:val="center"/>
          </w:tcPr>
          <w:p w:rsidR="004C0B69" w:rsidRPr="00F4224C" w:rsidRDefault="004C0B69" w:rsidP="008E3596">
            <w:pPr>
              <w:jc w:val="center"/>
              <w:rPr>
                <w:rFonts w:ascii="楷体" w:hAnsi="楷体"/>
                <w:b/>
                <w:color w:val="003366"/>
                <w:szCs w:val="21"/>
              </w:rPr>
            </w:pPr>
            <w:r w:rsidRPr="00F4224C">
              <w:rPr>
                <w:rFonts w:ascii="楷体" w:hAnsi="楷体"/>
                <w:b/>
                <w:color w:val="003366"/>
                <w:szCs w:val="21"/>
              </w:rPr>
              <w:t>分级及定义</w:t>
            </w:r>
          </w:p>
        </w:tc>
      </w:tr>
      <w:tr w:rsidR="004C0B69" w:rsidRPr="00F4224C" w:rsidTr="008E3596">
        <w:tc>
          <w:tcPr>
            <w:tcW w:w="4643" w:type="dxa"/>
            <w:vAlign w:val="center"/>
          </w:tcPr>
          <w:p w:rsidR="004C0B69" w:rsidRPr="00F4224C" w:rsidRDefault="004C0B69" w:rsidP="008E3596">
            <w:pPr>
              <w:jc w:val="center"/>
              <w:rPr>
                <w:rFonts w:ascii="楷体" w:hAnsi="楷体"/>
                <w:b/>
                <w:szCs w:val="21"/>
              </w:rPr>
            </w:pPr>
            <w:r w:rsidRPr="00F4224C">
              <w:rPr>
                <w:rFonts w:ascii="楷体" w:hAnsi="楷体"/>
                <w:b/>
                <w:szCs w:val="21"/>
              </w:rPr>
              <w:t>综合评级</w:t>
            </w:r>
          </w:p>
        </w:tc>
        <w:tc>
          <w:tcPr>
            <w:tcW w:w="4643" w:type="dxa"/>
            <w:vAlign w:val="center"/>
          </w:tcPr>
          <w:p w:rsidR="004C0B69" w:rsidRPr="00F4224C" w:rsidRDefault="004C0B69" w:rsidP="008E3596">
            <w:pPr>
              <w:jc w:val="center"/>
              <w:rPr>
                <w:rFonts w:ascii="楷体" w:hAnsi="楷体"/>
                <w:color w:val="FF0000"/>
                <w:szCs w:val="21"/>
              </w:rPr>
            </w:pPr>
            <w:r w:rsidRPr="00F4224C">
              <w:rPr>
                <w:rFonts w:ascii="楷体" w:hAnsi="楷体"/>
                <w:color w:val="FF0000"/>
                <w:szCs w:val="21"/>
              </w:rPr>
              <w:t>★</w:t>
            </w:r>
            <w:r w:rsidRPr="00F4224C">
              <w:rPr>
                <w:rFonts w:ascii="楷体" w:hAnsi="楷体"/>
                <w:szCs w:val="21"/>
              </w:rPr>
              <w:t>最低</w:t>
            </w:r>
            <w:r w:rsidRPr="00F4224C">
              <w:rPr>
                <w:rFonts w:ascii="楷体" w:hAnsi="楷体"/>
                <w:color w:val="FF0000"/>
                <w:szCs w:val="21"/>
              </w:rPr>
              <w:t xml:space="preserve">    ★★★★★</w:t>
            </w:r>
            <w:r w:rsidRPr="00F4224C">
              <w:rPr>
                <w:rFonts w:ascii="楷体" w:hAnsi="楷体"/>
                <w:szCs w:val="21"/>
              </w:rPr>
              <w:t>最高</w:t>
            </w:r>
          </w:p>
        </w:tc>
      </w:tr>
      <w:tr w:rsidR="004C0B69" w:rsidRPr="00F4224C" w:rsidTr="008E3596">
        <w:tc>
          <w:tcPr>
            <w:tcW w:w="4643" w:type="dxa"/>
            <w:vAlign w:val="center"/>
          </w:tcPr>
          <w:p w:rsidR="004C0B69" w:rsidRPr="00F4224C" w:rsidRDefault="004C0B69" w:rsidP="008E3596">
            <w:pPr>
              <w:jc w:val="center"/>
              <w:rPr>
                <w:rFonts w:ascii="楷体" w:hAnsi="楷体"/>
                <w:b/>
                <w:szCs w:val="21"/>
              </w:rPr>
            </w:pPr>
            <w:r w:rsidRPr="00F4224C">
              <w:rPr>
                <w:rFonts w:ascii="楷体" w:hAnsi="楷体"/>
                <w:b/>
                <w:szCs w:val="21"/>
              </w:rPr>
              <w:t>选证评级</w:t>
            </w:r>
          </w:p>
        </w:tc>
        <w:tc>
          <w:tcPr>
            <w:tcW w:w="4643" w:type="dxa"/>
            <w:vAlign w:val="center"/>
          </w:tcPr>
          <w:p w:rsidR="004C0B69" w:rsidRPr="00F4224C" w:rsidRDefault="004C0B69" w:rsidP="008E3596">
            <w:pPr>
              <w:jc w:val="center"/>
              <w:rPr>
                <w:rFonts w:ascii="楷体" w:hAnsi="楷体"/>
                <w:szCs w:val="21"/>
              </w:rPr>
            </w:pPr>
            <w:r w:rsidRPr="00F4224C">
              <w:rPr>
                <w:rFonts w:ascii="楷体" w:hAnsi="楷体"/>
                <w:color w:val="FF0000"/>
                <w:szCs w:val="21"/>
              </w:rPr>
              <w:t>★</w:t>
            </w:r>
            <w:r w:rsidRPr="00F4224C">
              <w:rPr>
                <w:rFonts w:ascii="楷体" w:hAnsi="楷体"/>
                <w:szCs w:val="21"/>
              </w:rPr>
              <w:t xml:space="preserve">最低    </w:t>
            </w:r>
            <w:r w:rsidRPr="00F4224C">
              <w:rPr>
                <w:rFonts w:ascii="楷体" w:hAnsi="楷体"/>
                <w:color w:val="FF0000"/>
                <w:szCs w:val="21"/>
              </w:rPr>
              <w:t>★★★★★</w:t>
            </w:r>
            <w:r w:rsidRPr="00F4224C">
              <w:rPr>
                <w:rFonts w:ascii="楷体" w:hAnsi="楷体"/>
                <w:szCs w:val="21"/>
              </w:rPr>
              <w:t>最高</w:t>
            </w:r>
          </w:p>
        </w:tc>
      </w:tr>
      <w:tr w:rsidR="004C0B69" w:rsidRPr="00F4224C" w:rsidTr="008E3596">
        <w:tc>
          <w:tcPr>
            <w:tcW w:w="4643" w:type="dxa"/>
            <w:vAlign w:val="center"/>
          </w:tcPr>
          <w:p w:rsidR="004C0B69" w:rsidRPr="00F4224C" w:rsidRDefault="004C0B69" w:rsidP="008E3596">
            <w:pPr>
              <w:jc w:val="center"/>
              <w:rPr>
                <w:rFonts w:ascii="楷体" w:hAnsi="楷体"/>
                <w:b/>
                <w:szCs w:val="21"/>
              </w:rPr>
            </w:pPr>
            <w:r w:rsidRPr="00F4224C">
              <w:rPr>
                <w:rFonts w:ascii="楷体" w:hAnsi="楷体"/>
                <w:b/>
                <w:szCs w:val="21"/>
              </w:rPr>
              <w:t>择时评级</w:t>
            </w:r>
          </w:p>
        </w:tc>
        <w:tc>
          <w:tcPr>
            <w:tcW w:w="4643" w:type="dxa"/>
            <w:vAlign w:val="center"/>
          </w:tcPr>
          <w:p w:rsidR="004C0B69" w:rsidRPr="00F4224C" w:rsidRDefault="004C0B69" w:rsidP="008E3596">
            <w:pPr>
              <w:jc w:val="center"/>
              <w:rPr>
                <w:rFonts w:ascii="楷体" w:hAnsi="楷体"/>
                <w:szCs w:val="21"/>
              </w:rPr>
            </w:pPr>
            <w:r w:rsidRPr="00F4224C">
              <w:rPr>
                <w:rFonts w:ascii="楷体" w:hAnsi="楷体"/>
                <w:color w:val="FF0000"/>
                <w:szCs w:val="21"/>
              </w:rPr>
              <w:t>★</w:t>
            </w:r>
            <w:r w:rsidRPr="00F4224C">
              <w:rPr>
                <w:rFonts w:ascii="楷体" w:hAnsi="楷体"/>
                <w:szCs w:val="21"/>
              </w:rPr>
              <w:t xml:space="preserve">最低    </w:t>
            </w:r>
            <w:r w:rsidRPr="00F4224C">
              <w:rPr>
                <w:rFonts w:ascii="楷体" w:hAnsi="楷体"/>
                <w:color w:val="FF0000"/>
                <w:szCs w:val="21"/>
              </w:rPr>
              <w:t>★★★★★</w:t>
            </w:r>
            <w:r w:rsidRPr="00F4224C">
              <w:rPr>
                <w:rFonts w:ascii="楷体" w:hAnsi="楷体"/>
                <w:szCs w:val="21"/>
              </w:rPr>
              <w:t>最高</w:t>
            </w:r>
          </w:p>
        </w:tc>
      </w:tr>
      <w:tr w:rsidR="004C0B69" w:rsidRPr="00F4224C" w:rsidTr="008E3596">
        <w:tc>
          <w:tcPr>
            <w:tcW w:w="4643" w:type="dxa"/>
            <w:vAlign w:val="center"/>
          </w:tcPr>
          <w:p w:rsidR="004C0B69" w:rsidRPr="00F4224C" w:rsidRDefault="004C0B69" w:rsidP="008E3596">
            <w:pPr>
              <w:jc w:val="center"/>
              <w:rPr>
                <w:rFonts w:ascii="楷体" w:hAnsi="楷体"/>
                <w:b/>
                <w:szCs w:val="21"/>
              </w:rPr>
            </w:pPr>
            <w:r w:rsidRPr="00F4224C">
              <w:rPr>
                <w:rFonts w:ascii="楷体" w:hAnsi="楷体"/>
                <w:b/>
                <w:szCs w:val="21"/>
              </w:rPr>
              <w:t>夏普比率</w:t>
            </w:r>
          </w:p>
        </w:tc>
        <w:tc>
          <w:tcPr>
            <w:tcW w:w="4643" w:type="dxa"/>
            <w:vAlign w:val="center"/>
          </w:tcPr>
          <w:p w:rsidR="004C0B69" w:rsidRPr="00F4224C" w:rsidRDefault="004C0B69" w:rsidP="008E3596">
            <w:pPr>
              <w:jc w:val="center"/>
              <w:rPr>
                <w:rFonts w:ascii="楷体" w:hAnsi="楷体"/>
                <w:color w:val="FF0000"/>
                <w:szCs w:val="21"/>
              </w:rPr>
            </w:pPr>
            <w:r w:rsidRPr="00F4224C">
              <w:rPr>
                <w:rFonts w:ascii="楷体" w:hAnsi="楷体"/>
                <w:color w:val="FF0000"/>
                <w:szCs w:val="21"/>
              </w:rPr>
              <w:t>★</w:t>
            </w:r>
            <w:r w:rsidRPr="00F4224C">
              <w:rPr>
                <w:rFonts w:ascii="楷体" w:hAnsi="楷体"/>
                <w:szCs w:val="21"/>
              </w:rPr>
              <w:t xml:space="preserve">最低    </w:t>
            </w:r>
            <w:r w:rsidRPr="00F4224C">
              <w:rPr>
                <w:rFonts w:ascii="楷体" w:hAnsi="楷体"/>
                <w:color w:val="FF0000"/>
                <w:szCs w:val="21"/>
              </w:rPr>
              <w:t>★★★★★</w:t>
            </w:r>
            <w:r w:rsidRPr="00F4224C">
              <w:rPr>
                <w:rFonts w:ascii="楷体" w:hAnsi="楷体"/>
                <w:szCs w:val="21"/>
              </w:rPr>
              <w:t>最高</w:t>
            </w:r>
          </w:p>
        </w:tc>
      </w:tr>
    </w:tbl>
    <w:p w:rsidR="004C0B69" w:rsidRPr="00F4224C" w:rsidRDefault="004C0B69" w:rsidP="004C0B69">
      <w:pPr>
        <w:rPr>
          <w:rFonts w:ascii="楷体" w:hAnsi="楷体"/>
        </w:rPr>
      </w:pPr>
    </w:p>
    <w:p w:rsidR="004C0B69" w:rsidRPr="00F4224C" w:rsidRDefault="004C0B69" w:rsidP="00EE6CB7">
      <w:pPr>
        <w:autoSpaceDE w:val="0"/>
        <w:autoSpaceDN w:val="0"/>
        <w:adjustRightInd w:val="0"/>
        <w:spacing w:beforeLines="30" w:before="93" w:afterLines="30" w:after="93" w:line="300" w:lineRule="exact"/>
        <w:jc w:val="left"/>
        <w:rPr>
          <w:rFonts w:ascii="楷体" w:hAnsi="楷体"/>
          <w:sz w:val="18"/>
          <w:szCs w:val="18"/>
        </w:rPr>
      </w:pPr>
    </w:p>
    <w:p w:rsidR="00CD672A" w:rsidRPr="00F4224C" w:rsidRDefault="00CD672A" w:rsidP="00711A6D">
      <w:pPr>
        <w:spacing w:beforeLines="50" w:before="156"/>
        <w:rPr>
          <w:rFonts w:ascii="楷体" w:hAnsi="楷体"/>
          <w:sz w:val="18"/>
          <w:szCs w:val="18"/>
        </w:rPr>
      </w:pPr>
      <w:bookmarkStart w:id="3" w:name="_PictureBullets"/>
      <w:bookmarkEnd w:id="3"/>
    </w:p>
    <w:sectPr w:rsidR="00CD672A" w:rsidRPr="00F4224C" w:rsidSect="00970BC2">
      <w:headerReference w:type="default" r:id="rId1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570" w:rsidRDefault="00B31570">
      <w:pPr>
        <w:spacing w:before="24" w:after="24"/>
      </w:pPr>
      <w:r>
        <w:separator/>
      </w:r>
    </w:p>
    <w:p w:rsidR="00B31570" w:rsidRDefault="00B31570">
      <w:pPr>
        <w:spacing w:before="24" w:after="24"/>
      </w:pPr>
    </w:p>
    <w:p w:rsidR="00B31570" w:rsidRDefault="00B31570"/>
  </w:endnote>
  <w:endnote w:type="continuationSeparator" w:id="0">
    <w:p w:rsidR="00B31570" w:rsidRDefault="00B31570">
      <w:pPr>
        <w:spacing w:before="24" w:after="24"/>
      </w:pPr>
      <w:r>
        <w:continuationSeparator/>
      </w:r>
    </w:p>
    <w:p w:rsidR="00B31570" w:rsidRDefault="00B31570">
      <w:pPr>
        <w:spacing w:before="24" w:after="24"/>
      </w:pPr>
    </w:p>
    <w:p w:rsidR="00B31570" w:rsidRDefault="00B31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仪楷体简">
    <w:altName w:val="宋体"/>
    <w:charset w:val="86"/>
    <w:family w:val="modern"/>
    <w:pitch w:val="fixed"/>
    <w:sig w:usb0="00000001" w:usb1="080E0800" w:usb2="00000012" w:usb3="00000000" w:csb0="00040000"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modern"/>
    <w:pitch w:val="fixed"/>
    <w:sig w:usb0="00000001" w:usb1="080E0800" w:usb2="00000012"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宋体-18030">
    <w:altName w:val="微软雅黑"/>
    <w:charset w:val="86"/>
    <w:family w:val="modern"/>
    <w:pitch w:val="fixed"/>
    <w:sig w:usb0="00000000" w:usb1="880F3C78"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0" w:rsidRDefault="00B31570" w:rsidP="008F1970">
    <w:pPr>
      <w:pStyle w:val="a"/>
      <w:framePr w:wrap="around" w:vAnchor="text" w:hAnchor="margin" w:xAlign="right" w:y="1"/>
      <w:spacing w:after="120"/>
    </w:pPr>
    <w:r>
      <w:fldChar w:fldCharType="begin"/>
    </w:r>
    <w:r>
      <w:instrText xml:space="preserve">PAGE  </w:instrText>
    </w:r>
    <w:r>
      <w:fldChar w:fldCharType="separate"/>
    </w:r>
    <w:r>
      <w:rPr>
        <w:noProof/>
      </w:rPr>
      <w:t>7</w:t>
    </w:r>
    <w:r>
      <w:fldChar w:fldCharType="end"/>
    </w:r>
  </w:p>
  <w:p w:rsidR="00B31570" w:rsidRDefault="00B31570" w:rsidP="008F1970">
    <w:pPr>
      <w:pStyle w:val="a"/>
      <w:spacing w:after="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0" w:rsidRDefault="00B31570" w:rsidP="008F1970">
    <w:pPr>
      <w:pStyle w:val="a"/>
      <w:framePr w:wrap="around" w:vAnchor="text" w:hAnchor="margin" w:xAlign="right" w:y="1"/>
      <w:spacing w:before="24" w:after="120"/>
    </w:pPr>
    <w:r>
      <w:fldChar w:fldCharType="begin"/>
    </w:r>
    <w:r>
      <w:instrText xml:space="preserve">PAGE  </w:instrText>
    </w:r>
    <w:r>
      <w:fldChar w:fldCharType="separate"/>
    </w:r>
    <w:r w:rsidR="00B25A68">
      <w:rPr>
        <w:noProof/>
      </w:rPr>
      <w:t>1</w:t>
    </w:r>
    <w:r>
      <w:fldChar w:fldCharType="end"/>
    </w:r>
  </w:p>
  <w:p w:rsidR="00B31570" w:rsidRDefault="00B31570" w:rsidP="00FB516E">
    <w:pPr>
      <w:pStyle w:val="a"/>
      <w:numPr>
        <w:ilvl w:val="0"/>
        <w:numId w:val="0"/>
      </w:numPr>
      <w:spacing w:before="24" w:after="120"/>
      <w:ind w:right="360"/>
    </w:pPr>
    <w:r>
      <w:rPr>
        <w:noProof/>
      </w:rPr>
      <mc:AlternateContent>
        <mc:Choice Requires="wps">
          <w:drawing>
            <wp:anchor distT="0" distB="0" distL="114300" distR="114300" simplePos="0" relativeHeight="251658240" behindDoc="0" locked="0" layoutInCell="1" allowOverlap="1" wp14:anchorId="4B6433CB" wp14:editId="5E23D114">
              <wp:simplePos x="0" y="0"/>
              <wp:positionH relativeFrom="page">
                <wp:posOffset>323850</wp:posOffset>
              </wp:positionH>
              <wp:positionV relativeFrom="page">
                <wp:posOffset>10048875</wp:posOffset>
              </wp:positionV>
              <wp:extent cx="6520815" cy="400050"/>
              <wp:effectExtent l="0" t="0" r="13335" b="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570" w:rsidRPr="006D7E73" w:rsidRDefault="00B31570" w:rsidP="006D7E73">
                          <w:pPr>
                            <w:pBdr>
                              <w:top w:val="single" w:sz="4" w:space="2" w:color="auto"/>
                            </w:pBdr>
                            <w:topLinePunct/>
                            <w:spacing w:before="40" w:after="40" w:line="480" w:lineRule="auto"/>
                            <w:rPr>
                              <w:rFonts w:ascii="楷体_GB2312" w:eastAsia="楷体_GB2312"/>
                              <w:color w:val="003366"/>
                              <w:sz w:val="21"/>
                              <w:szCs w:val="21"/>
                            </w:rPr>
                          </w:pPr>
                          <w:r w:rsidRPr="006D7E73">
                            <w:rPr>
                              <w:rFonts w:ascii="楷体_GB2312" w:eastAsia="楷体_GB2312" w:hint="eastAsia"/>
                              <w:b/>
                              <w:color w:val="003366"/>
                              <w:sz w:val="21"/>
                              <w:szCs w:val="21"/>
                            </w:rPr>
                            <w:t>重要提示：请务必阅读尾页分析师承诺和免责条款</w:t>
                          </w:r>
                          <w:r w:rsidRPr="006D7E73">
                            <w:rPr>
                              <w:rFonts w:ascii="楷体_GB2312" w:eastAsia="楷体_GB2312" w:hint="eastAsia"/>
                              <w:color w:val="003366"/>
                              <w:sz w:val="2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433CB" id="_x0000_t202" coordsize="21600,21600" o:spt="202" path="m,l,21600r21600,l21600,xe">
              <v:stroke joinstyle="miter"/>
              <v:path gradientshapeok="t" o:connecttype="rect"/>
            </v:shapetype>
            <v:shape id="Text Box 52" o:spid="_x0000_s1028" type="#_x0000_t202" style="position:absolute;left:0;text-align:left;margin-left:25.5pt;margin-top:791.25pt;width:513.4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s9sAIAAKo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SVGnHRA0SMdNboTI4oC056hVyl4PfTgp0fYB5ptqaq/F+U3hbhYN4Tv6K2UYmgoqSA939x0n12d&#10;cJQB2Q4fRQVxyF4LCzTWsjO9g24gQAeank7UmFxK2FxEgRf7EUYlnIWe50WWO5ek8+1eKv2eig4Z&#10;I8MSqLfo5HCvtMmGpLOLCcZFwdrW0t/yiw1wnHYgNlw1ZyYLy+bPxEs28SYOnTBYbJzQy3PntliH&#10;zqLwl1H+Ll+vc/+XieuHacOqinITZlaWH/4Zc0eNT5o4aUuJllUGzqSk5G67biU6EFB2YT/bczg5&#10;u7mXadgmQC0vSvKD0LsLEqdYxEsnLMLISZZe7Hh+cpcsvDAJ8+KypHvG6b+XhIYMJ1EQTWI6J/2i&#10;NuAavte1kbRjGmZHy7oMxycnkhoJbnhlqdWEtZP9rBUm/XMrgO6ZaCtYo9FJrXrcjoBiVLwV1RNI&#10;VwpQFugTBh4YjZA/MBpgeGRYfd8TSTFqP3CQv5k0syFnYzsbhJdwNcMao8lc62ki7XvJdg0gTw+M&#10;i1t4IjWz6j1ncXxYMBBsEcfhZSbO83/rdR6xq98AAAD//wMAUEsDBBQABgAIAAAAIQCByLlK4gAA&#10;AA0BAAAPAAAAZHJzL2Rvd25yZXYueG1sTI/BTsMwEETvSPyDtZW4UacVTts0TlUhOCEh0nDg6MTb&#10;xGq8DrHbhr/HPcFtd2c0+ybfTbZnFxy9cSRhMU+AITVOG2olfFavj2tgPijSqneEEn7Qw664v8tV&#10;pt2VSrwcQstiCPlMSehCGDLOfdOhVX7uBqSoHd1oVYjr2HI9qmsMtz1fJknKrTIUP3RqwOcOm9Ph&#10;bCXsv6h8Md/v9Ud5LE1VbRJ6S09SPsym/RZYwCn8meGGH9GhiEy1O5P2rJcgFrFKiHexXgpgN0ey&#10;Wm2A1XFKn4QAXuT8f4viFwAA//8DAFBLAQItABQABgAIAAAAIQC2gziS/gAAAOEBAAATAAAAAAAA&#10;AAAAAAAAAAAAAABbQ29udGVudF9UeXBlc10ueG1sUEsBAi0AFAAGAAgAAAAhADj9If/WAAAAlAEA&#10;AAsAAAAAAAAAAAAAAAAALwEAAF9yZWxzLy5yZWxzUEsBAi0AFAAGAAgAAAAhAKcCOz2wAgAAqgUA&#10;AA4AAAAAAAAAAAAAAAAALgIAAGRycy9lMm9Eb2MueG1sUEsBAi0AFAAGAAgAAAAhAIHIuUriAAAA&#10;DQEAAA8AAAAAAAAAAAAAAAAACgUAAGRycy9kb3ducmV2LnhtbFBLBQYAAAAABAAEAPMAAAAZBgAA&#10;AAA=&#10;" filled="f" stroked="f">
              <v:textbox inset="0,0,0,0">
                <w:txbxContent>
                  <w:p w:rsidR="00B31570" w:rsidRPr="006D7E73" w:rsidRDefault="00B31570" w:rsidP="006D7E73">
                    <w:pPr>
                      <w:pBdr>
                        <w:top w:val="single" w:sz="4" w:space="2" w:color="auto"/>
                      </w:pBdr>
                      <w:topLinePunct/>
                      <w:spacing w:before="40" w:after="40" w:line="480" w:lineRule="auto"/>
                      <w:rPr>
                        <w:rFonts w:ascii="楷体_GB2312" w:eastAsia="楷体_GB2312"/>
                        <w:color w:val="003366"/>
                        <w:sz w:val="21"/>
                        <w:szCs w:val="21"/>
                      </w:rPr>
                    </w:pPr>
                    <w:r w:rsidRPr="006D7E73">
                      <w:rPr>
                        <w:rFonts w:ascii="楷体_GB2312" w:eastAsia="楷体_GB2312" w:hint="eastAsia"/>
                        <w:b/>
                        <w:color w:val="003366"/>
                        <w:sz w:val="21"/>
                        <w:szCs w:val="21"/>
                      </w:rPr>
                      <w:t>重要提示：请务必阅读尾页分析师承诺和免责条款</w:t>
                    </w:r>
                    <w:r w:rsidRPr="006D7E73">
                      <w:rPr>
                        <w:rFonts w:ascii="楷体_GB2312" w:eastAsia="楷体_GB2312" w:hint="eastAsia"/>
                        <w:color w:val="003366"/>
                        <w:sz w:val="21"/>
                        <w:szCs w:val="21"/>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0" w:rsidRDefault="00B31570" w:rsidP="00867DDA">
    <w:pPr>
      <w:pStyle w:val="a"/>
      <w:framePr w:wrap="around" w:vAnchor="text" w:hAnchor="margin" w:xAlign="right" w:y="1"/>
      <w:spacing w:after="120"/>
    </w:pPr>
    <w:r>
      <w:rPr>
        <w:noProof/>
      </w:rPr>
      <w:t>1</w:t>
    </w:r>
  </w:p>
  <w:p w:rsidR="00B31570" w:rsidRDefault="00B31570" w:rsidP="00867DDA">
    <w:pPr>
      <w:pStyle w:val="a"/>
      <w:spacing w:after="1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0" w:rsidRDefault="00B31570" w:rsidP="006D7E73">
    <w:pPr>
      <w:pStyle w:val="a"/>
      <w:framePr w:wrap="around" w:vAnchor="text" w:hAnchor="margin" w:xAlign="right" w:y="1"/>
      <w:spacing w:before="24" w:after="120"/>
    </w:pPr>
    <w:r>
      <w:fldChar w:fldCharType="begin"/>
    </w:r>
    <w:r>
      <w:instrText xml:space="preserve">PAGE  </w:instrText>
    </w:r>
    <w:r>
      <w:fldChar w:fldCharType="separate"/>
    </w:r>
    <w:r w:rsidR="00B25A68">
      <w:rPr>
        <w:noProof/>
      </w:rPr>
      <w:t>7</w:t>
    </w:r>
    <w:r>
      <w:fldChar w:fldCharType="end"/>
    </w:r>
  </w:p>
  <w:p w:rsidR="00B31570" w:rsidRDefault="00B31570" w:rsidP="006D7E73">
    <w:pPr>
      <w:pStyle w:val="a"/>
      <w:numPr>
        <w:ilvl w:val="0"/>
        <w:numId w:val="0"/>
      </w:numPr>
      <w:tabs>
        <w:tab w:val="right" w:pos="6159"/>
      </w:tabs>
      <w:spacing w:before="24" w:after="120"/>
      <w:ind w:right="360"/>
    </w:pPr>
    <w:r>
      <w:rPr>
        <w:noProof/>
      </w:rPr>
      <mc:AlternateContent>
        <mc:Choice Requires="wps">
          <w:drawing>
            <wp:anchor distT="0" distB="0" distL="114300" distR="114300" simplePos="0" relativeHeight="251659264" behindDoc="0" locked="0" layoutInCell="1" allowOverlap="1" wp14:anchorId="123A36B3" wp14:editId="5E51294C">
              <wp:simplePos x="0" y="0"/>
              <wp:positionH relativeFrom="page">
                <wp:posOffset>447675</wp:posOffset>
              </wp:positionH>
              <wp:positionV relativeFrom="page">
                <wp:posOffset>10044430</wp:posOffset>
              </wp:positionV>
              <wp:extent cx="6520815" cy="228600"/>
              <wp:effectExtent l="0" t="0" r="1333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570" w:rsidRPr="006D7E73" w:rsidRDefault="00B31570" w:rsidP="006D7E73">
                          <w:pPr>
                            <w:pBdr>
                              <w:top w:val="single" w:sz="4" w:space="0" w:color="auto"/>
                            </w:pBdr>
                            <w:topLinePunct/>
                            <w:spacing w:before="40" w:after="40" w:line="480" w:lineRule="auto"/>
                            <w:rPr>
                              <w:rFonts w:ascii="楷体_GB2312" w:eastAsia="楷体_GB2312"/>
                              <w:color w:val="003366"/>
                              <w:sz w:val="21"/>
                              <w:szCs w:val="21"/>
                            </w:rPr>
                          </w:pPr>
                          <w:r w:rsidRPr="006D7E73">
                            <w:rPr>
                              <w:rFonts w:ascii="楷体_GB2312" w:eastAsia="楷体_GB2312" w:hint="eastAsia"/>
                              <w:b/>
                              <w:color w:val="003366"/>
                              <w:sz w:val="21"/>
                              <w:szCs w:val="21"/>
                            </w:rPr>
                            <w:t>重要提示：请务必阅读尾页分析师承诺和重要声明</w:t>
                          </w:r>
                          <w:r w:rsidRPr="006D7E73">
                            <w:rPr>
                              <w:rFonts w:ascii="楷体_GB2312" w:eastAsia="楷体_GB2312" w:hint="eastAsia"/>
                              <w:color w:val="003366"/>
                              <w:sz w:val="2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A36B3" id="_x0000_t202" coordsize="21600,21600" o:spt="202" path="m,l,21600r21600,l21600,xe">
              <v:stroke joinstyle="miter"/>
              <v:path gradientshapeok="t" o:connecttype="rect"/>
            </v:shapetype>
            <v:shape id="Text Box 11" o:spid="_x0000_s1029" type="#_x0000_t202" style="position:absolute;left:0;text-align:left;margin-left:35.25pt;margin-top:790.9pt;width:513.45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mKsgIAALE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MhxixEkHJbqjo0ZrMSLfN+kZepWC120PfnqEfSizpar6G1F+U4iLTUP4nl5LKYaGkgrCszfds6sT&#10;jjIgu+GjqOAdctDCAo217EzuIBsI0KFM96fSmFhK2IyWgRf7S4xKOAuCOPJs7VySzrd7qfR7Kjpk&#10;jAxLKL1FJ8cbpYEHuM4u5jEuCta2tvwtf7YBjtMOvA1XzZmJwlbzIfGSbbyNQycMoq0TennuXBeb&#10;0IkK/2KZv8s3m9z/ad71w7RhVUW5eWZWlh/+WeUeNT5p4qQtJVpWGTgTkpL73aaV6EhA2YX9TLUg&#10;+DM393kY9hi4vKDkB6G3DhKniOILJyzCpZNceLHj+ck6ibwwCfPiOaUbxum/U0JDhpNlsJzE9Ftu&#10;nv1ecyNpxzTMjpZ1GY5PTiQ1EtzyypZWE9ZO9lkqTPhPqYCMzYW2gjUandSqx91oW+PUBztR3YOC&#10;pQCBgUxh7oHRCPkDowFmSIbV9wORFKP2A4cuMANnNuRs7GaD8BKuZlhjNJkbPQ2mQy/ZvgHkqc+4&#10;uIZOqZkVsWmpKQpgYBYwFyyXxxlmBs/52no9TdrVLwAAAP//AwBQSwMEFAAGAAgAAAAhAGtGiHni&#10;AAAADQEAAA8AAABkcnMvZG93bnJldi54bWxMj8FOwzAQRO9I/QdrK3GjdhBN0hCnqhCckBBpOHB0&#10;EjexGq9D7Lbh79meym13ZzT7Jt/OdmBnPXnjUEK0EsA0Nq412En4qt4eUmA+KGzV4FBL+NUetsXi&#10;LldZ6y5Y6vM+dIxC0GdKQh/CmHHum15b5Vdu1EjawU1WBVqnjreTulC4HfijEDG3yiB96NWoX3rd&#10;HPcnK2H3jeWr+fmoP8tDaapqI/A9Pkp5v5x3z8CCnsPNDFd8QoeCmGp3wtazQUIi1uSk+zqNqMPV&#10;ITbJE7CapjhKUuBFzv+3KP4AAAD//wMAUEsBAi0AFAAGAAgAAAAhALaDOJL+AAAA4QEAABMAAAAA&#10;AAAAAAAAAAAAAAAAAFtDb250ZW50X1R5cGVzXS54bWxQSwECLQAUAAYACAAAACEAOP0h/9YAAACU&#10;AQAACwAAAAAAAAAAAAAAAAAvAQAAX3JlbHMvLnJlbHNQSwECLQAUAAYACAAAACEApx75irICAACx&#10;BQAADgAAAAAAAAAAAAAAAAAuAgAAZHJzL2Uyb0RvYy54bWxQSwECLQAUAAYACAAAACEAa0aIeeIA&#10;AAANAQAADwAAAAAAAAAAAAAAAAAMBQAAZHJzL2Rvd25yZXYueG1sUEsFBgAAAAAEAAQA8wAAABsG&#10;AAAAAA==&#10;" filled="f" stroked="f">
              <v:textbox inset="0,0,0,0">
                <w:txbxContent>
                  <w:p w:rsidR="00B31570" w:rsidRPr="006D7E73" w:rsidRDefault="00B31570" w:rsidP="006D7E73">
                    <w:pPr>
                      <w:pBdr>
                        <w:top w:val="single" w:sz="4" w:space="0" w:color="auto"/>
                      </w:pBdr>
                      <w:topLinePunct/>
                      <w:spacing w:before="40" w:after="40" w:line="480" w:lineRule="auto"/>
                      <w:rPr>
                        <w:rFonts w:ascii="楷体_GB2312" w:eastAsia="楷体_GB2312"/>
                        <w:color w:val="003366"/>
                        <w:sz w:val="21"/>
                        <w:szCs w:val="21"/>
                      </w:rPr>
                    </w:pPr>
                    <w:r w:rsidRPr="006D7E73">
                      <w:rPr>
                        <w:rFonts w:ascii="楷体_GB2312" w:eastAsia="楷体_GB2312" w:hint="eastAsia"/>
                        <w:b/>
                        <w:color w:val="003366"/>
                        <w:sz w:val="21"/>
                        <w:szCs w:val="21"/>
                      </w:rPr>
                      <w:t>重要提示：请务必阅读尾页分析师承诺和重要声明</w:t>
                    </w:r>
                    <w:r w:rsidRPr="006D7E73">
                      <w:rPr>
                        <w:rFonts w:ascii="楷体_GB2312" w:eastAsia="楷体_GB2312" w:hint="eastAsia"/>
                        <w:color w:val="003366"/>
                        <w:sz w:val="21"/>
                        <w:szCs w:val="21"/>
                      </w:rPr>
                      <w:t>。</w:t>
                    </w:r>
                  </w:p>
                </w:txbxContent>
              </v:textbox>
              <w10:wrap anchorx="page" anchory="page"/>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570" w:rsidRDefault="00B31570">
      <w:pPr>
        <w:spacing w:before="24" w:after="24"/>
      </w:pPr>
      <w:r>
        <w:separator/>
      </w:r>
    </w:p>
    <w:p w:rsidR="00B31570" w:rsidRDefault="00B31570">
      <w:pPr>
        <w:spacing w:before="24" w:after="24"/>
      </w:pPr>
    </w:p>
    <w:p w:rsidR="00B31570" w:rsidRDefault="00B31570"/>
  </w:footnote>
  <w:footnote w:type="continuationSeparator" w:id="0">
    <w:p w:rsidR="00B31570" w:rsidRDefault="00B31570">
      <w:pPr>
        <w:spacing w:before="24" w:after="24"/>
      </w:pPr>
      <w:r>
        <w:continuationSeparator/>
      </w:r>
    </w:p>
    <w:p w:rsidR="00B31570" w:rsidRDefault="00B31570">
      <w:pPr>
        <w:spacing w:before="24" w:after="24"/>
      </w:pPr>
    </w:p>
    <w:p w:rsidR="00B31570" w:rsidRDefault="00B315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0" w:rsidRPr="0010121A" w:rsidRDefault="00B31570">
    <w:pPr>
      <w:pStyle w:val="a5"/>
      <w:spacing w:before="24" w:after="2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0" w:rsidRPr="0010121A" w:rsidRDefault="00B31570" w:rsidP="00BE6264">
    <w:pPr>
      <w:pStyle w:val="a5"/>
      <w:spacing w:before="24" w:after="24"/>
      <w:jc w:val="right"/>
      <w:rPr>
        <w:rFonts w:ascii="楷体_GB2312" w:eastAsia="楷体_GB2312"/>
        <w:b/>
        <w:color w:val="333399"/>
        <w:sz w:val="21"/>
        <w:szCs w:val="21"/>
      </w:rPr>
    </w:pPr>
    <w:r>
      <w:rPr>
        <w:noProof/>
      </w:rPr>
      <w:drawing>
        <wp:anchor distT="0" distB="0" distL="114300" distR="114300" simplePos="0" relativeHeight="251660288" behindDoc="0" locked="0" layoutInCell="1" allowOverlap="1" wp14:anchorId="1F18E068" wp14:editId="1865BE17">
          <wp:simplePos x="0" y="0"/>
          <wp:positionH relativeFrom="column">
            <wp:posOffset>-2556510</wp:posOffset>
          </wp:positionH>
          <wp:positionV relativeFrom="paragraph">
            <wp:posOffset>-85725</wp:posOffset>
          </wp:positionV>
          <wp:extent cx="1590675" cy="657225"/>
          <wp:effectExtent l="0" t="0" r="0" b="0"/>
          <wp:wrapNone/>
          <wp:docPr id="10" name="图片 6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说明: 1"/>
                  <pic:cNvPicPr>
                    <a:picLocks noChangeAspect="1" noChangeArrowheads="1"/>
                  </pic:cNvPicPr>
                </pic:nvPicPr>
                <pic:blipFill>
                  <a:blip r:embed="rId1">
                    <a:clrChange>
                      <a:clrFrom>
                        <a:srgbClr val="D2D2FF"/>
                      </a:clrFrom>
                      <a:clrTo>
                        <a:srgbClr val="D2D2FF">
                          <a:alpha val="0"/>
                        </a:srgbClr>
                      </a:clrTo>
                    </a:clrChange>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楷体_GB2312" w:eastAsia="楷体_GB2312" w:hint="eastAsia"/>
        <w:b/>
        <w:color w:val="003366"/>
        <w:sz w:val="21"/>
        <w:szCs w:val="21"/>
      </w:rPr>
      <w:t>基金产品发展月报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570" w:rsidRPr="00935FC9" w:rsidRDefault="00B31570" w:rsidP="00935FC9">
    <w:pPr>
      <w:pStyle w:val="a5"/>
      <w:spacing w:before="24" w:after="24"/>
      <w:jc w:val="right"/>
      <w:rPr>
        <w:rFonts w:ascii="楷体_GB2312" w:eastAsia="楷体_GB2312"/>
        <w:b/>
        <w:color w:val="333399"/>
        <w:sz w:val="24"/>
        <w:szCs w:val="24"/>
      </w:rPr>
    </w:pPr>
    <w:r w:rsidRPr="00711A6D">
      <w:rPr>
        <w:rFonts w:ascii="楷体_GB2312" w:eastAsia="楷体_GB2312"/>
        <w:b/>
        <w:noProof/>
        <w:color w:val="003366"/>
        <w:sz w:val="21"/>
        <w:szCs w:val="21"/>
      </w:rPr>
      <mc:AlternateContent>
        <mc:Choice Requires="wps">
          <w:drawing>
            <wp:anchor distT="0" distB="0" distL="114300" distR="114300" simplePos="0" relativeHeight="251657216" behindDoc="0" locked="0" layoutInCell="1" allowOverlap="1">
              <wp:simplePos x="0" y="0"/>
              <wp:positionH relativeFrom="column">
                <wp:posOffset>-420370</wp:posOffset>
              </wp:positionH>
              <wp:positionV relativeFrom="paragraph">
                <wp:posOffset>-36195</wp:posOffset>
              </wp:positionV>
              <wp:extent cx="1089025" cy="324485"/>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570" w:rsidRDefault="00B31570" w:rsidP="00B75DD0">
                          <w:r w:rsidRPr="00D406B3">
                            <w:rPr>
                              <w:noProof/>
                            </w:rPr>
                            <w:drawing>
                              <wp:inline distT="0" distB="0" distL="0" distR="0">
                                <wp:extent cx="905510" cy="233045"/>
                                <wp:effectExtent l="0" t="0" r="8890" b="0"/>
                                <wp:docPr id="8" name="图片 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yem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2330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0" type="#_x0000_t202" style="position:absolute;left:0;text-align:left;margin-left:-33.1pt;margin-top:-2.85pt;width:85.75pt;height:25.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NGggIAABUFAAAOAAAAZHJzL2Uyb0RvYy54bWysVFtv2yAUfp+0/4B4T3yp08ZWnaqXeZrU&#10;XaR2P4AAjtEwICCxu2n/fQecpOku0jTND5jDOXzn9h0ur8Zeoh23TmhV42yeYsQV1UyoTY0/Pzaz&#10;JUbOE8WI1IrX+Ik7fLV6/epyMBXPdacl4xYBiHLVYGrceW+qJHG04z1xc224AmWrbU88iHaTMEsG&#10;QO9lkqfpeTJoy4zVlDsHp3eTEq8iftty6j+2reMeyRpDbD6uNq7rsCarS1JtLDGdoPswyD9E0ROh&#10;wOkR6o54grZW/ALVC2q1062fU90num0F5TEHyCZLf8rmoSOGx1ygOM4cy+T+Hyz9sPtkkWA1PsNI&#10;kR5a9MhHj270iPIylGcwrgKrBwN2foRzaHNM1Zl7Tb84pPRtR9SGX1urh44TBuFl4WZycnXCcQFk&#10;PbzXDPyQrdcRaGxtH2oH1UCADm16OrYmxEKDy3RZpvkCIwq6s7wolovoglSH28Y6/5brHoVNjS20&#10;PqKT3b3zIRpSHUyCM6elYI2QMgp2s76VFu0I0KSJ3x79hZlUwVjpcG1CnE4gSPARdCHc2PZvZZYX&#10;6U1ezprz5cWsaIrFrLxIl7M0K2/K87Qoi7vmewgwK6pOMMbVvVD8QMGs+LsW74dhIk8kIRpqXC6g&#10;UjGvPyaZxu93SfbCw0RK0dd4eTQiVWjsG8UgbVJ5IuS0T16GH6sMNTj8Y1UiDULnJw74cT1GwuXB&#10;e6DIWrMn4IXV0DZoPrwmsOm0/YrRAJNZYwVPB0bynQJmlVlRhEGOQrG4yEGwp5r1qYYoCkA19hhN&#10;21s/Df/WWLHpwM+By9fAxkZEojzHtOcwzF7MaP9OhOE+laPV82u2+gEAAP//AwBQSwMEFAAGAAgA&#10;AAAhANPxOzbgAAAACQEAAA8AAABkcnMvZG93bnJldi54bWxMj8tOwzAQRfdI/QdrKrFrnT6SQohT&#10;IRASCKlSCx/g2NMkIh6nttuEv8ddld2M5ujOucV2NB27oPOtJQGLeQIMSVndUi3g++tt9gDMB0la&#10;dpZQwC962JaTu0Lm2g60x8sh1CyGkM+lgCaEPufcqwaN9HPbI8Xb0TojQ1xdzbWTQww3HV8mScaN&#10;bCl+aGSPLw2qn8PZCHhtXXVSdvWebT4f1W7vj8PHjgtxPx2fn4AFHMMNhqt+VIcyOlX2TNqzTsAs&#10;y5YRjUO6AXYFknQFrBKwTtfAy4L/b1D+AQAA//8DAFBLAQItABQABgAIAAAAIQC2gziS/gAAAOEB&#10;AAATAAAAAAAAAAAAAAAAAAAAAABbQ29udGVudF9UeXBlc10ueG1sUEsBAi0AFAAGAAgAAAAhADj9&#10;If/WAAAAlAEAAAsAAAAAAAAAAAAAAAAALwEAAF9yZWxzLy5yZWxzUEsBAi0AFAAGAAgAAAAhAAhi&#10;40aCAgAAFQUAAA4AAAAAAAAAAAAAAAAALgIAAGRycy9lMm9Eb2MueG1sUEsBAi0AFAAGAAgAAAAh&#10;ANPxOzbgAAAACQEAAA8AAAAAAAAAAAAAAAAA3AQAAGRycy9kb3ducmV2LnhtbFBLBQYAAAAABAAE&#10;APMAAADpBQAAAAA=&#10;" stroked="f">
              <v:textbox style="mso-fit-shape-to-text:t">
                <w:txbxContent>
                  <w:p w:rsidR="00B31570" w:rsidRDefault="00B31570" w:rsidP="00B75DD0">
                    <w:r w:rsidRPr="00D406B3">
                      <w:rPr>
                        <w:noProof/>
                      </w:rPr>
                      <w:drawing>
                        <wp:inline distT="0" distB="0" distL="0" distR="0">
                          <wp:extent cx="905510" cy="233045"/>
                          <wp:effectExtent l="0" t="0" r="8890" b="0"/>
                          <wp:docPr id="8" name="图片 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yem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233045"/>
                                  </a:xfrm>
                                  <a:prstGeom prst="rect">
                                    <a:avLst/>
                                  </a:prstGeom>
                                  <a:noFill/>
                                  <a:ln>
                                    <a:noFill/>
                                  </a:ln>
                                </pic:spPr>
                              </pic:pic>
                            </a:graphicData>
                          </a:graphic>
                        </wp:inline>
                      </w:drawing>
                    </w:r>
                  </w:p>
                </w:txbxContent>
              </v:textbox>
            </v:shape>
          </w:pict>
        </mc:Fallback>
      </mc:AlternateContent>
    </w:r>
    <w:r w:rsidRPr="00711A6D">
      <w:rPr>
        <w:rFonts w:ascii="楷体_GB2312" w:eastAsia="楷体_GB2312"/>
        <w:b/>
        <w:noProof/>
        <w:color w:val="003366"/>
        <w:sz w:val="21"/>
        <w:szCs w:val="21"/>
      </w:rPr>
      <mc:AlternateContent>
        <mc:Choice Requires="wps">
          <w:drawing>
            <wp:anchor distT="4294967295" distB="4294967295" distL="114300" distR="114300" simplePos="0" relativeHeight="251656192" behindDoc="0" locked="0" layoutInCell="1" allowOverlap="1">
              <wp:simplePos x="0" y="0"/>
              <wp:positionH relativeFrom="column">
                <wp:posOffset>571500</wp:posOffset>
              </wp:positionH>
              <wp:positionV relativeFrom="paragraph">
                <wp:posOffset>260984</wp:posOffset>
              </wp:positionV>
              <wp:extent cx="5257800" cy="0"/>
              <wp:effectExtent l="0" t="0" r="19050" b="1905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ACE0" id="Line 28"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0.55pt" to="45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QuFgIAACoEAAAOAAAAZHJzL2Uyb0RvYy54bWysU02P2jAQvVfqf7Byh3wQWIgIqyqBXmgX&#10;abc/wNgOserYlm0IqOp/79gQxLaXqurFGWdm3ryZN14+nzuBTsxYrmQZpeMkQkwSRbk8lNG3t81o&#10;HiHrsKRYKMnK6MJs9Lz6+GHZ64JlqlWCMoMARNqi12XUOqeLOLakZR22Y6WZBGejTIcdXM0hpgb3&#10;gN6JOEuSWdwrQ7VRhFkLf+urM1oF/KZhxL00jWUOiTICbi6cJpx7f8arJS4OBuuWkxsN/A8sOswl&#10;FL1D1dhhdDT8D6iOE6OsatyYqC5WTcMJCz1AN2nyWzevLdYs9ALDsfo+Jvv/YMnX084gTssoi5DE&#10;HUi05ZKhbO5H02tbQEQld8Y3R87yVW8V+W6RVFWL5YEFim8XDXmpz4jfpfiL1VBg339RFGLw0akw&#10;p3NjOg8JE0DnIMflLgc7O0Tg5zSbPs0TUI0MvhgXQ6I21n1mqkPeKCMBpAMwPm2t80RwMYT4OlJt&#10;uBBBbSFRD2wXyTQJGVYJTr3Xx1lz2FfCoBP2C5NMJrNZaAs8j2FGHSUNaC3DdH2zHebiakN1IT0e&#10;9AJ8btZ1I34sksV6vp7nozybrUd5UtejT5sqH8026dO0ntRVVac/PbU0L1pOKZOe3bCdaf536t/e&#10;yXWv7vt5n0P8Hj0MDMgO30A6iOn1u27CXtHLzgwiw0KG4Nvj8Rv/eAf78YmvfgEAAP//AwBQSwME&#10;FAAGAAgAAAAhACpW0HXcAAAACAEAAA8AAABkcnMvZG93bnJldi54bWxMj8FOwzAQRO9I/IO1SNyo&#10;bVSgDXGqtGovCA4UuLvJEkfE6yh2m8DXs4gDHHdmNPsmX02+EyccYhvIgJ4pEEhVqFtqDLy+7K4W&#10;IGKyVNsuEBr4xAir4vwst1kdRnrG0z41gksoZtaAS6nPpIyVQ2/jLPRI7L2HwdvE59DIerAjl/tO&#10;Xit1K71tiT842+PGYfWxP3oDj+7uC2/eSJUP41PZ9tvder7VxlxeTOU9iIRT+gvDDz6jQ8FMh3Ck&#10;OorOwFLxlGRgrjUI9pd6wcLhV5BFLv8PKL4BAAD//wMAUEsBAi0AFAAGAAgAAAAhALaDOJL+AAAA&#10;4QEAABMAAAAAAAAAAAAAAAAAAAAAAFtDb250ZW50X1R5cGVzXS54bWxQSwECLQAUAAYACAAAACEA&#10;OP0h/9YAAACUAQAACwAAAAAAAAAAAAAAAAAvAQAAX3JlbHMvLnJlbHNQSwECLQAUAAYACAAAACEA&#10;jsYELhYCAAAqBAAADgAAAAAAAAAAAAAAAAAuAgAAZHJzL2Uyb0RvYy54bWxQSwECLQAUAAYACAAA&#10;ACEAKlbQddwAAAAIAQAADwAAAAAAAAAAAAAAAABwBAAAZHJzL2Rvd25yZXYueG1sUEsFBgAAAAAE&#10;AAQA8wAAAHkFAAAAAA==&#10;" strokecolor="#036" strokeweight="1.5pt"/>
          </w:pict>
        </mc:Fallback>
      </mc:AlternateContent>
    </w:r>
    <w:r w:rsidRPr="00711A6D">
      <w:rPr>
        <w:rFonts w:ascii="楷体_GB2312" w:eastAsia="楷体_GB2312"/>
        <w:b/>
        <w:noProof/>
        <w:color w:val="333399"/>
        <w:sz w:val="21"/>
        <w:szCs w:val="21"/>
      </w:rPr>
      <mc:AlternateContent>
        <mc:Choice Requires="wps">
          <w:drawing>
            <wp:anchor distT="0" distB="0" distL="114300" distR="114300" simplePos="0" relativeHeight="251655168" behindDoc="0" locked="0" layoutInCell="1" allowOverlap="1">
              <wp:simplePos x="0" y="0"/>
              <wp:positionH relativeFrom="column">
                <wp:posOffset>-2400300</wp:posOffset>
              </wp:positionH>
              <wp:positionV relativeFrom="paragraph">
                <wp:posOffset>-36195</wp:posOffset>
              </wp:positionV>
              <wp:extent cx="1132205" cy="38481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570" w:rsidRDefault="00B31570">
                          <w:r w:rsidRPr="00D406B3">
                            <w:rPr>
                              <w:noProof/>
                            </w:rPr>
                            <w:drawing>
                              <wp:inline distT="0" distB="0" distL="0" distR="0">
                                <wp:extent cx="948690" cy="293370"/>
                                <wp:effectExtent l="0" t="0" r="3810" b="0"/>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8690" cy="2933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189pt;margin-top:-2.85pt;width:89.15pt;height:30.3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s1hgIAABUFAAAOAAAAZHJzL2Uyb0RvYy54bWysVNtu3CAQfa/Uf0C8b3yJN1lb641yqatK&#10;6UVK+gEs4DUqBgRk7bTKv3fAu1v38lBV9YMNZjicmXOG9dXYS7Tn1gmtapydpRhxRTUTalfjz4/N&#10;YoWR80QxIrXiNX7mDl9tXr9aD6biue60ZNwiAFGuGkyNO+9NlSSOdrwn7kwbrmCx1bYnHqZ2lzBL&#10;BkDvZZKn6UUyaMuM1ZQ7B3/vpkW8ifhty6n/2LaOeyRrDNx8fNv43oZ3slmTameJ6QQ90CD/wKIn&#10;QsGhJ6g74gl6suI3qF5Qq51u/RnVfaLbVlAec4BssvSXbB46YnjMBYrjzKlM7v/B0g/7TxYJBtph&#10;pEgPEj3y0aMbPaJ8GcozGFdB1IOBOD/C/xAaUnXmXtMvDil92xG149fW6qHjhAG9LOxMZlsnHBdA&#10;tsN7zeAc8uR1BBpb2wdAqAYCdJDp+SRN4ELDkdl5nqdLjCisna+KVRa1S0h13G2s82+57lEY1NiC&#10;9BGd7O+dD2xIdQyJ7LUUrBFSxondbW+lRXsCNmniExOAJOdhUoVgpcO2CXH6AyThjLAW6EbZv5VZ&#10;XqQ3ebloLlaXi6IplovyMl0t0qy8KS/SoizumpdAMCuqTjDG1b1Q/GjBrPg7iQ/NMJknmhANNS6X&#10;IF3Ma87ezZNM4/OnJHvhoSOl6Gu8OgWRKgj7RjFIm1SeCDmNk5/pxypDDY7fWJVog6D85AE/bsdo&#10;uPOju7aaPYMvrAbZQHy4TWDQafsVowE6s8YKrg6M5DsFziqzogiNHCfF8jKHiZ2vbOcrRFEAqrHH&#10;aBre+qn5n4wVuw7OOXr5GtzYiGiUYNuJ08HD0Hsxo8M9EZp7Po9RP26zzXcAAAD//wMAUEsDBBQA&#10;BgAIAAAAIQAUksPj4QAAAAsBAAAPAAAAZHJzL2Rvd25yZXYueG1sTI/BTsMwEETvSPyDtUjcUqeU&#10;Nk0ap0IgJBBSpRY+wLG3SdTYDrbbhL9nOZXbjHY0+6bcTqZnF/Shc1bAfJYCQ6uc7mwj4OvzNVkD&#10;C1FaLXtnUcAPBthWtzelLLQb7R4vh9gwKrGhkALaGIeC86BaNDLM3ICWbkfnjYxkfcO1lyOVm54/&#10;pOmKG9lZ+tDKAZ9bVKfD2Qh46Xz9rdzibZV95Gq3D8fxfceFuL+bnjbAIk7xGoY/fEKHiphqd7Y6&#10;sF5AssjWNCaSWmbAKJHM85xULWD5mAOvSv5/Q/ULAAD//wMAUEsBAi0AFAAGAAgAAAAhALaDOJL+&#10;AAAA4QEAABMAAAAAAAAAAAAAAAAAAAAAAFtDb250ZW50X1R5cGVzXS54bWxQSwECLQAUAAYACAAA&#10;ACEAOP0h/9YAAACUAQAACwAAAAAAAAAAAAAAAAAvAQAAX3JlbHMvLnJlbHNQSwECLQAUAAYACAAA&#10;ACEAnDh7NYYCAAAVBQAADgAAAAAAAAAAAAAAAAAuAgAAZHJzL2Uyb0RvYy54bWxQSwECLQAUAAYA&#10;CAAAACEAFJLD4+EAAAALAQAADwAAAAAAAAAAAAAAAADgBAAAZHJzL2Rvd25yZXYueG1sUEsFBgAA&#10;AAAEAAQA8wAAAO4FAAAAAA==&#10;" stroked="f">
              <v:textbox style="mso-fit-shape-to-text:t">
                <w:txbxContent>
                  <w:p w:rsidR="00B31570" w:rsidRDefault="00B31570">
                    <w:r w:rsidRPr="00D406B3">
                      <w:rPr>
                        <w:noProof/>
                      </w:rPr>
                      <w:drawing>
                        <wp:inline distT="0" distB="0" distL="0" distR="0">
                          <wp:extent cx="948690" cy="293370"/>
                          <wp:effectExtent l="0" t="0" r="3810" b="0"/>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8690" cy="29337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4B94"/>
    <w:multiLevelType w:val="hybridMultilevel"/>
    <w:tmpl w:val="D4205942"/>
    <w:lvl w:ilvl="0" w:tplc="8B782452">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F808DB"/>
    <w:multiLevelType w:val="hybridMultilevel"/>
    <w:tmpl w:val="6FFC9F80"/>
    <w:lvl w:ilvl="0" w:tplc="52D4F20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4333829"/>
    <w:multiLevelType w:val="hybridMultilevel"/>
    <w:tmpl w:val="8B688B10"/>
    <w:lvl w:ilvl="0" w:tplc="FEEC30CC">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4">
    <w:nsid w:val="0D4716D9"/>
    <w:multiLevelType w:val="hybridMultilevel"/>
    <w:tmpl w:val="A2DEADDA"/>
    <w:lvl w:ilvl="0" w:tplc="4DB6B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0E4E90"/>
    <w:multiLevelType w:val="hybridMultilevel"/>
    <w:tmpl w:val="77DE0738"/>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9C0E36"/>
    <w:multiLevelType w:val="hybridMultilevel"/>
    <w:tmpl w:val="B1B8970E"/>
    <w:lvl w:ilvl="0" w:tplc="8F94B952">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6A73BCB"/>
    <w:multiLevelType w:val="hybridMultilevel"/>
    <w:tmpl w:val="1984246E"/>
    <w:lvl w:ilvl="0" w:tplc="3B20C2D0">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9F502AB"/>
    <w:multiLevelType w:val="hybridMultilevel"/>
    <w:tmpl w:val="82F8FBB2"/>
    <w:lvl w:ilvl="0" w:tplc="7AAA3810">
      <w:start w:val="1"/>
      <w:numFmt w:val="bullet"/>
      <w:lvlText w:val=""/>
      <w:lvlJc w:val="left"/>
      <w:pPr>
        <w:ind w:left="840" w:hanging="420"/>
      </w:pPr>
      <w:rPr>
        <w:rFonts w:ascii="Wingdings" w:hAnsi="Wingdings" w:hint="default"/>
        <w:sz w:val="18"/>
        <w:szCs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1CCD2402"/>
    <w:multiLevelType w:val="hybridMultilevel"/>
    <w:tmpl w:val="38BAB8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02C74C1"/>
    <w:multiLevelType w:val="hybridMultilevel"/>
    <w:tmpl w:val="451CBF46"/>
    <w:lvl w:ilvl="0" w:tplc="841A6DE6">
      <w:start w:val="1"/>
      <w:numFmt w:val="bullet"/>
      <w:lvlText w:val=""/>
      <w:lvlJc w:val="left"/>
      <w:pPr>
        <w:ind w:left="872" w:hanging="420"/>
      </w:pPr>
      <w:rPr>
        <w:rFonts w:ascii="Wingdings" w:hAnsi="Wingdings" w:hint="default"/>
        <w:sz w:val="18"/>
        <w:szCs w:val="18"/>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2">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2830033A"/>
    <w:multiLevelType w:val="hybridMultilevel"/>
    <w:tmpl w:val="EFB23DA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2B825918"/>
    <w:multiLevelType w:val="hybridMultilevel"/>
    <w:tmpl w:val="863E7862"/>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nsid w:val="2E1C20C1"/>
    <w:multiLevelType w:val="hybridMultilevel"/>
    <w:tmpl w:val="5504052E"/>
    <w:lvl w:ilvl="0" w:tplc="AE209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9420F0"/>
    <w:multiLevelType w:val="hybridMultilevel"/>
    <w:tmpl w:val="63D08C86"/>
    <w:lvl w:ilvl="0" w:tplc="8B1406D0">
      <w:start w:val="1"/>
      <w:numFmt w:val="bullet"/>
      <w:lvlText w:val=""/>
      <w:lvlJc w:val="left"/>
      <w:pPr>
        <w:ind w:left="562" w:hanging="420"/>
      </w:pPr>
      <w:rPr>
        <w:rFonts w:ascii="Wingdings" w:hAnsi="Wingdings" w:hint="default"/>
        <w:sz w:val="13"/>
        <w:szCs w:val="13"/>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17">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45871BA5"/>
    <w:multiLevelType w:val="hybridMultilevel"/>
    <w:tmpl w:val="604819E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01925DF"/>
    <w:multiLevelType w:val="hybridMultilevel"/>
    <w:tmpl w:val="37CABE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56006D7"/>
    <w:multiLevelType w:val="hybridMultilevel"/>
    <w:tmpl w:val="4C08246A"/>
    <w:lvl w:ilvl="0" w:tplc="70226574">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5AFB05D1"/>
    <w:multiLevelType w:val="hybridMultilevel"/>
    <w:tmpl w:val="DE12D920"/>
    <w:lvl w:ilvl="0" w:tplc="5A6E9E72">
      <w:start w:val="1"/>
      <w:numFmt w:val="bullet"/>
      <w:lvlText w:val=""/>
      <w:lvlJc w:val="left"/>
      <w:pPr>
        <w:ind w:left="1050" w:hanging="420"/>
      </w:pPr>
      <w:rPr>
        <w:rFonts w:ascii="Wingdings" w:hAnsi="Wingdings" w:hint="default"/>
        <w:sz w:val="15"/>
        <w:szCs w:val="15"/>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3">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5D5C5B6A"/>
    <w:multiLevelType w:val="hybridMultilevel"/>
    <w:tmpl w:val="ED5A5AB2"/>
    <w:lvl w:ilvl="0" w:tplc="C6F09C14">
      <w:start w:val="1"/>
      <w:numFmt w:val="bullet"/>
      <w:lvlText w:val=""/>
      <w:lvlJc w:val="left"/>
      <w:pPr>
        <w:ind w:left="840" w:hanging="420"/>
      </w:pPr>
      <w:rPr>
        <w:rFonts w:ascii="Wingdings" w:hAnsi="Wingdings" w:hint="default"/>
        <w:sz w:val="13"/>
        <w:szCs w:val="1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62385CC6"/>
    <w:multiLevelType w:val="hybridMultilevel"/>
    <w:tmpl w:val="822A1E5C"/>
    <w:lvl w:ilvl="0" w:tplc="1890C79C">
      <w:start w:val="1"/>
      <w:numFmt w:val="bullet"/>
      <w:lvlText w:val=""/>
      <w:lvlJc w:val="left"/>
      <w:pPr>
        <w:ind w:left="825" w:hanging="420"/>
      </w:pPr>
      <w:rPr>
        <w:rFonts w:ascii="Wingdings" w:hAnsi="Wingdings" w:hint="default"/>
        <w:sz w:val="13"/>
        <w:szCs w:val="13"/>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26">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633D5C53"/>
    <w:multiLevelType w:val="hybridMultilevel"/>
    <w:tmpl w:val="A37699A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4026DC8"/>
    <w:multiLevelType w:val="hybridMultilevel"/>
    <w:tmpl w:val="BCF46B80"/>
    <w:lvl w:ilvl="0" w:tplc="3E800F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7455B1"/>
    <w:multiLevelType w:val="hybridMultilevel"/>
    <w:tmpl w:val="4E32223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nsid w:val="73D0324F"/>
    <w:multiLevelType w:val="hybridMultilevel"/>
    <w:tmpl w:val="9350E0A8"/>
    <w:lvl w:ilvl="0" w:tplc="2800DFB4">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3D5739C"/>
    <w:multiLevelType w:val="hybridMultilevel"/>
    <w:tmpl w:val="CC767E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34">
    <w:nsid w:val="7E1A10C2"/>
    <w:multiLevelType w:val="hybridMultilevel"/>
    <w:tmpl w:val="33A219AA"/>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nsid w:val="7F2C09DD"/>
    <w:multiLevelType w:val="hybridMultilevel"/>
    <w:tmpl w:val="4330F0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30"/>
  </w:num>
  <w:num w:numId="3">
    <w:abstractNumId w:val="33"/>
  </w:num>
  <w:num w:numId="4">
    <w:abstractNumId w:val="33"/>
  </w:num>
  <w:num w:numId="5">
    <w:abstractNumId w:val="23"/>
  </w:num>
  <w:num w:numId="6">
    <w:abstractNumId w:val="3"/>
  </w:num>
  <w:num w:numId="7">
    <w:abstractNumId w:val="9"/>
  </w:num>
  <w:num w:numId="8">
    <w:abstractNumId w:val="17"/>
  </w:num>
  <w:num w:numId="9">
    <w:abstractNumId w:val="12"/>
  </w:num>
  <w:num w:numId="10">
    <w:abstractNumId w:val="34"/>
  </w:num>
  <w:num w:numId="11">
    <w:abstractNumId w:val="26"/>
  </w:num>
  <w:num w:numId="12">
    <w:abstractNumId w:val="20"/>
  </w:num>
  <w:num w:numId="13">
    <w:abstractNumId w:val="15"/>
  </w:num>
  <w:num w:numId="14">
    <w:abstractNumId w:val="4"/>
  </w:num>
  <w:num w:numId="15">
    <w:abstractNumId w:val="29"/>
  </w:num>
  <w:num w:numId="16">
    <w:abstractNumId w:val="32"/>
  </w:num>
  <w:num w:numId="17">
    <w:abstractNumId w:val="1"/>
  </w:num>
  <w:num w:numId="18">
    <w:abstractNumId w:val="35"/>
  </w:num>
  <w:num w:numId="19">
    <w:abstractNumId w:val="6"/>
  </w:num>
  <w:num w:numId="20">
    <w:abstractNumId w:val="2"/>
  </w:num>
  <w:num w:numId="21">
    <w:abstractNumId w:val="28"/>
  </w:num>
  <w:num w:numId="22">
    <w:abstractNumId w:val="24"/>
  </w:num>
  <w:num w:numId="23">
    <w:abstractNumId w:val="25"/>
  </w:num>
  <w:num w:numId="24">
    <w:abstractNumId w:val="16"/>
  </w:num>
  <w:num w:numId="25">
    <w:abstractNumId w:val="0"/>
  </w:num>
  <w:num w:numId="26">
    <w:abstractNumId w:val="31"/>
  </w:num>
  <w:num w:numId="27">
    <w:abstractNumId w:val="21"/>
  </w:num>
  <w:num w:numId="28">
    <w:abstractNumId w:val="22"/>
  </w:num>
  <w:num w:numId="29">
    <w:abstractNumId w:val="10"/>
  </w:num>
  <w:num w:numId="30">
    <w:abstractNumId w:val="13"/>
  </w:num>
  <w:num w:numId="31">
    <w:abstractNumId w:val="11"/>
  </w:num>
  <w:num w:numId="32">
    <w:abstractNumId w:val="8"/>
  </w:num>
  <w:num w:numId="33">
    <w:abstractNumId w:val="18"/>
  </w:num>
  <w:num w:numId="34">
    <w:abstractNumId w:val="7"/>
  </w:num>
  <w:num w:numId="35">
    <w:abstractNumId w:val="27"/>
  </w:num>
  <w:num w:numId="36">
    <w:abstractNumId w:val="14"/>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3313" fill="f" fillcolor="white" stroke="f">
      <v:fill color="white" on="f"/>
      <v:stroke on="f"/>
      <o:colormru v:ext="edit" colors="#99f,#9ecdf8,#f00000,#00326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2A"/>
    <w:rsid w:val="00000A2B"/>
    <w:rsid w:val="00000D67"/>
    <w:rsid w:val="000029EC"/>
    <w:rsid w:val="0000316A"/>
    <w:rsid w:val="00003876"/>
    <w:rsid w:val="00003A32"/>
    <w:rsid w:val="00003AEA"/>
    <w:rsid w:val="00003DFF"/>
    <w:rsid w:val="00004A83"/>
    <w:rsid w:val="00004FC7"/>
    <w:rsid w:val="00005561"/>
    <w:rsid w:val="000058A8"/>
    <w:rsid w:val="00005A15"/>
    <w:rsid w:val="00005CDB"/>
    <w:rsid w:val="00006DFC"/>
    <w:rsid w:val="0000741E"/>
    <w:rsid w:val="00007810"/>
    <w:rsid w:val="00007E6F"/>
    <w:rsid w:val="0001096F"/>
    <w:rsid w:val="00010BAB"/>
    <w:rsid w:val="00011032"/>
    <w:rsid w:val="00011136"/>
    <w:rsid w:val="00011A98"/>
    <w:rsid w:val="00011B95"/>
    <w:rsid w:val="00012A56"/>
    <w:rsid w:val="00012B6F"/>
    <w:rsid w:val="00012BD6"/>
    <w:rsid w:val="0001335E"/>
    <w:rsid w:val="00013779"/>
    <w:rsid w:val="000137F9"/>
    <w:rsid w:val="00013C90"/>
    <w:rsid w:val="00015384"/>
    <w:rsid w:val="0001582A"/>
    <w:rsid w:val="00015C42"/>
    <w:rsid w:val="00016699"/>
    <w:rsid w:val="00016999"/>
    <w:rsid w:val="00016FB1"/>
    <w:rsid w:val="00017D99"/>
    <w:rsid w:val="00020EF3"/>
    <w:rsid w:val="0002154A"/>
    <w:rsid w:val="000215E2"/>
    <w:rsid w:val="00021EF5"/>
    <w:rsid w:val="00022175"/>
    <w:rsid w:val="000236B5"/>
    <w:rsid w:val="000237D4"/>
    <w:rsid w:val="0002482F"/>
    <w:rsid w:val="000254DF"/>
    <w:rsid w:val="000273C4"/>
    <w:rsid w:val="00027EDC"/>
    <w:rsid w:val="0003064E"/>
    <w:rsid w:val="00031136"/>
    <w:rsid w:val="000314F4"/>
    <w:rsid w:val="00031BA8"/>
    <w:rsid w:val="00032758"/>
    <w:rsid w:val="00032A9B"/>
    <w:rsid w:val="00032EB0"/>
    <w:rsid w:val="00033526"/>
    <w:rsid w:val="000336F0"/>
    <w:rsid w:val="00033AEC"/>
    <w:rsid w:val="0003410D"/>
    <w:rsid w:val="000341C0"/>
    <w:rsid w:val="00034672"/>
    <w:rsid w:val="00034CC5"/>
    <w:rsid w:val="000357D5"/>
    <w:rsid w:val="000358AF"/>
    <w:rsid w:val="000408D0"/>
    <w:rsid w:val="0004259B"/>
    <w:rsid w:val="00043223"/>
    <w:rsid w:val="0004347C"/>
    <w:rsid w:val="0004420D"/>
    <w:rsid w:val="00044537"/>
    <w:rsid w:val="00045CF1"/>
    <w:rsid w:val="00045F5E"/>
    <w:rsid w:val="000467D0"/>
    <w:rsid w:val="00046CD2"/>
    <w:rsid w:val="0004753C"/>
    <w:rsid w:val="0005042D"/>
    <w:rsid w:val="000504C9"/>
    <w:rsid w:val="00050CDA"/>
    <w:rsid w:val="00052ACF"/>
    <w:rsid w:val="0005312E"/>
    <w:rsid w:val="000536FD"/>
    <w:rsid w:val="0005404B"/>
    <w:rsid w:val="00054CF7"/>
    <w:rsid w:val="00055C6B"/>
    <w:rsid w:val="0005771E"/>
    <w:rsid w:val="00060661"/>
    <w:rsid w:val="000606ED"/>
    <w:rsid w:val="00060E4B"/>
    <w:rsid w:val="0006170C"/>
    <w:rsid w:val="0006274D"/>
    <w:rsid w:val="00062F33"/>
    <w:rsid w:val="00064C27"/>
    <w:rsid w:val="000654A7"/>
    <w:rsid w:val="000668BF"/>
    <w:rsid w:val="00066CCB"/>
    <w:rsid w:val="000670DB"/>
    <w:rsid w:val="000670F7"/>
    <w:rsid w:val="0006715A"/>
    <w:rsid w:val="00067164"/>
    <w:rsid w:val="00067ED5"/>
    <w:rsid w:val="000708FC"/>
    <w:rsid w:val="00070FCF"/>
    <w:rsid w:val="00071F69"/>
    <w:rsid w:val="0007221E"/>
    <w:rsid w:val="000724AC"/>
    <w:rsid w:val="000726D8"/>
    <w:rsid w:val="00072955"/>
    <w:rsid w:val="00072C3E"/>
    <w:rsid w:val="00073800"/>
    <w:rsid w:val="0007410A"/>
    <w:rsid w:val="000749C2"/>
    <w:rsid w:val="0007721B"/>
    <w:rsid w:val="00077F52"/>
    <w:rsid w:val="000800C4"/>
    <w:rsid w:val="000806B5"/>
    <w:rsid w:val="00080700"/>
    <w:rsid w:val="00080930"/>
    <w:rsid w:val="00080AF1"/>
    <w:rsid w:val="000810FC"/>
    <w:rsid w:val="00081885"/>
    <w:rsid w:val="00082224"/>
    <w:rsid w:val="00082EB2"/>
    <w:rsid w:val="000843BB"/>
    <w:rsid w:val="000844BF"/>
    <w:rsid w:val="00086D9A"/>
    <w:rsid w:val="00087372"/>
    <w:rsid w:val="00087A90"/>
    <w:rsid w:val="00087D44"/>
    <w:rsid w:val="00087EFF"/>
    <w:rsid w:val="00087FCE"/>
    <w:rsid w:val="00090072"/>
    <w:rsid w:val="00091F79"/>
    <w:rsid w:val="00092860"/>
    <w:rsid w:val="00094636"/>
    <w:rsid w:val="00096140"/>
    <w:rsid w:val="000963D6"/>
    <w:rsid w:val="000967BC"/>
    <w:rsid w:val="00096CD3"/>
    <w:rsid w:val="00096F98"/>
    <w:rsid w:val="000973C4"/>
    <w:rsid w:val="00097B08"/>
    <w:rsid w:val="000A00BE"/>
    <w:rsid w:val="000A0383"/>
    <w:rsid w:val="000A0A54"/>
    <w:rsid w:val="000A0C72"/>
    <w:rsid w:val="000A188B"/>
    <w:rsid w:val="000A2565"/>
    <w:rsid w:val="000A396A"/>
    <w:rsid w:val="000A4B2E"/>
    <w:rsid w:val="000A5D6A"/>
    <w:rsid w:val="000A74C1"/>
    <w:rsid w:val="000B0AB7"/>
    <w:rsid w:val="000B0E47"/>
    <w:rsid w:val="000B10AD"/>
    <w:rsid w:val="000B15A4"/>
    <w:rsid w:val="000B2677"/>
    <w:rsid w:val="000B31C6"/>
    <w:rsid w:val="000B49E9"/>
    <w:rsid w:val="000B4A67"/>
    <w:rsid w:val="000B4C2B"/>
    <w:rsid w:val="000B5E39"/>
    <w:rsid w:val="000B6479"/>
    <w:rsid w:val="000B7936"/>
    <w:rsid w:val="000B7F7C"/>
    <w:rsid w:val="000C0259"/>
    <w:rsid w:val="000C0442"/>
    <w:rsid w:val="000C049F"/>
    <w:rsid w:val="000C0DBA"/>
    <w:rsid w:val="000C2CA6"/>
    <w:rsid w:val="000C329C"/>
    <w:rsid w:val="000C416E"/>
    <w:rsid w:val="000C42A7"/>
    <w:rsid w:val="000C488C"/>
    <w:rsid w:val="000C5B2F"/>
    <w:rsid w:val="000C66C1"/>
    <w:rsid w:val="000D2649"/>
    <w:rsid w:val="000D2D86"/>
    <w:rsid w:val="000D331D"/>
    <w:rsid w:val="000D39CB"/>
    <w:rsid w:val="000D4795"/>
    <w:rsid w:val="000D4992"/>
    <w:rsid w:val="000D681E"/>
    <w:rsid w:val="000D69C9"/>
    <w:rsid w:val="000D6F06"/>
    <w:rsid w:val="000D6F08"/>
    <w:rsid w:val="000D76A2"/>
    <w:rsid w:val="000D7ACE"/>
    <w:rsid w:val="000E0CBB"/>
    <w:rsid w:val="000E0F55"/>
    <w:rsid w:val="000E113B"/>
    <w:rsid w:val="000E15BC"/>
    <w:rsid w:val="000E214A"/>
    <w:rsid w:val="000E2615"/>
    <w:rsid w:val="000E2EDD"/>
    <w:rsid w:val="000E3E48"/>
    <w:rsid w:val="000E409B"/>
    <w:rsid w:val="000E4C7C"/>
    <w:rsid w:val="000E54BF"/>
    <w:rsid w:val="000E56A0"/>
    <w:rsid w:val="000E6575"/>
    <w:rsid w:val="000E7D4F"/>
    <w:rsid w:val="000F062E"/>
    <w:rsid w:val="000F0779"/>
    <w:rsid w:val="000F0F74"/>
    <w:rsid w:val="000F13C5"/>
    <w:rsid w:val="000F1AE4"/>
    <w:rsid w:val="000F2106"/>
    <w:rsid w:val="000F23D1"/>
    <w:rsid w:val="000F24BD"/>
    <w:rsid w:val="000F2F5A"/>
    <w:rsid w:val="000F3999"/>
    <w:rsid w:val="000F3E0B"/>
    <w:rsid w:val="000F4C6D"/>
    <w:rsid w:val="000F5051"/>
    <w:rsid w:val="000F50AB"/>
    <w:rsid w:val="000F6921"/>
    <w:rsid w:val="000F7DF0"/>
    <w:rsid w:val="000F7EED"/>
    <w:rsid w:val="0010077B"/>
    <w:rsid w:val="00101106"/>
    <w:rsid w:val="0010117F"/>
    <w:rsid w:val="0010121A"/>
    <w:rsid w:val="00101ABE"/>
    <w:rsid w:val="00101BEA"/>
    <w:rsid w:val="00101F88"/>
    <w:rsid w:val="00104A91"/>
    <w:rsid w:val="0010652E"/>
    <w:rsid w:val="00107221"/>
    <w:rsid w:val="00107AC0"/>
    <w:rsid w:val="00111A85"/>
    <w:rsid w:val="0011208F"/>
    <w:rsid w:val="0011247A"/>
    <w:rsid w:val="00112C48"/>
    <w:rsid w:val="001134FF"/>
    <w:rsid w:val="00113A56"/>
    <w:rsid w:val="00113BAD"/>
    <w:rsid w:val="0011497D"/>
    <w:rsid w:val="001152C9"/>
    <w:rsid w:val="00115C81"/>
    <w:rsid w:val="00116AA0"/>
    <w:rsid w:val="00116CA3"/>
    <w:rsid w:val="00116EFE"/>
    <w:rsid w:val="001178DF"/>
    <w:rsid w:val="00117AB1"/>
    <w:rsid w:val="00120349"/>
    <w:rsid w:val="001203FC"/>
    <w:rsid w:val="00120EFD"/>
    <w:rsid w:val="00122EC3"/>
    <w:rsid w:val="00123331"/>
    <w:rsid w:val="00123421"/>
    <w:rsid w:val="001234D3"/>
    <w:rsid w:val="00123595"/>
    <w:rsid w:val="00123BF0"/>
    <w:rsid w:val="00124A1B"/>
    <w:rsid w:val="00127B67"/>
    <w:rsid w:val="0013291D"/>
    <w:rsid w:val="00132E04"/>
    <w:rsid w:val="00135057"/>
    <w:rsid w:val="0013505A"/>
    <w:rsid w:val="001357B7"/>
    <w:rsid w:val="00136A15"/>
    <w:rsid w:val="0013732E"/>
    <w:rsid w:val="00137B81"/>
    <w:rsid w:val="00137E1C"/>
    <w:rsid w:val="00140A1A"/>
    <w:rsid w:val="00140A89"/>
    <w:rsid w:val="00140F4D"/>
    <w:rsid w:val="001417B5"/>
    <w:rsid w:val="00141B80"/>
    <w:rsid w:val="001420C6"/>
    <w:rsid w:val="0014375B"/>
    <w:rsid w:val="00143D31"/>
    <w:rsid w:val="00143F0F"/>
    <w:rsid w:val="00144717"/>
    <w:rsid w:val="00144958"/>
    <w:rsid w:val="0014496E"/>
    <w:rsid w:val="00144D04"/>
    <w:rsid w:val="00144EB0"/>
    <w:rsid w:val="00145363"/>
    <w:rsid w:val="00145942"/>
    <w:rsid w:val="00145D41"/>
    <w:rsid w:val="00146016"/>
    <w:rsid w:val="001460C0"/>
    <w:rsid w:val="001473BD"/>
    <w:rsid w:val="00150472"/>
    <w:rsid w:val="001514F0"/>
    <w:rsid w:val="00151C72"/>
    <w:rsid w:val="00152ABE"/>
    <w:rsid w:val="00153924"/>
    <w:rsid w:val="00153A7C"/>
    <w:rsid w:val="00154E1E"/>
    <w:rsid w:val="00154E20"/>
    <w:rsid w:val="00155528"/>
    <w:rsid w:val="00156B51"/>
    <w:rsid w:val="00157BE2"/>
    <w:rsid w:val="001611AD"/>
    <w:rsid w:val="0016160B"/>
    <w:rsid w:val="00161B41"/>
    <w:rsid w:val="0016229C"/>
    <w:rsid w:val="00162712"/>
    <w:rsid w:val="00162733"/>
    <w:rsid w:val="00162A09"/>
    <w:rsid w:val="00163499"/>
    <w:rsid w:val="001653EA"/>
    <w:rsid w:val="00165807"/>
    <w:rsid w:val="00165979"/>
    <w:rsid w:val="00165BCD"/>
    <w:rsid w:val="00166A3D"/>
    <w:rsid w:val="00166A8E"/>
    <w:rsid w:val="00167587"/>
    <w:rsid w:val="0017090D"/>
    <w:rsid w:val="00170F3B"/>
    <w:rsid w:val="00170FCA"/>
    <w:rsid w:val="00171485"/>
    <w:rsid w:val="00171DB2"/>
    <w:rsid w:val="00172BB1"/>
    <w:rsid w:val="00172FFF"/>
    <w:rsid w:val="001731EE"/>
    <w:rsid w:val="001736D4"/>
    <w:rsid w:val="00173DCE"/>
    <w:rsid w:val="0017599A"/>
    <w:rsid w:val="00175BD0"/>
    <w:rsid w:val="0017677B"/>
    <w:rsid w:val="00176993"/>
    <w:rsid w:val="00176AB1"/>
    <w:rsid w:val="00177140"/>
    <w:rsid w:val="00177440"/>
    <w:rsid w:val="001811FD"/>
    <w:rsid w:val="001816E4"/>
    <w:rsid w:val="00182E4F"/>
    <w:rsid w:val="00183404"/>
    <w:rsid w:val="001856EE"/>
    <w:rsid w:val="001866F6"/>
    <w:rsid w:val="0018797C"/>
    <w:rsid w:val="00190DAB"/>
    <w:rsid w:val="001912AE"/>
    <w:rsid w:val="00192135"/>
    <w:rsid w:val="00192C28"/>
    <w:rsid w:val="00192F43"/>
    <w:rsid w:val="00193E45"/>
    <w:rsid w:val="001940FD"/>
    <w:rsid w:val="001946D5"/>
    <w:rsid w:val="00194823"/>
    <w:rsid w:val="001948C2"/>
    <w:rsid w:val="001951F4"/>
    <w:rsid w:val="0019543D"/>
    <w:rsid w:val="00195E34"/>
    <w:rsid w:val="00196E05"/>
    <w:rsid w:val="00197541"/>
    <w:rsid w:val="00197552"/>
    <w:rsid w:val="0019789B"/>
    <w:rsid w:val="00197DF8"/>
    <w:rsid w:val="001A1177"/>
    <w:rsid w:val="001A2293"/>
    <w:rsid w:val="001A2424"/>
    <w:rsid w:val="001A253F"/>
    <w:rsid w:val="001A255A"/>
    <w:rsid w:val="001A3A02"/>
    <w:rsid w:val="001A43E9"/>
    <w:rsid w:val="001A54E1"/>
    <w:rsid w:val="001A5522"/>
    <w:rsid w:val="001A6303"/>
    <w:rsid w:val="001A67E3"/>
    <w:rsid w:val="001A69F7"/>
    <w:rsid w:val="001A71F6"/>
    <w:rsid w:val="001A7229"/>
    <w:rsid w:val="001A782F"/>
    <w:rsid w:val="001A7EAF"/>
    <w:rsid w:val="001B0545"/>
    <w:rsid w:val="001B1000"/>
    <w:rsid w:val="001B1FEF"/>
    <w:rsid w:val="001B2183"/>
    <w:rsid w:val="001B2433"/>
    <w:rsid w:val="001B26FD"/>
    <w:rsid w:val="001B2AFB"/>
    <w:rsid w:val="001B2D19"/>
    <w:rsid w:val="001B3014"/>
    <w:rsid w:val="001B356C"/>
    <w:rsid w:val="001B3B92"/>
    <w:rsid w:val="001B3D29"/>
    <w:rsid w:val="001B3ED0"/>
    <w:rsid w:val="001B3FDA"/>
    <w:rsid w:val="001B5153"/>
    <w:rsid w:val="001B63F3"/>
    <w:rsid w:val="001B6C0A"/>
    <w:rsid w:val="001B7126"/>
    <w:rsid w:val="001B7B61"/>
    <w:rsid w:val="001C083A"/>
    <w:rsid w:val="001C085B"/>
    <w:rsid w:val="001C0EF0"/>
    <w:rsid w:val="001C14C7"/>
    <w:rsid w:val="001C1FCA"/>
    <w:rsid w:val="001C2627"/>
    <w:rsid w:val="001C2B6C"/>
    <w:rsid w:val="001C2E46"/>
    <w:rsid w:val="001C36A2"/>
    <w:rsid w:val="001C3D1A"/>
    <w:rsid w:val="001C4B58"/>
    <w:rsid w:val="001C5171"/>
    <w:rsid w:val="001C5778"/>
    <w:rsid w:val="001C631B"/>
    <w:rsid w:val="001C6581"/>
    <w:rsid w:val="001C7361"/>
    <w:rsid w:val="001C7669"/>
    <w:rsid w:val="001C77AD"/>
    <w:rsid w:val="001C784F"/>
    <w:rsid w:val="001D0F9E"/>
    <w:rsid w:val="001D165C"/>
    <w:rsid w:val="001D168F"/>
    <w:rsid w:val="001D3CFF"/>
    <w:rsid w:val="001D3F35"/>
    <w:rsid w:val="001D50F9"/>
    <w:rsid w:val="001D65E9"/>
    <w:rsid w:val="001D684B"/>
    <w:rsid w:val="001D7C86"/>
    <w:rsid w:val="001E0262"/>
    <w:rsid w:val="001E04B2"/>
    <w:rsid w:val="001E1648"/>
    <w:rsid w:val="001E18A6"/>
    <w:rsid w:val="001E2453"/>
    <w:rsid w:val="001E262E"/>
    <w:rsid w:val="001E2CF2"/>
    <w:rsid w:val="001E2E8F"/>
    <w:rsid w:val="001E4A1C"/>
    <w:rsid w:val="001E5456"/>
    <w:rsid w:val="001E5625"/>
    <w:rsid w:val="001E5C08"/>
    <w:rsid w:val="001E6092"/>
    <w:rsid w:val="001E71A8"/>
    <w:rsid w:val="001E7536"/>
    <w:rsid w:val="001E7AFA"/>
    <w:rsid w:val="001E7BB6"/>
    <w:rsid w:val="001F0187"/>
    <w:rsid w:val="001F030A"/>
    <w:rsid w:val="001F1303"/>
    <w:rsid w:val="001F154E"/>
    <w:rsid w:val="001F17DC"/>
    <w:rsid w:val="001F1E1A"/>
    <w:rsid w:val="001F3D41"/>
    <w:rsid w:val="001F3F66"/>
    <w:rsid w:val="001F5293"/>
    <w:rsid w:val="001F58FF"/>
    <w:rsid w:val="001F6D07"/>
    <w:rsid w:val="001F7515"/>
    <w:rsid w:val="001F7ADA"/>
    <w:rsid w:val="00200211"/>
    <w:rsid w:val="0020479A"/>
    <w:rsid w:val="00204BDD"/>
    <w:rsid w:val="00205E62"/>
    <w:rsid w:val="002069EB"/>
    <w:rsid w:val="00207684"/>
    <w:rsid w:val="0021185E"/>
    <w:rsid w:val="00211C13"/>
    <w:rsid w:val="0021259C"/>
    <w:rsid w:val="00212BE8"/>
    <w:rsid w:val="00212DE0"/>
    <w:rsid w:val="00213A78"/>
    <w:rsid w:val="0021469D"/>
    <w:rsid w:val="00214AAB"/>
    <w:rsid w:val="0021528F"/>
    <w:rsid w:val="00215B0A"/>
    <w:rsid w:val="00216276"/>
    <w:rsid w:val="00216F3C"/>
    <w:rsid w:val="00217373"/>
    <w:rsid w:val="00217ACA"/>
    <w:rsid w:val="00220833"/>
    <w:rsid w:val="002217BB"/>
    <w:rsid w:val="002226C0"/>
    <w:rsid w:val="00222ABB"/>
    <w:rsid w:val="00222F82"/>
    <w:rsid w:val="002236F8"/>
    <w:rsid w:val="00224A23"/>
    <w:rsid w:val="0022516F"/>
    <w:rsid w:val="002252E3"/>
    <w:rsid w:val="0022580C"/>
    <w:rsid w:val="00226EEA"/>
    <w:rsid w:val="00227035"/>
    <w:rsid w:val="00227508"/>
    <w:rsid w:val="0022796F"/>
    <w:rsid w:val="00227BA7"/>
    <w:rsid w:val="002308AD"/>
    <w:rsid w:val="002309DE"/>
    <w:rsid w:val="00230B84"/>
    <w:rsid w:val="00232213"/>
    <w:rsid w:val="0023489D"/>
    <w:rsid w:val="0023541E"/>
    <w:rsid w:val="00235F11"/>
    <w:rsid w:val="0023636A"/>
    <w:rsid w:val="002367B6"/>
    <w:rsid w:val="002370CD"/>
    <w:rsid w:val="002375EE"/>
    <w:rsid w:val="00240CC6"/>
    <w:rsid w:val="0024155A"/>
    <w:rsid w:val="00241F58"/>
    <w:rsid w:val="00243C19"/>
    <w:rsid w:val="00244296"/>
    <w:rsid w:val="0024436F"/>
    <w:rsid w:val="002458AE"/>
    <w:rsid w:val="00245E5C"/>
    <w:rsid w:val="0024691E"/>
    <w:rsid w:val="0024720A"/>
    <w:rsid w:val="00247309"/>
    <w:rsid w:val="00247AE4"/>
    <w:rsid w:val="00247C0F"/>
    <w:rsid w:val="00247C5B"/>
    <w:rsid w:val="00251749"/>
    <w:rsid w:val="00252278"/>
    <w:rsid w:val="00252788"/>
    <w:rsid w:val="002533F7"/>
    <w:rsid w:val="002538AC"/>
    <w:rsid w:val="00253CCA"/>
    <w:rsid w:val="00254089"/>
    <w:rsid w:val="00254337"/>
    <w:rsid w:val="0025518C"/>
    <w:rsid w:val="00255916"/>
    <w:rsid w:val="00256454"/>
    <w:rsid w:val="0025687D"/>
    <w:rsid w:val="0025710F"/>
    <w:rsid w:val="002604BB"/>
    <w:rsid w:val="00261644"/>
    <w:rsid w:val="002616B7"/>
    <w:rsid w:val="00262887"/>
    <w:rsid w:val="00264220"/>
    <w:rsid w:val="0026444D"/>
    <w:rsid w:val="00266696"/>
    <w:rsid w:val="002674DE"/>
    <w:rsid w:val="00267B62"/>
    <w:rsid w:val="00270BF8"/>
    <w:rsid w:val="00271735"/>
    <w:rsid w:val="00272DDC"/>
    <w:rsid w:val="002730C8"/>
    <w:rsid w:val="002738B5"/>
    <w:rsid w:val="00273E44"/>
    <w:rsid w:val="00273EB0"/>
    <w:rsid w:val="0027557F"/>
    <w:rsid w:val="00280281"/>
    <w:rsid w:val="00280C1E"/>
    <w:rsid w:val="00281577"/>
    <w:rsid w:val="0028199F"/>
    <w:rsid w:val="00281E7C"/>
    <w:rsid w:val="002828CD"/>
    <w:rsid w:val="00283000"/>
    <w:rsid w:val="002837B9"/>
    <w:rsid w:val="00284436"/>
    <w:rsid w:val="00284E5E"/>
    <w:rsid w:val="00284F17"/>
    <w:rsid w:val="00286F2A"/>
    <w:rsid w:val="00287C43"/>
    <w:rsid w:val="002901A6"/>
    <w:rsid w:val="00290D0C"/>
    <w:rsid w:val="00291028"/>
    <w:rsid w:val="002915F0"/>
    <w:rsid w:val="00291D1B"/>
    <w:rsid w:val="002932F0"/>
    <w:rsid w:val="00293BC4"/>
    <w:rsid w:val="0029407A"/>
    <w:rsid w:val="002947B3"/>
    <w:rsid w:val="00295B0C"/>
    <w:rsid w:val="00295F1B"/>
    <w:rsid w:val="00297949"/>
    <w:rsid w:val="00297D91"/>
    <w:rsid w:val="002A0802"/>
    <w:rsid w:val="002A1D0C"/>
    <w:rsid w:val="002A1DEE"/>
    <w:rsid w:val="002A2452"/>
    <w:rsid w:val="002A3F64"/>
    <w:rsid w:val="002A452E"/>
    <w:rsid w:val="002A4AFE"/>
    <w:rsid w:val="002A5D13"/>
    <w:rsid w:val="002A5DC1"/>
    <w:rsid w:val="002A64C9"/>
    <w:rsid w:val="002A64F2"/>
    <w:rsid w:val="002A6948"/>
    <w:rsid w:val="002A7B06"/>
    <w:rsid w:val="002A7C91"/>
    <w:rsid w:val="002B0602"/>
    <w:rsid w:val="002B0D47"/>
    <w:rsid w:val="002B13F7"/>
    <w:rsid w:val="002B14A6"/>
    <w:rsid w:val="002B250F"/>
    <w:rsid w:val="002B2A1E"/>
    <w:rsid w:val="002B32A4"/>
    <w:rsid w:val="002B3A1E"/>
    <w:rsid w:val="002B3ADA"/>
    <w:rsid w:val="002B4554"/>
    <w:rsid w:val="002B52D7"/>
    <w:rsid w:val="002B53EE"/>
    <w:rsid w:val="002B56E9"/>
    <w:rsid w:val="002B5C16"/>
    <w:rsid w:val="002B695E"/>
    <w:rsid w:val="002B6AB2"/>
    <w:rsid w:val="002B6C2B"/>
    <w:rsid w:val="002B7D43"/>
    <w:rsid w:val="002C0F0D"/>
    <w:rsid w:val="002C12C1"/>
    <w:rsid w:val="002C2435"/>
    <w:rsid w:val="002C249B"/>
    <w:rsid w:val="002C25B4"/>
    <w:rsid w:val="002C29B9"/>
    <w:rsid w:val="002C2DC5"/>
    <w:rsid w:val="002C45D7"/>
    <w:rsid w:val="002C5688"/>
    <w:rsid w:val="002C58C2"/>
    <w:rsid w:val="002C7DB4"/>
    <w:rsid w:val="002D0D37"/>
    <w:rsid w:val="002D290D"/>
    <w:rsid w:val="002D32C9"/>
    <w:rsid w:val="002D37AC"/>
    <w:rsid w:val="002D411B"/>
    <w:rsid w:val="002D4E6E"/>
    <w:rsid w:val="002D52A7"/>
    <w:rsid w:val="002D52B3"/>
    <w:rsid w:val="002D59E9"/>
    <w:rsid w:val="002D5B31"/>
    <w:rsid w:val="002D629A"/>
    <w:rsid w:val="002D69DE"/>
    <w:rsid w:val="002D772C"/>
    <w:rsid w:val="002D7B90"/>
    <w:rsid w:val="002E106B"/>
    <w:rsid w:val="002E1513"/>
    <w:rsid w:val="002E1DED"/>
    <w:rsid w:val="002E2848"/>
    <w:rsid w:val="002E29A8"/>
    <w:rsid w:val="002E2AA8"/>
    <w:rsid w:val="002E35A0"/>
    <w:rsid w:val="002E453D"/>
    <w:rsid w:val="002E57F1"/>
    <w:rsid w:val="002E648B"/>
    <w:rsid w:val="002E6DB3"/>
    <w:rsid w:val="002E77CD"/>
    <w:rsid w:val="002F007B"/>
    <w:rsid w:val="002F040D"/>
    <w:rsid w:val="002F05F9"/>
    <w:rsid w:val="002F088A"/>
    <w:rsid w:val="002F1593"/>
    <w:rsid w:val="002F236A"/>
    <w:rsid w:val="002F334D"/>
    <w:rsid w:val="002F41B0"/>
    <w:rsid w:val="002F453E"/>
    <w:rsid w:val="002F48AC"/>
    <w:rsid w:val="002F4FC3"/>
    <w:rsid w:val="002F71AE"/>
    <w:rsid w:val="002F7756"/>
    <w:rsid w:val="002F7DB4"/>
    <w:rsid w:val="003007D7"/>
    <w:rsid w:val="00301175"/>
    <w:rsid w:val="00301539"/>
    <w:rsid w:val="00301F72"/>
    <w:rsid w:val="00301F98"/>
    <w:rsid w:val="00302867"/>
    <w:rsid w:val="003038B7"/>
    <w:rsid w:val="0030529F"/>
    <w:rsid w:val="00305A74"/>
    <w:rsid w:val="00306362"/>
    <w:rsid w:val="003065E9"/>
    <w:rsid w:val="00306AD4"/>
    <w:rsid w:val="00306D62"/>
    <w:rsid w:val="00307E97"/>
    <w:rsid w:val="00311007"/>
    <w:rsid w:val="003119BA"/>
    <w:rsid w:val="00311DF3"/>
    <w:rsid w:val="0031295E"/>
    <w:rsid w:val="003133BF"/>
    <w:rsid w:val="00313731"/>
    <w:rsid w:val="00314E85"/>
    <w:rsid w:val="00315459"/>
    <w:rsid w:val="00315B3C"/>
    <w:rsid w:val="00316988"/>
    <w:rsid w:val="00316A0E"/>
    <w:rsid w:val="003170C0"/>
    <w:rsid w:val="0031734B"/>
    <w:rsid w:val="0032036B"/>
    <w:rsid w:val="00320F89"/>
    <w:rsid w:val="003215E3"/>
    <w:rsid w:val="003222A3"/>
    <w:rsid w:val="003223C7"/>
    <w:rsid w:val="00322708"/>
    <w:rsid w:val="003236B7"/>
    <w:rsid w:val="00323A55"/>
    <w:rsid w:val="00323D93"/>
    <w:rsid w:val="00326E14"/>
    <w:rsid w:val="00327747"/>
    <w:rsid w:val="00330261"/>
    <w:rsid w:val="0033158F"/>
    <w:rsid w:val="003317AC"/>
    <w:rsid w:val="003322CE"/>
    <w:rsid w:val="0033274C"/>
    <w:rsid w:val="003338BE"/>
    <w:rsid w:val="00333956"/>
    <w:rsid w:val="00333E77"/>
    <w:rsid w:val="00334028"/>
    <w:rsid w:val="0033500D"/>
    <w:rsid w:val="0033518D"/>
    <w:rsid w:val="00335366"/>
    <w:rsid w:val="0033542A"/>
    <w:rsid w:val="00335706"/>
    <w:rsid w:val="0034027A"/>
    <w:rsid w:val="00340A3E"/>
    <w:rsid w:val="00340F33"/>
    <w:rsid w:val="0034115C"/>
    <w:rsid w:val="0034206B"/>
    <w:rsid w:val="00342B32"/>
    <w:rsid w:val="00343497"/>
    <w:rsid w:val="0034393F"/>
    <w:rsid w:val="0034394D"/>
    <w:rsid w:val="00343ABF"/>
    <w:rsid w:val="00343EF2"/>
    <w:rsid w:val="00344066"/>
    <w:rsid w:val="0034438B"/>
    <w:rsid w:val="00344B07"/>
    <w:rsid w:val="00345473"/>
    <w:rsid w:val="00345D7C"/>
    <w:rsid w:val="00345E88"/>
    <w:rsid w:val="003460BB"/>
    <w:rsid w:val="00346687"/>
    <w:rsid w:val="003503F9"/>
    <w:rsid w:val="003506B7"/>
    <w:rsid w:val="003516D1"/>
    <w:rsid w:val="00351A6D"/>
    <w:rsid w:val="00351F77"/>
    <w:rsid w:val="00353D91"/>
    <w:rsid w:val="00354310"/>
    <w:rsid w:val="003544D8"/>
    <w:rsid w:val="00355921"/>
    <w:rsid w:val="00355DCC"/>
    <w:rsid w:val="003565FB"/>
    <w:rsid w:val="00357427"/>
    <w:rsid w:val="0035755F"/>
    <w:rsid w:val="00357653"/>
    <w:rsid w:val="00360A9D"/>
    <w:rsid w:val="003614CB"/>
    <w:rsid w:val="00361786"/>
    <w:rsid w:val="00361EA2"/>
    <w:rsid w:val="003621AC"/>
    <w:rsid w:val="00362266"/>
    <w:rsid w:val="0036271A"/>
    <w:rsid w:val="003634F1"/>
    <w:rsid w:val="00364D2B"/>
    <w:rsid w:val="00364F18"/>
    <w:rsid w:val="00366F19"/>
    <w:rsid w:val="00367EF8"/>
    <w:rsid w:val="00370A82"/>
    <w:rsid w:val="00371A59"/>
    <w:rsid w:val="00371DC5"/>
    <w:rsid w:val="00372954"/>
    <w:rsid w:val="00373632"/>
    <w:rsid w:val="00373BB2"/>
    <w:rsid w:val="00373D79"/>
    <w:rsid w:val="00374CF6"/>
    <w:rsid w:val="00374E95"/>
    <w:rsid w:val="003752E6"/>
    <w:rsid w:val="003755EB"/>
    <w:rsid w:val="00376435"/>
    <w:rsid w:val="00376AB2"/>
    <w:rsid w:val="00377A46"/>
    <w:rsid w:val="00377EBC"/>
    <w:rsid w:val="00380DDA"/>
    <w:rsid w:val="0038114C"/>
    <w:rsid w:val="00381768"/>
    <w:rsid w:val="00382476"/>
    <w:rsid w:val="00382D3E"/>
    <w:rsid w:val="00382F86"/>
    <w:rsid w:val="00383C7B"/>
    <w:rsid w:val="0038444B"/>
    <w:rsid w:val="00386969"/>
    <w:rsid w:val="00386990"/>
    <w:rsid w:val="0038715F"/>
    <w:rsid w:val="003871B9"/>
    <w:rsid w:val="00387700"/>
    <w:rsid w:val="0039027D"/>
    <w:rsid w:val="00390B82"/>
    <w:rsid w:val="00390CB8"/>
    <w:rsid w:val="00390FBA"/>
    <w:rsid w:val="00391324"/>
    <w:rsid w:val="00391F7F"/>
    <w:rsid w:val="003927EA"/>
    <w:rsid w:val="00392CFB"/>
    <w:rsid w:val="0039330F"/>
    <w:rsid w:val="003938D9"/>
    <w:rsid w:val="003944AD"/>
    <w:rsid w:val="00394675"/>
    <w:rsid w:val="00394D37"/>
    <w:rsid w:val="0039634B"/>
    <w:rsid w:val="00396560"/>
    <w:rsid w:val="00396580"/>
    <w:rsid w:val="0039682E"/>
    <w:rsid w:val="00396CA5"/>
    <w:rsid w:val="00397ADE"/>
    <w:rsid w:val="003A03BA"/>
    <w:rsid w:val="003A03CF"/>
    <w:rsid w:val="003A09FC"/>
    <w:rsid w:val="003A1448"/>
    <w:rsid w:val="003A1605"/>
    <w:rsid w:val="003A2C1A"/>
    <w:rsid w:val="003A3473"/>
    <w:rsid w:val="003A387C"/>
    <w:rsid w:val="003A4075"/>
    <w:rsid w:val="003A4076"/>
    <w:rsid w:val="003A4283"/>
    <w:rsid w:val="003A438D"/>
    <w:rsid w:val="003A4A73"/>
    <w:rsid w:val="003A4B5D"/>
    <w:rsid w:val="003A4CF9"/>
    <w:rsid w:val="003A549E"/>
    <w:rsid w:val="003A5AAB"/>
    <w:rsid w:val="003A68C5"/>
    <w:rsid w:val="003A6CE3"/>
    <w:rsid w:val="003A787B"/>
    <w:rsid w:val="003B0D05"/>
    <w:rsid w:val="003B0E35"/>
    <w:rsid w:val="003B129E"/>
    <w:rsid w:val="003B1394"/>
    <w:rsid w:val="003B1D1D"/>
    <w:rsid w:val="003B1DB7"/>
    <w:rsid w:val="003B2728"/>
    <w:rsid w:val="003B33A4"/>
    <w:rsid w:val="003B349C"/>
    <w:rsid w:val="003B3A1F"/>
    <w:rsid w:val="003B4DEA"/>
    <w:rsid w:val="003B512F"/>
    <w:rsid w:val="003B62E5"/>
    <w:rsid w:val="003B778D"/>
    <w:rsid w:val="003B7CB2"/>
    <w:rsid w:val="003B7FCB"/>
    <w:rsid w:val="003C07AD"/>
    <w:rsid w:val="003C1467"/>
    <w:rsid w:val="003C1531"/>
    <w:rsid w:val="003C2188"/>
    <w:rsid w:val="003C2C3D"/>
    <w:rsid w:val="003C47A1"/>
    <w:rsid w:val="003C491E"/>
    <w:rsid w:val="003C553A"/>
    <w:rsid w:val="003C5C27"/>
    <w:rsid w:val="003C6C6C"/>
    <w:rsid w:val="003C6EA7"/>
    <w:rsid w:val="003C72A8"/>
    <w:rsid w:val="003C78FF"/>
    <w:rsid w:val="003D008D"/>
    <w:rsid w:val="003D02D0"/>
    <w:rsid w:val="003D0740"/>
    <w:rsid w:val="003D0762"/>
    <w:rsid w:val="003D078B"/>
    <w:rsid w:val="003D0FB5"/>
    <w:rsid w:val="003D14E2"/>
    <w:rsid w:val="003D1B8C"/>
    <w:rsid w:val="003D31CA"/>
    <w:rsid w:val="003D3479"/>
    <w:rsid w:val="003D3922"/>
    <w:rsid w:val="003D3B0D"/>
    <w:rsid w:val="003D4681"/>
    <w:rsid w:val="003D471B"/>
    <w:rsid w:val="003D4DC3"/>
    <w:rsid w:val="003D526B"/>
    <w:rsid w:val="003D6664"/>
    <w:rsid w:val="003D6968"/>
    <w:rsid w:val="003D6B9A"/>
    <w:rsid w:val="003D7D90"/>
    <w:rsid w:val="003E0029"/>
    <w:rsid w:val="003E120C"/>
    <w:rsid w:val="003E16F4"/>
    <w:rsid w:val="003E24F5"/>
    <w:rsid w:val="003E2E4A"/>
    <w:rsid w:val="003E3458"/>
    <w:rsid w:val="003E503F"/>
    <w:rsid w:val="003E5196"/>
    <w:rsid w:val="003E5C67"/>
    <w:rsid w:val="003E6DD4"/>
    <w:rsid w:val="003E71D9"/>
    <w:rsid w:val="003E770E"/>
    <w:rsid w:val="003E77DD"/>
    <w:rsid w:val="003E7AFF"/>
    <w:rsid w:val="003F02D8"/>
    <w:rsid w:val="003F049F"/>
    <w:rsid w:val="003F0B4B"/>
    <w:rsid w:val="003F0E7A"/>
    <w:rsid w:val="003F107D"/>
    <w:rsid w:val="003F3D6C"/>
    <w:rsid w:val="003F3E3B"/>
    <w:rsid w:val="003F45B3"/>
    <w:rsid w:val="003F54ED"/>
    <w:rsid w:val="003F5563"/>
    <w:rsid w:val="003F5B8C"/>
    <w:rsid w:val="003F64B2"/>
    <w:rsid w:val="003F65B4"/>
    <w:rsid w:val="003F6F3D"/>
    <w:rsid w:val="003F7EDA"/>
    <w:rsid w:val="003F7F37"/>
    <w:rsid w:val="003F7F6E"/>
    <w:rsid w:val="00400D4E"/>
    <w:rsid w:val="00401122"/>
    <w:rsid w:val="00402043"/>
    <w:rsid w:val="00402198"/>
    <w:rsid w:val="00402727"/>
    <w:rsid w:val="00402EBD"/>
    <w:rsid w:val="004032BF"/>
    <w:rsid w:val="00403703"/>
    <w:rsid w:val="00403831"/>
    <w:rsid w:val="004043CC"/>
    <w:rsid w:val="004050C6"/>
    <w:rsid w:val="00405836"/>
    <w:rsid w:val="00406175"/>
    <w:rsid w:val="00406B63"/>
    <w:rsid w:val="00407866"/>
    <w:rsid w:val="00407B6E"/>
    <w:rsid w:val="00411025"/>
    <w:rsid w:val="00411CCF"/>
    <w:rsid w:val="00414D7C"/>
    <w:rsid w:val="004157D9"/>
    <w:rsid w:val="004170A7"/>
    <w:rsid w:val="004173B7"/>
    <w:rsid w:val="004174FC"/>
    <w:rsid w:val="0042075B"/>
    <w:rsid w:val="0042097B"/>
    <w:rsid w:val="00420C98"/>
    <w:rsid w:val="004213F3"/>
    <w:rsid w:val="00422E1C"/>
    <w:rsid w:val="00423342"/>
    <w:rsid w:val="00424E8C"/>
    <w:rsid w:val="00425337"/>
    <w:rsid w:val="0043025F"/>
    <w:rsid w:val="004309CE"/>
    <w:rsid w:val="00430EB3"/>
    <w:rsid w:val="00430EB7"/>
    <w:rsid w:val="00431448"/>
    <w:rsid w:val="004315E8"/>
    <w:rsid w:val="00431D92"/>
    <w:rsid w:val="0043271B"/>
    <w:rsid w:val="0043291D"/>
    <w:rsid w:val="004332C6"/>
    <w:rsid w:val="00433387"/>
    <w:rsid w:val="0043407D"/>
    <w:rsid w:val="00434559"/>
    <w:rsid w:val="00434799"/>
    <w:rsid w:val="00434F6F"/>
    <w:rsid w:val="0043677D"/>
    <w:rsid w:val="00436836"/>
    <w:rsid w:val="00437637"/>
    <w:rsid w:val="004404BA"/>
    <w:rsid w:val="00440FAF"/>
    <w:rsid w:val="00441F8E"/>
    <w:rsid w:val="00442CA7"/>
    <w:rsid w:val="0044353D"/>
    <w:rsid w:val="00443710"/>
    <w:rsid w:val="0044376C"/>
    <w:rsid w:val="00443EF6"/>
    <w:rsid w:val="004440B6"/>
    <w:rsid w:val="004441E8"/>
    <w:rsid w:val="0044449F"/>
    <w:rsid w:val="00444F1B"/>
    <w:rsid w:val="004469F4"/>
    <w:rsid w:val="00446D40"/>
    <w:rsid w:val="00446EBF"/>
    <w:rsid w:val="004472F3"/>
    <w:rsid w:val="0045057B"/>
    <w:rsid w:val="00451EBD"/>
    <w:rsid w:val="00452149"/>
    <w:rsid w:val="004523D8"/>
    <w:rsid w:val="00452DF4"/>
    <w:rsid w:val="00454D6D"/>
    <w:rsid w:val="00454DE1"/>
    <w:rsid w:val="00455304"/>
    <w:rsid w:val="004559CE"/>
    <w:rsid w:val="00457715"/>
    <w:rsid w:val="004579EE"/>
    <w:rsid w:val="00460206"/>
    <w:rsid w:val="00460C53"/>
    <w:rsid w:val="00460E8E"/>
    <w:rsid w:val="00461174"/>
    <w:rsid w:val="00461345"/>
    <w:rsid w:val="00461A96"/>
    <w:rsid w:val="00462042"/>
    <w:rsid w:val="004627A9"/>
    <w:rsid w:val="00462C83"/>
    <w:rsid w:val="00462F13"/>
    <w:rsid w:val="00463F02"/>
    <w:rsid w:val="004643E6"/>
    <w:rsid w:val="00464684"/>
    <w:rsid w:val="00464E68"/>
    <w:rsid w:val="00464EFA"/>
    <w:rsid w:val="004664F0"/>
    <w:rsid w:val="0046775A"/>
    <w:rsid w:val="0047022C"/>
    <w:rsid w:val="00470605"/>
    <w:rsid w:val="00471041"/>
    <w:rsid w:val="00471B11"/>
    <w:rsid w:val="00471B4A"/>
    <w:rsid w:val="00471F2A"/>
    <w:rsid w:val="0047259E"/>
    <w:rsid w:val="0047276F"/>
    <w:rsid w:val="00473EC2"/>
    <w:rsid w:val="00473EE3"/>
    <w:rsid w:val="0047420C"/>
    <w:rsid w:val="004754AD"/>
    <w:rsid w:val="004755CC"/>
    <w:rsid w:val="00475938"/>
    <w:rsid w:val="00475F39"/>
    <w:rsid w:val="00476DDB"/>
    <w:rsid w:val="00480257"/>
    <w:rsid w:val="00480505"/>
    <w:rsid w:val="00480B8C"/>
    <w:rsid w:val="00481632"/>
    <w:rsid w:val="00481CF4"/>
    <w:rsid w:val="00482FE8"/>
    <w:rsid w:val="004833F1"/>
    <w:rsid w:val="00484A0D"/>
    <w:rsid w:val="004854C8"/>
    <w:rsid w:val="00485F59"/>
    <w:rsid w:val="0048772B"/>
    <w:rsid w:val="00487C26"/>
    <w:rsid w:val="00487F7A"/>
    <w:rsid w:val="00491FD4"/>
    <w:rsid w:val="00492BF3"/>
    <w:rsid w:val="00495B24"/>
    <w:rsid w:val="00495B8A"/>
    <w:rsid w:val="00495E45"/>
    <w:rsid w:val="00496B14"/>
    <w:rsid w:val="00496FE3"/>
    <w:rsid w:val="00497745"/>
    <w:rsid w:val="00497790"/>
    <w:rsid w:val="004A05C1"/>
    <w:rsid w:val="004A1982"/>
    <w:rsid w:val="004A2221"/>
    <w:rsid w:val="004A2DB1"/>
    <w:rsid w:val="004A3473"/>
    <w:rsid w:val="004A3816"/>
    <w:rsid w:val="004A3927"/>
    <w:rsid w:val="004A3A08"/>
    <w:rsid w:val="004A3B17"/>
    <w:rsid w:val="004A3B78"/>
    <w:rsid w:val="004A4249"/>
    <w:rsid w:val="004A46D8"/>
    <w:rsid w:val="004A6C13"/>
    <w:rsid w:val="004A759F"/>
    <w:rsid w:val="004A782B"/>
    <w:rsid w:val="004B00EE"/>
    <w:rsid w:val="004B13BE"/>
    <w:rsid w:val="004B184E"/>
    <w:rsid w:val="004B2435"/>
    <w:rsid w:val="004B2981"/>
    <w:rsid w:val="004B2D60"/>
    <w:rsid w:val="004B3B43"/>
    <w:rsid w:val="004B43F8"/>
    <w:rsid w:val="004B512E"/>
    <w:rsid w:val="004B5B4B"/>
    <w:rsid w:val="004B5C20"/>
    <w:rsid w:val="004B61A0"/>
    <w:rsid w:val="004B65C3"/>
    <w:rsid w:val="004B6752"/>
    <w:rsid w:val="004B6D4D"/>
    <w:rsid w:val="004C0B69"/>
    <w:rsid w:val="004C1363"/>
    <w:rsid w:val="004C276A"/>
    <w:rsid w:val="004C28A4"/>
    <w:rsid w:val="004C2B09"/>
    <w:rsid w:val="004C2B2A"/>
    <w:rsid w:val="004C426F"/>
    <w:rsid w:val="004C551E"/>
    <w:rsid w:val="004C5CCA"/>
    <w:rsid w:val="004C7181"/>
    <w:rsid w:val="004C7223"/>
    <w:rsid w:val="004C7609"/>
    <w:rsid w:val="004C7C06"/>
    <w:rsid w:val="004C7D39"/>
    <w:rsid w:val="004D0820"/>
    <w:rsid w:val="004D085A"/>
    <w:rsid w:val="004D0F1E"/>
    <w:rsid w:val="004D1F94"/>
    <w:rsid w:val="004D2144"/>
    <w:rsid w:val="004D21FA"/>
    <w:rsid w:val="004D2564"/>
    <w:rsid w:val="004D2D2B"/>
    <w:rsid w:val="004D4126"/>
    <w:rsid w:val="004D5144"/>
    <w:rsid w:val="004D6211"/>
    <w:rsid w:val="004D71D2"/>
    <w:rsid w:val="004D7692"/>
    <w:rsid w:val="004E0EB7"/>
    <w:rsid w:val="004E1449"/>
    <w:rsid w:val="004E167D"/>
    <w:rsid w:val="004E2061"/>
    <w:rsid w:val="004E230C"/>
    <w:rsid w:val="004E2563"/>
    <w:rsid w:val="004E37ED"/>
    <w:rsid w:val="004E3E61"/>
    <w:rsid w:val="004E41DC"/>
    <w:rsid w:val="004E48FF"/>
    <w:rsid w:val="004E4CAC"/>
    <w:rsid w:val="004E5544"/>
    <w:rsid w:val="004E666A"/>
    <w:rsid w:val="004E6864"/>
    <w:rsid w:val="004F1465"/>
    <w:rsid w:val="004F1A63"/>
    <w:rsid w:val="004F32E4"/>
    <w:rsid w:val="004F440E"/>
    <w:rsid w:val="004F47F4"/>
    <w:rsid w:val="004F4DDC"/>
    <w:rsid w:val="004F53A6"/>
    <w:rsid w:val="004F7DC6"/>
    <w:rsid w:val="005021FC"/>
    <w:rsid w:val="00502FF1"/>
    <w:rsid w:val="00503999"/>
    <w:rsid w:val="00503BF3"/>
    <w:rsid w:val="0050425B"/>
    <w:rsid w:val="00505052"/>
    <w:rsid w:val="00505166"/>
    <w:rsid w:val="00505494"/>
    <w:rsid w:val="00507C75"/>
    <w:rsid w:val="00510A95"/>
    <w:rsid w:val="005115C1"/>
    <w:rsid w:val="005151A9"/>
    <w:rsid w:val="00515535"/>
    <w:rsid w:val="00515628"/>
    <w:rsid w:val="005202E1"/>
    <w:rsid w:val="00520486"/>
    <w:rsid w:val="00520E0A"/>
    <w:rsid w:val="00520F41"/>
    <w:rsid w:val="0052109C"/>
    <w:rsid w:val="0052130E"/>
    <w:rsid w:val="00521A97"/>
    <w:rsid w:val="00521AAE"/>
    <w:rsid w:val="00522864"/>
    <w:rsid w:val="005228F7"/>
    <w:rsid w:val="005229E8"/>
    <w:rsid w:val="00522E04"/>
    <w:rsid w:val="005236E4"/>
    <w:rsid w:val="0052402B"/>
    <w:rsid w:val="005243C5"/>
    <w:rsid w:val="0052494C"/>
    <w:rsid w:val="005259A4"/>
    <w:rsid w:val="00527AA4"/>
    <w:rsid w:val="00527D6A"/>
    <w:rsid w:val="005300D6"/>
    <w:rsid w:val="00532557"/>
    <w:rsid w:val="005328B3"/>
    <w:rsid w:val="005331A3"/>
    <w:rsid w:val="00534221"/>
    <w:rsid w:val="005347E5"/>
    <w:rsid w:val="00535630"/>
    <w:rsid w:val="00535A31"/>
    <w:rsid w:val="00536A2C"/>
    <w:rsid w:val="00536E8C"/>
    <w:rsid w:val="00537063"/>
    <w:rsid w:val="005370F5"/>
    <w:rsid w:val="00540400"/>
    <w:rsid w:val="0054108C"/>
    <w:rsid w:val="00541509"/>
    <w:rsid w:val="00542343"/>
    <w:rsid w:val="00543CD7"/>
    <w:rsid w:val="00544634"/>
    <w:rsid w:val="0054484F"/>
    <w:rsid w:val="00545E99"/>
    <w:rsid w:val="00546B9D"/>
    <w:rsid w:val="0054731D"/>
    <w:rsid w:val="00547568"/>
    <w:rsid w:val="005475B0"/>
    <w:rsid w:val="0055062B"/>
    <w:rsid w:val="00550BAD"/>
    <w:rsid w:val="00550EB5"/>
    <w:rsid w:val="00550FCA"/>
    <w:rsid w:val="00551A04"/>
    <w:rsid w:val="00553BEB"/>
    <w:rsid w:val="005545A1"/>
    <w:rsid w:val="005545F4"/>
    <w:rsid w:val="0055490F"/>
    <w:rsid w:val="00554DF4"/>
    <w:rsid w:val="005550C2"/>
    <w:rsid w:val="0055600C"/>
    <w:rsid w:val="00556458"/>
    <w:rsid w:val="00556BB0"/>
    <w:rsid w:val="00556C3A"/>
    <w:rsid w:val="00560C7B"/>
    <w:rsid w:val="00561778"/>
    <w:rsid w:val="00562326"/>
    <w:rsid w:val="00562B4D"/>
    <w:rsid w:val="00562FF7"/>
    <w:rsid w:val="005643FF"/>
    <w:rsid w:val="00565357"/>
    <w:rsid w:val="00565A06"/>
    <w:rsid w:val="005668D3"/>
    <w:rsid w:val="00566DC7"/>
    <w:rsid w:val="00566E6A"/>
    <w:rsid w:val="00571218"/>
    <w:rsid w:val="00571DC5"/>
    <w:rsid w:val="005722BB"/>
    <w:rsid w:val="00574167"/>
    <w:rsid w:val="005743F1"/>
    <w:rsid w:val="00574BB7"/>
    <w:rsid w:val="005751B0"/>
    <w:rsid w:val="0057576E"/>
    <w:rsid w:val="00576D28"/>
    <w:rsid w:val="00577154"/>
    <w:rsid w:val="00577512"/>
    <w:rsid w:val="00577F92"/>
    <w:rsid w:val="00581B2F"/>
    <w:rsid w:val="00581C1A"/>
    <w:rsid w:val="00581F5D"/>
    <w:rsid w:val="00582617"/>
    <w:rsid w:val="00583596"/>
    <w:rsid w:val="00584666"/>
    <w:rsid w:val="00584A04"/>
    <w:rsid w:val="005856B6"/>
    <w:rsid w:val="005861AC"/>
    <w:rsid w:val="00586FFC"/>
    <w:rsid w:val="00587715"/>
    <w:rsid w:val="0058778D"/>
    <w:rsid w:val="00587802"/>
    <w:rsid w:val="00587DDA"/>
    <w:rsid w:val="00591D7C"/>
    <w:rsid w:val="00591FBC"/>
    <w:rsid w:val="005938D2"/>
    <w:rsid w:val="00593955"/>
    <w:rsid w:val="00593C4C"/>
    <w:rsid w:val="00594E9B"/>
    <w:rsid w:val="005950A8"/>
    <w:rsid w:val="0059577F"/>
    <w:rsid w:val="00595F82"/>
    <w:rsid w:val="0059680E"/>
    <w:rsid w:val="00596889"/>
    <w:rsid w:val="00596F98"/>
    <w:rsid w:val="0059723E"/>
    <w:rsid w:val="00597633"/>
    <w:rsid w:val="00597E9D"/>
    <w:rsid w:val="00597F3A"/>
    <w:rsid w:val="00597F8C"/>
    <w:rsid w:val="005A046B"/>
    <w:rsid w:val="005A08D8"/>
    <w:rsid w:val="005A0B5F"/>
    <w:rsid w:val="005A0EC7"/>
    <w:rsid w:val="005A10C4"/>
    <w:rsid w:val="005A1B44"/>
    <w:rsid w:val="005A1FB1"/>
    <w:rsid w:val="005A201B"/>
    <w:rsid w:val="005A2022"/>
    <w:rsid w:val="005A237D"/>
    <w:rsid w:val="005A3E64"/>
    <w:rsid w:val="005A5EBC"/>
    <w:rsid w:val="005A76EE"/>
    <w:rsid w:val="005A7C8B"/>
    <w:rsid w:val="005A7DFB"/>
    <w:rsid w:val="005B03B8"/>
    <w:rsid w:val="005B1130"/>
    <w:rsid w:val="005B12C3"/>
    <w:rsid w:val="005B2F67"/>
    <w:rsid w:val="005B3964"/>
    <w:rsid w:val="005B4892"/>
    <w:rsid w:val="005B48F7"/>
    <w:rsid w:val="005B5CDA"/>
    <w:rsid w:val="005B6265"/>
    <w:rsid w:val="005B6E11"/>
    <w:rsid w:val="005B704D"/>
    <w:rsid w:val="005B7194"/>
    <w:rsid w:val="005B7992"/>
    <w:rsid w:val="005B7BEA"/>
    <w:rsid w:val="005C009F"/>
    <w:rsid w:val="005C0AB4"/>
    <w:rsid w:val="005C1431"/>
    <w:rsid w:val="005C2024"/>
    <w:rsid w:val="005C27AD"/>
    <w:rsid w:val="005C2F66"/>
    <w:rsid w:val="005C47A5"/>
    <w:rsid w:val="005C47AE"/>
    <w:rsid w:val="005C688A"/>
    <w:rsid w:val="005C7797"/>
    <w:rsid w:val="005D0071"/>
    <w:rsid w:val="005D061E"/>
    <w:rsid w:val="005D1823"/>
    <w:rsid w:val="005D1DAF"/>
    <w:rsid w:val="005D2DF6"/>
    <w:rsid w:val="005D31B4"/>
    <w:rsid w:val="005D31FD"/>
    <w:rsid w:val="005D4BDD"/>
    <w:rsid w:val="005D519D"/>
    <w:rsid w:val="005D5DDA"/>
    <w:rsid w:val="005D5F4A"/>
    <w:rsid w:val="005D71AA"/>
    <w:rsid w:val="005D7796"/>
    <w:rsid w:val="005D79DB"/>
    <w:rsid w:val="005D7DC0"/>
    <w:rsid w:val="005E012A"/>
    <w:rsid w:val="005E0AED"/>
    <w:rsid w:val="005E0BBB"/>
    <w:rsid w:val="005E1B63"/>
    <w:rsid w:val="005E27FD"/>
    <w:rsid w:val="005E2DC8"/>
    <w:rsid w:val="005E361E"/>
    <w:rsid w:val="005E3F10"/>
    <w:rsid w:val="005E59F1"/>
    <w:rsid w:val="005E5B1A"/>
    <w:rsid w:val="005E6245"/>
    <w:rsid w:val="005E6417"/>
    <w:rsid w:val="005E67F1"/>
    <w:rsid w:val="005E701F"/>
    <w:rsid w:val="005E77FE"/>
    <w:rsid w:val="005E7EE1"/>
    <w:rsid w:val="005F02A0"/>
    <w:rsid w:val="005F05C1"/>
    <w:rsid w:val="005F14D0"/>
    <w:rsid w:val="005F238C"/>
    <w:rsid w:val="005F335B"/>
    <w:rsid w:val="005F3F24"/>
    <w:rsid w:val="005F429B"/>
    <w:rsid w:val="005F46AB"/>
    <w:rsid w:val="005F4EE4"/>
    <w:rsid w:val="005F5987"/>
    <w:rsid w:val="005F667E"/>
    <w:rsid w:val="005F6ABF"/>
    <w:rsid w:val="005F70AC"/>
    <w:rsid w:val="005F73B9"/>
    <w:rsid w:val="005F749D"/>
    <w:rsid w:val="005F79F9"/>
    <w:rsid w:val="006009A6"/>
    <w:rsid w:val="00601EDD"/>
    <w:rsid w:val="00602B69"/>
    <w:rsid w:val="0060379F"/>
    <w:rsid w:val="00603E88"/>
    <w:rsid w:val="00604430"/>
    <w:rsid w:val="00604702"/>
    <w:rsid w:val="00605813"/>
    <w:rsid w:val="00605AEA"/>
    <w:rsid w:val="00605E7F"/>
    <w:rsid w:val="0060684E"/>
    <w:rsid w:val="00606A33"/>
    <w:rsid w:val="00607110"/>
    <w:rsid w:val="006113BB"/>
    <w:rsid w:val="00611453"/>
    <w:rsid w:val="00611472"/>
    <w:rsid w:val="006134C8"/>
    <w:rsid w:val="00613EA6"/>
    <w:rsid w:val="00614030"/>
    <w:rsid w:val="00614F02"/>
    <w:rsid w:val="006151BE"/>
    <w:rsid w:val="0061567E"/>
    <w:rsid w:val="006157B6"/>
    <w:rsid w:val="00615856"/>
    <w:rsid w:val="00616B43"/>
    <w:rsid w:val="006175F0"/>
    <w:rsid w:val="00617E88"/>
    <w:rsid w:val="006204BF"/>
    <w:rsid w:val="0062085C"/>
    <w:rsid w:val="00621000"/>
    <w:rsid w:val="00621BEC"/>
    <w:rsid w:val="00621C32"/>
    <w:rsid w:val="0062224F"/>
    <w:rsid w:val="00622548"/>
    <w:rsid w:val="0062408A"/>
    <w:rsid w:val="006244FA"/>
    <w:rsid w:val="006247F0"/>
    <w:rsid w:val="00624E9D"/>
    <w:rsid w:val="00625978"/>
    <w:rsid w:val="006265BB"/>
    <w:rsid w:val="006274A0"/>
    <w:rsid w:val="00627D77"/>
    <w:rsid w:val="00630718"/>
    <w:rsid w:val="00630BA7"/>
    <w:rsid w:val="0063119A"/>
    <w:rsid w:val="00631D1D"/>
    <w:rsid w:val="00631D2A"/>
    <w:rsid w:val="00632215"/>
    <w:rsid w:val="0063301C"/>
    <w:rsid w:val="00633572"/>
    <w:rsid w:val="006338BD"/>
    <w:rsid w:val="00634179"/>
    <w:rsid w:val="0063557F"/>
    <w:rsid w:val="00635FDF"/>
    <w:rsid w:val="0063637A"/>
    <w:rsid w:val="00636DF7"/>
    <w:rsid w:val="00637573"/>
    <w:rsid w:val="00637E09"/>
    <w:rsid w:val="006407C1"/>
    <w:rsid w:val="0064193F"/>
    <w:rsid w:val="00641E76"/>
    <w:rsid w:val="006426F1"/>
    <w:rsid w:val="006439B2"/>
    <w:rsid w:val="0064445D"/>
    <w:rsid w:val="00644BCB"/>
    <w:rsid w:val="00644EAA"/>
    <w:rsid w:val="0064557B"/>
    <w:rsid w:val="00646353"/>
    <w:rsid w:val="00646AD2"/>
    <w:rsid w:val="006472F0"/>
    <w:rsid w:val="00647557"/>
    <w:rsid w:val="0064798C"/>
    <w:rsid w:val="00647DC0"/>
    <w:rsid w:val="00650ACC"/>
    <w:rsid w:val="00650FFE"/>
    <w:rsid w:val="00651CBB"/>
    <w:rsid w:val="00652116"/>
    <w:rsid w:val="006522AD"/>
    <w:rsid w:val="00652A7E"/>
    <w:rsid w:val="00653174"/>
    <w:rsid w:val="006540D5"/>
    <w:rsid w:val="0065422F"/>
    <w:rsid w:val="0065514D"/>
    <w:rsid w:val="006553E1"/>
    <w:rsid w:val="00656475"/>
    <w:rsid w:val="00656C17"/>
    <w:rsid w:val="00656D53"/>
    <w:rsid w:val="006570D1"/>
    <w:rsid w:val="0065727C"/>
    <w:rsid w:val="00657298"/>
    <w:rsid w:val="00657357"/>
    <w:rsid w:val="006578A8"/>
    <w:rsid w:val="00660214"/>
    <w:rsid w:val="0066051B"/>
    <w:rsid w:val="00661859"/>
    <w:rsid w:val="00661A21"/>
    <w:rsid w:val="006621EA"/>
    <w:rsid w:val="00663617"/>
    <w:rsid w:val="00663DC0"/>
    <w:rsid w:val="0066445B"/>
    <w:rsid w:val="00666223"/>
    <w:rsid w:val="0066705E"/>
    <w:rsid w:val="0066711F"/>
    <w:rsid w:val="00670F27"/>
    <w:rsid w:val="00671206"/>
    <w:rsid w:val="00671B91"/>
    <w:rsid w:val="00671F5E"/>
    <w:rsid w:val="00672065"/>
    <w:rsid w:val="00672096"/>
    <w:rsid w:val="0067241B"/>
    <w:rsid w:val="00673182"/>
    <w:rsid w:val="00673277"/>
    <w:rsid w:val="00673A48"/>
    <w:rsid w:val="00674628"/>
    <w:rsid w:val="00674785"/>
    <w:rsid w:val="00674B4A"/>
    <w:rsid w:val="006762CA"/>
    <w:rsid w:val="00677799"/>
    <w:rsid w:val="00677B80"/>
    <w:rsid w:val="006822A6"/>
    <w:rsid w:val="00684122"/>
    <w:rsid w:val="0068466D"/>
    <w:rsid w:val="00684847"/>
    <w:rsid w:val="00684AFE"/>
    <w:rsid w:val="00685F24"/>
    <w:rsid w:val="006868DF"/>
    <w:rsid w:val="0068699F"/>
    <w:rsid w:val="00687444"/>
    <w:rsid w:val="006905D6"/>
    <w:rsid w:val="0069069A"/>
    <w:rsid w:val="00690EA5"/>
    <w:rsid w:val="00691114"/>
    <w:rsid w:val="006913B5"/>
    <w:rsid w:val="00691EFF"/>
    <w:rsid w:val="00692438"/>
    <w:rsid w:val="006924EC"/>
    <w:rsid w:val="006928CF"/>
    <w:rsid w:val="006941C6"/>
    <w:rsid w:val="00694A85"/>
    <w:rsid w:val="0069575B"/>
    <w:rsid w:val="0069588B"/>
    <w:rsid w:val="00696D43"/>
    <w:rsid w:val="0069774B"/>
    <w:rsid w:val="006A0432"/>
    <w:rsid w:val="006A0619"/>
    <w:rsid w:val="006A1449"/>
    <w:rsid w:val="006A1CD2"/>
    <w:rsid w:val="006A2501"/>
    <w:rsid w:val="006A352C"/>
    <w:rsid w:val="006A3CB2"/>
    <w:rsid w:val="006A41CC"/>
    <w:rsid w:val="006A445C"/>
    <w:rsid w:val="006A4A0A"/>
    <w:rsid w:val="006A532B"/>
    <w:rsid w:val="006A55FC"/>
    <w:rsid w:val="006A5A00"/>
    <w:rsid w:val="006A698E"/>
    <w:rsid w:val="006A73DA"/>
    <w:rsid w:val="006A7EF3"/>
    <w:rsid w:val="006B0015"/>
    <w:rsid w:val="006B0369"/>
    <w:rsid w:val="006B0BD5"/>
    <w:rsid w:val="006B17BB"/>
    <w:rsid w:val="006B26E5"/>
    <w:rsid w:val="006B4331"/>
    <w:rsid w:val="006B4668"/>
    <w:rsid w:val="006B5112"/>
    <w:rsid w:val="006B5551"/>
    <w:rsid w:val="006B6810"/>
    <w:rsid w:val="006B7F51"/>
    <w:rsid w:val="006C1356"/>
    <w:rsid w:val="006C153F"/>
    <w:rsid w:val="006C18B2"/>
    <w:rsid w:val="006C1F63"/>
    <w:rsid w:val="006C2337"/>
    <w:rsid w:val="006C2B31"/>
    <w:rsid w:val="006C2D29"/>
    <w:rsid w:val="006C39C6"/>
    <w:rsid w:val="006C4846"/>
    <w:rsid w:val="006C5BDC"/>
    <w:rsid w:val="006C68C9"/>
    <w:rsid w:val="006C76E1"/>
    <w:rsid w:val="006C7DE8"/>
    <w:rsid w:val="006D03BC"/>
    <w:rsid w:val="006D0B3E"/>
    <w:rsid w:val="006D16D4"/>
    <w:rsid w:val="006D1942"/>
    <w:rsid w:val="006D20A2"/>
    <w:rsid w:val="006D2717"/>
    <w:rsid w:val="006D2CA9"/>
    <w:rsid w:val="006D3288"/>
    <w:rsid w:val="006D34AE"/>
    <w:rsid w:val="006D3922"/>
    <w:rsid w:val="006D3C7B"/>
    <w:rsid w:val="006D3DD7"/>
    <w:rsid w:val="006D4122"/>
    <w:rsid w:val="006D5818"/>
    <w:rsid w:val="006D5C5B"/>
    <w:rsid w:val="006D5C86"/>
    <w:rsid w:val="006D606F"/>
    <w:rsid w:val="006D69B0"/>
    <w:rsid w:val="006D7C97"/>
    <w:rsid w:val="006D7E73"/>
    <w:rsid w:val="006E0538"/>
    <w:rsid w:val="006E064B"/>
    <w:rsid w:val="006E1624"/>
    <w:rsid w:val="006E2221"/>
    <w:rsid w:val="006E2C51"/>
    <w:rsid w:val="006E3360"/>
    <w:rsid w:val="006E4CB8"/>
    <w:rsid w:val="006E5011"/>
    <w:rsid w:val="006E5622"/>
    <w:rsid w:val="006E6A0D"/>
    <w:rsid w:val="006E72EB"/>
    <w:rsid w:val="006E7328"/>
    <w:rsid w:val="006E7880"/>
    <w:rsid w:val="006F0793"/>
    <w:rsid w:val="006F07AF"/>
    <w:rsid w:val="006F0903"/>
    <w:rsid w:val="006F0934"/>
    <w:rsid w:val="006F0F8E"/>
    <w:rsid w:val="006F1117"/>
    <w:rsid w:val="006F1C97"/>
    <w:rsid w:val="006F3060"/>
    <w:rsid w:val="006F38D3"/>
    <w:rsid w:val="006F3A4A"/>
    <w:rsid w:val="006F4351"/>
    <w:rsid w:val="006F4947"/>
    <w:rsid w:val="006F4E80"/>
    <w:rsid w:val="006F536C"/>
    <w:rsid w:val="006F53DC"/>
    <w:rsid w:val="006F5AF2"/>
    <w:rsid w:val="006F5BE6"/>
    <w:rsid w:val="006F606C"/>
    <w:rsid w:val="006F6CEB"/>
    <w:rsid w:val="006F704E"/>
    <w:rsid w:val="006F7169"/>
    <w:rsid w:val="006F788F"/>
    <w:rsid w:val="007000C8"/>
    <w:rsid w:val="007009FA"/>
    <w:rsid w:val="007011C1"/>
    <w:rsid w:val="00701A1E"/>
    <w:rsid w:val="00702A64"/>
    <w:rsid w:val="0070306E"/>
    <w:rsid w:val="00703CCB"/>
    <w:rsid w:val="00705AED"/>
    <w:rsid w:val="00706DF0"/>
    <w:rsid w:val="00707828"/>
    <w:rsid w:val="007102BF"/>
    <w:rsid w:val="0071072F"/>
    <w:rsid w:val="007109A8"/>
    <w:rsid w:val="00710C99"/>
    <w:rsid w:val="00711348"/>
    <w:rsid w:val="00711457"/>
    <w:rsid w:val="007118C4"/>
    <w:rsid w:val="00711A6D"/>
    <w:rsid w:val="00712298"/>
    <w:rsid w:val="007123E3"/>
    <w:rsid w:val="00712A09"/>
    <w:rsid w:val="0071329B"/>
    <w:rsid w:val="00713AC7"/>
    <w:rsid w:val="007144DC"/>
    <w:rsid w:val="00714BF4"/>
    <w:rsid w:val="00714E22"/>
    <w:rsid w:val="00717615"/>
    <w:rsid w:val="00717971"/>
    <w:rsid w:val="007200D4"/>
    <w:rsid w:val="007209B7"/>
    <w:rsid w:val="00720B52"/>
    <w:rsid w:val="00720D57"/>
    <w:rsid w:val="00720F43"/>
    <w:rsid w:val="007212CA"/>
    <w:rsid w:val="007218D3"/>
    <w:rsid w:val="00721C84"/>
    <w:rsid w:val="00721D68"/>
    <w:rsid w:val="00722668"/>
    <w:rsid w:val="00722AC2"/>
    <w:rsid w:val="0072345E"/>
    <w:rsid w:val="00723E01"/>
    <w:rsid w:val="007241F3"/>
    <w:rsid w:val="007249E0"/>
    <w:rsid w:val="00724B4D"/>
    <w:rsid w:val="0072513D"/>
    <w:rsid w:val="00725462"/>
    <w:rsid w:val="00725FA0"/>
    <w:rsid w:val="0072634E"/>
    <w:rsid w:val="00730521"/>
    <w:rsid w:val="00730804"/>
    <w:rsid w:val="00732E3A"/>
    <w:rsid w:val="00732E47"/>
    <w:rsid w:val="0073312C"/>
    <w:rsid w:val="00733C61"/>
    <w:rsid w:val="007347BB"/>
    <w:rsid w:val="0073536B"/>
    <w:rsid w:val="00735559"/>
    <w:rsid w:val="00736445"/>
    <w:rsid w:val="007365D3"/>
    <w:rsid w:val="00736D37"/>
    <w:rsid w:val="00736E04"/>
    <w:rsid w:val="00737681"/>
    <w:rsid w:val="00737A4F"/>
    <w:rsid w:val="007401DA"/>
    <w:rsid w:val="007405DC"/>
    <w:rsid w:val="00741CA9"/>
    <w:rsid w:val="00743956"/>
    <w:rsid w:val="00744254"/>
    <w:rsid w:val="00745EF0"/>
    <w:rsid w:val="00745F0B"/>
    <w:rsid w:val="007476F6"/>
    <w:rsid w:val="00747A66"/>
    <w:rsid w:val="007501C2"/>
    <w:rsid w:val="007502E3"/>
    <w:rsid w:val="00750544"/>
    <w:rsid w:val="00750D37"/>
    <w:rsid w:val="0075199A"/>
    <w:rsid w:val="00751FB8"/>
    <w:rsid w:val="00754BF9"/>
    <w:rsid w:val="00754C80"/>
    <w:rsid w:val="0075564B"/>
    <w:rsid w:val="00756099"/>
    <w:rsid w:val="00756698"/>
    <w:rsid w:val="007566AC"/>
    <w:rsid w:val="007579CF"/>
    <w:rsid w:val="00761A4D"/>
    <w:rsid w:val="00761C23"/>
    <w:rsid w:val="007620B1"/>
    <w:rsid w:val="00762191"/>
    <w:rsid w:val="00763247"/>
    <w:rsid w:val="0076343F"/>
    <w:rsid w:val="0076365A"/>
    <w:rsid w:val="007638F9"/>
    <w:rsid w:val="00763DC6"/>
    <w:rsid w:val="007642C6"/>
    <w:rsid w:val="007644D4"/>
    <w:rsid w:val="0076473E"/>
    <w:rsid w:val="00765DA7"/>
    <w:rsid w:val="00766443"/>
    <w:rsid w:val="00766FBC"/>
    <w:rsid w:val="007676C0"/>
    <w:rsid w:val="007708C9"/>
    <w:rsid w:val="00770F2D"/>
    <w:rsid w:val="00771DC0"/>
    <w:rsid w:val="00772C3F"/>
    <w:rsid w:val="00774FBC"/>
    <w:rsid w:val="007759B8"/>
    <w:rsid w:val="007766A3"/>
    <w:rsid w:val="00776DEE"/>
    <w:rsid w:val="00777AA0"/>
    <w:rsid w:val="0078021D"/>
    <w:rsid w:val="0078112B"/>
    <w:rsid w:val="00782255"/>
    <w:rsid w:val="007833CE"/>
    <w:rsid w:val="00783997"/>
    <w:rsid w:val="007850F2"/>
    <w:rsid w:val="007860F0"/>
    <w:rsid w:val="00786FD4"/>
    <w:rsid w:val="00787037"/>
    <w:rsid w:val="0078793A"/>
    <w:rsid w:val="0079232E"/>
    <w:rsid w:val="00793240"/>
    <w:rsid w:val="0079363D"/>
    <w:rsid w:val="00793D92"/>
    <w:rsid w:val="00793E87"/>
    <w:rsid w:val="0079443E"/>
    <w:rsid w:val="0079507E"/>
    <w:rsid w:val="00795265"/>
    <w:rsid w:val="0079550F"/>
    <w:rsid w:val="007977DF"/>
    <w:rsid w:val="007979FE"/>
    <w:rsid w:val="007A0BB8"/>
    <w:rsid w:val="007A13D0"/>
    <w:rsid w:val="007A4404"/>
    <w:rsid w:val="007A5283"/>
    <w:rsid w:val="007A54AA"/>
    <w:rsid w:val="007A5A4E"/>
    <w:rsid w:val="007A5D99"/>
    <w:rsid w:val="007A6D0E"/>
    <w:rsid w:val="007A7D47"/>
    <w:rsid w:val="007A7DDE"/>
    <w:rsid w:val="007B007B"/>
    <w:rsid w:val="007B04E8"/>
    <w:rsid w:val="007B10C5"/>
    <w:rsid w:val="007B11E8"/>
    <w:rsid w:val="007B1597"/>
    <w:rsid w:val="007B222F"/>
    <w:rsid w:val="007B239B"/>
    <w:rsid w:val="007B2731"/>
    <w:rsid w:val="007B35D4"/>
    <w:rsid w:val="007B37FB"/>
    <w:rsid w:val="007B3AB6"/>
    <w:rsid w:val="007B3FBC"/>
    <w:rsid w:val="007B4367"/>
    <w:rsid w:val="007B518D"/>
    <w:rsid w:val="007B55C1"/>
    <w:rsid w:val="007B6538"/>
    <w:rsid w:val="007C04F0"/>
    <w:rsid w:val="007C1542"/>
    <w:rsid w:val="007C1E17"/>
    <w:rsid w:val="007C2995"/>
    <w:rsid w:val="007C3A6A"/>
    <w:rsid w:val="007C40D3"/>
    <w:rsid w:val="007C55C9"/>
    <w:rsid w:val="007C5BC4"/>
    <w:rsid w:val="007C7638"/>
    <w:rsid w:val="007C7727"/>
    <w:rsid w:val="007C79AC"/>
    <w:rsid w:val="007C7FC0"/>
    <w:rsid w:val="007D08DB"/>
    <w:rsid w:val="007D0BA9"/>
    <w:rsid w:val="007D154D"/>
    <w:rsid w:val="007D1624"/>
    <w:rsid w:val="007D1DDA"/>
    <w:rsid w:val="007D1E5A"/>
    <w:rsid w:val="007D1FCB"/>
    <w:rsid w:val="007D2056"/>
    <w:rsid w:val="007D217C"/>
    <w:rsid w:val="007D2246"/>
    <w:rsid w:val="007D2357"/>
    <w:rsid w:val="007D24C9"/>
    <w:rsid w:val="007D26F8"/>
    <w:rsid w:val="007D2F87"/>
    <w:rsid w:val="007D380B"/>
    <w:rsid w:val="007D39E6"/>
    <w:rsid w:val="007D42D9"/>
    <w:rsid w:val="007D45FE"/>
    <w:rsid w:val="007D4E40"/>
    <w:rsid w:val="007D57F1"/>
    <w:rsid w:val="007D61CF"/>
    <w:rsid w:val="007D6ADD"/>
    <w:rsid w:val="007D7353"/>
    <w:rsid w:val="007D7D01"/>
    <w:rsid w:val="007D7D97"/>
    <w:rsid w:val="007D7FB0"/>
    <w:rsid w:val="007E0628"/>
    <w:rsid w:val="007E16C2"/>
    <w:rsid w:val="007E193E"/>
    <w:rsid w:val="007E1D8B"/>
    <w:rsid w:val="007E3748"/>
    <w:rsid w:val="007E4333"/>
    <w:rsid w:val="007E563C"/>
    <w:rsid w:val="007E6329"/>
    <w:rsid w:val="007E692A"/>
    <w:rsid w:val="007E722A"/>
    <w:rsid w:val="007F02F9"/>
    <w:rsid w:val="007F0CA7"/>
    <w:rsid w:val="007F0FC3"/>
    <w:rsid w:val="007F2208"/>
    <w:rsid w:val="007F2CF0"/>
    <w:rsid w:val="007F2E20"/>
    <w:rsid w:val="007F3582"/>
    <w:rsid w:val="007F3B49"/>
    <w:rsid w:val="007F4136"/>
    <w:rsid w:val="007F4930"/>
    <w:rsid w:val="007F5C09"/>
    <w:rsid w:val="007F64B6"/>
    <w:rsid w:val="007F6512"/>
    <w:rsid w:val="00800175"/>
    <w:rsid w:val="008008BB"/>
    <w:rsid w:val="00801200"/>
    <w:rsid w:val="0080188B"/>
    <w:rsid w:val="00802193"/>
    <w:rsid w:val="0080319E"/>
    <w:rsid w:val="00803A50"/>
    <w:rsid w:val="00804528"/>
    <w:rsid w:val="008062A3"/>
    <w:rsid w:val="00806DA2"/>
    <w:rsid w:val="00806DA5"/>
    <w:rsid w:val="008077D0"/>
    <w:rsid w:val="00807D38"/>
    <w:rsid w:val="00810D02"/>
    <w:rsid w:val="0081114C"/>
    <w:rsid w:val="00811BA7"/>
    <w:rsid w:val="00811E7D"/>
    <w:rsid w:val="00812744"/>
    <w:rsid w:val="008138B0"/>
    <w:rsid w:val="008141C6"/>
    <w:rsid w:val="008142E7"/>
    <w:rsid w:val="00814300"/>
    <w:rsid w:val="008146FB"/>
    <w:rsid w:val="008164FA"/>
    <w:rsid w:val="00816BFC"/>
    <w:rsid w:val="008174FA"/>
    <w:rsid w:val="00817C1F"/>
    <w:rsid w:val="00817F6A"/>
    <w:rsid w:val="008204EE"/>
    <w:rsid w:val="00820736"/>
    <w:rsid w:val="00820E59"/>
    <w:rsid w:val="00821670"/>
    <w:rsid w:val="00821A0E"/>
    <w:rsid w:val="008224D5"/>
    <w:rsid w:val="008233CE"/>
    <w:rsid w:val="0082533C"/>
    <w:rsid w:val="00830391"/>
    <w:rsid w:val="00830F7E"/>
    <w:rsid w:val="00831C34"/>
    <w:rsid w:val="008324CF"/>
    <w:rsid w:val="00832A74"/>
    <w:rsid w:val="008330A7"/>
    <w:rsid w:val="0083406E"/>
    <w:rsid w:val="00837536"/>
    <w:rsid w:val="00837CC5"/>
    <w:rsid w:val="008402F4"/>
    <w:rsid w:val="00840548"/>
    <w:rsid w:val="00841042"/>
    <w:rsid w:val="00841AF0"/>
    <w:rsid w:val="008422F8"/>
    <w:rsid w:val="00843141"/>
    <w:rsid w:val="00843A99"/>
    <w:rsid w:val="00844D9B"/>
    <w:rsid w:val="00844F33"/>
    <w:rsid w:val="0084552F"/>
    <w:rsid w:val="008457C4"/>
    <w:rsid w:val="00845E58"/>
    <w:rsid w:val="00850299"/>
    <w:rsid w:val="008509E8"/>
    <w:rsid w:val="00850F1A"/>
    <w:rsid w:val="00850F37"/>
    <w:rsid w:val="00851342"/>
    <w:rsid w:val="00852F8A"/>
    <w:rsid w:val="0085323B"/>
    <w:rsid w:val="0085477C"/>
    <w:rsid w:val="00854797"/>
    <w:rsid w:val="008547F3"/>
    <w:rsid w:val="0085544A"/>
    <w:rsid w:val="00855B57"/>
    <w:rsid w:val="00856186"/>
    <w:rsid w:val="00856F68"/>
    <w:rsid w:val="00857230"/>
    <w:rsid w:val="00857983"/>
    <w:rsid w:val="008579AC"/>
    <w:rsid w:val="00857F36"/>
    <w:rsid w:val="00861033"/>
    <w:rsid w:val="008614A6"/>
    <w:rsid w:val="00861C66"/>
    <w:rsid w:val="008625B9"/>
    <w:rsid w:val="00863744"/>
    <w:rsid w:val="00863F9A"/>
    <w:rsid w:val="00864678"/>
    <w:rsid w:val="00864C04"/>
    <w:rsid w:val="00865EC1"/>
    <w:rsid w:val="008665F0"/>
    <w:rsid w:val="0086680A"/>
    <w:rsid w:val="00866A42"/>
    <w:rsid w:val="00866DFC"/>
    <w:rsid w:val="00867DDA"/>
    <w:rsid w:val="00870040"/>
    <w:rsid w:val="00870808"/>
    <w:rsid w:val="008713B7"/>
    <w:rsid w:val="00871C15"/>
    <w:rsid w:val="008723D7"/>
    <w:rsid w:val="00872FBD"/>
    <w:rsid w:val="00872FBF"/>
    <w:rsid w:val="008730A3"/>
    <w:rsid w:val="00873E78"/>
    <w:rsid w:val="00874174"/>
    <w:rsid w:val="00874372"/>
    <w:rsid w:val="00874649"/>
    <w:rsid w:val="00874F55"/>
    <w:rsid w:val="008762D9"/>
    <w:rsid w:val="0087635D"/>
    <w:rsid w:val="00876926"/>
    <w:rsid w:val="00876F31"/>
    <w:rsid w:val="0087713A"/>
    <w:rsid w:val="00877214"/>
    <w:rsid w:val="008774D2"/>
    <w:rsid w:val="0088024E"/>
    <w:rsid w:val="00880EB4"/>
    <w:rsid w:val="00881014"/>
    <w:rsid w:val="00881020"/>
    <w:rsid w:val="008810B0"/>
    <w:rsid w:val="00881F01"/>
    <w:rsid w:val="0088348F"/>
    <w:rsid w:val="008858DC"/>
    <w:rsid w:val="00885A98"/>
    <w:rsid w:val="008860D4"/>
    <w:rsid w:val="008867F4"/>
    <w:rsid w:val="00887212"/>
    <w:rsid w:val="00887828"/>
    <w:rsid w:val="00887983"/>
    <w:rsid w:val="008905C7"/>
    <w:rsid w:val="00890BAC"/>
    <w:rsid w:val="008915BE"/>
    <w:rsid w:val="00891B47"/>
    <w:rsid w:val="008922A6"/>
    <w:rsid w:val="00892393"/>
    <w:rsid w:val="008923AA"/>
    <w:rsid w:val="0089320B"/>
    <w:rsid w:val="008935B5"/>
    <w:rsid w:val="00893837"/>
    <w:rsid w:val="00893BF3"/>
    <w:rsid w:val="00893F6A"/>
    <w:rsid w:val="0089469D"/>
    <w:rsid w:val="0089579F"/>
    <w:rsid w:val="008957D4"/>
    <w:rsid w:val="00895A93"/>
    <w:rsid w:val="0089727A"/>
    <w:rsid w:val="0089755D"/>
    <w:rsid w:val="008A0114"/>
    <w:rsid w:val="008A05F9"/>
    <w:rsid w:val="008A141D"/>
    <w:rsid w:val="008A1721"/>
    <w:rsid w:val="008A2686"/>
    <w:rsid w:val="008A3BBC"/>
    <w:rsid w:val="008A41C1"/>
    <w:rsid w:val="008A4DA8"/>
    <w:rsid w:val="008A51C4"/>
    <w:rsid w:val="008A56BD"/>
    <w:rsid w:val="008A5B98"/>
    <w:rsid w:val="008A62B6"/>
    <w:rsid w:val="008A68B1"/>
    <w:rsid w:val="008A7537"/>
    <w:rsid w:val="008A7F48"/>
    <w:rsid w:val="008B015C"/>
    <w:rsid w:val="008B0A79"/>
    <w:rsid w:val="008B1270"/>
    <w:rsid w:val="008B1D6A"/>
    <w:rsid w:val="008B2BD3"/>
    <w:rsid w:val="008B2DD9"/>
    <w:rsid w:val="008B3075"/>
    <w:rsid w:val="008B3978"/>
    <w:rsid w:val="008B3DE4"/>
    <w:rsid w:val="008B4A4B"/>
    <w:rsid w:val="008B4F85"/>
    <w:rsid w:val="008B5452"/>
    <w:rsid w:val="008B54DB"/>
    <w:rsid w:val="008B5534"/>
    <w:rsid w:val="008B5536"/>
    <w:rsid w:val="008B5BEC"/>
    <w:rsid w:val="008B5E9A"/>
    <w:rsid w:val="008B5FE6"/>
    <w:rsid w:val="008B65B6"/>
    <w:rsid w:val="008B6CD6"/>
    <w:rsid w:val="008B75D5"/>
    <w:rsid w:val="008B7823"/>
    <w:rsid w:val="008B7B6D"/>
    <w:rsid w:val="008C0206"/>
    <w:rsid w:val="008C0231"/>
    <w:rsid w:val="008C0680"/>
    <w:rsid w:val="008C0DEB"/>
    <w:rsid w:val="008C0FB8"/>
    <w:rsid w:val="008C13A7"/>
    <w:rsid w:val="008C160E"/>
    <w:rsid w:val="008C18EA"/>
    <w:rsid w:val="008C209C"/>
    <w:rsid w:val="008C229A"/>
    <w:rsid w:val="008C2D35"/>
    <w:rsid w:val="008C30C6"/>
    <w:rsid w:val="008C419A"/>
    <w:rsid w:val="008C4EF6"/>
    <w:rsid w:val="008C4FB6"/>
    <w:rsid w:val="008C5C61"/>
    <w:rsid w:val="008C5D19"/>
    <w:rsid w:val="008C71C9"/>
    <w:rsid w:val="008C72A1"/>
    <w:rsid w:val="008D1F3F"/>
    <w:rsid w:val="008D2BD6"/>
    <w:rsid w:val="008D3627"/>
    <w:rsid w:val="008D3A6F"/>
    <w:rsid w:val="008D3BA4"/>
    <w:rsid w:val="008D46FD"/>
    <w:rsid w:val="008D648D"/>
    <w:rsid w:val="008D66AB"/>
    <w:rsid w:val="008D7F25"/>
    <w:rsid w:val="008E1233"/>
    <w:rsid w:val="008E1B28"/>
    <w:rsid w:val="008E1CF0"/>
    <w:rsid w:val="008E28DA"/>
    <w:rsid w:val="008E3596"/>
    <w:rsid w:val="008E3689"/>
    <w:rsid w:val="008E51E2"/>
    <w:rsid w:val="008E6FB3"/>
    <w:rsid w:val="008E714F"/>
    <w:rsid w:val="008E73B6"/>
    <w:rsid w:val="008F0BFC"/>
    <w:rsid w:val="008F1970"/>
    <w:rsid w:val="008F2572"/>
    <w:rsid w:val="008F274B"/>
    <w:rsid w:val="008F291B"/>
    <w:rsid w:val="008F4A45"/>
    <w:rsid w:val="008F5ED6"/>
    <w:rsid w:val="008F6A2A"/>
    <w:rsid w:val="008F7007"/>
    <w:rsid w:val="0090025E"/>
    <w:rsid w:val="009004CC"/>
    <w:rsid w:val="009004F4"/>
    <w:rsid w:val="009013DF"/>
    <w:rsid w:val="00901A13"/>
    <w:rsid w:val="00901C67"/>
    <w:rsid w:val="00903446"/>
    <w:rsid w:val="009037D8"/>
    <w:rsid w:val="00903ADE"/>
    <w:rsid w:val="00904975"/>
    <w:rsid w:val="00904D13"/>
    <w:rsid w:val="00904F17"/>
    <w:rsid w:val="00905989"/>
    <w:rsid w:val="00905BA6"/>
    <w:rsid w:val="0090662A"/>
    <w:rsid w:val="00906A02"/>
    <w:rsid w:val="00906CC2"/>
    <w:rsid w:val="00906D47"/>
    <w:rsid w:val="00907522"/>
    <w:rsid w:val="00907CB6"/>
    <w:rsid w:val="00910915"/>
    <w:rsid w:val="00910E68"/>
    <w:rsid w:val="00911C71"/>
    <w:rsid w:val="00912976"/>
    <w:rsid w:val="00912B58"/>
    <w:rsid w:val="009136BF"/>
    <w:rsid w:val="0091520A"/>
    <w:rsid w:val="00915DB1"/>
    <w:rsid w:val="00915FA1"/>
    <w:rsid w:val="009163F8"/>
    <w:rsid w:val="00917356"/>
    <w:rsid w:val="009177F2"/>
    <w:rsid w:val="00917E4D"/>
    <w:rsid w:val="00921D5D"/>
    <w:rsid w:val="00922EF4"/>
    <w:rsid w:val="00924265"/>
    <w:rsid w:val="009251CC"/>
    <w:rsid w:val="009262F7"/>
    <w:rsid w:val="0092641B"/>
    <w:rsid w:val="00930150"/>
    <w:rsid w:val="00931031"/>
    <w:rsid w:val="009315F4"/>
    <w:rsid w:val="00932875"/>
    <w:rsid w:val="00932E82"/>
    <w:rsid w:val="00933CC8"/>
    <w:rsid w:val="0093418A"/>
    <w:rsid w:val="009341FC"/>
    <w:rsid w:val="00934FCE"/>
    <w:rsid w:val="00935EA0"/>
    <w:rsid w:val="00935FC9"/>
    <w:rsid w:val="00937031"/>
    <w:rsid w:val="00937181"/>
    <w:rsid w:val="009371C1"/>
    <w:rsid w:val="00937778"/>
    <w:rsid w:val="00937D1C"/>
    <w:rsid w:val="00937E85"/>
    <w:rsid w:val="0094278E"/>
    <w:rsid w:val="009428DB"/>
    <w:rsid w:val="00943404"/>
    <w:rsid w:val="00943610"/>
    <w:rsid w:val="009438FC"/>
    <w:rsid w:val="00943D1C"/>
    <w:rsid w:val="00943ED2"/>
    <w:rsid w:val="00944842"/>
    <w:rsid w:val="00944A8F"/>
    <w:rsid w:val="00944FF4"/>
    <w:rsid w:val="00945363"/>
    <w:rsid w:val="00945A5A"/>
    <w:rsid w:val="00945AFA"/>
    <w:rsid w:val="00946029"/>
    <w:rsid w:val="009468BE"/>
    <w:rsid w:val="0095032B"/>
    <w:rsid w:val="009504B1"/>
    <w:rsid w:val="00950CDF"/>
    <w:rsid w:val="009511E6"/>
    <w:rsid w:val="00951501"/>
    <w:rsid w:val="009519E9"/>
    <w:rsid w:val="00952B41"/>
    <w:rsid w:val="00952DEF"/>
    <w:rsid w:val="009532C0"/>
    <w:rsid w:val="009542A9"/>
    <w:rsid w:val="00955E72"/>
    <w:rsid w:val="00956104"/>
    <w:rsid w:val="00956686"/>
    <w:rsid w:val="00957A9E"/>
    <w:rsid w:val="00957D11"/>
    <w:rsid w:val="009600DA"/>
    <w:rsid w:val="009620D9"/>
    <w:rsid w:val="0096356F"/>
    <w:rsid w:val="00963692"/>
    <w:rsid w:val="009638B3"/>
    <w:rsid w:val="00963CAE"/>
    <w:rsid w:val="00964173"/>
    <w:rsid w:val="00964EFF"/>
    <w:rsid w:val="0096511E"/>
    <w:rsid w:val="009669A8"/>
    <w:rsid w:val="00966BB8"/>
    <w:rsid w:val="009671B8"/>
    <w:rsid w:val="00967CAC"/>
    <w:rsid w:val="00967E42"/>
    <w:rsid w:val="00970177"/>
    <w:rsid w:val="009706B6"/>
    <w:rsid w:val="00970BC2"/>
    <w:rsid w:val="00971001"/>
    <w:rsid w:val="00971FE1"/>
    <w:rsid w:val="009730C9"/>
    <w:rsid w:val="00973419"/>
    <w:rsid w:val="00973B29"/>
    <w:rsid w:val="00974D30"/>
    <w:rsid w:val="00975A8C"/>
    <w:rsid w:val="00975B56"/>
    <w:rsid w:val="00976677"/>
    <w:rsid w:val="009766B2"/>
    <w:rsid w:val="009768FF"/>
    <w:rsid w:val="00976D8D"/>
    <w:rsid w:val="009810EB"/>
    <w:rsid w:val="00981338"/>
    <w:rsid w:val="009817DF"/>
    <w:rsid w:val="00983784"/>
    <w:rsid w:val="00983D27"/>
    <w:rsid w:val="00983E59"/>
    <w:rsid w:val="00983E94"/>
    <w:rsid w:val="0098592E"/>
    <w:rsid w:val="009861C8"/>
    <w:rsid w:val="0098640E"/>
    <w:rsid w:val="00986FAC"/>
    <w:rsid w:val="009874B1"/>
    <w:rsid w:val="009876DE"/>
    <w:rsid w:val="00987F5A"/>
    <w:rsid w:val="00990F25"/>
    <w:rsid w:val="00991262"/>
    <w:rsid w:val="00991504"/>
    <w:rsid w:val="00991B9C"/>
    <w:rsid w:val="00992428"/>
    <w:rsid w:val="00992ED1"/>
    <w:rsid w:val="009948F7"/>
    <w:rsid w:val="00994D72"/>
    <w:rsid w:val="00995C10"/>
    <w:rsid w:val="009961AC"/>
    <w:rsid w:val="00996762"/>
    <w:rsid w:val="009A1826"/>
    <w:rsid w:val="009A235D"/>
    <w:rsid w:val="009A2508"/>
    <w:rsid w:val="009A3A55"/>
    <w:rsid w:val="009A4038"/>
    <w:rsid w:val="009A5964"/>
    <w:rsid w:val="009A5B59"/>
    <w:rsid w:val="009A6AE2"/>
    <w:rsid w:val="009A77AF"/>
    <w:rsid w:val="009A7BFF"/>
    <w:rsid w:val="009B1BE4"/>
    <w:rsid w:val="009B28EC"/>
    <w:rsid w:val="009B2B5D"/>
    <w:rsid w:val="009B3322"/>
    <w:rsid w:val="009B405E"/>
    <w:rsid w:val="009B4486"/>
    <w:rsid w:val="009B489B"/>
    <w:rsid w:val="009B4935"/>
    <w:rsid w:val="009B5660"/>
    <w:rsid w:val="009B5FE1"/>
    <w:rsid w:val="009B67F5"/>
    <w:rsid w:val="009B6BC4"/>
    <w:rsid w:val="009B71E1"/>
    <w:rsid w:val="009B76D8"/>
    <w:rsid w:val="009C10DC"/>
    <w:rsid w:val="009C1163"/>
    <w:rsid w:val="009C12E8"/>
    <w:rsid w:val="009C2E8A"/>
    <w:rsid w:val="009C2EAC"/>
    <w:rsid w:val="009C3687"/>
    <w:rsid w:val="009C379B"/>
    <w:rsid w:val="009C3965"/>
    <w:rsid w:val="009C4A7E"/>
    <w:rsid w:val="009C54B8"/>
    <w:rsid w:val="009C5E5E"/>
    <w:rsid w:val="009C635E"/>
    <w:rsid w:val="009C6B47"/>
    <w:rsid w:val="009C7350"/>
    <w:rsid w:val="009D06D5"/>
    <w:rsid w:val="009D0B0E"/>
    <w:rsid w:val="009D0FDF"/>
    <w:rsid w:val="009D176F"/>
    <w:rsid w:val="009D2584"/>
    <w:rsid w:val="009D2F0C"/>
    <w:rsid w:val="009D3410"/>
    <w:rsid w:val="009D441D"/>
    <w:rsid w:val="009D46F5"/>
    <w:rsid w:val="009D4E94"/>
    <w:rsid w:val="009D53C4"/>
    <w:rsid w:val="009D5F9B"/>
    <w:rsid w:val="009D72B2"/>
    <w:rsid w:val="009D7428"/>
    <w:rsid w:val="009D79F0"/>
    <w:rsid w:val="009E040A"/>
    <w:rsid w:val="009E07D5"/>
    <w:rsid w:val="009E144C"/>
    <w:rsid w:val="009E1A8B"/>
    <w:rsid w:val="009E1C56"/>
    <w:rsid w:val="009E2518"/>
    <w:rsid w:val="009E3491"/>
    <w:rsid w:val="009E35C1"/>
    <w:rsid w:val="009E3E7B"/>
    <w:rsid w:val="009E44AC"/>
    <w:rsid w:val="009E5824"/>
    <w:rsid w:val="009E5BAF"/>
    <w:rsid w:val="009E5E28"/>
    <w:rsid w:val="009E6181"/>
    <w:rsid w:val="009E7010"/>
    <w:rsid w:val="009E75BB"/>
    <w:rsid w:val="009E792A"/>
    <w:rsid w:val="009F003D"/>
    <w:rsid w:val="009F0411"/>
    <w:rsid w:val="009F1421"/>
    <w:rsid w:val="009F18F8"/>
    <w:rsid w:val="009F1A81"/>
    <w:rsid w:val="009F1EC0"/>
    <w:rsid w:val="009F29B3"/>
    <w:rsid w:val="009F2E3C"/>
    <w:rsid w:val="009F4365"/>
    <w:rsid w:val="009F45B5"/>
    <w:rsid w:val="009F52B7"/>
    <w:rsid w:val="009F554B"/>
    <w:rsid w:val="009F5E08"/>
    <w:rsid w:val="009F7F07"/>
    <w:rsid w:val="00A00573"/>
    <w:rsid w:val="00A01A5C"/>
    <w:rsid w:val="00A02C52"/>
    <w:rsid w:val="00A03462"/>
    <w:rsid w:val="00A040AD"/>
    <w:rsid w:val="00A054FE"/>
    <w:rsid w:val="00A05975"/>
    <w:rsid w:val="00A06690"/>
    <w:rsid w:val="00A07154"/>
    <w:rsid w:val="00A07309"/>
    <w:rsid w:val="00A102EE"/>
    <w:rsid w:val="00A120CE"/>
    <w:rsid w:val="00A1288D"/>
    <w:rsid w:val="00A12F7B"/>
    <w:rsid w:val="00A1323B"/>
    <w:rsid w:val="00A1383B"/>
    <w:rsid w:val="00A14277"/>
    <w:rsid w:val="00A14E53"/>
    <w:rsid w:val="00A157E7"/>
    <w:rsid w:val="00A170F0"/>
    <w:rsid w:val="00A209AD"/>
    <w:rsid w:val="00A225A0"/>
    <w:rsid w:val="00A22699"/>
    <w:rsid w:val="00A23177"/>
    <w:rsid w:val="00A23482"/>
    <w:rsid w:val="00A252CA"/>
    <w:rsid w:val="00A2664F"/>
    <w:rsid w:val="00A273D3"/>
    <w:rsid w:val="00A27401"/>
    <w:rsid w:val="00A30FCA"/>
    <w:rsid w:val="00A3110B"/>
    <w:rsid w:val="00A3207C"/>
    <w:rsid w:val="00A32629"/>
    <w:rsid w:val="00A32761"/>
    <w:rsid w:val="00A329BF"/>
    <w:rsid w:val="00A32CE7"/>
    <w:rsid w:val="00A33F81"/>
    <w:rsid w:val="00A351E6"/>
    <w:rsid w:val="00A35968"/>
    <w:rsid w:val="00A36455"/>
    <w:rsid w:val="00A368E2"/>
    <w:rsid w:val="00A36F93"/>
    <w:rsid w:val="00A37BFA"/>
    <w:rsid w:val="00A40097"/>
    <w:rsid w:val="00A40E02"/>
    <w:rsid w:val="00A43579"/>
    <w:rsid w:val="00A43634"/>
    <w:rsid w:val="00A4386A"/>
    <w:rsid w:val="00A44128"/>
    <w:rsid w:val="00A4532B"/>
    <w:rsid w:val="00A45447"/>
    <w:rsid w:val="00A46E42"/>
    <w:rsid w:val="00A46FD3"/>
    <w:rsid w:val="00A47187"/>
    <w:rsid w:val="00A4798D"/>
    <w:rsid w:val="00A47A27"/>
    <w:rsid w:val="00A47E32"/>
    <w:rsid w:val="00A501BF"/>
    <w:rsid w:val="00A5031E"/>
    <w:rsid w:val="00A50BA9"/>
    <w:rsid w:val="00A51009"/>
    <w:rsid w:val="00A51B08"/>
    <w:rsid w:val="00A52B4D"/>
    <w:rsid w:val="00A53491"/>
    <w:rsid w:val="00A53B72"/>
    <w:rsid w:val="00A54E22"/>
    <w:rsid w:val="00A56873"/>
    <w:rsid w:val="00A57E2F"/>
    <w:rsid w:val="00A6091A"/>
    <w:rsid w:val="00A61044"/>
    <w:rsid w:val="00A61AEE"/>
    <w:rsid w:val="00A62367"/>
    <w:rsid w:val="00A6270E"/>
    <w:rsid w:val="00A62F21"/>
    <w:rsid w:val="00A636A6"/>
    <w:rsid w:val="00A63824"/>
    <w:rsid w:val="00A639CD"/>
    <w:rsid w:val="00A641AB"/>
    <w:rsid w:val="00A64CED"/>
    <w:rsid w:val="00A66C20"/>
    <w:rsid w:val="00A71154"/>
    <w:rsid w:val="00A716E3"/>
    <w:rsid w:val="00A71A1E"/>
    <w:rsid w:val="00A71EAA"/>
    <w:rsid w:val="00A71F12"/>
    <w:rsid w:val="00A720B7"/>
    <w:rsid w:val="00A7282B"/>
    <w:rsid w:val="00A73546"/>
    <w:rsid w:val="00A74156"/>
    <w:rsid w:val="00A75367"/>
    <w:rsid w:val="00A76F8B"/>
    <w:rsid w:val="00A77676"/>
    <w:rsid w:val="00A801FE"/>
    <w:rsid w:val="00A8020E"/>
    <w:rsid w:val="00A80E38"/>
    <w:rsid w:val="00A8101F"/>
    <w:rsid w:val="00A81CEF"/>
    <w:rsid w:val="00A81F74"/>
    <w:rsid w:val="00A836EC"/>
    <w:rsid w:val="00A8392D"/>
    <w:rsid w:val="00A84039"/>
    <w:rsid w:val="00A84210"/>
    <w:rsid w:val="00A8496F"/>
    <w:rsid w:val="00A86289"/>
    <w:rsid w:val="00A864DD"/>
    <w:rsid w:val="00A865BC"/>
    <w:rsid w:val="00A870B9"/>
    <w:rsid w:val="00A87106"/>
    <w:rsid w:val="00A87A92"/>
    <w:rsid w:val="00A87E38"/>
    <w:rsid w:val="00A9034D"/>
    <w:rsid w:val="00A92C88"/>
    <w:rsid w:val="00A93459"/>
    <w:rsid w:val="00A94709"/>
    <w:rsid w:val="00A947AC"/>
    <w:rsid w:val="00A94A96"/>
    <w:rsid w:val="00A94BD7"/>
    <w:rsid w:val="00A94E1D"/>
    <w:rsid w:val="00A95711"/>
    <w:rsid w:val="00A95A76"/>
    <w:rsid w:val="00A95B07"/>
    <w:rsid w:val="00A96D6A"/>
    <w:rsid w:val="00A971D2"/>
    <w:rsid w:val="00A9723D"/>
    <w:rsid w:val="00A979A8"/>
    <w:rsid w:val="00A97BBF"/>
    <w:rsid w:val="00AA0446"/>
    <w:rsid w:val="00AA0CB0"/>
    <w:rsid w:val="00AA0D87"/>
    <w:rsid w:val="00AA0F09"/>
    <w:rsid w:val="00AA10B7"/>
    <w:rsid w:val="00AA146D"/>
    <w:rsid w:val="00AA15C0"/>
    <w:rsid w:val="00AA2035"/>
    <w:rsid w:val="00AA3498"/>
    <w:rsid w:val="00AA5651"/>
    <w:rsid w:val="00AA5E62"/>
    <w:rsid w:val="00AA6437"/>
    <w:rsid w:val="00AA673C"/>
    <w:rsid w:val="00AA74AB"/>
    <w:rsid w:val="00AB0DB9"/>
    <w:rsid w:val="00AB2D6B"/>
    <w:rsid w:val="00AB2F09"/>
    <w:rsid w:val="00AB330D"/>
    <w:rsid w:val="00AB33E0"/>
    <w:rsid w:val="00AB345D"/>
    <w:rsid w:val="00AB391D"/>
    <w:rsid w:val="00AB3E2F"/>
    <w:rsid w:val="00AB4246"/>
    <w:rsid w:val="00AB4657"/>
    <w:rsid w:val="00AB46BB"/>
    <w:rsid w:val="00AB47B4"/>
    <w:rsid w:val="00AB4C42"/>
    <w:rsid w:val="00AB587C"/>
    <w:rsid w:val="00AB5C57"/>
    <w:rsid w:val="00AB6FDA"/>
    <w:rsid w:val="00AB771E"/>
    <w:rsid w:val="00AB7B0B"/>
    <w:rsid w:val="00AC0020"/>
    <w:rsid w:val="00AC0F84"/>
    <w:rsid w:val="00AC1B54"/>
    <w:rsid w:val="00AC242D"/>
    <w:rsid w:val="00AC2AF5"/>
    <w:rsid w:val="00AC4916"/>
    <w:rsid w:val="00AC5CBE"/>
    <w:rsid w:val="00AC6746"/>
    <w:rsid w:val="00AC7170"/>
    <w:rsid w:val="00AC7680"/>
    <w:rsid w:val="00AC7EA9"/>
    <w:rsid w:val="00AD03A4"/>
    <w:rsid w:val="00AD0C5F"/>
    <w:rsid w:val="00AD0D0B"/>
    <w:rsid w:val="00AD0ED0"/>
    <w:rsid w:val="00AD101C"/>
    <w:rsid w:val="00AD232A"/>
    <w:rsid w:val="00AD3A54"/>
    <w:rsid w:val="00AD3ADB"/>
    <w:rsid w:val="00AD3EE2"/>
    <w:rsid w:val="00AD3F58"/>
    <w:rsid w:val="00AD4787"/>
    <w:rsid w:val="00AD47B8"/>
    <w:rsid w:val="00AD6D4E"/>
    <w:rsid w:val="00AD7114"/>
    <w:rsid w:val="00AD744B"/>
    <w:rsid w:val="00AD7E34"/>
    <w:rsid w:val="00AE026B"/>
    <w:rsid w:val="00AE0475"/>
    <w:rsid w:val="00AE0567"/>
    <w:rsid w:val="00AE1289"/>
    <w:rsid w:val="00AE18D2"/>
    <w:rsid w:val="00AE1905"/>
    <w:rsid w:val="00AE2D8A"/>
    <w:rsid w:val="00AE321B"/>
    <w:rsid w:val="00AE33B9"/>
    <w:rsid w:val="00AE36DD"/>
    <w:rsid w:val="00AE39B6"/>
    <w:rsid w:val="00AE49C9"/>
    <w:rsid w:val="00AE5C7F"/>
    <w:rsid w:val="00AE6E93"/>
    <w:rsid w:val="00AE6EB8"/>
    <w:rsid w:val="00AE7012"/>
    <w:rsid w:val="00AE70CA"/>
    <w:rsid w:val="00AE7280"/>
    <w:rsid w:val="00AE7816"/>
    <w:rsid w:val="00AF026C"/>
    <w:rsid w:val="00AF02AB"/>
    <w:rsid w:val="00AF05FA"/>
    <w:rsid w:val="00AF078C"/>
    <w:rsid w:val="00AF2099"/>
    <w:rsid w:val="00AF2784"/>
    <w:rsid w:val="00AF3075"/>
    <w:rsid w:val="00AF30E0"/>
    <w:rsid w:val="00AF394D"/>
    <w:rsid w:val="00AF4140"/>
    <w:rsid w:val="00AF5FBA"/>
    <w:rsid w:val="00AF6766"/>
    <w:rsid w:val="00AF6E89"/>
    <w:rsid w:val="00AF71D9"/>
    <w:rsid w:val="00AF7E9B"/>
    <w:rsid w:val="00B003B2"/>
    <w:rsid w:val="00B0045D"/>
    <w:rsid w:val="00B01103"/>
    <w:rsid w:val="00B01FC7"/>
    <w:rsid w:val="00B02448"/>
    <w:rsid w:val="00B035D2"/>
    <w:rsid w:val="00B036BF"/>
    <w:rsid w:val="00B03780"/>
    <w:rsid w:val="00B0416A"/>
    <w:rsid w:val="00B04FFE"/>
    <w:rsid w:val="00B05289"/>
    <w:rsid w:val="00B053A8"/>
    <w:rsid w:val="00B05914"/>
    <w:rsid w:val="00B067FF"/>
    <w:rsid w:val="00B06E59"/>
    <w:rsid w:val="00B07EC6"/>
    <w:rsid w:val="00B07F51"/>
    <w:rsid w:val="00B1063F"/>
    <w:rsid w:val="00B108DF"/>
    <w:rsid w:val="00B109F6"/>
    <w:rsid w:val="00B10DBA"/>
    <w:rsid w:val="00B10EE2"/>
    <w:rsid w:val="00B11680"/>
    <w:rsid w:val="00B11C93"/>
    <w:rsid w:val="00B11D6B"/>
    <w:rsid w:val="00B12B2A"/>
    <w:rsid w:val="00B12BCD"/>
    <w:rsid w:val="00B13447"/>
    <w:rsid w:val="00B137B7"/>
    <w:rsid w:val="00B1399B"/>
    <w:rsid w:val="00B14C8A"/>
    <w:rsid w:val="00B16140"/>
    <w:rsid w:val="00B17495"/>
    <w:rsid w:val="00B2103A"/>
    <w:rsid w:val="00B2251D"/>
    <w:rsid w:val="00B22EC1"/>
    <w:rsid w:val="00B256CE"/>
    <w:rsid w:val="00B25A68"/>
    <w:rsid w:val="00B25D6F"/>
    <w:rsid w:val="00B27071"/>
    <w:rsid w:val="00B272D2"/>
    <w:rsid w:val="00B275F3"/>
    <w:rsid w:val="00B30F0C"/>
    <w:rsid w:val="00B31570"/>
    <w:rsid w:val="00B31A9B"/>
    <w:rsid w:val="00B31DF8"/>
    <w:rsid w:val="00B3221F"/>
    <w:rsid w:val="00B3253E"/>
    <w:rsid w:val="00B344CB"/>
    <w:rsid w:val="00B34535"/>
    <w:rsid w:val="00B34BB8"/>
    <w:rsid w:val="00B34CD6"/>
    <w:rsid w:val="00B3525B"/>
    <w:rsid w:val="00B359E3"/>
    <w:rsid w:val="00B35CC7"/>
    <w:rsid w:val="00B36C1F"/>
    <w:rsid w:val="00B3747C"/>
    <w:rsid w:val="00B4014A"/>
    <w:rsid w:val="00B4019E"/>
    <w:rsid w:val="00B40961"/>
    <w:rsid w:val="00B40D80"/>
    <w:rsid w:val="00B41D8B"/>
    <w:rsid w:val="00B41DAB"/>
    <w:rsid w:val="00B420C1"/>
    <w:rsid w:val="00B42188"/>
    <w:rsid w:val="00B429AF"/>
    <w:rsid w:val="00B42D68"/>
    <w:rsid w:val="00B442C1"/>
    <w:rsid w:val="00B445EF"/>
    <w:rsid w:val="00B4481E"/>
    <w:rsid w:val="00B44D7D"/>
    <w:rsid w:val="00B45EE0"/>
    <w:rsid w:val="00B46833"/>
    <w:rsid w:val="00B46B81"/>
    <w:rsid w:val="00B47841"/>
    <w:rsid w:val="00B50025"/>
    <w:rsid w:val="00B50B3A"/>
    <w:rsid w:val="00B51554"/>
    <w:rsid w:val="00B51F04"/>
    <w:rsid w:val="00B5247B"/>
    <w:rsid w:val="00B527C1"/>
    <w:rsid w:val="00B53012"/>
    <w:rsid w:val="00B535CA"/>
    <w:rsid w:val="00B5433C"/>
    <w:rsid w:val="00B550D0"/>
    <w:rsid w:val="00B5597C"/>
    <w:rsid w:val="00B55F80"/>
    <w:rsid w:val="00B564E3"/>
    <w:rsid w:val="00B5669F"/>
    <w:rsid w:val="00B56BDF"/>
    <w:rsid w:val="00B60582"/>
    <w:rsid w:val="00B611FC"/>
    <w:rsid w:val="00B61342"/>
    <w:rsid w:val="00B619C6"/>
    <w:rsid w:val="00B61A9B"/>
    <w:rsid w:val="00B621FD"/>
    <w:rsid w:val="00B62216"/>
    <w:rsid w:val="00B63C14"/>
    <w:rsid w:val="00B63C1A"/>
    <w:rsid w:val="00B64173"/>
    <w:rsid w:val="00B645A8"/>
    <w:rsid w:val="00B645D8"/>
    <w:rsid w:val="00B64943"/>
    <w:rsid w:val="00B65373"/>
    <w:rsid w:val="00B6547D"/>
    <w:rsid w:val="00B65B32"/>
    <w:rsid w:val="00B667CE"/>
    <w:rsid w:val="00B66E09"/>
    <w:rsid w:val="00B66E30"/>
    <w:rsid w:val="00B67C1F"/>
    <w:rsid w:val="00B67EED"/>
    <w:rsid w:val="00B703BB"/>
    <w:rsid w:val="00B71947"/>
    <w:rsid w:val="00B721CB"/>
    <w:rsid w:val="00B727F2"/>
    <w:rsid w:val="00B72A97"/>
    <w:rsid w:val="00B74877"/>
    <w:rsid w:val="00B752EB"/>
    <w:rsid w:val="00B75DD0"/>
    <w:rsid w:val="00B76802"/>
    <w:rsid w:val="00B77558"/>
    <w:rsid w:val="00B77619"/>
    <w:rsid w:val="00B778F2"/>
    <w:rsid w:val="00B80278"/>
    <w:rsid w:val="00B80CCB"/>
    <w:rsid w:val="00B80D12"/>
    <w:rsid w:val="00B80F35"/>
    <w:rsid w:val="00B81098"/>
    <w:rsid w:val="00B81B54"/>
    <w:rsid w:val="00B82ACC"/>
    <w:rsid w:val="00B83337"/>
    <w:rsid w:val="00B86EE2"/>
    <w:rsid w:val="00B86F15"/>
    <w:rsid w:val="00B87687"/>
    <w:rsid w:val="00B8798D"/>
    <w:rsid w:val="00B87C4B"/>
    <w:rsid w:val="00B9096D"/>
    <w:rsid w:val="00B90FFE"/>
    <w:rsid w:val="00B91FB7"/>
    <w:rsid w:val="00B9213B"/>
    <w:rsid w:val="00B92642"/>
    <w:rsid w:val="00B92DED"/>
    <w:rsid w:val="00B9316A"/>
    <w:rsid w:val="00B932A7"/>
    <w:rsid w:val="00B93C70"/>
    <w:rsid w:val="00B94061"/>
    <w:rsid w:val="00B94087"/>
    <w:rsid w:val="00B9442D"/>
    <w:rsid w:val="00B95428"/>
    <w:rsid w:val="00B96007"/>
    <w:rsid w:val="00B965A7"/>
    <w:rsid w:val="00B96768"/>
    <w:rsid w:val="00B96C26"/>
    <w:rsid w:val="00B9717D"/>
    <w:rsid w:val="00BA03F2"/>
    <w:rsid w:val="00BA0405"/>
    <w:rsid w:val="00BA053F"/>
    <w:rsid w:val="00BA1036"/>
    <w:rsid w:val="00BA1113"/>
    <w:rsid w:val="00BA1603"/>
    <w:rsid w:val="00BA2308"/>
    <w:rsid w:val="00BA2579"/>
    <w:rsid w:val="00BA272D"/>
    <w:rsid w:val="00BA28D7"/>
    <w:rsid w:val="00BA33A6"/>
    <w:rsid w:val="00BA45C7"/>
    <w:rsid w:val="00BA519A"/>
    <w:rsid w:val="00BA53E8"/>
    <w:rsid w:val="00BA5792"/>
    <w:rsid w:val="00BA5DF0"/>
    <w:rsid w:val="00BA5F65"/>
    <w:rsid w:val="00BA5F72"/>
    <w:rsid w:val="00BA6200"/>
    <w:rsid w:val="00BA64BB"/>
    <w:rsid w:val="00BB0DD5"/>
    <w:rsid w:val="00BB1A6A"/>
    <w:rsid w:val="00BB24CF"/>
    <w:rsid w:val="00BB38FE"/>
    <w:rsid w:val="00BB3A5B"/>
    <w:rsid w:val="00BB42EA"/>
    <w:rsid w:val="00BB5420"/>
    <w:rsid w:val="00BB5935"/>
    <w:rsid w:val="00BB598C"/>
    <w:rsid w:val="00BB6E78"/>
    <w:rsid w:val="00BB6EC3"/>
    <w:rsid w:val="00BB780B"/>
    <w:rsid w:val="00BB7B5A"/>
    <w:rsid w:val="00BB7CDF"/>
    <w:rsid w:val="00BC0082"/>
    <w:rsid w:val="00BC0829"/>
    <w:rsid w:val="00BC0C32"/>
    <w:rsid w:val="00BC1894"/>
    <w:rsid w:val="00BC27E5"/>
    <w:rsid w:val="00BC2F08"/>
    <w:rsid w:val="00BC310D"/>
    <w:rsid w:val="00BC3913"/>
    <w:rsid w:val="00BC3E34"/>
    <w:rsid w:val="00BC57B0"/>
    <w:rsid w:val="00BC5F21"/>
    <w:rsid w:val="00BD014A"/>
    <w:rsid w:val="00BD01EF"/>
    <w:rsid w:val="00BD0752"/>
    <w:rsid w:val="00BD1560"/>
    <w:rsid w:val="00BD1D63"/>
    <w:rsid w:val="00BD2BB5"/>
    <w:rsid w:val="00BD34CF"/>
    <w:rsid w:val="00BD45C5"/>
    <w:rsid w:val="00BD482A"/>
    <w:rsid w:val="00BD5055"/>
    <w:rsid w:val="00BD5AF3"/>
    <w:rsid w:val="00BD7175"/>
    <w:rsid w:val="00BD7176"/>
    <w:rsid w:val="00BD7A22"/>
    <w:rsid w:val="00BD7E23"/>
    <w:rsid w:val="00BE11D2"/>
    <w:rsid w:val="00BE1937"/>
    <w:rsid w:val="00BE238C"/>
    <w:rsid w:val="00BE4057"/>
    <w:rsid w:val="00BE44DF"/>
    <w:rsid w:val="00BE453F"/>
    <w:rsid w:val="00BE556F"/>
    <w:rsid w:val="00BE5900"/>
    <w:rsid w:val="00BE6264"/>
    <w:rsid w:val="00BE74DC"/>
    <w:rsid w:val="00BE7CC8"/>
    <w:rsid w:val="00BE7F66"/>
    <w:rsid w:val="00BE7FD3"/>
    <w:rsid w:val="00BF0B09"/>
    <w:rsid w:val="00BF0D00"/>
    <w:rsid w:val="00BF16CB"/>
    <w:rsid w:val="00BF2B78"/>
    <w:rsid w:val="00BF4240"/>
    <w:rsid w:val="00BF4B9A"/>
    <w:rsid w:val="00BF6562"/>
    <w:rsid w:val="00BF6E19"/>
    <w:rsid w:val="00C00629"/>
    <w:rsid w:val="00C00970"/>
    <w:rsid w:val="00C0228F"/>
    <w:rsid w:val="00C025DC"/>
    <w:rsid w:val="00C02B03"/>
    <w:rsid w:val="00C045CD"/>
    <w:rsid w:val="00C04827"/>
    <w:rsid w:val="00C04CAA"/>
    <w:rsid w:val="00C0523C"/>
    <w:rsid w:val="00C06307"/>
    <w:rsid w:val="00C07211"/>
    <w:rsid w:val="00C072A3"/>
    <w:rsid w:val="00C076BB"/>
    <w:rsid w:val="00C07CC7"/>
    <w:rsid w:val="00C07F84"/>
    <w:rsid w:val="00C10DD0"/>
    <w:rsid w:val="00C1148C"/>
    <w:rsid w:val="00C12A26"/>
    <w:rsid w:val="00C12C11"/>
    <w:rsid w:val="00C13824"/>
    <w:rsid w:val="00C13A6B"/>
    <w:rsid w:val="00C162D6"/>
    <w:rsid w:val="00C1671D"/>
    <w:rsid w:val="00C1698F"/>
    <w:rsid w:val="00C1763A"/>
    <w:rsid w:val="00C20272"/>
    <w:rsid w:val="00C2059F"/>
    <w:rsid w:val="00C21C94"/>
    <w:rsid w:val="00C22DEF"/>
    <w:rsid w:val="00C23472"/>
    <w:rsid w:val="00C239F7"/>
    <w:rsid w:val="00C2401C"/>
    <w:rsid w:val="00C243B3"/>
    <w:rsid w:val="00C2533B"/>
    <w:rsid w:val="00C25D5A"/>
    <w:rsid w:val="00C25E14"/>
    <w:rsid w:val="00C273DF"/>
    <w:rsid w:val="00C31559"/>
    <w:rsid w:val="00C315EA"/>
    <w:rsid w:val="00C31E8D"/>
    <w:rsid w:val="00C32598"/>
    <w:rsid w:val="00C32A58"/>
    <w:rsid w:val="00C333C9"/>
    <w:rsid w:val="00C33E8C"/>
    <w:rsid w:val="00C34366"/>
    <w:rsid w:val="00C3477B"/>
    <w:rsid w:val="00C353B4"/>
    <w:rsid w:val="00C36018"/>
    <w:rsid w:val="00C37958"/>
    <w:rsid w:val="00C40EA6"/>
    <w:rsid w:val="00C41339"/>
    <w:rsid w:val="00C413C4"/>
    <w:rsid w:val="00C41A8A"/>
    <w:rsid w:val="00C42704"/>
    <w:rsid w:val="00C43ABE"/>
    <w:rsid w:val="00C43FB8"/>
    <w:rsid w:val="00C44975"/>
    <w:rsid w:val="00C45BE2"/>
    <w:rsid w:val="00C46548"/>
    <w:rsid w:val="00C466ED"/>
    <w:rsid w:val="00C4715D"/>
    <w:rsid w:val="00C4760C"/>
    <w:rsid w:val="00C47681"/>
    <w:rsid w:val="00C47749"/>
    <w:rsid w:val="00C4786E"/>
    <w:rsid w:val="00C507FE"/>
    <w:rsid w:val="00C51912"/>
    <w:rsid w:val="00C53228"/>
    <w:rsid w:val="00C53A95"/>
    <w:rsid w:val="00C5433A"/>
    <w:rsid w:val="00C543AA"/>
    <w:rsid w:val="00C54E8E"/>
    <w:rsid w:val="00C55291"/>
    <w:rsid w:val="00C554BE"/>
    <w:rsid w:val="00C55C2D"/>
    <w:rsid w:val="00C56245"/>
    <w:rsid w:val="00C56B52"/>
    <w:rsid w:val="00C577DD"/>
    <w:rsid w:val="00C579D5"/>
    <w:rsid w:val="00C57A9C"/>
    <w:rsid w:val="00C603C8"/>
    <w:rsid w:val="00C61428"/>
    <w:rsid w:val="00C6186B"/>
    <w:rsid w:val="00C6217F"/>
    <w:rsid w:val="00C63E87"/>
    <w:rsid w:val="00C64889"/>
    <w:rsid w:val="00C648D3"/>
    <w:rsid w:val="00C64A5D"/>
    <w:rsid w:val="00C64A7E"/>
    <w:rsid w:val="00C650AB"/>
    <w:rsid w:val="00C651F7"/>
    <w:rsid w:val="00C6568F"/>
    <w:rsid w:val="00C65CD9"/>
    <w:rsid w:val="00C669E0"/>
    <w:rsid w:val="00C6733A"/>
    <w:rsid w:val="00C715F7"/>
    <w:rsid w:val="00C71712"/>
    <w:rsid w:val="00C71F9C"/>
    <w:rsid w:val="00C7205B"/>
    <w:rsid w:val="00C7238D"/>
    <w:rsid w:val="00C72696"/>
    <w:rsid w:val="00C72971"/>
    <w:rsid w:val="00C730D3"/>
    <w:rsid w:val="00C74120"/>
    <w:rsid w:val="00C742A3"/>
    <w:rsid w:val="00C74597"/>
    <w:rsid w:val="00C746AC"/>
    <w:rsid w:val="00C74DAE"/>
    <w:rsid w:val="00C7525C"/>
    <w:rsid w:val="00C75518"/>
    <w:rsid w:val="00C75897"/>
    <w:rsid w:val="00C770D0"/>
    <w:rsid w:val="00C77245"/>
    <w:rsid w:val="00C778BC"/>
    <w:rsid w:val="00C77CD2"/>
    <w:rsid w:val="00C77D0D"/>
    <w:rsid w:val="00C80232"/>
    <w:rsid w:val="00C80334"/>
    <w:rsid w:val="00C809AC"/>
    <w:rsid w:val="00C80D23"/>
    <w:rsid w:val="00C80F4A"/>
    <w:rsid w:val="00C81629"/>
    <w:rsid w:val="00C81D6D"/>
    <w:rsid w:val="00C8212B"/>
    <w:rsid w:val="00C823B8"/>
    <w:rsid w:val="00C8324F"/>
    <w:rsid w:val="00C846A4"/>
    <w:rsid w:val="00C8476D"/>
    <w:rsid w:val="00C8491D"/>
    <w:rsid w:val="00C853C4"/>
    <w:rsid w:val="00C85995"/>
    <w:rsid w:val="00C8600A"/>
    <w:rsid w:val="00C86084"/>
    <w:rsid w:val="00C86449"/>
    <w:rsid w:val="00C87350"/>
    <w:rsid w:val="00C87F2D"/>
    <w:rsid w:val="00C910EB"/>
    <w:rsid w:val="00C918BB"/>
    <w:rsid w:val="00C91E8F"/>
    <w:rsid w:val="00C9280E"/>
    <w:rsid w:val="00C92A6B"/>
    <w:rsid w:val="00C932DC"/>
    <w:rsid w:val="00C935C0"/>
    <w:rsid w:val="00C939BD"/>
    <w:rsid w:val="00C940EF"/>
    <w:rsid w:val="00C94926"/>
    <w:rsid w:val="00C952B4"/>
    <w:rsid w:val="00C954E7"/>
    <w:rsid w:val="00C95F46"/>
    <w:rsid w:val="00C974BB"/>
    <w:rsid w:val="00C97A6D"/>
    <w:rsid w:val="00CA00C4"/>
    <w:rsid w:val="00CA0807"/>
    <w:rsid w:val="00CA0B60"/>
    <w:rsid w:val="00CA0D3D"/>
    <w:rsid w:val="00CA15F0"/>
    <w:rsid w:val="00CA1AFA"/>
    <w:rsid w:val="00CA268F"/>
    <w:rsid w:val="00CA32F0"/>
    <w:rsid w:val="00CA3BCE"/>
    <w:rsid w:val="00CA40CF"/>
    <w:rsid w:val="00CA4440"/>
    <w:rsid w:val="00CA470F"/>
    <w:rsid w:val="00CA55CA"/>
    <w:rsid w:val="00CA60D5"/>
    <w:rsid w:val="00CB01E9"/>
    <w:rsid w:val="00CB04D3"/>
    <w:rsid w:val="00CB0D03"/>
    <w:rsid w:val="00CB3EC3"/>
    <w:rsid w:val="00CB45F5"/>
    <w:rsid w:val="00CB489C"/>
    <w:rsid w:val="00CB508C"/>
    <w:rsid w:val="00CB5136"/>
    <w:rsid w:val="00CB523A"/>
    <w:rsid w:val="00CB529E"/>
    <w:rsid w:val="00CB5F83"/>
    <w:rsid w:val="00CB60A2"/>
    <w:rsid w:val="00CB683F"/>
    <w:rsid w:val="00CB688A"/>
    <w:rsid w:val="00CB7380"/>
    <w:rsid w:val="00CB7867"/>
    <w:rsid w:val="00CC008A"/>
    <w:rsid w:val="00CC081D"/>
    <w:rsid w:val="00CC2727"/>
    <w:rsid w:val="00CC3FC6"/>
    <w:rsid w:val="00CC4787"/>
    <w:rsid w:val="00CC5623"/>
    <w:rsid w:val="00CC5911"/>
    <w:rsid w:val="00CC6F85"/>
    <w:rsid w:val="00CC72F3"/>
    <w:rsid w:val="00CD12D0"/>
    <w:rsid w:val="00CD227A"/>
    <w:rsid w:val="00CD2358"/>
    <w:rsid w:val="00CD23B7"/>
    <w:rsid w:val="00CD2598"/>
    <w:rsid w:val="00CD3488"/>
    <w:rsid w:val="00CD3CA4"/>
    <w:rsid w:val="00CD3E2B"/>
    <w:rsid w:val="00CD3F8E"/>
    <w:rsid w:val="00CD453C"/>
    <w:rsid w:val="00CD4FE2"/>
    <w:rsid w:val="00CD5BC2"/>
    <w:rsid w:val="00CD5C28"/>
    <w:rsid w:val="00CD5CE8"/>
    <w:rsid w:val="00CD672A"/>
    <w:rsid w:val="00CD6F3C"/>
    <w:rsid w:val="00CD749C"/>
    <w:rsid w:val="00CD77E9"/>
    <w:rsid w:val="00CD7A21"/>
    <w:rsid w:val="00CE0653"/>
    <w:rsid w:val="00CE07D9"/>
    <w:rsid w:val="00CE21F3"/>
    <w:rsid w:val="00CE29F8"/>
    <w:rsid w:val="00CE2A3F"/>
    <w:rsid w:val="00CE2A76"/>
    <w:rsid w:val="00CE3945"/>
    <w:rsid w:val="00CE3BDD"/>
    <w:rsid w:val="00CE3E99"/>
    <w:rsid w:val="00CE4D97"/>
    <w:rsid w:val="00CE4E45"/>
    <w:rsid w:val="00CE5444"/>
    <w:rsid w:val="00CE5BEA"/>
    <w:rsid w:val="00CE6BC7"/>
    <w:rsid w:val="00CE7638"/>
    <w:rsid w:val="00CF0BE7"/>
    <w:rsid w:val="00CF1FAC"/>
    <w:rsid w:val="00CF3488"/>
    <w:rsid w:val="00CF3F76"/>
    <w:rsid w:val="00CF4324"/>
    <w:rsid w:val="00CF4431"/>
    <w:rsid w:val="00CF4533"/>
    <w:rsid w:val="00CF5B8E"/>
    <w:rsid w:val="00CF67C9"/>
    <w:rsid w:val="00CF6FB7"/>
    <w:rsid w:val="00CF729D"/>
    <w:rsid w:val="00CF7EC9"/>
    <w:rsid w:val="00CF7F97"/>
    <w:rsid w:val="00D00162"/>
    <w:rsid w:val="00D00A28"/>
    <w:rsid w:val="00D011C3"/>
    <w:rsid w:val="00D01452"/>
    <w:rsid w:val="00D01D4A"/>
    <w:rsid w:val="00D01FD0"/>
    <w:rsid w:val="00D0227B"/>
    <w:rsid w:val="00D023F5"/>
    <w:rsid w:val="00D03B08"/>
    <w:rsid w:val="00D03EE7"/>
    <w:rsid w:val="00D041C1"/>
    <w:rsid w:val="00D04991"/>
    <w:rsid w:val="00D04995"/>
    <w:rsid w:val="00D05586"/>
    <w:rsid w:val="00D05992"/>
    <w:rsid w:val="00D0623F"/>
    <w:rsid w:val="00D07255"/>
    <w:rsid w:val="00D075F8"/>
    <w:rsid w:val="00D106F3"/>
    <w:rsid w:val="00D10B52"/>
    <w:rsid w:val="00D123C4"/>
    <w:rsid w:val="00D125E5"/>
    <w:rsid w:val="00D127A4"/>
    <w:rsid w:val="00D12A3C"/>
    <w:rsid w:val="00D13CFA"/>
    <w:rsid w:val="00D14E16"/>
    <w:rsid w:val="00D16F89"/>
    <w:rsid w:val="00D2057B"/>
    <w:rsid w:val="00D20BAE"/>
    <w:rsid w:val="00D20EC9"/>
    <w:rsid w:val="00D21EE3"/>
    <w:rsid w:val="00D22121"/>
    <w:rsid w:val="00D2212B"/>
    <w:rsid w:val="00D221A8"/>
    <w:rsid w:val="00D223F9"/>
    <w:rsid w:val="00D23877"/>
    <w:rsid w:val="00D23CBD"/>
    <w:rsid w:val="00D24978"/>
    <w:rsid w:val="00D25406"/>
    <w:rsid w:val="00D25FE1"/>
    <w:rsid w:val="00D26D56"/>
    <w:rsid w:val="00D2722E"/>
    <w:rsid w:val="00D272A0"/>
    <w:rsid w:val="00D272DD"/>
    <w:rsid w:val="00D3030A"/>
    <w:rsid w:val="00D30F00"/>
    <w:rsid w:val="00D31D33"/>
    <w:rsid w:val="00D325BE"/>
    <w:rsid w:val="00D3293B"/>
    <w:rsid w:val="00D33681"/>
    <w:rsid w:val="00D33924"/>
    <w:rsid w:val="00D34103"/>
    <w:rsid w:val="00D34517"/>
    <w:rsid w:val="00D34750"/>
    <w:rsid w:val="00D36116"/>
    <w:rsid w:val="00D37859"/>
    <w:rsid w:val="00D40AB7"/>
    <w:rsid w:val="00D42FC0"/>
    <w:rsid w:val="00D436C0"/>
    <w:rsid w:val="00D43C20"/>
    <w:rsid w:val="00D43FCA"/>
    <w:rsid w:val="00D45F5F"/>
    <w:rsid w:val="00D46595"/>
    <w:rsid w:val="00D47E15"/>
    <w:rsid w:val="00D507EA"/>
    <w:rsid w:val="00D50DC4"/>
    <w:rsid w:val="00D51FAE"/>
    <w:rsid w:val="00D52409"/>
    <w:rsid w:val="00D52576"/>
    <w:rsid w:val="00D5266D"/>
    <w:rsid w:val="00D53949"/>
    <w:rsid w:val="00D5489A"/>
    <w:rsid w:val="00D54C3C"/>
    <w:rsid w:val="00D55688"/>
    <w:rsid w:val="00D55A73"/>
    <w:rsid w:val="00D57D23"/>
    <w:rsid w:val="00D6099C"/>
    <w:rsid w:val="00D609DC"/>
    <w:rsid w:val="00D6189D"/>
    <w:rsid w:val="00D61B46"/>
    <w:rsid w:val="00D625DD"/>
    <w:rsid w:val="00D63308"/>
    <w:rsid w:val="00D63AEB"/>
    <w:rsid w:val="00D63CB6"/>
    <w:rsid w:val="00D641E1"/>
    <w:rsid w:val="00D64213"/>
    <w:rsid w:val="00D645B7"/>
    <w:rsid w:val="00D646B2"/>
    <w:rsid w:val="00D64D17"/>
    <w:rsid w:val="00D6511B"/>
    <w:rsid w:val="00D65D0B"/>
    <w:rsid w:val="00D66B2F"/>
    <w:rsid w:val="00D66EB0"/>
    <w:rsid w:val="00D66F3C"/>
    <w:rsid w:val="00D67078"/>
    <w:rsid w:val="00D703B9"/>
    <w:rsid w:val="00D70C4D"/>
    <w:rsid w:val="00D713E8"/>
    <w:rsid w:val="00D71699"/>
    <w:rsid w:val="00D7175E"/>
    <w:rsid w:val="00D71979"/>
    <w:rsid w:val="00D71E0A"/>
    <w:rsid w:val="00D733EF"/>
    <w:rsid w:val="00D73573"/>
    <w:rsid w:val="00D73614"/>
    <w:rsid w:val="00D7419A"/>
    <w:rsid w:val="00D75815"/>
    <w:rsid w:val="00D76307"/>
    <w:rsid w:val="00D76FCE"/>
    <w:rsid w:val="00D814E0"/>
    <w:rsid w:val="00D818C7"/>
    <w:rsid w:val="00D81D6B"/>
    <w:rsid w:val="00D81FEA"/>
    <w:rsid w:val="00D82BF8"/>
    <w:rsid w:val="00D82FCB"/>
    <w:rsid w:val="00D8338E"/>
    <w:rsid w:val="00D83910"/>
    <w:rsid w:val="00D84CCD"/>
    <w:rsid w:val="00D85F32"/>
    <w:rsid w:val="00D86FDC"/>
    <w:rsid w:val="00D909E8"/>
    <w:rsid w:val="00D90ED5"/>
    <w:rsid w:val="00D91A42"/>
    <w:rsid w:val="00D91B79"/>
    <w:rsid w:val="00D92A59"/>
    <w:rsid w:val="00D92B64"/>
    <w:rsid w:val="00D92B70"/>
    <w:rsid w:val="00D94CB1"/>
    <w:rsid w:val="00D94D51"/>
    <w:rsid w:val="00D94F51"/>
    <w:rsid w:val="00D96C93"/>
    <w:rsid w:val="00D96CA4"/>
    <w:rsid w:val="00D97096"/>
    <w:rsid w:val="00D972B0"/>
    <w:rsid w:val="00D973D4"/>
    <w:rsid w:val="00DA00CE"/>
    <w:rsid w:val="00DA0572"/>
    <w:rsid w:val="00DA0B6A"/>
    <w:rsid w:val="00DA2142"/>
    <w:rsid w:val="00DA2C3C"/>
    <w:rsid w:val="00DA33BF"/>
    <w:rsid w:val="00DA44EB"/>
    <w:rsid w:val="00DA4847"/>
    <w:rsid w:val="00DA53B8"/>
    <w:rsid w:val="00DA5FF9"/>
    <w:rsid w:val="00DA63BA"/>
    <w:rsid w:val="00DA6EFD"/>
    <w:rsid w:val="00DA6F60"/>
    <w:rsid w:val="00DA75B7"/>
    <w:rsid w:val="00DA7E70"/>
    <w:rsid w:val="00DB0753"/>
    <w:rsid w:val="00DB1232"/>
    <w:rsid w:val="00DB1460"/>
    <w:rsid w:val="00DB3ADF"/>
    <w:rsid w:val="00DB5550"/>
    <w:rsid w:val="00DB5A64"/>
    <w:rsid w:val="00DB6B90"/>
    <w:rsid w:val="00DB6DBF"/>
    <w:rsid w:val="00DB6F30"/>
    <w:rsid w:val="00DB6F48"/>
    <w:rsid w:val="00DB7D6D"/>
    <w:rsid w:val="00DB7DBD"/>
    <w:rsid w:val="00DC0034"/>
    <w:rsid w:val="00DC16B7"/>
    <w:rsid w:val="00DC17A7"/>
    <w:rsid w:val="00DC26C4"/>
    <w:rsid w:val="00DC2D76"/>
    <w:rsid w:val="00DC3436"/>
    <w:rsid w:val="00DC4365"/>
    <w:rsid w:val="00DC4AE7"/>
    <w:rsid w:val="00DC50AF"/>
    <w:rsid w:val="00DC584B"/>
    <w:rsid w:val="00DC5FA1"/>
    <w:rsid w:val="00DC6D35"/>
    <w:rsid w:val="00DC6ECA"/>
    <w:rsid w:val="00DC755B"/>
    <w:rsid w:val="00DC76D8"/>
    <w:rsid w:val="00DC7CFE"/>
    <w:rsid w:val="00DC7F64"/>
    <w:rsid w:val="00DD155E"/>
    <w:rsid w:val="00DD1C97"/>
    <w:rsid w:val="00DD21A8"/>
    <w:rsid w:val="00DD21F0"/>
    <w:rsid w:val="00DD2C4B"/>
    <w:rsid w:val="00DD3517"/>
    <w:rsid w:val="00DD422D"/>
    <w:rsid w:val="00DD729C"/>
    <w:rsid w:val="00DD72E6"/>
    <w:rsid w:val="00DE03AE"/>
    <w:rsid w:val="00DE0CDC"/>
    <w:rsid w:val="00DE1045"/>
    <w:rsid w:val="00DE1B69"/>
    <w:rsid w:val="00DE2E70"/>
    <w:rsid w:val="00DE329D"/>
    <w:rsid w:val="00DE3311"/>
    <w:rsid w:val="00DE343D"/>
    <w:rsid w:val="00DE397D"/>
    <w:rsid w:val="00DE4D18"/>
    <w:rsid w:val="00DE50FD"/>
    <w:rsid w:val="00DE5445"/>
    <w:rsid w:val="00DE570F"/>
    <w:rsid w:val="00DE5C08"/>
    <w:rsid w:val="00DE5F62"/>
    <w:rsid w:val="00DE5FE1"/>
    <w:rsid w:val="00DE6995"/>
    <w:rsid w:val="00DE7078"/>
    <w:rsid w:val="00DE74AE"/>
    <w:rsid w:val="00DE7D10"/>
    <w:rsid w:val="00DF0963"/>
    <w:rsid w:val="00DF0A5F"/>
    <w:rsid w:val="00DF18FA"/>
    <w:rsid w:val="00DF1EA9"/>
    <w:rsid w:val="00DF2350"/>
    <w:rsid w:val="00DF3A36"/>
    <w:rsid w:val="00DF3E9F"/>
    <w:rsid w:val="00DF4472"/>
    <w:rsid w:val="00DF49C6"/>
    <w:rsid w:val="00DF54EC"/>
    <w:rsid w:val="00DF59FF"/>
    <w:rsid w:val="00DF6494"/>
    <w:rsid w:val="00DF6DB7"/>
    <w:rsid w:val="00DF6DEB"/>
    <w:rsid w:val="00DF7EDD"/>
    <w:rsid w:val="00E000E6"/>
    <w:rsid w:val="00E00A33"/>
    <w:rsid w:val="00E0227C"/>
    <w:rsid w:val="00E025B6"/>
    <w:rsid w:val="00E031BE"/>
    <w:rsid w:val="00E03407"/>
    <w:rsid w:val="00E03767"/>
    <w:rsid w:val="00E03892"/>
    <w:rsid w:val="00E041F5"/>
    <w:rsid w:val="00E044A5"/>
    <w:rsid w:val="00E05238"/>
    <w:rsid w:val="00E05B03"/>
    <w:rsid w:val="00E0614F"/>
    <w:rsid w:val="00E066A6"/>
    <w:rsid w:val="00E06D32"/>
    <w:rsid w:val="00E06F73"/>
    <w:rsid w:val="00E073C5"/>
    <w:rsid w:val="00E07CDB"/>
    <w:rsid w:val="00E07EBF"/>
    <w:rsid w:val="00E10524"/>
    <w:rsid w:val="00E127AA"/>
    <w:rsid w:val="00E13B35"/>
    <w:rsid w:val="00E13EB6"/>
    <w:rsid w:val="00E1458A"/>
    <w:rsid w:val="00E1465E"/>
    <w:rsid w:val="00E1497A"/>
    <w:rsid w:val="00E14F40"/>
    <w:rsid w:val="00E1562B"/>
    <w:rsid w:val="00E15E29"/>
    <w:rsid w:val="00E16C7B"/>
    <w:rsid w:val="00E17410"/>
    <w:rsid w:val="00E20750"/>
    <w:rsid w:val="00E20EA1"/>
    <w:rsid w:val="00E22926"/>
    <w:rsid w:val="00E23CC9"/>
    <w:rsid w:val="00E23D89"/>
    <w:rsid w:val="00E24AF7"/>
    <w:rsid w:val="00E24BBB"/>
    <w:rsid w:val="00E2500C"/>
    <w:rsid w:val="00E25406"/>
    <w:rsid w:val="00E25475"/>
    <w:rsid w:val="00E25640"/>
    <w:rsid w:val="00E262D3"/>
    <w:rsid w:val="00E267E2"/>
    <w:rsid w:val="00E274C6"/>
    <w:rsid w:val="00E27C07"/>
    <w:rsid w:val="00E30080"/>
    <w:rsid w:val="00E313A8"/>
    <w:rsid w:val="00E33AB2"/>
    <w:rsid w:val="00E34318"/>
    <w:rsid w:val="00E34807"/>
    <w:rsid w:val="00E34A7C"/>
    <w:rsid w:val="00E34D1D"/>
    <w:rsid w:val="00E34FB1"/>
    <w:rsid w:val="00E3530A"/>
    <w:rsid w:val="00E35A50"/>
    <w:rsid w:val="00E3672A"/>
    <w:rsid w:val="00E3694D"/>
    <w:rsid w:val="00E374F0"/>
    <w:rsid w:val="00E3771F"/>
    <w:rsid w:val="00E37848"/>
    <w:rsid w:val="00E37AC2"/>
    <w:rsid w:val="00E37D27"/>
    <w:rsid w:val="00E37D8E"/>
    <w:rsid w:val="00E37E17"/>
    <w:rsid w:val="00E409F6"/>
    <w:rsid w:val="00E417C8"/>
    <w:rsid w:val="00E41BE5"/>
    <w:rsid w:val="00E422A7"/>
    <w:rsid w:val="00E423A5"/>
    <w:rsid w:val="00E42811"/>
    <w:rsid w:val="00E43191"/>
    <w:rsid w:val="00E43614"/>
    <w:rsid w:val="00E43771"/>
    <w:rsid w:val="00E43E4C"/>
    <w:rsid w:val="00E44027"/>
    <w:rsid w:val="00E44C81"/>
    <w:rsid w:val="00E45669"/>
    <w:rsid w:val="00E45791"/>
    <w:rsid w:val="00E46468"/>
    <w:rsid w:val="00E469AD"/>
    <w:rsid w:val="00E46DCA"/>
    <w:rsid w:val="00E477BA"/>
    <w:rsid w:val="00E47B5F"/>
    <w:rsid w:val="00E50EA1"/>
    <w:rsid w:val="00E51FBC"/>
    <w:rsid w:val="00E5276E"/>
    <w:rsid w:val="00E52D81"/>
    <w:rsid w:val="00E536A6"/>
    <w:rsid w:val="00E539FB"/>
    <w:rsid w:val="00E5408A"/>
    <w:rsid w:val="00E54792"/>
    <w:rsid w:val="00E54D3B"/>
    <w:rsid w:val="00E55F41"/>
    <w:rsid w:val="00E56343"/>
    <w:rsid w:val="00E56489"/>
    <w:rsid w:val="00E56A07"/>
    <w:rsid w:val="00E57CCE"/>
    <w:rsid w:val="00E57FE8"/>
    <w:rsid w:val="00E60CE0"/>
    <w:rsid w:val="00E60D34"/>
    <w:rsid w:val="00E625B4"/>
    <w:rsid w:val="00E62DA5"/>
    <w:rsid w:val="00E648C5"/>
    <w:rsid w:val="00E65FD0"/>
    <w:rsid w:val="00E66681"/>
    <w:rsid w:val="00E66F4E"/>
    <w:rsid w:val="00E67025"/>
    <w:rsid w:val="00E673AE"/>
    <w:rsid w:val="00E679A6"/>
    <w:rsid w:val="00E7082E"/>
    <w:rsid w:val="00E70BFD"/>
    <w:rsid w:val="00E7123B"/>
    <w:rsid w:val="00E7214E"/>
    <w:rsid w:val="00E73DB9"/>
    <w:rsid w:val="00E73F5B"/>
    <w:rsid w:val="00E743D7"/>
    <w:rsid w:val="00E744F1"/>
    <w:rsid w:val="00E74CAD"/>
    <w:rsid w:val="00E75770"/>
    <w:rsid w:val="00E757A2"/>
    <w:rsid w:val="00E75A5F"/>
    <w:rsid w:val="00E76939"/>
    <w:rsid w:val="00E76C71"/>
    <w:rsid w:val="00E76CD5"/>
    <w:rsid w:val="00E7728A"/>
    <w:rsid w:val="00E772FD"/>
    <w:rsid w:val="00E77751"/>
    <w:rsid w:val="00E82EA5"/>
    <w:rsid w:val="00E83E24"/>
    <w:rsid w:val="00E84833"/>
    <w:rsid w:val="00E84A2F"/>
    <w:rsid w:val="00E85E70"/>
    <w:rsid w:val="00E8682F"/>
    <w:rsid w:val="00E8733D"/>
    <w:rsid w:val="00E877A8"/>
    <w:rsid w:val="00E8784E"/>
    <w:rsid w:val="00E91526"/>
    <w:rsid w:val="00E916F8"/>
    <w:rsid w:val="00E91771"/>
    <w:rsid w:val="00E91B15"/>
    <w:rsid w:val="00E92709"/>
    <w:rsid w:val="00E94470"/>
    <w:rsid w:val="00E945B3"/>
    <w:rsid w:val="00E957D5"/>
    <w:rsid w:val="00E959C0"/>
    <w:rsid w:val="00E96016"/>
    <w:rsid w:val="00E97C02"/>
    <w:rsid w:val="00EA0F88"/>
    <w:rsid w:val="00EA18FB"/>
    <w:rsid w:val="00EA1CC1"/>
    <w:rsid w:val="00EA236D"/>
    <w:rsid w:val="00EA267B"/>
    <w:rsid w:val="00EA3136"/>
    <w:rsid w:val="00EA3866"/>
    <w:rsid w:val="00EA390A"/>
    <w:rsid w:val="00EA3917"/>
    <w:rsid w:val="00EA3940"/>
    <w:rsid w:val="00EA3F3E"/>
    <w:rsid w:val="00EA419D"/>
    <w:rsid w:val="00EA466E"/>
    <w:rsid w:val="00EA5294"/>
    <w:rsid w:val="00EA5E19"/>
    <w:rsid w:val="00EA6650"/>
    <w:rsid w:val="00EA769C"/>
    <w:rsid w:val="00EA7858"/>
    <w:rsid w:val="00EA7AE0"/>
    <w:rsid w:val="00EB0016"/>
    <w:rsid w:val="00EB014E"/>
    <w:rsid w:val="00EB038E"/>
    <w:rsid w:val="00EB097C"/>
    <w:rsid w:val="00EB0B82"/>
    <w:rsid w:val="00EB0D43"/>
    <w:rsid w:val="00EB2B7B"/>
    <w:rsid w:val="00EB4B29"/>
    <w:rsid w:val="00EB4D03"/>
    <w:rsid w:val="00EB5083"/>
    <w:rsid w:val="00EB7327"/>
    <w:rsid w:val="00EC1452"/>
    <w:rsid w:val="00EC167C"/>
    <w:rsid w:val="00EC1B3B"/>
    <w:rsid w:val="00EC2331"/>
    <w:rsid w:val="00EC30F2"/>
    <w:rsid w:val="00EC33F6"/>
    <w:rsid w:val="00EC3726"/>
    <w:rsid w:val="00EC3D20"/>
    <w:rsid w:val="00EC40D9"/>
    <w:rsid w:val="00EC5023"/>
    <w:rsid w:val="00EC5497"/>
    <w:rsid w:val="00EC54D2"/>
    <w:rsid w:val="00EC673E"/>
    <w:rsid w:val="00ED07FE"/>
    <w:rsid w:val="00ED214E"/>
    <w:rsid w:val="00ED314A"/>
    <w:rsid w:val="00ED37D1"/>
    <w:rsid w:val="00ED439F"/>
    <w:rsid w:val="00ED50E2"/>
    <w:rsid w:val="00ED5574"/>
    <w:rsid w:val="00ED55F3"/>
    <w:rsid w:val="00ED5780"/>
    <w:rsid w:val="00ED6567"/>
    <w:rsid w:val="00ED770F"/>
    <w:rsid w:val="00ED777E"/>
    <w:rsid w:val="00ED7A55"/>
    <w:rsid w:val="00ED7A5C"/>
    <w:rsid w:val="00EE0129"/>
    <w:rsid w:val="00EE0CCD"/>
    <w:rsid w:val="00EE15A5"/>
    <w:rsid w:val="00EE1727"/>
    <w:rsid w:val="00EE1B8A"/>
    <w:rsid w:val="00EE1EB3"/>
    <w:rsid w:val="00EE3549"/>
    <w:rsid w:val="00EE56E8"/>
    <w:rsid w:val="00EE6676"/>
    <w:rsid w:val="00EE6C67"/>
    <w:rsid w:val="00EE6CB7"/>
    <w:rsid w:val="00EE7521"/>
    <w:rsid w:val="00EF031C"/>
    <w:rsid w:val="00EF0344"/>
    <w:rsid w:val="00EF0715"/>
    <w:rsid w:val="00EF0D6C"/>
    <w:rsid w:val="00EF21BA"/>
    <w:rsid w:val="00EF309A"/>
    <w:rsid w:val="00EF3470"/>
    <w:rsid w:val="00EF3950"/>
    <w:rsid w:val="00EF4438"/>
    <w:rsid w:val="00EF5BF8"/>
    <w:rsid w:val="00EF6421"/>
    <w:rsid w:val="00EF66A8"/>
    <w:rsid w:val="00EF693B"/>
    <w:rsid w:val="00EF6D7E"/>
    <w:rsid w:val="00EF6FB2"/>
    <w:rsid w:val="00EF7410"/>
    <w:rsid w:val="00EF7CBE"/>
    <w:rsid w:val="00EF7DC7"/>
    <w:rsid w:val="00EF7F22"/>
    <w:rsid w:val="00F00718"/>
    <w:rsid w:val="00F007B2"/>
    <w:rsid w:val="00F014FB"/>
    <w:rsid w:val="00F01567"/>
    <w:rsid w:val="00F016AD"/>
    <w:rsid w:val="00F01E47"/>
    <w:rsid w:val="00F023BB"/>
    <w:rsid w:val="00F024F8"/>
    <w:rsid w:val="00F02F71"/>
    <w:rsid w:val="00F04163"/>
    <w:rsid w:val="00F0467B"/>
    <w:rsid w:val="00F04B08"/>
    <w:rsid w:val="00F04EFE"/>
    <w:rsid w:val="00F05AC8"/>
    <w:rsid w:val="00F06156"/>
    <w:rsid w:val="00F063BF"/>
    <w:rsid w:val="00F0649A"/>
    <w:rsid w:val="00F06CB1"/>
    <w:rsid w:val="00F078F9"/>
    <w:rsid w:val="00F07CEC"/>
    <w:rsid w:val="00F10512"/>
    <w:rsid w:val="00F10D91"/>
    <w:rsid w:val="00F11105"/>
    <w:rsid w:val="00F114FA"/>
    <w:rsid w:val="00F11A90"/>
    <w:rsid w:val="00F12590"/>
    <w:rsid w:val="00F134F1"/>
    <w:rsid w:val="00F14163"/>
    <w:rsid w:val="00F14198"/>
    <w:rsid w:val="00F1480A"/>
    <w:rsid w:val="00F14E6F"/>
    <w:rsid w:val="00F1576D"/>
    <w:rsid w:val="00F15D4E"/>
    <w:rsid w:val="00F15EF1"/>
    <w:rsid w:val="00F17087"/>
    <w:rsid w:val="00F17344"/>
    <w:rsid w:val="00F1781C"/>
    <w:rsid w:val="00F2118B"/>
    <w:rsid w:val="00F2165D"/>
    <w:rsid w:val="00F21B55"/>
    <w:rsid w:val="00F22237"/>
    <w:rsid w:val="00F22A82"/>
    <w:rsid w:val="00F22DF0"/>
    <w:rsid w:val="00F23015"/>
    <w:rsid w:val="00F2332C"/>
    <w:rsid w:val="00F23753"/>
    <w:rsid w:val="00F23CE3"/>
    <w:rsid w:val="00F240E9"/>
    <w:rsid w:val="00F24202"/>
    <w:rsid w:val="00F24AC0"/>
    <w:rsid w:val="00F24E07"/>
    <w:rsid w:val="00F26874"/>
    <w:rsid w:val="00F26E19"/>
    <w:rsid w:val="00F27CE5"/>
    <w:rsid w:val="00F27F49"/>
    <w:rsid w:val="00F31112"/>
    <w:rsid w:val="00F313BB"/>
    <w:rsid w:val="00F31545"/>
    <w:rsid w:val="00F3175F"/>
    <w:rsid w:val="00F319D2"/>
    <w:rsid w:val="00F32144"/>
    <w:rsid w:val="00F32478"/>
    <w:rsid w:val="00F32D9C"/>
    <w:rsid w:val="00F335D6"/>
    <w:rsid w:val="00F33D10"/>
    <w:rsid w:val="00F345E4"/>
    <w:rsid w:val="00F34D72"/>
    <w:rsid w:val="00F34F9D"/>
    <w:rsid w:val="00F35487"/>
    <w:rsid w:val="00F35875"/>
    <w:rsid w:val="00F3616B"/>
    <w:rsid w:val="00F367CB"/>
    <w:rsid w:val="00F3726E"/>
    <w:rsid w:val="00F374F8"/>
    <w:rsid w:val="00F37D02"/>
    <w:rsid w:val="00F37DB2"/>
    <w:rsid w:val="00F4053E"/>
    <w:rsid w:val="00F42121"/>
    <w:rsid w:val="00F4224C"/>
    <w:rsid w:val="00F436D2"/>
    <w:rsid w:val="00F43EF6"/>
    <w:rsid w:val="00F44586"/>
    <w:rsid w:val="00F4638C"/>
    <w:rsid w:val="00F4727D"/>
    <w:rsid w:val="00F4767E"/>
    <w:rsid w:val="00F479B2"/>
    <w:rsid w:val="00F47AA6"/>
    <w:rsid w:val="00F5005A"/>
    <w:rsid w:val="00F505AD"/>
    <w:rsid w:val="00F50B62"/>
    <w:rsid w:val="00F51739"/>
    <w:rsid w:val="00F5173E"/>
    <w:rsid w:val="00F52A56"/>
    <w:rsid w:val="00F52DAC"/>
    <w:rsid w:val="00F532BF"/>
    <w:rsid w:val="00F53AFF"/>
    <w:rsid w:val="00F543CA"/>
    <w:rsid w:val="00F54AC3"/>
    <w:rsid w:val="00F54F40"/>
    <w:rsid w:val="00F5526D"/>
    <w:rsid w:val="00F5531C"/>
    <w:rsid w:val="00F55385"/>
    <w:rsid w:val="00F555FB"/>
    <w:rsid w:val="00F55A40"/>
    <w:rsid w:val="00F5637C"/>
    <w:rsid w:val="00F570DB"/>
    <w:rsid w:val="00F573CD"/>
    <w:rsid w:val="00F57AC6"/>
    <w:rsid w:val="00F57D94"/>
    <w:rsid w:val="00F60BAE"/>
    <w:rsid w:val="00F60C54"/>
    <w:rsid w:val="00F60CDF"/>
    <w:rsid w:val="00F622A0"/>
    <w:rsid w:val="00F622B0"/>
    <w:rsid w:val="00F62A13"/>
    <w:rsid w:val="00F6420D"/>
    <w:rsid w:val="00F64449"/>
    <w:rsid w:val="00F64C8D"/>
    <w:rsid w:val="00F66528"/>
    <w:rsid w:val="00F66893"/>
    <w:rsid w:val="00F66A31"/>
    <w:rsid w:val="00F715C1"/>
    <w:rsid w:val="00F71CC5"/>
    <w:rsid w:val="00F72364"/>
    <w:rsid w:val="00F723A4"/>
    <w:rsid w:val="00F72CF3"/>
    <w:rsid w:val="00F7345E"/>
    <w:rsid w:val="00F73EE5"/>
    <w:rsid w:val="00F7489E"/>
    <w:rsid w:val="00F74990"/>
    <w:rsid w:val="00F756F3"/>
    <w:rsid w:val="00F75A49"/>
    <w:rsid w:val="00F76079"/>
    <w:rsid w:val="00F761E6"/>
    <w:rsid w:val="00F76267"/>
    <w:rsid w:val="00F77551"/>
    <w:rsid w:val="00F77699"/>
    <w:rsid w:val="00F8043B"/>
    <w:rsid w:val="00F80869"/>
    <w:rsid w:val="00F8088A"/>
    <w:rsid w:val="00F80AFB"/>
    <w:rsid w:val="00F817B7"/>
    <w:rsid w:val="00F82025"/>
    <w:rsid w:val="00F8233F"/>
    <w:rsid w:val="00F8246C"/>
    <w:rsid w:val="00F8356E"/>
    <w:rsid w:val="00F83622"/>
    <w:rsid w:val="00F83625"/>
    <w:rsid w:val="00F83AA6"/>
    <w:rsid w:val="00F83ED7"/>
    <w:rsid w:val="00F84F63"/>
    <w:rsid w:val="00F853C2"/>
    <w:rsid w:val="00F854CC"/>
    <w:rsid w:val="00F85B76"/>
    <w:rsid w:val="00F86389"/>
    <w:rsid w:val="00F866A4"/>
    <w:rsid w:val="00F86D31"/>
    <w:rsid w:val="00F87501"/>
    <w:rsid w:val="00F8778A"/>
    <w:rsid w:val="00F91427"/>
    <w:rsid w:val="00F92E7C"/>
    <w:rsid w:val="00F93329"/>
    <w:rsid w:val="00F93DFE"/>
    <w:rsid w:val="00F93F72"/>
    <w:rsid w:val="00F950A4"/>
    <w:rsid w:val="00F96341"/>
    <w:rsid w:val="00F96B30"/>
    <w:rsid w:val="00F9771C"/>
    <w:rsid w:val="00FA0309"/>
    <w:rsid w:val="00FA03C2"/>
    <w:rsid w:val="00FA1A12"/>
    <w:rsid w:val="00FA2630"/>
    <w:rsid w:val="00FA2F7D"/>
    <w:rsid w:val="00FA2FE3"/>
    <w:rsid w:val="00FA305E"/>
    <w:rsid w:val="00FA4238"/>
    <w:rsid w:val="00FA56F5"/>
    <w:rsid w:val="00FA5B95"/>
    <w:rsid w:val="00FA692C"/>
    <w:rsid w:val="00FA72DE"/>
    <w:rsid w:val="00FA77C1"/>
    <w:rsid w:val="00FB02E7"/>
    <w:rsid w:val="00FB10F5"/>
    <w:rsid w:val="00FB139B"/>
    <w:rsid w:val="00FB2771"/>
    <w:rsid w:val="00FB2FB1"/>
    <w:rsid w:val="00FB3A38"/>
    <w:rsid w:val="00FB4502"/>
    <w:rsid w:val="00FB4C1D"/>
    <w:rsid w:val="00FB516E"/>
    <w:rsid w:val="00FB5385"/>
    <w:rsid w:val="00FB5DD0"/>
    <w:rsid w:val="00FB6551"/>
    <w:rsid w:val="00FB69D7"/>
    <w:rsid w:val="00FB6D50"/>
    <w:rsid w:val="00FB7409"/>
    <w:rsid w:val="00FC0106"/>
    <w:rsid w:val="00FC0C9A"/>
    <w:rsid w:val="00FC0FD2"/>
    <w:rsid w:val="00FC1A78"/>
    <w:rsid w:val="00FC24C2"/>
    <w:rsid w:val="00FC256B"/>
    <w:rsid w:val="00FC2BA2"/>
    <w:rsid w:val="00FC341A"/>
    <w:rsid w:val="00FC3529"/>
    <w:rsid w:val="00FC42CE"/>
    <w:rsid w:val="00FC53DE"/>
    <w:rsid w:val="00FC5B28"/>
    <w:rsid w:val="00FC6683"/>
    <w:rsid w:val="00FC7256"/>
    <w:rsid w:val="00FC728A"/>
    <w:rsid w:val="00FC73A4"/>
    <w:rsid w:val="00FC7D1D"/>
    <w:rsid w:val="00FC7F06"/>
    <w:rsid w:val="00FC7FAD"/>
    <w:rsid w:val="00FC7FC6"/>
    <w:rsid w:val="00FD0BBC"/>
    <w:rsid w:val="00FD18B6"/>
    <w:rsid w:val="00FD2B30"/>
    <w:rsid w:val="00FD38D2"/>
    <w:rsid w:val="00FD3A13"/>
    <w:rsid w:val="00FD3E5F"/>
    <w:rsid w:val="00FD420C"/>
    <w:rsid w:val="00FD49C2"/>
    <w:rsid w:val="00FD4D71"/>
    <w:rsid w:val="00FD6A38"/>
    <w:rsid w:val="00FD7779"/>
    <w:rsid w:val="00FD7EFB"/>
    <w:rsid w:val="00FE0139"/>
    <w:rsid w:val="00FE1AFD"/>
    <w:rsid w:val="00FE1DE5"/>
    <w:rsid w:val="00FE2277"/>
    <w:rsid w:val="00FE356A"/>
    <w:rsid w:val="00FE47E1"/>
    <w:rsid w:val="00FE4918"/>
    <w:rsid w:val="00FE5226"/>
    <w:rsid w:val="00FE5247"/>
    <w:rsid w:val="00FE6388"/>
    <w:rsid w:val="00FE6C29"/>
    <w:rsid w:val="00FF009C"/>
    <w:rsid w:val="00FF06DB"/>
    <w:rsid w:val="00FF16F6"/>
    <w:rsid w:val="00FF3C58"/>
    <w:rsid w:val="00FF5243"/>
    <w:rsid w:val="00FF66EC"/>
    <w:rsid w:val="00FF6E38"/>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colormru v:ext="edit" colors="#99f,#9ecdf8,#f00000,#00326e"/>
    </o:shapedefaults>
    <o:shapelayout v:ext="edit">
      <o:idmap v:ext="edit" data="1"/>
    </o:shapelayout>
  </w:shapeDefaults>
  <w:decimalSymbol w:val="."/>
  <w:listSeparator w:val=","/>
  <w15:chartTrackingRefBased/>
  <w15:docId w15:val="{E799FFCA-CBF9-4345-927F-278B88A7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7E73"/>
    <w:pPr>
      <w:widowControl w:val="0"/>
      <w:jc w:val="both"/>
    </w:pPr>
    <w:rPr>
      <w:rFonts w:eastAsia="楷体"/>
      <w:kern w:val="2"/>
      <w:sz w:val="24"/>
      <w:szCs w:val="24"/>
    </w:rPr>
  </w:style>
  <w:style w:type="paragraph" w:styleId="1">
    <w:name w:val="heading 1"/>
    <w:basedOn w:val="a0"/>
    <w:next w:val="a0"/>
    <w:qFormat/>
    <w:rsid w:val="00F83ED7"/>
    <w:pPr>
      <w:keepNext/>
      <w:keepLines/>
      <w:spacing w:beforeLines="50" w:before="156" w:afterLines="50" w:after="156"/>
      <w:outlineLvl w:val="0"/>
    </w:pPr>
    <w:rPr>
      <w:rFonts w:ascii="楷体" w:hAnsi="楷体"/>
      <w:b/>
      <w:color w:val="003366"/>
      <w:sz w:val="28"/>
      <w:szCs w:val="28"/>
    </w:rPr>
  </w:style>
  <w:style w:type="paragraph" w:styleId="2">
    <w:name w:val="heading 2"/>
    <w:basedOn w:val="a0"/>
    <w:next w:val="a0"/>
    <w:qFormat/>
    <w:rsid w:val="00E00A33"/>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rsid w:val="00C577DD"/>
    <w:pPr>
      <w:keepNext/>
      <w:keepLines/>
      <w:spacing w:before="260" w:after="260" w:line="416" w:lineRule="auto"/>
      <w:outlineLvl w:val="2"/>
    </w:pPr>
    <w:rPr>
      <w:b/>
      <w:bCs/>
      <w:sz w:val="32"/>
      <w:szCs w:val="32"/>
    </w:rPr>
  </w:style>
  <w:style w:type="paragraph" w:styleId="5">
    <w:name w:val="heading 5"/>
    <w:basedOn w:val="a0"/>
    <w:next w:val="a0"/>
    <w:qFormat/>
    <w:rsid w:val="00B75DD0"/>
    <w:pPr>
      <w:keepNext/>
      <w:jc w:val="center"/>
      <w:outlineLvl w:val="4"/>
    </w:pPr>
    <w:rPr>
      <w:rFonts w:ascii="Arial" w:eastAsia="黑体"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uiPriority w:val="99"/>
    <w:rsid w:val="00021EF5"/>
    <w:pPr>
      <w:tabs>
        <w:tab w:val="center" w:pos="4153"/>
        <w:tab w:val="right" w:pos="8306"/>
      </w:tabs>
      <w:snapToGrid w:val="0"/>
      <w:jc w:val="center"/>
    </w:pPr>
    <w:rPr>
      <w:sz w:val="18"/>
      <w:szCs w:val="18"/>
    </w:rPr>
  </w:style>
  <w:style w:type="character" w:customStyle="1" w:styleId="Char">
    <w:name w:val="页眉 Char"/>
    <w:link w:val="a5"/>
    <w:uiPriority w:val="99"/>
    <w:rsid w:val="004833F1"/>
    <w:rPr>
      <w:rFonts w:eastAsia="宋体"/>
      <w:kern w:val="2"/>
      <w:sz w:val="18"/>
      <w:szCs w:val="18"/>
      <w:lang w:val="en-US" w:eastAsia="zh-CN" w:bidi="ar-SA"/>
    </w:rPr>
  </w:style>
  <w:style w:type="paragraph" w:styleId="a6">
    <w:name w:val="footer"/>
    <w:basedOn w:val="a0"/>
    <w:link w:val="Char0"/>
    <w:uiPriority w:val="99"/>
    <w:rsid w:val="00021EF5"/>
    <w:pPr>
      <w:tabs>
        <w:tab w:val="center" w:pos="4153"/>
        <w:tab w:val="right" w:pos="8306"/>
      </w:tabs>
      <w:snapToGrid w:val="0"/>
      <w:jc w:val="left"/>
    </w:pPr>
    <w:rPr>
      <w:sz w:val="18"/>
      <w:szCs w:val="18"/>
    </w:rPr>
  </w:style>
  <w:style w:type="character" w:customStyle="1" w:styleId="Char0">
    <w:name w:val="页脚 Char"/>
    <w:link w:val="a6"/>
    <w:uiPriority w:val="99"/>
    <w:rsid w:val="004833F1"/>
    <w:rPr>
      <w:rFonts w:eastAsia="宋体"/>
      <w:kern w:val="2"/>
      <w:sz w:val="18"/>
      <w:szCs w:val="18"/>
      <w:lang w:val="en-US" w:eastAsia="zh-CN" w:bidi="ar-SA"/>
    </w:rPr>
  </w:style>
  <w:style w:type="paragraph" w:customStyle="1" w:styleId="a">
    <w:name w:val="封面正文"/>
    <w:basedOn w:val="a0"/>
    <w:rsid w:val="00401122"/>
    <w:pPr>
      <w:numPr>
        <w:numId w:val="3"/>
      </w:numPr>
      <w:spacing w:afterLines="50" w:line="300" w:lineRule="exact"/>
    </w:pPr>
    <w:rPr>
      <w:rFonts w:ascii="Arial" w:eastAsia="黑体"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rsid w:val="00153924"/>
    <w:pPr>
      <w:spacing w:afterLines="50" w:line="360" w:lineRule="exact"/>
      <w:ind w:leftChars="1350" w:left="2835"/>
    </w:pPr>
    <w:rPr>
      <w:rFonts w:ascii="宋体" w:hAnsi="宋体"/>
      <w:szCs w:val="21"/>
    </w:rPr>
  </w:style>
  <w:style w:type="paragraph" w:styleId="a9">
    <w:name w:val="Balloon Text"/>
    <w:basedOn w:val="a0"/>
    <w:rsid w:val="00B75DD0"/>
    <w:rPr>
      <w:rFonts w:ascii="Arial" w:eastAsia="黑体" w:hAnsi="Arial"/>
      <w:sz w:val="18"/>
      <w:szCs w:val="18"/>
    </w:rPr>
  </w:style>
  <w:style w:type="paragraph" w:customStyle="1" w:styleId="xl32">
    <w:name w:val="xl32"/>
    <w:basedOn w:val="a0"/>
    <w:semiHidden/>
    <w:rsid w:val="00B75DD0"/>
    <w:pPr>
      <w:widowControl/>
      <w:spacing w:before="100" w:beforeAutospacing="1" w:after="100" w:afterAutospacing="1"/>
      <w:jc w:val="center"/>
    </w:pPr>
    <w:rPr>
      <w:rFonts w:ascii="黑体" w:eastAsia="黑体" w:hAnsi="Arial Unicode MS" w:cs="Arial Unicode MS" w:hint="eastAsia"/>
      <w:kern w:val="0"/>
      <w:sz w:val="18"/>
      <w:szCs w:val="18"/>
    </w:rPr>
  </w:style>
  <w:style w:type="character" w:styleId="aa">
    <w:name w:val="Hyperlink"/>
    <w:uiPriority w:val="99"/>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rPr>
  </w:style>
  <w:style w:type="paragraph" w:customStyle="1" w:styleId="ad">
    <w:name w:val="表格内题"/>
    <w:basedOn w:val="a0"/>
    <w:autoRedefine/>
    <w:rsid w:val="005B12C3"/>
    <w:pPr>
      <w:ind w:left="113"/>
    </w:pPr>
    <w:rPr>
      <w:rFonts w:ascii="Arial" w:eastAsia="黑体" w:hAnsi="Arial" w:cs="宋体"/>
      <w:b/>
      <w:sz w:val="18"/>
      <w:szCs w:val="20"/>
    </w:rPr>
  </w:style>
  <w:style w:type="paragraph" w:customStyle="1" w:styleId="ae">
    <w:name w:val="表格内正文"/>
    <w:basedOn w:val="a0"/>
    <w:autoRedefine/>
    <w:rsid w:val="005B12C3"/>
    <w:pPr>
      <w:ind w:left="113"/>
    </w:pPr>
    <w:rPr>
      <w:rFonts w:ascii="Arial" w:eastAsia="黑体" w:hAnsi="Arial" w:cs="Arial"/>
      <w:sz w:val="18"/>
      <w:szCs w:val="20"/>
    </w:rPr>
  </w:style>
  <w:style w:type="paragraph" w:styleId="af">
    <w:name w:val="caption"/>
    <w:basedOn w:val="a0"/>
    <w:next w:val="a0"/>
    <w:qFormat/>
    <w:rsid w:val="007676C0"/>
    <w:rPr>
      <w:rFonts w:ascii="Arial" w:eastAsia="黑体" w:hAnsi="Arial" w:cs="Arial"/>
      <w:sz w:val="20"/>
      <w:szCs w:val="20"/>
    </w:rPr>
  </w:style>
  <w:style w:type="paragraph" w:styleId="10">
    <w:name w:val="toc 1"/>
    <w:basedOn w:val="a0"/>
    <w:next w:val="a0"/>
    <w:autoRedefine/>
    <w:uiPriority w:val="39"/>
    <w:rsid w:val="00E00A33"/>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420" w:hanging="420"/>
      <w:jc w:val="left"/>
    </w:pPr>
    <w:rPr>
      <w:rFonts w:ascii="Calibri" w:hAnsi="Calibri"/>
      <w:smallCaps/>
      <w:sz w:val="20"/>
      <w:szCs w:val="20"/>
    </w:rPr>
  </w:style>
  <w:style w:type="paragraph" w:customStyle="1" w:styleId="af1">
    <w:name w:val="大表题"/>
    <w:basedOn w:val="a0"/>
    <w:rsid w:val="008B5536"/>
    <w:pPr>
      <w:pBdr>
        <w:top w:val="single" w:sz="8" w:space="1" w:color="FF6600"/>
      </w:pBdr>
      <w:spacing w:beforeLines="100" w:line="320" w:lineRule="exact"/>
      <w:textAlignment w:val="center"/>
    </w:pPr>
    <w:rPr>
      <w:rFonts w:ascii="黑体" w:eastAsia="黑体"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黑体"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styleId="af8">
    <w:name w:val="Normal (Web)"/>
    <w:basedOn w:val="a0"/>
    <w:uiPriority w:val="99"/>
    <w:rsid w:val="004833F1"/>
    <w:pPr>
      <w:widowControl/>
      <w:spacing w:before="100" w:beforeAutospacing="1" w:after="100" w:afterAutospacing="1"/>
      <w:ind w:firstLine="440"/>
      <w:jc w:val="left"/>
    </w:pPr>
    <w:rPr>
      <w:rFonts w:ascii="宋体" w:hAnsi="宋体"/>
      <w:kern w:val="0"/>
    </w:rPr>
  </w:style>
  <w:style w:type="paragraph" w:styleId="af9">
    <w:name w:val="Document Map"/>
    <w:basedOn w:val="a0"/>
    <w:semiHidden/>
    <w:rsid w:val="00FC3529"/>
    <w:pPr>
      <w:shd w:val="clear" w:color="auto" w:fill="000080"/>
    </w:pPr>
  </w:style>
  <w:style w:type="paragraph" w:styleId="afa">
    <w:name w:val="List Paragraph"/>
    <w:basedOn w:val="a0"/>
    <w:uiPriority w:val="34"/>
    <w:qFormat/>
    <w:rsid w:val="00B51F04"/>
    <w:pPr>
      <w:ind w:firstLineChars="200" w:firstLine="420"/>
    </w:pPr>
  </w:style>
  <w:style w:type="table" w:customStyle="1" w:styleId="-2">
    <w:name w:val="浅色底纹 - 强调文字颜色 2"/>
    <w:basedOn w:val="a2"/>
    <w:uiPriority w:val="60"/>
    <w:rsid w:val="00ED439F"/>
    <w:rPr>
      <w:rFonts w:ascii="Calibri" w:hAnsi="Calibri"/>
      <w:color w:val="943634"/>
      <w:kern w:val="2"/>
      <w:sz w:val="21"/>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b">
    <w:name w:val="Placeholder Text"/>
    <w:uiPriority w:val="99"/>
    <w:semiHidden/>
    <w:rsid w:val="004F32E4"/>
    <w:rPr>
      <w:color w:val="808080"/>
    </w:rPr>
  </w:style>
  <w:style w:type="paragraph" w:styleId="afc">
    <w:name w:val="Plain Text"/>
    <w:basedOn w:val="a0"/>
    <w:link w:val="Char2"/>
    <w:uiPriority w:val="99"/>
    <w:unhideWhenUsed/>
    <w:rsid w:val="00D272A0"/>
    <w:rPr>
      <w:rFonts w:ascii="宋体" w:hAnsi="Courier New"/>
      <w:szCs w:val="21"/>
      <w:lang w:val="x-none" w:eastAsia="x-none"/>
    </w:rPr>
  </w:style>
  <w:style w:type="character" w:customStyle="1" w:styleId="Char2">
    <w:name w:val="纯文本 Char"/>
    <w:link w:val="afc"/>
    <w:uiPriority w:val="99"/>
    <w:rsid w:val="00D272A0"/>
    <w:rPr>
      <w:rFonts w:ascii="宋体" w:hAnsi="Courier New" w:cs="Courier New"/>
      <w:kern w:val="2"/>
      <w:sz w:val="21"/>
      <w:szCs w:val="21"/>
    </w:rPr>
  </w:style>
  <w:style w:type="paragraph" w:styleId="TOC">
    <w:name w:val="TOC Heading"/>
    <w:basedOn w:val="1"/>
    <w:next w:val="a0"/>
    <w:uiPriority w:val="39"/>
    <w:semiHidden/>
    <w:unhideWhenUsed/>
    <w:qFormat/>
    <w:rsid w:val="00215B0A"/>
    <w:pPr>
      <w:widowControl/>
      <w:spacing w:before="480" w:after="0" w:line="276" w:lineRule="auto"/>
      <w:jc w:val="left"/>
      <w:outlineLvl w:val="9"/>
    </w:pPr>
    <w:rPr>
      <w:rFonts w:ascii="Cambria" w:hAnsi="Cambria"/>
      <w:color w:val="365F91"/>
      <w:kern w:val="0"/>
    </w:rPr>
  </w:style>
  <w:style w:type="character" w:customStyle="1" w:styleId="quicktakefundname1">
    <w:name w:val="quicktake_fundname1"/>
    <w:rsid w:val="007A54AA"/>
    <w:rPr>
      <w:b/>
      <w:bCs/>
      <w:sz w:val="18"/>
      <w:szCs w:val="18"/>
    </w:rPr>
  </w:style>
  <w:style w:type="table" w:customStyle="1" w:styleId="11">
    <w:name w:val="浅色底纹1"/>
    <w:basedOn w:val="a2"/>
    <w:uiPriority w:val="60"/>
    <w:rsid w:val="00EE3549"/>
    <w:rPr>
      <w:rFonts w:ascii="Calibri" w:hAnsi="Calibri"/>
      <w:color w:val="000000"/>
      <w:kern w:val="2"/>
      <w:sz w:val="21"/>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0">
    <w:name w:val="Table Web 3"/>
    <w:basedOn w:val="a2"/>
    <w:rsid w:val="00143D31"/>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0">
    <w:name w:val="Table Columns 5"/>
    <w:basedOn w:val="a2"/>
    <w:rsid w:val="00143D31"/>
    <w:pPr>
      <w:widowControl w:val="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d">
    <w:name w:val="Title"/>
    <w:basedOn w:val="a0"/>
    <w:next w:val="a0"/>
    <w:link w:val="Char3"/>
    <w:qFormat/>
    <w:rsid w:val="00992ED1"/>
    <w:pPr>
      <w:spacing w:before="240" w:after="60"/>
      <w:jc w:val="center"/>
      <w:outlineLvl w:val="0"/>
    </w:pPr>
    <w:rPr>
      <w:rFonts w:ascii="Cambria" w:hAnsi="Cambria"/>
      <w:b/>
      <w:bCs/>
      <w:sz w:val="32"/>
      <w:szCs w:val="32"/>
      <w:lang w:val="x-none" w:eastAsia="x-none"/>
    </w:rPr>
  </w:style>
  <w:style w:type="character" w:customStyle="1" w:styleId="Char3">
    <w:name w:val="标题 Char"/>
    <w:link w:val="afd"/>
    <w:rsid w:val="00992ED1"/>
    <w:rPr>
      <w:rFonts w:ascii="Cambria" w:hAnsi="Cambria" w:cs="Times New Roman"/>
      <w:b/>
      <w:bCs/>
      <w:kern w:val="2"/>
      <w:sz w:val="32"/>
      <w:szCs w:val="32"/>
    </w:rPr>
  </w:style>
  <w:style w:type="table" w:customStyle="1" w:styleId="21">
    <w:name w:val="浅色底纹2"/>
    <w:basedOn w:val="a2"/>
    <w:uiPriority w:val="60"/>
    <w:rsid w:val="00874372"/>
    <w:rPr>
      <w:rFonts w:ascii="Calibri" w:hAnsi="Calibri"/>
      <w:color w:val="000000"/>
      <w:kern w:val="2"/>
      <w:sz w:val="21"/>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xtcontent11">
    <w:name w:val="txtcontent11"/>
    <w:rsid w:val="00554DF4"/>
    <w:rPr>
      <w:rFonts w:ascii="ˎ̥" w:hAnsi="ˎ̥" w:hint="default"/>
      <w:b w:val="0"/>
      <w:bCs w:val="0"/>
      <w:color w:val="000000"/>
      <w:sz w:val="21"/>
      <w:szCs w:val="21"/>
    </w:rPr>
  </w:style>
  <w:style w:type="paragraph" w:customStyle="1" w:styleId="p0">
    <w:name w:val="p0"/>
    <w:basedOn w:val="a0"/>
    <w:rsid w:val="00830F7E"/>
    <w:pPr>
      <w:widowControl/>
      <w:spacing w:before="100" w:beforeAutospacing="1" w:after="100" w:afterAutospacing="1"/>
      <w:jc w:val="left"/>
    </w:pPr>
    <w:rPr>
      <w:rFonts w:ascii="宋体" w:hAnsi="宋体" w:cs="宋体"/>
      <w:kern w:val="0"/>
    </w:rPr>
  </w:style>
  <w:style w:type="paragraph" w:customStyle="1" w:styleId="Default">
    <w:name w:val="Default"/>
    <w:rsid w:val="006F38D3"/>
    <w:pPr>
      <w:widowControl w:val="0"/>
      <w:autoSpaceDE w:val="0"/>
      <w:autoSpaceDN w:val="0"/>
      <w:adjustRightInd w:val="0"/>
    </w:pPr>
    <w:rPr>
      <w:rFonts w:ascii="宋体" w:cs="宋体"/>
      <w:color w:val="000000"/>
      <w:sz w:val="24"/>
      <w:szCs w:val="24"/>
    </w:rPr>
  </w:style>
  <w:style w:type="table" w:styleId="22">
    <w:name w:val="Table Columns 2"/>
    <w:basedOn w:val="a2"/>
    <w:rsid w:val="00A84039"/>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e">
    <w:name w:val="Light Shading"/>
    <w:basedOn w:val="a2"/>
    <w:uiPriority w:val="60"/>
    <w:rsid w:val="001B3D29"/>
    <w:rPr>
      <w:rFonts w:ascii="Calibri" w:hAnsi="Calibri"/>
      <w:color w:val="000000"/>
      <w:kern w:val="2"/>
      <w:sz w:val="21"/>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le1">
    <w:name w:val="title1"/>
    <w:rsid w:val="00B46B81"/>
    <w:rPr>
      <w:rFonts w:ascii="微软雅黑" w:eastAsia="微软雅黑" w:hAnsi="微软雅黑" w:hint="eastAsia"/>
      <w:b/>
      <w:bCs/>
      <w:color w:val="333333"/>
      <w:sz w:val="23"/>
      <w:szCs w:val="23"/>
    </w:rPr>
  </w:style>
  <w:style w:type="character" w:styleId="aff">
    <w:name w:val="FollowedHyperlink"/>
    <w:uiPriority w:val="99"/>
    <w:unhideWhenUsed/>
    <w:rsid w:val="000F062E"/>
    <w:rPr>
      <w:color w:val="954F72"/>
      <w:u w:val="single"/>
    </w:rPr>
  </w:style>
  <w:style w:type="paragraph" w:customStyle="1" w:styleId="font5">
    <w:name w:val="font5"/>
    <w:basedOn w:val="a0"/>
    <w:rsid w:val="000F062E"/>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rsid w:val="000F06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hAnsi="楷体" w:cs="宋体"/>
      <w:kern w:val="0"/>
    </w:rPr>
  </w:style>
  <w:style w:type="paragraph" w:customStyle="1" w:styleId="xl66">
    <w:name w:val="xl66"/>
    <w:basedOn w:val="a0"/>
    <w:rsid w:val="000F06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 w:hAnsi="楷体" w:cs="宋体"/>
      <w:kern w:val="0"/>
    </w:rPr>
  </w:style>
  <w:style w:type="paragraph" w:customStyle="1" w:styleId="xl67">
    <w:name w:val="xl67"/>
    <w:basedOn w:val="a0"/>
    <w:rsid w:val="000F062E"/>
    <w:pPr>
      <w:widowControl/>
      <w:spacing w:before="100" w:beforeAutospacing="1" w:after="100" w:afterAutospacing="1"/>
      <w:jc w:val="left"/>
    </w:pPr>
    <w:rPr>
      <w:rFonts w:ascii="楷体" w:hAnsi="楷体" w:cs="宋体"/>
      <w:kern w:val="0"/>
    </w:rPr>
  </w:style>
  <w:style w:type="paragraph" w:customStyle="1" w:styleId="xl68">
    <w:name w:val="xl68"/>
    <w:basedOn w:val="a0"/>
    <w:rsid w:val="000F06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楷体" w:hAnsi="楷体" w:cs="宋体"/>
      <w:kern w:val="0"/>
    </w:rPr>
  </w:style>
  <w:style w:type="paragraph" w:customStyle="1" w:styleId="xl69">
    <w:name w:val="xl69"/>
    <w:basedOn w:val="a0"/>
    <w:rsid w:val="000F06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楷体" w:hAnsi="楷体" w:cs="宋体"/>
      <w:kern w:val="0"/>
    </w:rPr>
  </w:style>
  <w:style w:type="paragraph" w:customStyle="1" w:styleId="xl70">
    <w:name w:val="xl70"/>
    <w:basedOn w:val="a0"/>
    <w:rsid w:val="00F877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楷体" w:hAnsi="楷体" w:cs="宋体"/>
      <w:kern w:val="0"/>
      <w:sz w:val="20"/>
      <w:szCs w:val="20"/>
    </w:rPr>
  </w:style>
  <w:style w:type="paragraph" w:customStyle="1" w:styleId="xl71">
    <w:name w:val="xl71"/>
    <w:basedOn w:val="a0"/>
    <w:rsid w:val="00F877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楷体" w:hAnsi="楷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1809">
      <w:bodyDiv w:val="1"/>
      <w:marLeft w:val="0"/>
      <w:marRight w:val="0"/>
      <w:marTop w:val="0"/>
      <w:marBottom w:val="0"/>
      <w:divBdr>
        <w:top w:val="none" w:sz="0" w:space="0" w:color="auto"/>
        <w:left w:val="none" w:sz="0" w:space="0" w:color="auto"/>
        <w:bottom w:val="none" w:sz="0" w:space="0" w:color="auto"/>
        <w:right w:val="none" w:sz="0" w:space="0" w:color="auto"/>
      </w:divBdr>
    </w:div>
    <w:div w:id="16319589">
      <w:bodyDiv w:val="1"/>
      <w:marLeft w:val="0"/>
      <w:marRight w:val="0"/>
      <w:marTop w:val="0"/>
      <w:marBottom w:val="0"/>
      <w:divBdr>
        <w:top w:val="none" w:sz="0" w:space="0" w:color="auto"/>
        <w:left w:val="none" w:sz="0" w:space="0" w:color="auto"/>
        <w:bottom w:val="none" w:sz="0" w:space="0" w:color="auto"/>
        <w:right w:val="none" w:sz="0" w:space="0" w:color="auto"/>
      </w:divBdr>
    </w:div>
    <w:div w:id="36660000">
      <w:bodyDiv w:val="1"/>
      <w:marLeft w:val="0"/>
      <w:marRight w:val="0"/>
      <w:marTop w:val="0"/>
      <w:marBottom w:val="0"/>
      <w:divBdr>
        <w:top w:val="none" w:sz="0" w:space="0" w:color="auto"/>
        <w:left w:val="none" w:sz="0" w:space="0" w:color="auto"/>
        <w:bottom w:val="none" w:sz="0" w:space="0" w:color="auto"/>
        <w:right w:val="none" w:sz="0" w:space="0" w:color="auto"/>
      </w:divBdr>
    </w:div>
    <w:div w:id="49815525">
      <w:bodyDiv w:val="1"/>
      <w:marLeft w:val="0"/>
      <w:marRight w:val="0"/>
      <w:marTop w:val="0"/>
      <w:marBottom w:val="0"/>
      <w:divBdr>
        <w:top w:val="none" w:sz="0" w:space="0" w:color="auto"/>
        <w:left w:val="none" w:sz="0" w:space="0" w:color="auto"/>
        <w:bottom w:val="none" w:sz="0" w:space="0" w:color="auto"/>
        <w:right w:val="none" w:sz="0" w:space="0" w:color="auto"/>
      </w:divBdr>
    </w:div>
    <w:div w:id="56897582">
      <w:bodyDiv w:val="1"/>
      <w:marLeft w:val="0"/>
      <w:marRight w:val="0"/>
      <w:marTop w:val="0"/>
      <w:marBottom w:val="0"/>
      <w:divBdr>
        <w:top w:val="none" w:sz="0" w:space="0" w:color="auto"/>
        <w:left w:val="none" w:sz="0" w:space="0" w:color="auto"/>
        <w:bottom w:val="none" w:sz="0" w:space="0" w:color="auto"/>
        <w:right w:val="none" w:sz="0" w:space="0" w:color="auto"/>
      </w:divBdr>
    </w:div>
    <w:div w:id="69348176">
      <w:bodyDiv w:val="1"/>
      <w:marLeft w:val="0"/>
      <w:marRight w:val="0"/>
      <w:marTop w:val="0"/>
      <w:marBottom w:val="0"/>
      <w:divBdr>
        <w:top w:val="none" w:sz="0" w:space="0" w:color="auto"/>
        <w:left w:val="none" w:sz="0" w:space="0" w:color="auto"/>
        <w:bottom w:val="none" w:sz="0" w:space="0" w:color="auto"/>
        <w:right w:val="none" w:sz="0" w:space="0" w:color="auto"/>
      </w:divBdr>
      <w:divsChild>
        <w:div w:id="975376215">
          <w:marLeft w:val="0"/>
          <w:marRight w:val="0"/>
          <w:marTop w:val="0"/>
          <w:marBottom w:val="0"/>
          <w:divBdr>
            <w:top w:val="none" w:sz="0" w:space="0" w:color="auto"/>
            <w:left w:val="none" w:sz="0" w:space="0" w:color="auto"/>
            <w:bottom w:val="none" w:sz="0" w:space="0" w:color="auto"/>
            <w:right w:val="none" w:sz="0" w:space="0" w:color="auto"/>
          </w:divBdr>
          <w:divsChild>
            <w:div w:id="124392884">
              <w:marLeft w:val="0"/>
              <w:marRight w:val="0"/>
              <w:marTop w:val="0"/>
              <w:marBottom w:val="0"/>
              <w:divBdr>
                <w:top w:val="none" w:sz="0" w:space="0" w:color="auto"/>
                <w:left w:val="none" w:sz="0" w:space="0" w:color="auto"/>
                <w:bottom w:val="none" w:sz="0" w:space="0" w:color="auto"/>
                <w:right w:val="none" w:sz="0" w:space="0" w:color="auto"/>
              </w:divBdr>
              <w:divsChild>
                <w:div w:id="1743020422">
                  <w:marLeft w:val="0"/>
                  <w:marRight w:val="0"/>
                  <w:marTop w:val="0"/>
                  <w:marBottom w:val="0"/>
                  <w:divBdr>
                    <w:top w:val="none" w:sz="0" w:space="0" w:color="auto"/>
                    <w:left w:val="none" w:sz="0" w:space="0" w:color="auto"/>
                    <w:bottom w:val="none" w:sz="0" w:space="0" w:color="auto"/>
                    <w:right w:val="none" w:sz="0" w:space="0" w:color="auto"/>
                  </w:divBdr>
                  <w:divsChild>
                    <w:div w:id="1880124603">
                      <w:marLeft w:val="0"/>
                      <w:marRight w:val="0"/>
                      <w:marTop w:val="0"/>
                      <w:marBottom w:val="0"/>
                      <w:divBdr>
                        <w:top w:val="none" w:sz="0" w:space="0" w:color="auto"/>
                        <w:left w:val="none" w:sz="0" w:space="0" w:color="auto"/>
                        <w:bottom w:val="none" w:sz="0" w:space="0" w:color="auto"/>
                        <w:right w:val="none" w:sz="0" w:space="0" w:color="auto"/>
                      </w:divBdr>
                      <w:divsChild>
                        <w:div w:id="266429216">
                          <w:marLeft w:val="0"/>
                          <w:marRight w:val="0"/>
                          <w:marTop w:val="0"/>
                          <w:marBottom w:val="0"/>
                          <w:divBdr>
                            <w:top w:val="none" w:sz="0" w:space="0" w:color="auto"/>
                            <w:left w:val="none" w:sz="0" w:space="0" w:color="auto"/>
                            <w:bottom w:val="none" w:sz="0" w:space="0" w:color="auto"/>
                            <w:right w:val="none" w:sz="0" w:space="0" w:color="auto"/>
                          </w:divBdr>
                          <w:divsChild>
                            <w:div w:id="1134984448">
                              <w:marLeft w:val="0"/>
                              <w:marRight w:val="0"/>
                              <w:marTop w:val="0"/>
                              <w:marBottom w:val="0"/>
                              <w:divBdr>
                                <w:top w:val="none" w:sz="0" w:space="0" w:color="auto"/>
                                <w:left w:val="none" w:sz="0" w:space="0" w:color="auto"/>
                                <w:bottom w:val="none" w:sz="0" w:space="0" w:color="auto"/>
                                <w:right w:val="none" w:sz="0" w:space="0" w:color="auto"/>
                              </w:divBdr>
                              <w:divsChild>
                                <w:div w:id="1884557828">
                                  <w:marLeft w:val="0"/>
                                  <w:marRight w:val="0"/>
                                  <w:marTop w:val="0"/>
                                  <w:marBottom w:val="0"/>
                                  <w:divBdr>
                                    <w:top w:val="none" w:sz="0" w:space="0" w:color="auto"/>
                                    <w:left w:val="none" w:sz="0" w:space="0" w:color="auto"/>
                                    <w:bottom w:val="none" w:sz="0" w:space="0" w:color="auto"/>
                                    <w:right w:val="none" w:sz="0" w:space="0" w:color="auto"/>
                                  </w:divBdr>
                                  <w:divsChild>
                                    <w:div w:id="1590190420">
                                      <w:marLeft w:val="0"/>
                                      <w:marRight w:val="0"/>
                                      <w:marTop w:val="0"/>
                                      <w:marBottom w:val="0"/>
                                      <w:divBdr>
                                        <w:top w:val="none" w:sz="0" w:space="0" w:color="auto"/>
                                        <w:left w:val="none" w:sz="0" w:space="0" w:color="auto"/>
                                        <w:bottom w:val="none" w:sz="0" w:space="0" w:color="auto"/>
                                        <w:right w:val="none" w:sz="0" w:space="0" w:color="auto"/>
                                      </w:divBdr>
                                      <w:divsChild>
                                        <w:div w:id="1006251724">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05770">
      <w:bodyDiv w:val="1"/>
      <w:marLeft w:val="0"/>
      <w:marRight w:val="0"/>
      <w:marTop w:val="0"/>
      <w:marBottom w:val="0"/>
      <w:divBdr>
        <w:top w:val="none" w:sz="0" w:space="0" w:color="auto"/>
        <w:left w:val="none" w:sz="0" w:space="0" w:color="auto"/>
        <w:bottom w:val="none" w:sz="0" w:space="0" w:color="auto"/>
        <w:right w:val="none" w:sz="0" w:space="0" w:color="auto"/>
      </w:divBdr>
    </w:div>
    <w:div w:id="110245272">
      <w:bodyDiv w:val="1"/>
      <w:marLeft w:val="0"/>
      <w:marRight w:val="0"/>
      <w:marTop w:val="0"/>
      <w:marBottom w:val="0"/>
      <w:divBdr>
        <w:top w:val="none" w:sz="0" w:space="0" w:color="auto"/>
        <w:left w:val="none" w:sz="0" w:space="0" w:color="auto"/>
        <w:bottom w:val="none" w:sz="0" w:space="0" w:color="auto"/>
        <w:right w:val="none" w:sz="0" w:space="0" w:color="auto"/>
      </w:divBdr>
    </w:div>
    <w:div w:id="111562248">
      <w:bodyDiv w:val="1"/>
      <w:marLeft w:val="0"/>
      <w:marRight w:val="0"/>
      <w:marTop w:val="0"/>
      <w:marBottom w:val="0"/>
      <w:divBdr>
        <w:top w:val="none" w:sz="0" w:space="0" w:color="auto"/>
        <w:left w:val="none" w:sz="0" w:space="0" w:color="auto"/>
        <w:bottom w:val="none" w:sz="0" w:space="0" w:color="auto"/>
        <w:right w:val="none" w:sz="0" w:space="0" w:color="auto"/>
      </w:divBdr>
    </w:div>
    <w:div w:id="119037581">
      <w:bodyDiv w:val="1"/>
      <w:marLeft w:val="0"/>
      <w:marRight w:val="0"/>
      <w:marTop w:val="0"/>
      <w:marBottom w:val="0"/>
      <w:divBdr>
        <w:top w:val="none" w:sz="0" w:space="0" w:color="auto"/>
        <w:left w:val="none" w:sz="0" w:space="0" w:color="auto"/>
        <w:bottom w:val="none" w:sz="0" w:space="0" w:color="auto"/>
        <w:right w:val="none" w:sz="0" w:space="0" w:color="auto"/>
      </w:divBdr>
    </w:div>
    <w:div w:id="131758007">
      <w:bodyDiv w:val="1"/>
      <w:marLeft w:val="0"/>
      <w:marRight w:val="0"/>
      <w:marTop w:val="0"/>
      <w:marBottom w:val="0"/>
      <w:divBdr>
        <w:top w:val="none" w:sz="0" w:space="0" w:color="auto"/>
        <w:left w:val="none" w:sz="0" w:space="0" w:color="auto"/>
        <w:bottom w:val="none" w:sz="0" w:space="0" w:color="auto"/>
        <w:right w:val="none" w:sz="0" w:space="0" w:color="auto"/>
      </w:divBdr>
    </w:div>
    <w:div w:id="135531517">
      <w:bodyDiv w:val="1"/>
      <w:marLeft w:val="0"/>
      <w:marRight w:val="0"/>
      <w:marTop w:val="0"/>
      <w:marBottom w:val="0"/>
      <w:divBdr>
        <w:top w:val="none" w:sz="0" w:space="0" w:color="auto"/>
        <w:left w:val="none" w:sz="0" w:space="0" w:color="auto"/>
        <w:bottom w:val="none" w:sz="0" w:space="0" w:color="auto"/>
        <w:right w:val="none" w:sz="0" w:space="0" w:color="auto"/>
      </w:divBdr>
      <w:divsChild>
        <w:div w:id="1093162143">
          <w:marLeft w:val="0"/>
          <w:marRight w:val="0"/>
          <w:marTop w:val="0"/>
          <w:marBottom w:val="0"/>
          <w:divBdr>
            <w:top w:val="none" w:sz="0" w:space="0" w:color="auto"/>
            <w:left w:val="none" w:sz="0" w:space="0" w:color="auto"/>
            <w:bottom w:val="none" w:sz="0" w:space="0" w:color="auto"/>
            <w:right w:val="none" w:sz="0" w:space="0" w:color="auto"/>
          </w:divBdr>
          <w:divsChild>
            <w:div w:id="540896976">
              <w:marLeft w:val="0"/>
              <w:marRight w:val="0"/>
              <w:marTop w:val="0"/>
              <w:marBottom w:val="0"/>
              <w:divBdr>
                <w:top w:val="none" w:sz="0" w:space="0" w:color="auto"/>
                <w:left w:val="none" w:sz="0" w:space="0" w:color="auto"/>
                <w:bottom w:val="none" w:sz="0" w:space="0" w:color="auto"/>
                <w:right w:val="none" w:sz="0" w:space="0" w:color="auto"/>
              </w:divBdr>
              <w:divsChild>
                <w:div w:id="63768400">
                  <w:marLeft w:val="0"/>
                  <w:marRight w:val="0"/>
                  <w:marTop w:val="0"/>
                  <w:marBottom w:val="0"/>
                  <w:divBdr>
                    <w:top w:val="single" w:sz="18" w:space="0" w:color="08237A"/>
                    <w:left w:val="none" w:sz="0" w:space="0" w:color="auto"/>
                    <w:bottom w:val="none" w:sz="0" w:space="0" w:color="auto"/>
                    <w:right w:val="none" w:sz="0" w:space="0" w:color="auto"/>
                  </w:divBdr>
                  <w:divsChild>
                    <w:div w:id="1287007145">
                      <w:marLeft w:val="0"/>
                      <w:marRight w:val="0"/>
                      <w:marTop w:val="0"/>
                      <w:marBottom w:val="0"/>
                      <w:divBdr>
                        <w:top w:val="single" w:sz="2" w:space="7" w:color="BBBBBB"/>
                        <w:left w:val="single" w:sz="6" w:space="0" w:color="BBBBBB"/>
                        <w:bottom w:val="single" w:sz="6" w:space="0" w:color="BBBBBB"/>
                        <w:right w:val="single" w:sz="6" w:space="0" w:color="BBBBBB"/>
                      </w:divBdr>
                      <w:divsChild>
                        <w:div w:id="1091976268">
                          <w:marLeft w:val="0"/>
                          <w:marRight w:val="0"/>
                          <w:marTop w:val="0"/>
                          <w:marBottom w:val="0"/>
                          <w:divBdr>
                            <w:top w:val="none" w:sz="0" w:space="0" w:color="auto"/>
                            <w:left w:val="none" w:sz="0" w:space="0" w:color="auto"/>
                            <w:bottom w:val="none" w:sz="0" w:space="0" w:color="auto"/>
                            <w:right w:val="none" w:sz="0" w:space="0" w:color="auto"/>
                          </w:divBdr>
                          <w:divsChild>
                            <w:div w:id="8491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89339">
      <w:bodyDiv w:val="1"/>
      <w:marLeft w:val="0"/>
      <w:marRight w:val="0"/>
      <w:marTop w:val="0"/>
      <w:marBottom w:val="0"/>
      <w:divBdr>
        <w:top w:val="none" w:sz="0" w:space="0" w:color="auto"/>
        <w:left w:val="none" w:sz="0" w:space="0" w:color="auto"/>
        <w:bottom w:val="none" w:sz="0" w:space="0" w:color="auto"/>
        <w:right w:val="none" w:sz="0" w:space="0" w:color="auto"/>
      </w:divBdr>
    </w:div>
    <w:div w:id="147013532">
      <w:bodyDiv w:val="1"/>
      <w:marLeft w:val="0"/>
      <w:marRight w:val="0"/>
      <w:marTop w:val="0"/>
      <w:marBottom w:val="0"/>
      <w:divBdr>
        <w:top w:val="none" w:sz="0" w:space="0" w:color="auto"/>
        <w:left w:val="none" w:sz="0" w:space="0" w:color="auto"/>
        <w:bottom w:val="none" w:sz="0" w:space="0" w:color="auto"/>
        <w:right w:val="none" w:sz="0" w:space="0" w:color="auto"/>
      </w:divBdr>
    </w:div>
    <w:div w:id="164328472">
      <w:bodyDiv w:val="1"/>
      <w:marLeft w:val="0"/>
      <w:marRight w:val="0"/>
      <w:marTop w:val="0"/>
      <w:marBottom w:val="0"/>
      <w:divBdr>
        <w:top w:val="none" w:sz="0" w:space="0" w:color="auto"/>
        <w:left w:val="none" w:sz="0" w:space="0" w:color="auto"/>
        <w:bottom w:val="none" w:sz="0" w:space="0" w:color="auto"/>
        <w:right w:val="none" w:sz="0" w:space="0" w:color="auto"/>
      </w:divBdr>
      <w:divsChild>
        <w:div w:id="131144065">
          <w:marLeft w:val="0"/>
          <w:marRight w:val="0"/>
          <w:marTop w:val="0"/>
          <w:marBottom w:val="0"/>
          <w:divBdr>
            <w:top w:val="none" w:sz="0" w:space="0" w:color="auto"/>
            <w:left w:val="none" w:sz="0" w:space="0" w:color="auto"/>
            <w:bottom w:val="none" w:sz="0" w:space="0" w:color="auto"/>
            <w:right w:val="none" w:sz="0" w:space="0" w:color="auto"/>
          </w:divBdr>
          <w:divsChild>
            <w:div w:id="762647310">
              <w:marLeft w:val="0"/>
              <w:marRight w:val="0"/>
              <w:marTop w:val="0"/>
              <w:marBottom w:val="0"/>
              <w:divBdr>
                <w:top w:val="none" w:sz="0" w:space="0" w:color="auto"/>
                <w:left w:val="none" w:sz="0" w:space="0" w:color="auto"/>
                <w:bottom w:val="none" w:sz="0" w:space="0" w:color="auto"/>
                <w:right w:val="none" w:sz="0" w:space="0" w:color="auto"/>
              </w:divBdr>
              <w:divsChild>
                <w:div w:id="1476601386">
                  <w:marLeft w:val="0"/>
                  <w:marRight w:val="0"/>
                  <w:marTop w:val="0"/>
                  <w:marBottom w:val="0"/>
                  <w:divBdr>
                    <w:top w:val="single" w:sz="18" w:space="0" w:color="08237A"/>
                    <w:left w:val="none" w:sz="0" w:space="0" w:color="auto"/>
                    <w:bottom w:val="none" w:sz="0" w:space="0" w:color="auto"/>
                    <w:right w:val="none" w:sz="0" w:space="0" w:color="auto"/>
                  </w:divBdr>
                  <w:divsChild>
                    <w:div w:id="285738437">
                      <w:marLeft w:val="0"/>
                      <w:marRight w:val="0"/>
                      <w:marTop w:val="0"/>
                      <w:marBottom w:val="0"/>
                      <w:divBdr>
                        <w:top w:val="single" w:sz="2" w:space="7" w:color="BBBBBB"/>
                        <w:left w:val="single" w:sz="6" w:space="0" w:color="BBBBBB"/>
                        <w:bottom w:val="single" w:sz="6" w:space="0" w:color="BBBBBB"/>
                        <w:right w:val="single" w:sz="6" w:space="0" w:color="BBBBBB"/>
                      </w:divBdr>
                      <w:divsChild>
                        <w:div w:id="1992706957">
                          <w:marLeft w:val="0"/>
                          <w:marRight w:val="0"/>
                          <w:marTop w:val="0"/>
                          <w:marBottom w:val="0"/>
                          <w:divBdr>
                            <w:top w:val="none" w:sz="0" w:space="0" w:color="auto"/>
                            <w:left w:val="none" w:sz="0" w:space="0" w:color="auto"/>
                            <w:bottom w:val="none" w:sz="0" w:space="0" w:color="auto"/>
                            <w:right w:val="none" w:sz="0" w:space="0" w:color="auto"/>
                          </w:divBdr>
                          <w:divsChild>
                            <w:div w:id="15390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14434">
      <w:bodyDiv w:val="1"/>
      <w:marLeft w:val="0"/>
      <w:marRight w:val="0"/>
      <w:marTop w:val="0"/>
      <w:marBottom w:val="0"/>
      <w:divBdr>
        <w:top w:val="none" w:sz="0" w:space="0" w:color="auto"/>
        <w:left w:val="none" w:sz="0" w:space="0" w:color="auto"/>
        <w:bottom w:val="none" w:sz="0" w:space="0" w:color="auto"/>
        <w:right w:val="none" w:sz="0" w:space="0" w:color="auto"/>
      </w:divBdr>
    </w:div>
    <w:div w:id="195974794">
      <w:bodyDiv w:val="1"/>
      <w:marLeft w:val="0"/>
      <w:marRight w:val="0"/>
      <w:marTop w:val="0"/>
      <w:marBottom w:val="0"/>
      <w:divBdr>
        <w:top w:val="none" w:sz="0" w:space="0" w:color="auto"/>
        <w:left w:val="none" w:sz="0" w:space="0" w:color="auto"/>
        <w:bottom w:val="none" w:sz="0" w:space="0" w:color="auto"/>
        <w:right w:val="none" w:sz="0" w:space="0" w:color="auto"/>
      </w:divBdr>
    </w:div>
    <w:div w:id="206994187">
      <w:bodyDiv w:val="1"/>
      <w:marLeft w:val="0"/>
      <w:marRight w:val="0"/>
      <w:marTop w:val="0"/>
      <w:marBottom w:val="0"/>
      <w:divBdr>
        <w:top w:val="none" w:sz="0" w:space="0" w:color="auto"/>
        <w:left w:val="none" w:sz="0" w:space="0" w:color="auto"/>
        <w:bottom w:val="none" w:sz="0" w:space="0" w:color="auto"/>
        <w:right w:val="none" w:sz="0" w:space="0" w:color="auto"/>
      </w:divBdr>
      <w:divsChild>
        <w:div w:id="569774455">
          <w:marLeft w:val="0"/>
          <w:marRight w:val="0"/>
          <w:marTop w:val="0"/>
          <w:marBottom w:val="0"/>
          <w:divBdr>
            <w:top w:val="none" w:sz="0" w:space="0" w:color="auto"/>
            <w:left w:val="none" w:sz="0" w:space="0" w:color="auto"/>
            <w:bottom w:val="none" w:sz="0" w:space="0" w:color="auto"/>
            <w:right w:val="none" w:sz="0" w:space="0" w:color="auto"/>
          </w:divBdr>
          <w:divsChild>
            <w:div w:id="1799445254">
              <w:marLeft w:val="0"/>
              <w:marRight w:val="0"/>
              <w:marTop w:val="0"/>
              <w:marBottom w:val="0"/>
              <w:divBdr>
                <w:top w:val="none" w:sz="0" w:space="0" w:color="auto"/>
                <w:left w:val="none" w:sz="0" w:space="0" w:color="auto"/>
                <w:bottom w:val="none" w:sz="0" w:space="0" w:color="auto"/>
                <w:right w:val="none" w:sz="0" w:space="0" w:color="auto"/>
              </w:divBdr>
              <w:divsChild>
                <w:div w:id="1870021052">
                  <w:marLeft w:val="0"/>
                  <w:marRight w:val="0"/>
                  <w:marTop w:val="0"/>
                  <w:marBottom w:val="0"/>
                  <w:divBdr>
                    <w:top w:val="none" w:sz="0" w:space="0" w:color="auto"/>
                    <w:left w:val="none" w:sz="0" w:space="0" w:color="auto"/>
                    <w:bottom w:val="none" w:sz="0" w:space="0" w:color="auto"/>
                    <w:right w:val="none" w:sz="0" w:space="0" w:color="auto"/>
                  </w:divBdr>
                  <w:divsChild>
                    <w:div w:id="165636326">
                      <w:marLeft w:val="0"/>
                      <w:marRight w:val="0"/>
                      <w:marTop w:val="0"/>
                      <w:marBottom w:val="0"/>
                      <w:divBdr>
                        <w:top w:val="single" w:sz="6" w:space="14" w:color="C0D8F2"/>
                        <w:left w:val="single" w:sz="6" w:space="16" w:color="C0D8F2"/>
                        <w:bottom w:val="single" w:sz="6" w:space="10" w:color="C0D8F2"/>
                        <w:right w:val="single" w:sz="6" w:space="16" w:color="C0D8F2"/>
                      </w:divBdr>
                      <w:divsChild>
                        <w:div w:id="8724009">
                          <w:marLeft w:val="0"/>
                          <w:marRight w:val="0"/>
                          <w:marTop w:val="0"/>
                          <w:marBottom w:val="0"/>
                          <w:divBdr>
                            <w:top w:val="none" w:sz="0" w:space="0" w:color="auto"/>
                            <w:left w:val="none" w:sz="0" w:space="0" w:color="auto"/>
                            <w:bottom w:val="none" w:sz="0" w:space="0" w:color="auto"/>
                            <w:right w:val="none" w:sz="0" w:space="0" w:color="auto"/>
                          </w:divBdr>
                          <w:divsChild>
                            <w:div w:id="88016992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5528">
      <w:bodyDiv w:val="1"/>
      <w:marLeft w:val="0"/>
      <w:marRight w:val="0"/>
      <w:marTop w:val="0"/>
      <w:marBottom w:val="0"/>
      <w:divBdr>
        <w:top w:val="none" w:sz="0" w:space="0" w:color="auto"/>
        <w:left w:val="none" w:sz="0" w:space="0" w:color="auto"/>
        <w:bottom w:val="none" w:sz="0" w:space="0" w:color="auto"/>
        <w:right w:val="none" w:sz="0" w:space="0" w:color="auto"/>
      </w:divBdr>
    </w:div>
    <w:div w:id="217866931">
      <w:bodyDiv w:val="1"/>
      <w:marLeft w:val="0"/>
      <w:marRight w:val="0"/>
      <w:marTop w:val="0"/>
      <w:marBottom w:val="0"/>
      <w:divBdr>
        <w:top w:val="none" w:sz="0" w:space="0" w:color="auto"/>
        <w:left w:val="none" w:sz="0" w:space="0" w:color="auto"/>
        <w:bottom w:val="none" w:sz="0" w:space="0" w:color="auto"/>
        <w:right w:val="none" w:sz="0" w:space="0" w:color="auto"/>
      </w:divBdr>
    </w:div>
    <w:div w:id="231696437">
      <w:bodyDiv w:val="1"/>
      <w:marLeft w:val="0"/>
      <w:marRight w:val="0"/>
      <w:marTop w:val="0"/>
      <w:marBottom w:val="0"/>
      <w:divBdr>
        <w:top w:val="none" w:sz="0" w:space="0" w:color="auto"/>
        <w:left w:val="none" w:sz="0" w:space="0" w:color="auto"/>
        <w:bottom w:val="none" w:sz="0" w:space="0" w:color="auto"/>
        <w:right w:val="none" w:sz="0" w:space="0" w:color="auto"/>
      </w:divBdr>
    </w:div>
    <w:div w:id="242379202">
      <w:bodyDiv w:val="1"/>
      <w:marLeft w:val="0"/>
      <w:marRight w:val="0"/>
      <w:marTop w:val="0"/>
      <w:marBottom w:val="0"/>
      <w:divBdr>
        <w:top w:val="none" w:sz="0" w:space="0" w:color="auto"/>
        <w:left w:val="none" w:sz="0" w:space="0" w:color="auto"/>
        <w:bottom w:val="none" w:sz="0" w:space="0" w:color="auto"/>
        <w:right w:val="none" w:sz="0" w:space="0" w:color="auto"/>
      </w:divBdr>
    </w:div>
    <w:div w:id="244842852">
      <w:bodyDiv w:val="1"/>
      <w:marLeft w:val="0"/>
      <w:marRight w:val="0"/>
      <w:marTop w:val="0"/>
      <w:marBottom w:val="0"/>
      <w:divBdr>
        <w:top w:val="none" w:sz="0" w:space="0" w:color="auto"/>
        <w:left w:val="none" w:sz="0" w:space="0" w:color="auto"/>
        <w:bottom w:val="none" w:sz="0" w:space="0" w:color="auto"/>
        <w:right w:val="none" w:sz="0" w:space="0" w:color="auto"/>
      </w:divBdr>
    </w:div>
    <w:div w:id="245115133">
      <w:bodyDiv w:val="1"/>
      <w:marLeft w:val="0"/>
      <w:marRight w:val="0"/>
      <w:marTop w:val="0"/>
      <w:marBottom w:val="0"/>
      <w:divBdr>
        <w:top w:val="none" w:sz="0" w:space="0" w:color="auto"/>
        <w:left w:val="none" w:sz="0" w:space="0" w:color="auto"/>
        <w:bottom w:val="none" w:sz="0" w:space="0" w:color="auto"/>
        <w:right w:val="none" w:sz="0" w:space="0" w:color="auto"/>
      </w:divBdr>
    </w:div>
    <w:div w:id="253436981">
      <w:bodyDiv w:val="1"/>
      <w:marLeft w:val="0"/>
      <w:marRight w:val="0"/>
      <w:marTop w:val="0"/>
      <w:marBottom w:val="0"/>
      <w:divBdr>
        <w:top w:val="none" w:sz="0" w:space="0" w:color="auto"/>
        <w:left w:val="none" w:sz="0" w:space="0" w:color="auto"/>
        <w:bottom w:val="none" w:sz="0" w:space="0" w:color="auto"/>
        <w:right w:val="none" w:sz="0" w:space="0" w:color="auto"/>
      </w:divBdr>
      <w:divsChild>
        <w:div w:id="793135646">
          <w:marLeft w:val="0"/>
          <w:marRight w:val="0"/>
          <w:marTop w:val="0"/>
          <w:marBottom w:val="0"/>
          <w:divBdr>
            <w:top w:val="none" w:sz="0" w:space="0" w:color="auto"/>
            <w:left w:val="none" w:sz="0" w:space="0" w:color="auto"/>
            <w:bottom w:val="none" w:sz="0" w:space="0" w:color="auto"/>
            <w:right w:val="none" w:sz="0" w:space="0" w:color="auto"/>
          </w:divBdr>
          <w:divsChild>
            <w:div w:id="1969778110">
              <w:marLeft w:val="0"/>
              <w:marRight w:val="0"/>
              <w:marTop w:val="0"/>
              <w:marBottom w:val="0"/>
              <w:divBdr>
                <w:top w:val="none" w:sz="0" w:space="0" w:color="auto"/>
                <w:left w:val="none" w:sz="0" w:space="0" w:color="auto"/>
                <w:bottom w:val="none" w:sz="0" w:space="0" w:color="auto"/>
                <w:right w:val="none" w:sz="0" w:space="0" w:color="auto"/>
              </w:divBdr>
              <w:divsChild>
                <w:div w:id="1205943176">
                  <w:marLeft w:val="0"/>
                  <w:marRight w:val="0"/>
                  <w:marTop w:val="0"/>
                  <w:marBottom w:val="0"/>
                  <w:divBdr>
                    <w:top w:val="single" w:sz="18" w:space="0" w:color="08237A"/>
                    <w:left w:val="none" w:sz="0" w:space="0" w:color="auto"/>
                    <w:bottom w:val="none" w:sz="0" w:space="0" w:color="auto"/>
                    <w:right w:val="none" w:sz="0" w:space="0" w:color="auto"/>
                  </w:divBdr>
                  <w:divsChild>
                    <w:div w:id="1513304092">
                      <w:marLeft w:val="0"/>
                      <w:marRight w:val="0"/>
                      <w:marTop w:val="0"/>
                      <w:marBottom w:val="0"/>
                      <w:divBdr>
                        <w:top w:val="single" w:sz="2" w:space="7" w:color="BBBBBB"/>
                        <w:left w:val="single" w:sz="6" w:space="0" w:color="BBBBBB"/>
                        <w:bottom w:val="single" w:sz="6" w:space="0" w:color="BBBBBB"/>
                        <w:right w:val="single" w:sz="6" w:space="0" w:color="BBBBBB"/>
                      </w:divBdr>
                      <w:divsChild>
                        <w:div w:id="1358895311">
                          <w:marLeft w:val="0"/>
                          <w:marRight w:val="0"/>
                          <w:marTop w:val="0"/>
                          <w:marBottom w:val="0"/>
                          <w:divBdr>
                            <w:top w:val="none" w:sz="0" w:space="0" w:color="auto"/>
                            <w:left w:val="none" w:sz="0" w:space="0" w:color="auto"/>
                            <w:bottom w:val="none" w:sz="0" w:space="0" w:color="auto"/>
                            <w:right w:val="none" w:sz="0" w:space="0" w:color="auto"/>
                          </w:divBdr>
                          <w:divsChild>
                            <w:div w:id="20275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40760">
      <w:bodyDiv w:val="1"/>
      <w:marLeft w:val="0"/>
      <w:marRight w:val="0"/>
      <w:marTop w:val="0"/>
      <w:marBottom w:val="0"/>
      <w:divBdr>
        <w:top w:val="none" w:sz="0" w:space="0" w:color="auto"/>
        <w:left w:val="none" w:sz="0" w:space="0" w:color="auto"/>
        <w:bottom w:val="none" w:sz="0" w:space="0" w:color="auto"/>
        <w:right w:val="none" w:sz="0" w:space="0" w:color="auto"/>
      </w:divBdr>
    </w:div>
    <w:div w:id="281764366">
      <w:bodyDiv w:val="1"/>
      <w:marLeft w:val="0"/>
      <w:marRight w:val="0"/>
      <w:marTop w:val="0"/>
      <w:marBottom w:val="0"/>
      <w:divBdr>
        <w:top w:val="none" w:sz="0" w:space="0" w:color="auto"/>
        <w:left w:val="none" w:sz="0" w:space="0" w:color="auto"/>
        <w:bottom w:val="none" w:sz="0" w:space="0" w:color="auto"/>
        <w:right w:val="none" w:sz="0" w:space="0" w:color="auto"/>
      </w:divBdr>
    </w:div>
    <w:div w:id="283005237">
      <w:bodyDiv w:val="1"/>
      <w:marLeft w:val="0"/>
      <w:marRight w:val="0"/>
      <w:marTop w:val="0"/>
      <w:marBottom w:val="0"/>
      <w:divBdr>
        <w:top w:val="none" w:sz="0" w:space="0" w:color="auto"/>
        <w:left w:val="none" w:sz="0" w:space="0" w:color="auto"/>
        <w:bottom w:val="none" w:sz="0" w:space="0" w:color="auto"/>
        <w:right w:val="none" w:sz="0" w:space="0" w:color="auto"/>
      </w:divBdr>
      <w:divsChild>
        <w:div w:id="1301610857">
          <w:marLeft w:val="0"/>
          <w:marRight w:val="0"/>
          <w:marTop w:val="100"/>
          <w:marBottom w:val="100"/>
          <w:divBdr>
            <w:top w:val="none" w:sz="0" w:space="0" w:color="auto"/>
            <w:left w:val="none" w:sz="0" w:space="0" w:color="auto"/>
            <w:bottom w:val="none" w:sz="0" w:space="0" w:color="auto"/>
            <w:right w:val="none" w:sz="0" w:space="0" w:color="auto"/>
          </w:divBdr>
          <w:divsChild>
            <w:div w:id="1940409048">
              <w:marLeft w:val="225"/>
              <w:marRight w:val="225"/>
              <w:marTop w:val="225"/>
              <w:marBottom w:val="0"/>
              <w:divBdr>
                <w:top w:val="none" w:sz="0" w:space="0" w:color="auto"/>
                <w:left w:val="none" w:sz="0" w:space="0" w:color="auto"/>
                <w:bottom w:val="none" w:sz="0" w:space="0" w:color="auto"/>
                <w:right w:val="none" w:sz="0" w:space="0" w:color="auto"/>
              </w:divBdr>
              <w:divsChild>
                <w:div w:id="754712782">
                  <w:marLeft w:val="0"/>
                  <w:marRight w:val="150"/>
                  <w:marTop w:val="100"/>
                  <w:marBottom w:val="100"/>
                  <w:divBdr>
                    <w:top w:val="none" w:sz="0" w:space="0" w:color="auto"/>
                    <w:left w:val="none" w:sz="0" w:space="0" w:color="auto"/>
                    <w:bottom w:val="none" w:sz="0" w:space="0" w:color="auto"/>
                    <w:right w:val="none" w:sz="0" w:space="0" w:color="auto"/>
                  </w:divBdr>
                  <w:divsChild>
                    <w:div w:id="784276807">
                      <w:marLeft w:val="0"/>
                      <w:marRight w:val="0"/>
                      <w:marTop w:val="100"/>
                      <w:marBottom w:val="100"/>
                      <w:divBdr>
                        <w:top w:val="none" w:sz="0" w:space="0" w:color="auto"/>
                        <w:left w:val="none" w:sz="0" w:space="0" w:color="auto"/>
                        <w:bottom w:val="none" w:sz="0" w:space="0" w:color="auto"/>
                        <w:right w:val="none" w:sz="0" w:space="0" w:color="auto"/>
                      </w:divBdr>
                      <w:divsChild>
                        <w:div w:id="1764649285">
                          <w:marLeft w:val="75"/>
                          <w:marRight w:val="0"/>
                          <w:marTop w:val="300"/>
                          <w:marBottom w:val="0"/>
                          <w:divBdr>
                            <w:top w:val="none" w:sz="0" w:space="0" w:color="auto"/>
                            <w:left w:val="none" w:sz="0" w:space="0" w:color="auto"/>
                            <w:bottom w:val="none" w:sz="0" w:space="0" w:color="auto"/>
                            <w:right w:val="none" w:sz="0" w:space="0" w:color="auto"/>
                          </w:divBdr>
                          <w:divsChild>
                            <w:div w:id="730274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87126005">
      <w:bodyDiv w:val="1"/>
      <w:marLeft w:val="0"/>
      <w:marRight w:val="0"/>
      <w:marTop w:val="0"/>
      <w:marBottom w:val="0"/>
      <w:divBdr>
        <w:top w:val="none" w:sz="0" w:space="0" w:color="auto"/>
        <w:left w:val="none" w:sz="0" w:space="0" w:color="auto"/>
        <w:bottom w:val="none" w:sz="0" w:space="0" w:color="auto"/>
        <w:right w:val="none" w:sz="0" w:space="0" w:color="auto"/>
      </w:divBdr>
    </w:div>
    <w:div w:id="289938243">
      <w:bodyDiv w:val="1"/>
      <w:marLeft w:val="0"/>
      <w:marRight w:val="0"/>
      <w:marTop w:val="0"/>
      <w:marBottom w:val="0"/>
      <w:divBdr>
        <w:top w:val="none" w:sz="0" w:space="0" w:color="auto"/>
        <w:left w:val="none" w:sz="0" w:space="0" w:color="auto"/>
        <w:bottom w:val="none" w:sz="0" w:space="0" w:color="auto"/>
        <w:right w:val="none" w:sz="0" w:space="0" w:color="auto"/>
      </w:divBdr>
    </w:div>
    <w:div w:id="318273768">
      <w:bodyDiv w:val="1"/>
      <w:marLeft w:val="0"/>
      <w:marRight w:val="0"/>
      <w:marTop w:val="0"/>
      <w:marBottom w:val="0"/>
      <w:divBdr>
        <w:top w:val="none" w:sz="0" w:space="0" w:color="auto"/>
        <w:left w:val="none" w:sz="0" w:space="0" w:color="auto"/>
        <w:bottom w:val="none" w:sz="0" w:space="0" w:color="auto"/>
        <w:right w:val="none" w:sz="0" w:space="0" w:color="auto"/>
      </w:divBdr>
    </w:div>
    <w:div w:id="323515397">
      <w:bodyDiv w:val="1"/>
      <w:marLeft w:val="0"/>
      <w:marRight w:val="0"/>
      <w:marTop w:val="0"/>
      <w:marBottom w:val="0"/>
      <w:divBdr>
        <w:top w:val="none" w:sz="0" w:space="0" w:color="auto"/>
        <w:left w:val="none" w:sz="0" w:space="0" w:color="auto"/>
        <w:bottom w:val="none" w:sz="0" w:space="0" w:color="auto"/>
        <w:right w:val="none" w:sz="0" w:space="0" w:color="auto"/>
      </w:divBdr>
    </w:div>
    <w:div w:id="335881621">
      <w:bodyDiv w:val="1"/>
      <w:marLeft w:val="0"/>
      <w:marRight w:val="0"/>
      <w:marTop w:val="0"/>
      <w:marBottom w:val="0"/>
      <w:divBdr>
        <w:top w:val="none" w:sz="0" w:space="0" w:color="auto"/>
        <w:left w:val="none" w:sz="0" w:space="0" w:color="auto"/>
        <w:bottom w:val="none" w:sz="0" w:space="0" w:color="auto"/>
        <w:right w:val="none" w:sz="0" w:space="0" w:color="auto"/>
      </w:divBdr>
    </w:div>
    <w:div w:id="336545280">
      <w:bodyDiv w:val="1"/>
      <w:marLeft w:val="0"/>
      <w:marRight w:val="0"/>
      <w:marTop w:val="0"/>
      <w:marBottom w:val="0"/>
      <w:divBdr>
        <w:top w:val="none" w:sz="0" w:space="0" w:color="auto"/>
        <w:left w:val="none" w:sz="0" w:space="0" w:color="auto"/>
        <w:bottom w:val="none" w:sz="0" w:space="0" w:color="auto"/>
        <w:right w:val="none" w:sz="0" w:space="0" w:color="auto"/>
      </w:divBdr>
    </w:div>
    <w:div w:id="357509318">
      <w:bodyDiv w:val="1"/>
      <w:marLeft w:val="0"/>
      <w:marRight w:val="0"/>
      <w:marTop w:val="0"/>
      <w:marBottom w:val="0"/>
      <w:divBdr>
        <w:top w:val="none" w:sz="0" w:space="0" w:color="auto"/>
        <w:left w:val="none" w:sz="0" w:space="0" w:color="auto"/>
        <w:bottom w:val="none" w:sz="0" w:space="0" w:color="auto"/>
        <w:right w:val="none" w:sz="0" w:space="0" w:color="auto"/>
      </w:divBdr>
    </w:div>
    <w:div w:id="364454430">
      <w:bodyDiv w:val="1"/>
      <w:marLeft w:val="0"/>
      <w:marRight w:val="0"/>
      <w:marTop w:val="0"/>
      <w:marBottom w:val="0"/>
      <w:divBdr>
        <w:top w:val="none" w:sz="0" w:space="0" w:color="auto"/>
        <w:left w:val="none" w:sz="0" w:space="0" w:color="auto"/>
        <w:bottom w:val="none" w:sz="0" w:space="0" w:color="auto"/>
        <w:right w:val="none" w:sz="0" w:space="0" w:color="auto"/>
      </w:divBdr>
    </w:div>
    <w:div w:id="365909967">
      <w:bodyDiv w:val="1"/>
      <w:marLeft w:val="0"/>
      <w:marRight w:val="0"/>
      <w:marTop w:val="0"/>
      <w:marBottom w:val="0"/>
      <w:divBdr>
        <w:top w:val="none" w:sz="0" w:space="0" w:color="auto"/>
        <w:left w:val="none" w:sz="0" w:space="0" w:color="auto"/>
        <w:bottom w:val="none" w:sz="0" w:space="0" w:color="auto"/>
        <w:right w:val="none" w:sz="0" w:space="0" w:color="auto"/>
      </w:divBdr>
    </w:div>
    <w:div w:id="374279614">
      <w:bodyDiv w:val="1"/>
      <w:marLeft w:val="0"/>
      <w:marRight w:val="0"/>
      <w:marTop w:val="0"/>
      <w:marBottom w:val="0"/>
      <w:divBdr>
        <w:top w:val="none" w:sz="0" w:space="0" w:color="auto"/>
        <w:left w:val="none" w:sz="0" w:space="0" w:color="auto"/>
        <w:bottom w:val="none" w:sz="0" w:space="0" w:color="auto"/>
        <w:right w:val="none" w:sz="0" w:space="0" w:color="auto"/>
      </w:divBdr>
    </w:div>
    <w:div w:id="377777473">
      <w:bodyDiv w:val="1"/>
      <w:marLeft w:val="0"/>
      <w:marRight w:val="0"/>
      <w:marTop w:val="0"/>
      <w:marBottom w:val="0"/>
      <w:divBdr>
        <w:top w:val="none" w:sz="0" w:space="0" w:color="auto"/>
        <w:left w:val="none" w:sz="0" w:space="0" w:color="auto"/>
        <w:bottom w:val="none" w:sz="0" w:space="0" w:color="auto"/>
        <w:right w:val="none" w:sz="0" w:space="0" w:color="auto"/>
      </w:divBdr>
    </w:div>
    <w:div w:id="379985553">
      <w:bodyDiv w:val="1"/>
      <w:marLeft w:val="0"/>
      <w:marRight w:val="0"/>
      <w:marTop w:val="0"/>
      <w:marBottom w:val="0"/>
      <w:divBdr>
        <w:top w:val="none" w:sz="0" w:space="0" w:color="auto"/>
        <w:left w:val="none" w:sz="0" w:space="0" w:color="auto"/>
        <w:bottom w:val="none" w:sz="0" w:space="0" w:color="auto"/>
        <w:right w:val="none" w:sz="0" w:space="0" w:color="auto"/>
      </w:divBdr>
      <w:divsChild>
        <w:div w:id="1181965676">
          <w:marLeft w:val="0"/>
          <w:marRight w:val="0"/>
          <w:marTop w:val="0"/>
          <w:marBottom w:val="0"/>
          <w:divBdr>
            <w:top w:val="none" w:sz="0" w:space="0" w:color="auto"/>
            <w:left w:val="none" w:sz="0" w:space="0" w:color="auto"/>
            <w:bottom w:val="none" w:sz="0" w:space="0" w:color="auto"/>
            <w:right w:val="none" w:sz="0" w:space="0" w:color="auto"/>
          </w:divBdr>
          <w:divsChild>
            <w:div w:id="1204555395">
              <w:marLeft w:val="0"/>
              <w:marRight w:val="0"/>
              <w:marTop w:val="0"/>
              <w:marBottom w:val="0"/>
              <w:divBdr>
                <w:top w:val="single" w:sz="6" w:space="0" w:color="C8D8F2"/>
                <w:left w:val="none" w:sz="0" w:space="0" w:color="auto"/>
                <w:bottom w:val="none" w:sz="0" w:space="0" w:color="auto"/>
                <w:right w:val="none" w:sz="0" w:space="0" w:color="auto"/>
              </w:divBdr>
              <w:divsChild>
                <w:div w:id="499008488">
                  <w:marLeft w:val="0"/>
                  <w:marRight w:val="0"/>
                  <w:marTop w:val="0"/>
                  <w:marBottom w:val="0"/>
                  <w:divBdr>
                    <w:top w:val="none" w:sz="0" w:space="0" w:color="auto"/>
                    <w:left w:val="none" w:sz="0" w:space="0" w:color="auto"/>
                    <w:bottom w:val="none" w:sz="0" w:space="0" w:color="auto"/>
                    <w:right w:val="none" w:sz="0" w:space="0" w:color="auto"/>
                  </w:divBdr>
                  <w:divsChild>
                    <w:div w:id="1024674995">
                      <w:marLeft w:val="0"/>
                      <w:marRight w:val="0"/>
                      <w:marTop w:val="0"/>
                      <w:marBottom w:val="0"/>
                      <w:divBdr>
                        <w:top w:val="none" w:sz="0" w:space="0" w:color="auto"/>
                        <w:left w:val="none" w:sz="0" w:space="0" w:color="auto"/>
                        <w:bottom w:val="none" w:sz="0" w:space="0" w:color="auto"/>
                        <w:right w:val="none" w:sz="0" w:space="0" w:color="auto"/>
                      </w:divBdr>
                      <w:divsChild>
                        <w:div w:id="25450190">
                          <w:marLeft w:val="0"/>
                          <w:marRight w:val="0"/>
                          <w:marTop w:val="0"/>
                          <w:marBottom w:val="0"/>
                          <w:divBdr>
                            <w:top w:val="none" w:sz="0" w:space="0" w:color="auto"/>
                            <w:left w:val="none" w:sz="0" w:space="0" w:color="auto"/>
                            <w:bottom w:val="none" w:sz="0" w:space="0" w:color="auto"/>
                            <w:right w:val="none" w:sz="0" w:space="0" w:color="auto"/>
                          </w:divBdr>
                          <w:divsChild>
                            <w:div w:id="286618859">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2207">
      <w:bodyDiv w:val="1"/>
      <w:marLeft w:val="0"/>
      <w:marRight w:val="0"/>
      <w:marTop w:val="0"/>
      <w:marBottom w:val="0"/>
      <w:divBdr>
        <w:top w:val="none" w:sz="0" w:space="0" w:color="auto"/>
        <w:left w:val="none" w:sz="0" w:space="0" w:color="auto"/>
        <w:bottom w:val="none" w:sz="0" w:space="0" w:color="auto"/>
        <w:right w:val="none" w:sz="0" w:space="0" w:color="auto"/>
      </w:divBdr>
    </w:div>
    <w:div w:id="407848935">
      <w:bodyDiv w:val="1"/>
      <w:marLeft w:val="0"/>
      <w:marRight w:val="0"/>
      <w:marTop w:val="0"/>
      <w:marBottom w:val="0"/>
      <w:divBdr>
        <w:top w:val="none" w:sz="0" w:space="0" w:color="auto"/>
        <w:left w:val="none" w:sz="0" w:space="0" w:color="auto"/>
        <w:bottom w:val="none" w:sz="0" w:space="0" w:color="auto"/>
        <w:right w:val="none" w:sz="0" w:space="0" w:color="auto"/>
      </w:divBdr>
    </w:div>
    <w:div w:id="424616282">
      <w:bodyDiv w:val="1"/>
      <w:marLeft w:val="0"/>
      <w:marRight w:val="0"/>
      <w:marTop w:val="0"/>
      <w:marBottom w:val="0"/>
      <w:divBdr>
        <w:top w:val="none" w:sz="0" w:space="0" w:color="auto"/>
        <w:left w:val="none" w:sz="0" w:space="0" w:color="auto"/>
        <w:bottom w:val="none" w:sz="0" w:space="0" w:color="auto"/>
        <w:right w:val="none" w:sz="0" w:space="0" w:color="auto"/>
      </w:divBdr>
    </w:div>
    <w:div w:id="437986362">
      <w:bodyDiv w:val="1"/>
      <w:marLeft w:val="0"/>
      <w:marRight w:val="0"/>
      <w:marTop w:val="0"/>
      <w:marBottom w:val="0"/>
      <w:divBdr>
        <w:top w:val="none" w:sz="0" w:space="0" w:color="auto"/>
        <w:left w:val="none" w:sz="0" w:space="0" w:color="auto"/>
        <w:bottom w:val="none" w:sz="0" w:space="0" w:color="auto"/>
        <w:right w:val="none" w:sz="0" w:space="0" w:color="auto"/>
      </w:divBdr>
      <w:divsChild>
        <w:div w:id="833838561">
          <w:marLeft w:val="0"/>
          <w:marRight w:val="0"/>
          <w:marTop w:val="0"/>
          <w:marBottom w:val="0"/>
          <w:divBdr>
            <w:top w:val="none" w:sz="0" w:space="0" w:color="auto"/>
            <w:left w:val="none" w:sz="0" w:space="0" w:color="auto"/>
            <w:bottom w:val="none" w:sz="0" w:space="0" w:color="auto"/>
            <w:right w:val="none" w:sz="0" w:space="0" w:color="auto"/>
          </w:divBdr>
          <w:divsChild>
            <w:div w:id="892496868">
              <w:marLeft w:val="0"/>
              <w:marRight w:val="0"/>
              <w:marTop w:val="0"/>
              <w:marBottom w:val="0"/>
              <w:divBdr>
                <w:top w:val="none" w:sz="0" w:space="0" w:color="auto"/>
                <w:left w:val="none" w:sz="0" w:space="0" w:color="auto"/>
                <w:bottom w:val="none" w:sz="0" w:space="0" w:color="auto"/>
                <w:right w:val="none" w:sz="0" w:space="0" w:color="auto"/>
              </w:divBdr>
              <w:divsChild>
                <w:div w:id="1892839406">
                  <w:marLeft w:val="0"/>
                  <w:marRight w:val="0"/>
                  <w:marTop w:val="0"/>
                  <w:marBottom w:val="0"/>
                  <w:divBdr>
                    <w:top w:val="single" w:sz="18" w:space="0" w:color="08237A"/>
                    <w:left w:val="none" w:sz="0" w:space="0" w:color="auto"/>
                    <w:bottom w:val="none" w:sz="0" w:space="0" w:color="auto"/>
                    <w:right w:val="none" w:sz="0" w:space="0" w:color="auto"/>
                  </w:divBdr>
                  <w:divsChild>
                    <w:div w:id="2142456526">
                      <w:marLeft w:val="0"/>
                      <w:marRight w:val="0"/>
                      <w:marTop w:val="0"/>
                      <w:marBottom w:val="0"/>
                      <w:divBdr>
                        <w:top w:val="single" w:sz="2" w:space="7" w:color="BBBBBB"/>
                        <w:left w:val="single" w:sz="6" w:space="0" w:color="BBBBBB"/>
                        <w:bottom w:val="single" w:sz="6" w:space="0" w:color="BBBBBB"/>
                        <w:right w:val="single" w:sz="6" w:space="0" w:color="BBBBBB"/>
                      </w:divBdr>
                      <w:divsChild>
                        <w:div w:id="1432971298">
                          <w:marLeft w:val="0"/>
                          <w:marRight w:val="0"/>
                          <w:marTop w:val="0"/>
                          <w:marBottom w:val="0"/>
                          <w:divBdr>
                            <w:top w:val="none" w:sz="0" w:space="0" w:color="auto"/>
                            <w:left w:val="none" w:sz="0" w:space="0" w:color="auto"/>
                            <w:bottom w:val="none" w:sz="0" w:space="0" w:color="auto"/>
                            <w:right w:val="none" w:sz="0" w:space="0" w:color="auto"/>
                          </w:divBdr>
                          <w:divsChild>
                            <w:div w:id="9463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6084">
      <w:bodyDiv w:val="1"/>
      <w:marLeft w:val="0"/>
      <w:marRight w:val="0"/>
      <w:marTop w:val="0"/>
      <w:marBottom w:val="0"/>
      <w:divBdr>
        <w:top w:val="none" w:sz="0" w:space="0" w:color="auto"/>
        <w:left w:val="none" w:sz="0" w:space="0" w:color="auto"/>
        <w:bottom w:val="none" w:sz="0" w:space="0" w:color="auto"/>
        <w:right w:val="none" w:sz="0" w:space="0" w:color="auto"/>
      </w:divBdr>
    </w:div>
    <w:div w:id="480657058">
      <w:bodyDiv w:val="1"/>
      <w:marLeft w:val="0"/>
      <w:marRight w:val="0"/>
      <w:marTop w:val="0"/>
      <w:marBottom w:val="0"/>
      <w:divBdr>
        <w:top w:val="none" w:sz="0" w:space="0" w:color="auto"/>
        <w:left w:val="none" w:sz="0" w:space="0" w:color="auto"/>
        <w:bottom w:val="none" w:sz="0" w:space="0" w:color="auto"/>
        <w:right w:val="none" w:sz="0" w:space="0" w:color="auto"/>
      </w:divBdr>
    </w:div>
    <w:div w:id="498270778">
      <w:bodyDiv w:val="1"/>
      <w:marLeft w:val="0"/>
      <w:marRight w:val="0"/>
      <w:marTop w:val="0"/>
      <w:marBottom w:val="0"/>
      <w:divBdr>
        <w:top w:val="none" w:sz="0" w:space="0" w:color="auto"/>
        <w:left w:val="none" w:sz="0" w:space="0" w:color="auto"/>
        <w:bottom w:val="none" w:sz="0" w:space="0" w:color="auto"/>
        <w:right w:val="none" w:sz="0" w:space="0" w:color="auto"/>
      </w:divBdr>
    </w:div>
    <w:div w:id="500434929">
      <w:bodyDiv w:val="1"/>
      <w:marLeft w:val="0"/>
      <w:marRight w:val="0"/>
      <w:marTop w:val="0"/>
      <w:marBottom w:val="0"/>
      <w:divBdr>
        <w:top w:val="none" w:sz="0" w:space="0" w:color="auto"/>
        <w:left w:val="none" w:sz="0" w:space="0" w:color="auto"/>
        <w:bottom w:val="none" w:sz="0" w:space="0" w:color="auto"/>
        <w:right w:val="none" w:sz="0" w:space="0" w:color="auto"/>
      </w:divBdr>
    </w:div>
    <w:div w:id="514078498">
      <w:bodyDiv w:val="1"/>
      <w:marLeft w:val="0"/>
      <w:marRight w:val="0"/>
      <w:marTop w:val="0"/>
      <w:marBottom w:val="0"/>
      <w:divBdr>
        <w:top w:val="none" w:sz="0" w:space="0" w:color="auto"/>
        <w:left w:val="none" w:sz="0" w:space="0" w:color="auto"/>
        <w:bottom w:val="none" w:sz="0" w:space="0" w:color="auto"/>
        <w:right w:val="none" w:sz="0" w:space="0" w:color="auto"/>
      </w:divBdr>
      <w:divsChild>
        <w:div w:id="1557545239">
          <w:marLeft w:val="0"/>
          <w:marRight w:val="0"/>
          <w:marTop w:val="68"/>
          <w:marBottom w:val="68"/>
          <w:divBdr>
            <w:top w:val="none" w:sz="0" w:space="0" w:color="auto"/>
            <w:left w:val="none" w:sz="0" w:space="0" w:color="auto"/>
            <w:bottom w:val="none" w:sz="0" w:space="0" w:color="auto"/>
            <w:right w:val="none" w:sz="0" w:space="0" w:color="auto"/>
          </w:divBdr>
          <w:divsChild>
            <w:div w:id="1249462436">
              <w:marLeft w:val="0"/>
              <w:marRight w:val="0"/>
              <w:marTop w:val="0"/>
              <w:marBottom w:val="0"/>
              <w:divBdr>
                <w:top w:val="single" w:sz="6" w:space="0" w:color="BEBEBE"/>
                <w:left w:val="single" w:sz="6" w:space="0" w:color="BEBEBE"/>
                <w:bottom w:val="single" w:sz="6" w:space="0" w:color="BEBEBE"/>
                <w:right w:val="single" w:sz="6" w:space="0" w:color="BEBEBE"/>
              </w:divBdr>
              <w:divsChild>
                <w:div w:id="1981568912">
                  <w:marLeft w:val="0"/>
                  <w:marRight w:val="0"/>
                  <w:marTop w:val="0"/>
                  <w:marBottom w:val="0"/>
                  <w:divBdr>
                    <w:top w:val="none" w:sz="0" w:space="0" w:color="auto"/>
                    <w:left w:val="none" w:sz="0" w:space="0" w:color="auto"/>
                    <w:bottom w:val="none" w:sz="0" w:space="0" w:color="auto"/>
                    <w:right w:val="none" w:sz="0" w:space="0" w:color="auto"/>
                  </w:divBdr>
                  <w:divsChild>
                    <w:div w:id="745998006">
                      <w:marLeft w:val="0"/>
                      <w:marRight w:val="0"/>
                      <w:marTop w:val="0"/>
                      <w:marBottom w:val="0"/>
                      <w:divBdr>
                        <w:top w:val="none" w:sz="0" w:space="0" w:color="auto"/>
                        <w:left w:val="none" w:sz="0" w:space="0" w:color="auto"/>
                        <w:bottom w:val="none" w:sz="0" w:space="0" w:color="auto"/>
                        <w:right w:val="none" w:sz="0" w:space="0" w:color="auto"/>
                      </w:divBdr>
                      <w:divsChild>
                        <w:div w:id="5380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412275">
      <w:bodyDiv w:val="1"/>
      <w:marLeft w:val="0"/>
      <w:marRight w:val="0"/>
      <w:marTop w:val="0"/>
      <w:marBottom w:val="0"/>
      <w:divBdr>
        <w:top w:val="none" w:sz="0" w:space="0" w:color="auto"/>
        <w:left w:val="none" w:sz="0" w:space="0" w:color="auto"/>
        <w:bottom w:val="none" w:sz="0" w:space="0" w:color="auto"/>
        <w:right w:val="none" w:sz="0" w:space="0" w:color="auto"/>
      </w:divBdr>
    </w:div>
    <w:div w:id="531764342">
      <w:bodyDiv w:val="1"/>
      <w:marLeft w:val="0"/>
      <w:marRight w:val="0"/>
      <w:marTop w:val="0"/>
      <w:marBottom w:val="0"/>
      <w:divBdr>
        <w:top w:val="none" w:sz="0" w:space="0" w:color="auto"/>
        <w:left w:val="none" w:sz="0" w:space="0" w:color="auto"/>
        <w:bottom w:val="none" w:sz="0" w:space="0" w:color="auto"/>
        <w:right w:val="none" w:sz="0" w:space="0" w:color="auto"/>
      </w:divBdr>
    </w:div>
    <w:div w:id="540675543">
      <w:bodyDiv w:val="1"/>
      <w:marLeft w:val="0"/>
      <w:marRight w:val="0"/>
      <w:marTop w:val="0"/>
      <w:marBottom w:val="0"/>
      <w:divBdr>
        <w:top w:val="none" w:sz="0" w:space="0" w:color="auto"/>
        <w:left w:val="none" w:sz="0" w:space="0" w:color="auto"/>
        <w:bottom w:val="none" w:sz="0" w:space="0" w:color="auto"/>
        <w:right w:val="none" w:sz="0" w:space="0" w:color="auto"/>
      </w:divBdr>
      <w:divsChild>
        <w:div w:id="840656684">
          <w:marLeft w:val="0"/>
          <w:marRight w:val="0"/>
          <w:marTop w:val="75"/>
          <w:marBottom w:val="75"/>
          <w:divBdr>
            <w:top w:val="none" w:sz="0" w:space="0" w:color="auto"/>
            <w:left w:val="none" w:sz="0" w:space="0" w:color="auto"/>
            <w:bottom w:val="none" w:sz="0" w:space="0" w:color="auto"/>
            <w:right w:val="none" w:sz="0" w:space="0" w:color="auto"/>
          </w:divBdr>
          <w:divsChild>
            <w:div w:id="1155148257">
              <w:marLeft w:val="0"/>
              <w:marRight w:val="0"/>
              <w:marTop w:val="0"/>
              <w:marBottom w:val="0"/>
              <w:divBdr>
                <w:top w:val="single" w:sz="6" w:space="0" w:color="BEBEBE"/>
                <w:left w:val="single" w:sz="6" w:space="0" w:color="BEBEBE"/>
                <w:bottom w:val="single" w:sz="6" w:space="0" w:color="BEBEBE"/>
                <w:right w:val="single" w:sz="6" w:space="0" w:color="BEBEBE"/>
              </w:divBdr>
              <w:divsChild>
                <w:div w:id="1034111920">
                  <w:marLeft w:val="0"/>
                  <w:marRight w:val="0"/>
                  <w:marTop w:val="0"/>
                  <w:marBottom w:val="0"/>
                  <w:divBdr>
                    <w:top w:val="none" w:sz="0" w:space="0" w:color="auto"/>
                    <w:left w:val="none" w:sz="0" w:space="0" w:color="auto"/>
                    <w:bottom w:val="none" w:sz="0" w:space="0" w:color="auto"/>
                    <w:right w:val="none" w:sz="0" w:space="0" w:color="auto"/>
                  </w:divBdr>
                  <w:divsChild>
                    <w:div w:id="1140533029">
                      <w:marLeft w:val="0"/>
                      <w:marRight w:val="0"/>
                      <w:marTop w:val="0"/>
                      <w:marBottom w:val="0"/>
                      <w:divBdr>
                        <w:top w:val="none" w:sz="0" w:space="0" w:color="auto"/>
                        <w:left w:val="none" w:sz="0" w:space="0" w:color="auto"/>
                        <w:bottom w:val="none" w:sz="0" w:space="0" w:color="auto"/>
                        <w:right w:val="none" w:sz="0" w:space="0" w:color="auto"/>
                      </w:divBdr>
                      <w:divsChild>
                        <w:div w:id="1479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33622">
      <w:bodyDiv w:val="1"/>
      <w:marLeft w:val="0"/>
      <w:marRight w:val="0"/>
      <w:marTop w:val="0"/>
      <w:marBottom w:val="0"/>
      <w:divBdr>
        <w:top w:val="none" w:sz="0" w:space="0" w:color="auto"/>
        <w:left w:val="none" w:sz="0" w:space="0" w:color="auto"/>
        <w:bottom w:val="none" w:sz="0" w:space="0" w:color="auto"/>
        <w:right w:val="none" w:sz="0" w:space="0" w:color="auto"/>
      </w:divBdr>
    </w:div>
    <w:div w:id="580413355">
      <w:bodyDiv w:val="1"/>
      <w:marLeft w:val="0"/>
      <w:marRight w:val="0"/>
      <w:marTop w:val="0"/>
      <w:marBottom w:val="0"/>
      <w:divBdr>
        <w:top w:val="none" w:sz="0" w:space="0" w:color="auto"/>
        <w:left w:val="none" w:sz="0" w:space="0" w:color="auto"/>
        <w:bottom w:val="none" w:sz="0" w:space="0" w:color="auto"/>
        <w:right w:val="none" w:sz="0" w:space="0" w:color="auto"/>
      </w:divBdr>
    </w:div>
    <w:div w:id="584649918">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01300202">
      <w:bodyDiv w:val="1"/>
      <w:marLeft w:val="0"/>
      <w:marRight w:val="0"/>
      <w:marTop w:val="0"/>
      <w:marBottom w:val="0"/>
      <w:divBdr>
        <w:top w:val="none" w:sz="0" w:space="0" w:color="auto"/>
        <w:left w:val="none" w:sz="0" w:space="0" w:color="auto"/>
        <w:bottom w:val="none" w:sz="0" w:space="0" w:color="auto"/>
        <w:right w:val="none" w:sz="0" w:space="0" w:color="auto"/>
      </w:divBdr>
    </w:div>
    <w:div w:id="603851758">
      <w:bodyDiv w:val="1"/>
      <w:marLeft w:val="0"/>
      <w:marRight w:val="0"/>
      <w:marTop w:val="0"/>
      <w:marBottom w:val="0"/>
      <w:divBdr>
        <w:top w:val="none" w:sz="0" w:space="0" w:color="auto"/>
        <w:left w:val="none" w:sz="0" w:space="0" w:color="auto"/>
        <w:bottom w:val="none" w:sz="0" w:space="0" w:color="auto"/>
        <w:right w:val="none" w:sz="0" w:space="0" w:color="auto"/>
      </w:divBdr>
    </w:div>
    <w:div w:id="611857919">
      <w:bodyDiv w:val="1"/>
      <w:marLeft w:val="0"/>
      <w:marRight w:val="0"/>
      <w:marTop w:val="0"/>
      <w:marBottom w:val="0"/>
      <w:divBdr>
        <w:top w:val="none" w:sz="0" w:space="0" w:color="auto"/>
        <w:left w:val="none" w:sz="0" w:space="0" w:color="auto"/>
        <w:bottom w:val="none" w:sz="0" w:space="0" w:color="auto"/>
        <w:right w:val="none" w:sz="0" w:space="0" w:color="auto"/>
      </w:divBdr>
    </w:div>
    <w:div w:id="637880362">
      <w:bodyDiv w:val="1"/>
      <w:marLeft w:val="0"/>
      <w:marRight w:val="0"/>
      <w:marTop w:val="0"/>
      <w:marBottom w:val="0"/>
      <w:divBdr>
        <w:top w:val="none" w:sz="0" w:space="0" w:color="auto"/>
        <w:left w:val="none" w:sz="0" w:space="0" w:color="auto"/>
        <w:bottom w:val="none" w:sz="0" w:space="0" w:color="auto"/>
        <w:right w:val="none" w:sz="0" w:space="0" w:color="auto"/>
      </w:divBdr>
    </w:div>
    <w:div w:id="674040329">
      <w:bodyDiv w:val="1"/>
      <w:marLeft w:val="0"/>
      <w:marRight w:val="0"/>
      <w:marTop w:val="0"/>
      <w:marBottom w:val="0"/>
      <w:divBdr>
        <w:top w:val="none" w:sz="0" w:space="0" w:color="auto"/>
        <w:left w:val="none" w:sz="0" w:space="0" w:color="auto"/>
        <w:bottom w:val="none" w:sz="0" w:space="0" w:color="auto"/>
        <w:right w:val="none" w:sz="0" w:space="0" w:color="auto"/>
      </w:divBdr>
      <w:divsChild>
        <w:div w:id="847599733">
          <w:marLeft w:val="0"/>
          <w:marRight w:val="0"/>
          <w:marTop w:val="0"/>
          <w:marBottom w:val="0"/>
          <w:divBdr>
            <w:top w:val="none" w:sz="0" w:space="0" w:color="auto"/>
            <w:left w:val="none" w:sz="0" w:space="0" w:color="auto"/>
            <w:bottom w:val="none" w:sz="0" w:space="0" w:color="auto"/>
            <w:right w:val="none" w:sz="0" w:space="0" w:color="auto"/>
          </w:divBdr>
          <w:divsChild>
            <w:div w:id="381944260">
              <w:marLeft w:val="0"/>
              <w:marRight w:val="0"/>
              <w:marTop w:val="0"/>
              <w:marBottom w:val="0"/>
              <w:divBdr>
                <w:top w:val="none" w:sz="0" w:space="0" w:color="auto"/>
                <w:left w:val="none" w:sz="0" w:space="0" w:color="auto"/>
                <w:bottom w:val="none" w:sz="0" w:space="0" w:color="auto"/>
                <w:right w:val="none" w:sz="0" w:space="0" w:color="auto"/>
              </w:divBdr>
              <w:divsChild>
                <w:div w:id="2090693891">
                  <w:marLeft w:val="0"/>
                  <w:marRight w:val="0"/>
                  <w:marTop w:val="0"/>
                  <w:marBottom w:val="0"/>
                  <w:divBdr>
                    <w:top w:val="single" w:sz="18" w:space="0" w:color="08237A"/>
                    <w:left w:val="none" w:sz="0" w:space="0" w:color="auto"/>
                    <w:bottom w:val="none" w:sz="0" w:space="0" w:color="auto"/>
                    <w:right w:val="none" w:sz="0" w:space="0" w:color="auto"/>
                  </w:divBdr>
                  <w:divsChild>
                    <w:div w:id="1820807650">
                      <w:marLeft w:val="0"/>
                      <w:marRight w:val="0"/>
                      <w:marTop w:val="0"/>
                      <w:marBottom w:val="0"/>
                      <w:divBdr>
                        <w:top w:val="single" w:sz="2" w:space="7" w:color="BBBBBB"/>
                        <w:left w:val="single" w:sz="6" w:space="0" w:color="BBBBBB"/>
                        <w:bottom w:val="single" w:sz="6" w:space="0" w:color="BBBBBB"/>
                        <w:right w:val="single" w:sz="6" w:space="0" w:color="BBBBBB"/>
                      </w:divBdr>
                      <w:divsChild>
                        <w:div w:id="1764960812">
                          <w:marLeft w:val="0"/>
                          <w:marRight w:val="0"/>
                          <w:marTop w:val="0"/>
                          <w:marBottom w:val="0"/>
                          <w:divBdr>
                            <w:top w:val="none" w:sz="0" w:space="0" w:color="auto"/>
                            <w:left w:val="none" w:sz="0" w:space="0" w:color="auto"/>
                            <w:bottom w:val="none" w:sz="0" w:space="0" w:color="auto"/>
                            <w:right w:val="none" w:sz="0" w:space="0" w:color="auto"/>
                          </w:divBdr>
                          <w:divsChild>
                            <w:div w:id="17721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91599">
      <w:bodyDiv w:val="1"/>
      <w:marLeft w:val="0"/>
      <w:marRight w:val="0"/>
      <w:marTop w:val="0"/>
      <w:marBottom w:val="0"/>
      <w:divBdr>
        <w:top w:val="none" w:sz="0" w:space="0" w:color="auto"/>
        <w:left w:val="none" w:sz="0" w:space="0" w:color="auto"/>
        <w:bottom w:val="none" w:sz="0" w:space="0" w:color="auto"/>
        <w:right w:val="none" w:sz="0" w:space="0" w:color="auto"/>
      </w:divBdr>
      <w:divsChild>
        <w:div w:id="1646811216">
          <w:marLeft w:val="0"/>
          <w:marRight w:val="0"/>
          <w:marTop w:val="0"/>
          <w:marBottom w:val="0"/>
          <w:divBdr>
            <w:top w:val="none" w:sz="0" w:space="0" w:color="auto"/>
            <w:left w:val="none" w:sz="0" w:space="0" w:color="auto"/>
            <w:bottom w:val="none" w:sz="0" w:space="0" w:color="auto"/>
            <w:right w:val="none" w:sz="0" w:space="0" w:color="auto"/>
          </w:divBdr>
          <w:divsChild>
            <w:div w:id="948780506">
              <w:marLeft w:val="0"/>
              <w:marRight w:val="0"/>
              <w:marTop w:val="0"/>
              <w:marBottom w:val="0"/>
              <w:divBdr>
                <w:top w:val="none" w:sz="0" w:space="0" w:color="auto"/>
                <w:left w:val="none" w:sz="0" w:space="0" w:color="auto"/>
                <w:bottom w:val="none" w:sz="0" w:space="0" w:color="auto"/>
                <w:right w:val="none" w:sz="0" w:space="0" w:color="auto"/>
              </w:divBdr>
              <w:divsChild>
                <w:div w:id="1668821410">
                  <w:marLeft w:val="0"/>
                  <w:marRight w:val="0"/>
                  <w:marTop w:val="0"/>
                  <w:marBottom w:val="0"/>
                  <w:divBdr>
                    <w:top w:val="single" w:sz="18" w:space="0" w:color="08237A"/>
                    <w:left w:val="none" w:sz="0" w:space="0" w:color="auto"/>
                    <w:bottom w:val="none" w:sz="0" w:space="0" w:color="auto"/>
                    <w:right w:val="none" w:sz="0" w:space="0" w:color="auto"/>
                  </w:divBdr>
                  <w:divsChild>
                    <w:div w:id="313603662">
                      <w:marLeft w:val="0"/>
                      <w:marRight w:val="0"/>
                      <w:marTop w:val="0"/>
                      <w:marBottom w:val="0"/>
                      <w:divBdr>
                        <w:top w:val="single" w:sz="2" w:space="7" w:color="BBBBBB"/>
                        <w:left w:val="single" w:sz="6" w:space="0" w:color="BBBBBB"/>
                        <w:bottom w:val="single" w:sz="6" w:space="0" w:color="BBBBBB"/>
                        <w:right w:val="single" w:sz="6" w:space="0" w:color="BBBBBB"/>
                      </w:divBdr>
                      <w:divsChild>
                        <w:div w:id="986737298">
                          <w:marLeft w:val="0"/>
                          <w:marRight w:val="0"/>
                          <w:marTop w:val="0"/>
                          <w:marBottom w:val="0"/>
                          <w:divBdr>
                            <w:top w:val="none" w:sz="0" w:space="0" w:color="auto"/>
                            <w:left w:val="none" w:sz="0" w:space="0" w:color="auto"/>
                            <w:bottom w:val="none" w:sz="0" w:space="0" w:color="auto"/>
                            <w:right w:val="none" w:sz="0" w:space="0" w:color="auto"/>
                          </w:divBdr>
                          <w:divsChild>
                            <w:div w:id="3397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997066">
      <w:bodyDiv w:val="1"/>
      <w:marLeft w:val="0"/>
      <w:marRight w:val="0"/>
      <w:marTop w:val="0"/>
      <w:marBottom w:val="0"/>
      <w:divBdr>
        <w:top w:val="none" w:sz="0" w:space="0" w:color="auto"/>
        <w:left w:val="none" w:sz="0" w:space="0" w:color="auto"/>
        <w:bottom w:val="none" w:sz="0" w:space="0" w:color="auto"/>
        <w:right w:val="none" w:sz="0" w:space="0" w:color="auto"/>
      </w:divBdr>
    </w:div>
    <w:div w:id="701563334">
      <w:bodyDiv w:val="1"/>
      <w:marLeft w:val="0"/>
      <w:marRight w:val="0"/>
      <w:marTop w:val="0"/>
      <w:marBottom w:val="0"/>
      <w:divBdr>
        <w:top w:val="none" w:sz="0" w:space="0" w:color="auto"/>
        <w:left w:val="none" w:sz="0" w:space="0" w:color="auto"/>
        <w:bottom w:val="none" w:sz="0" w:space="0" w:color="auto"/>
        <w:right w:val="none" w:sz="0" w:space="0" w:color="auto"/>
      </w:divBdr>
      <w:divsChild>
        <w:div w:id="245112408">
          <w:marLeft w:val="0"/>
          <w:marRight w:val="0"/>
          <w:marTop w:val="0"/>
          <w:marBottom w:val="0"/>
          <w:divBdr>
            <w:top w:val="none" w:sz="0" w:space="0" w:color="auto"/>
            <w:left w:val="none" w:sz="0" w:space="0" w:color="auto"/>
            <w:bottom w:val="none" w:sz="0" w:space="0" w:color="auto"/>
            <w:right w:val="none" w:sz="0" w:space="0" w:color="auto"/>
          </w:divBdr>
          <w:divsChild>
            <w:div w:id="1143959523">
              <w:marLeft w:val="0"/>
              <w:marRight w:val="0"/>
              <w:marTop w:val="0"/>
              <w:marBottom w:val="0"/>
              <w:divBdr>
                <w:top w:val="none" w:sz="0" w:space="0" w:color="auto"/>
                <w:left w:val="none" w:sz="0" w:space="0" w:color="auto"/>
                <w:bottom w:val="none" w:sz="0" w:space="0" w:color="auto"/>
                <w:right w:val="none" w:sz="0" w:space="0" w:color="auto"/>
              </w:divBdr>
              <w:divsChild>
                <w:div w:id="122702361">
                  <w:marLeft w:val="0"/>
                  <w:marRight w:val="0"/>
                  <w:marTop w:val="0"/>
                  <w:marBottom w:val="0"/>
                  <w:divBdr>
                    <w:top w:val="single" w:sz="18" w:space="0" w:color="08237A"/>
                    <w:left w:val="none" w:sz="0" w:space="0" w:color="auto"/>
                    <w:bottom w:val="none" w:sz="0" w:space="0" w:color="auto"/>
                    <w:right w:val="none" w:sz="0" w:space="0" w:color="auto"/>
                  </w:divBdr>
                  <w:divsChild>
                    <w:div w:id="904947542">
                      <w:marLeft w:val="0"/>
                      <w:marRight w:val="0"/>
                      <w:marTop w:val="0"/>
                      <w:marBottom w:val="0"/>
                      <w:divBdr>
                        <w:top w:val="single" w:sz="2" w:space="7" w:color="BBBBBB"/>
                        <w:left w:val="single" w:sz="6" w:space="0" w:color="BBBBBB"/>
                        <w:bottom w:val="single" w:sz="6" w:space="0" w:color="BBBBBB"/>
                        <w:right w:val="single" w:sz="6" w:space="0" w:color="BBBBBB"/>
                      </w:divBdr>
                      <w:divsChild>
                        <w:div w:id="302545933">
                          <w:marLeft w:val="0"/>
                          <w:marRight w:val="0"/>
                          <w:marTop w:val="0"/>
                          <w:marBottom w:val="0"/>
                          <w:divBdr>
                            <w:top w:val="none" w:sz="0" w:space="0" w:color="auto"/>
                            <w:left w:val="none" w:sz="0" w:space="0" w:color="auto"/>
                            <w:bottom w:val="none" w:sz="0" w:space="0" w:color="auto"/>
                            <w:right w:val="none" w:sz="0" w:space="0" w:color="auto"/>
                          </w:divBdr>
                          <w:divsChild>
                            <w:div w:id="13280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830122">
      <w:bodyDiv w:val="1"/>
      <w:marLeft w:val="0"/>
      <w:marRight w:val="0"/>
      <w:marTop w:val="0"/>
      <w:marBottom w:val="0"/>
      <w:divBdr>
        <w:top w:val="none" w:sz="0" w:space="0" w:color="auto"/>
        <w:left w:val="none" w:sz="0" w:space="0" w:color="auto"/>
        <w:bottom w:val="none" w:sz="0" w:space="0" w:color="auto"/>
        <w:right w:val="none" w:sz="0" w:space="0" w:color="auto"/>
      </w:divBdr>
      <w:divsChild>
        <w:div w:id="396783905">
          <w:marLeft w:val="0"/>
          <w:marRight w:val="0"/>
          <w:marTop w:val="0"/>
          <w:marBottom w:val="0"/>
          <w:divBdr>
            <w:top w:val="none" w:sz="0" w:space="0" w:color="auto"/>
            <w:left w:val="none" w:sz="0" w:space="0" w:color="auto"/>
            <w:bottom w:val="none" w:sz="0" w:space="0" w:color="auto"/>
            <w:right w:val="none" w:sz="0" w:space="0" w:color="auto"/>
          </w:divBdr>
          <w:divsChild>
            <w:div w:id="260844411">
              <w:marLeft w:val="0"/>
              <w:marRight w:val="0"/>
              <w:marTop w:val="0"/>
              <w:marBottom w:val="0"/>
              <w:divBdr>
                <w:top w:val="none" w:sz="0" w:space="0" w:color="auto"/>
                <w:left w:val="none" w:sz="0" w:space="0" w:color="auto"/>
                <w:bottom w:val="none" w:sz="0" w:space="0" w:color="auto"/>
                <w:right w:val="none" w:sz="0" w:space="0" w:color="auto"/>
              </w:divBdr>
              <w:divsChild>
                <w:div w:id="1518420200">
                  <w:marLeft w:val="0"/>
                  <w:marRight w:val="0"/>
                  <w:marTop w:val="0"/>
                  <w:marBottom w:val="0"/>
                  <w:divBdr>
                    <w:top w:val="single" w:sz="18" w:space="0" w:color="08237A"/>
                    <w:left w:val="none" w:sz="0" w:space="0" w:color="auto"/>
                    <w:bottom w:val="none" w:sz="0" w:space="0" w:color="auto"/>
                    <w:right w:val="none" w:sz="0" w:space="0" w:color="auto"/>
                  </w:divBdr>
                  <w:divsChild>
                    <w:div w:id="414859234">
                      <w:marLeft w:val="0"/>
                      <w:marRight w:val="0"/>
                      <w:marTop w:val="0"/>
                      <w:marBottom w:val="0"/>
                      <w:divBdr>
                        <w:top w:val="single" w:sz="2" w:space="7" w:color="BBBBBB"/>
                        <w:left w:val="single" w:sz="6" w:space="0" w:color="BBBBBB"/>
                        <w:bottom w:val="single" w:sz="6" w:space="0" w:color="BBBBBB"/>
                        <w:right w:val="single" w:sz="6" w:space="0" w:color="BBBBBB"/>
                      </w:divBdr>
                      <w:divsChild>
                        <w:div w:id="1713530377">
                          <w:marLeft w:val="0"/>
                          <w:marRight w:val="0"/>
                          <w:marTop w:val="0"/>
                          <w:marBottom w:val="0"/>
                          <w:divBdr>
                            <w:top w:val="none" w:sz="0" w:space="0" w:color="auto"/>
                            <w:left w:val="none" w:sz="0" w:space="0" w:color="auto"/>
                            <w:bottom w:val="none" w:sz="0" w:space="0" w:color="auto"/>
                            <w:right w:val="none" w:sz="0" w:space="0" w:color="auto"/>
                          </w:divBdr>
                          <w:divsChild>
                            <w:div w:id="6727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7885">
      <w:bodyDiv w:val="1"/>
      <w:marLeft w:val="0"/>
      <w:marRight w:val="0"/>
      <w:marTop w:val="0"/>
      <w:marBottom w:val="0"/>
      <w:divBdr>
        <w:top w:val="none" w:sz="0" w:space="0" w:color="auto"/>
        <w:left w:val="none" w:sz="0" w:space="0" w:color="auto"/>
        <w:bottom w:val="none" w:sz="0" w:space="0" w:color="auto"/>
        <w:right w:val="none" w:sz="0" w:space="0" w:color="auto"/>
      </w:divBdr>
    </w:div>
    <w:div w:id="713312330">
      <w:bodyDiv w:val="1"/>
      <w:marLeft w:val="0"/>
      <w:marRight w:val="0"/>
      <w:marTop w:val="0"/>
      <w:marBottom w:val="0"/>
      <w:divBdr>
        <w:top w:val="none" w:sz="0" w:space="0" w:color="auto"/>
        <w:left w:val="none" w:sz="0" w:space="0" w:color="auto"/>
        <w:bottom w:val="none" w:sz="0" w:space="0" w:color="auto"/>
        <w:right w:val="none" w:sz="0" w:space="0" w:color="auto"/>
      </w:divBdr>
    </w:div>
    <w:div w:id="726798580">
      <w:bodyDiv w:val="1"/>
      <w:marLeft w:val="0"/>
      <w:marRight w:val="0"/>
      <w:marTop w:val="0"/>
      <w:marBottom w:val="0"/>
      <w:divBdr>
        <w:top w:val="none" w:sz="0" w:space="0" w:color="auto"/>
        <w:left w:val="none" w:sz="0" w:space="0" w:color="auto"/>
        <w:bottom w:val="none" w:sz="0" w:space="0" w:color="auto"/>
        <w:right w:val="none" w:sz="0" w:space="0" w:color="auto"/>
      </w:divBdr>
    </w:div>
    <w:div w:id="732505178">
      <w:bodyDiv w:val="1"/>
      <w:marLeft w:val="0"/>
      <w:marRight w:val="0"/>
      <w:marTop w:val="0"/>
      <w:marBottom w:val="0"/>
      <w:divBdr>
        <w:top w:val="none" w:sz="0" w:space="0" w:color="auto"/>
        <w:left w:val="none" w:sz="0" w:space="0" w:color="auto"/>
        <w:bottom w:val="none" w:sz="0" w:space="0" w:color="auto"/>
        <w:right w:val="none" w:sz="0" w:space="0" w:color="auto"/>
      </w:divBdr>
    </w:div>
    <w:div w:id="732970976">
      <w:bodyDiv w:val="1"/>
      <w:marLeft w:val="0"/>
      <w:marRight w:val="0"/>
      <w:marTop w:val="0"/>
      <w:marBottom w:val="0"/>
      <w:divBdr>
        <w:top w:val="none" w:sz="0" w:space="0" w:color="auto"/>
        <w:left w:val="none" w:sz="0" w:space="0" w:color="auto"/>
        <w:bottom w:val="none" w:sz="0" w:space="0" w:color="auto"/>
        <w:right w:val="none" w:sz="0" w:space="0" w:color="auto"/>
      </w:divBdr>
    </w:div>
    <w:div w:id="735317108">
      <w:bodyDiv w:val="1"/>
      <w:marLeft w:val="0"/>
      <w:marRight w:val="0"/>
      <w:marTop w:val="0"/>
      <w:marBottom w:val="0"/>
      <w:divBdr>
        <w:top w:val="none" w:sz="0" w:space="0" w:color="auto"/>
        <w:left w:val="none" w:sz="0" w:space="0" w:color="auto"/>
        <w:bottom w:val="none" w:sz="0" w:space="0" w:color="auto"/>
        <w:right w:val="none" w:sz="0" w:space="0" w:color="auto"/>
      </w:divBdr>
      <w:divsChild>
        <w:div w:id="1815103667">
          <w:marLeft w:val="0"/>
          <w:marRight w:val="0"/>
          <w:marTop w:val="0"/>
          <w:marBottom w:val="0"/>
          <w:divBdr>
            <w:top w:val="none" w:sz="0" w:space="0" w:color="auto"/>
            <w:left w:val="none" w:sz="0" w:space="0" w:color="auto"/>
            <w:bottom w:val="none" w:sz="0" w:space="0" w:color="auto"/>
            <w:right w:val="none" w:sz="0" w:space="0" w:color="auto"/>
          </w:divBdr>
          <w:divsChild>
            <w:div w:id="1829132674">
              <w:marLeft w:val="0"/>
              <w:marRight w:val="0"/>
              <w:marTop w:val="0"/>
              <w:marBottom w:val="0"/>
              <w:divBdr>
                <w:top w:val="none" w:sz="0" w:space="0" w:color="auto"/>
                <w:left w:val="none" w:sz="0" w:space="0" w:color="auto"/>
                <w:bottom w:val="none" w:sz="0" w:space="0" w:color="auto"/>
                <w:right w:val="none" w:sz="0" w:space="0" w:color="auto"/>
              </w:divBdr>
              <w:divsChild>
                <w:div w:id="1530485489">
                  <w:marLeft w:val="0"/>
                  <w:marRight w:val="0"/>
                  <w:marTop w:val="0"/>
                  <w:marBottom w:val="0"/>
                  <w:divBdr>
                    <w:top w:val="single" w:sz="18" w:space="0" w:color="08237A"/>
                    <w:left w:val="none" w:sz="0" w:space="0" w:color="auto"/>
                    <w:bottom w:val="none" w:sz="0" w:space="0" w:color="auto"/>
                    <w:right w:val="none" w:sz="0" w:space="0" w:color="auto"/>
                  </w:divBdr>
                  <w:divsChild>
                    <w:div w:id="2044555324">
                      <w:marLeft w:val="0"/>
                      <w:marRight w:val="0"/>
                      <w:marTop w:val="0"/>
                      <w:marBottom w:val="0"/>
                      <w:divBdr>
                        <w:top w:val="single" w:sz="2" w:space="7" w:color="BBBBBB"/>
                        <w:left w:val="single" w:sz="6" w:space="0" w:color="BBBBBB"/>
                        <w:bottom w:val="single" w:sz="6" w:space="0" w:color="BBBBBB"/>
                        <w:right w:val="single" w:sz="6" w:space="0" w:color="BBBBBB"/>
                      </w:divBdr>
                      <w:divsChild>
                        <w:div w:id="830565870">
                          <w:marLeft w:val="0"/>
                          <w:marRight w:val="0"/>
                          <w:marTop w:val="0"/>
                          <w:marBottom w:val="0"/>
                          <w:divBdr>
                            <w:top w:val="none" w:sz="0" w:space="0" w:color="auto"/>
                            <w:left w:val="none" w:sz="0" w:space="0" w:color="auto"/>
                            <w:bottom w:val="none" w:sz="0" w:space="0" w:color="auto"/>
                            <w:right w:val="none" w:sz="0" w:space="0" w:color="auto"/>
                          </w:divBdr>
                          <w:divsChild>
                            <w:div w:id="2480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18154">
      <w:bodyDiv w:val="1"/>
      <w:marLeft w:val="0"/>
      <w:marRight w:val="0"/>
      <w:marTop w:val="0"/>
      <w:marBottom w:val="0"/>
      <w:divBdr>
        <w:top w:val="none" w:sz="0" w:space="0" w:color="auto"/>
        <w:left w:val="none" w:sz="0" w:space="0" w:color="auto"/>
        <w:bottom w:val="none" w:sz="0" w:space="0" w:color="auto"/>
        <w:right w:val="none" w:sz="0" w:space="0" w:color="auto"/>
      </w:divBdr>
    </w:div>
    <w:div w:id="747651725">
      <w:bodyDiv w:val="1"/>
      <w:marLeft w:val="0"/>
      <w:marRight w:val="0"/>
      <w:marTop w:val="0"/>
      <w:marBottom w:val="0"/>
      <w:divBdr>
        <w:top w:val="none" w:sz="0" w:space="0" w:color="auto"/>
        <w:left w:val="none" w:sz="0" w:space="0" w:color="auto"/>
        <w:bottom w:val="none" w:sz="0" w:space="0" w:color="auto"/>
        <w:right w:val="none" w:sz="0" w:space="0" w:color="auto"/>
      </w:divBdr>
    </w:div>
    <w:div w:id="751857715">
      <w:bodyDiv w:val="1"/>
      <w:marLeft w:val="0"/>
      <w:marRight w:val="0"/>
      <w:marTop w:val="0"/>
      <w:marBottom w:val="0"/>
      <w:divBdr>
        <w:top w:val="none" w:sz="0" w:space="0" w:color="auto"/>
        <w:left w:val="none" w:sz="0" w:space="0" w:color="auto"/>
        <w:bottom w:val="none" w:sz="0" w:space="0" w:color="auto"/>
        <w:right w:val="none" w:sz="0" w:space="0" w:color="auto"/>
      </w:divBdr>
    </w:div>
    <w:div w:id="752749303">
      <w:bodyDiv w:val="1"/>
      <w:marLeft w:val="0"/>
      <w:marRight w:val="0"/>
      <w:marTop w:val="0"/>
      <w:marBottom w:val="0"/>
      <w:divBdr>
        <w:top w:val="none" w:sz="0" w:space="0" w:color="auto"/>
        <w:left w:val="none" w:sz="0" w:space="0" w:color="auto"/>
        <w:bottom w:val="none" w:sz="0" w:space="0" w:color="auto"/>
        <w:right w:val="none" w:sz="0" w:space="0" w:color="auto"/>
      </w:divBdr>
    </w:div>
    <w:div w:id="773981995">
      <w:bodyDiv w:val="1"/>
      <w:marLeft w:val="0"/>
      <w:marRight w:val="0"/>
      <w:marTop w:val="0"/>
      <w:marBottom w:val="0"/>
      <w:divBdr>
        <w:top w:val="none" w:sz="0" w:space="0" w:color="auto"/>
        <w:left w:val="none" w:sz="0" w:space="0" w:color="auto"/>
        <w:bottom w:val="none" w:sz="0" w:space="0" w:color="auto"/>
        <w:right w:val="none" w:sz="0" w:space="0" w:color="auto"/>
      </w:divBdr>
      <w:divsChild>
        <w:div w:id="288555890">
          <w:marLeft w:val="0"/>
          <w:marRight w:val="0"/>
          <w:marTop w:val="0"/>
          <w:marBottom w:val="0"/>
          <w:divBdr>
            <w:top w:val="none" w:sz="0" w:space="0" w:color="auto"/>
            <w:left w:val="none" w:sz="0" w:space="0" w:color="auto"/>
            <w:bottom w:val="none" w:sz="0" w:space="0" w:color="auto"/>
            <w:right w:val="none" w:sz="0" w:space="0" w:color="auto"/>
          </w:divBdr>
          <w:divsChild>
            <w:div w:id="1217938644">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781412508">
      <w:bodyDiv w:val="1"/>
      <w:marLeft w:val="0"/>
      <w:marRight w:val="0"/>
      <w:marTop w:val="0"/>
      <w:marBottom w:val="0"/>
      <w:divBdr>
        <w:top w:val="none" w:sz="0" w:space="0" w:color="auto"/>
        <w:left w:val="none" w:sz="0" w:space="0" w:color="auto"/>
        <w:bottom w:val="none" w:sz="0" w:space="0" w:color="auto"/>
        <w:right w:val="none" w:sz="0" w:space="0" w:color="auto"/>
      </w:divBdr>
    </w:div>
    <w:div w:id="788547471">
      <w:bodyDiv w:val="1"/>
      <w:marLeft w:val="0"/>
      <w:marRight w:val="0"/>
      <w:marTop w:val="0"/>
      <w:marBottom w:val="0"/>
      <w:divBdr>
        <w:top w:val="none" w:sz="0" w:space="0" w:color="auto"/>
        <w:left w:val="none" w:sz="0" w:space="0" w:color="auto"/>
        <w:bottom w:val="none" w:sz="0" w:space="0" w:color="auto"/>
        <w:right w:val="none" w:sz="0" w:space="0" w:color="auto"/>
      </w:divBdr>
    </w:div>
    <w:div w:id="807011001">
      <w:bodyDiv w:val="1"/>
      <w:marLeft w:val="0"/>
      <w:marRight w:val="0"/>
      <w:marTop w:val="0"/>
      <w:marBottom w:val="0"/>
      <w:divBdr>
        <w:top w:val="none" w:sz="0" w:space="0" w:color="auto"/>
        <w:left w:val="none" w:sz="0" w:space="0" w:color="auto"/>
        <w:bottom w:val="none" w:sz="0" w:space="0" w:color="auto"/>
        <w:right w:val="none" w:sz="0" w:space="0" w:color="auto"/>
      </w:divBdr>
      <w:divsChild>
        <w:div w:id="1395549576">
          <w:marLeft w:val="0"/>
          <w:marRight w:val="0"/>
          <w:marTop w:val="68"/>
          <w:marBottom w:val="68"/>
          <w:divBdr>
            <w:top w:val="none" w:sz="0" w:space="0" w:color="auto"/>
            <w:left w:val="none" w:sz="0" w:space="0" w:color="auto"/>
            <w:bottom w:val="none" w:sz="0" w:space="0" w:color="auto"/>
            <w:right w:val="none" w:sz="0" w:space="0" w:color="auto"/>
          </w:divBdr>
          <w:divsChild>
            <w:div w:id="755979492">
              <w:marLeft w:val="0"/>
              <w:marRight w:val="0"/>
              <w:marTop w:val="0"/>
              <w:marBottom w:val="0"/>
              <w:divBdr>
                <w:top w:val="single" w:sz="6" w:space="0" w:color="BEBEBE"/>
                <w:left w:val="single" w:sz="6" w:space="0" w:color="BEBEBE"/>
                <w:bottom w:val="single" w:sz="6" w:space="0" w:color="BEBEBE"/>
                <w:right w:val="single" w:sz="6" w:space="0" w:color="BEBEBE"/>
              </w:divBdr>
              <w:divsChild>
                <w:div w:id="447045036">
                  <w:marLeft w:val="0"/>
                  <w:marRight w:val="0"/>
                  <w:marTop w:val="0"/>
                  <w:marBottom w:val="0"/>
                  <w:divBdr>
                    <w:top w:val="none" w:sz="0" w:space="0" w:color="auto"/>
                    <w:left w:val="none" w:sz="0" w:space="0" w:color="auto"/>
                    <w:bottom w:val="none" w:sz="0" w:space="0" w:color="auto"/>
                    <w:right w:val="none" w:sz="0" w:space="0" w:color="auto"/>
                  </w:divBdr>
                  <w:divsChild>
                    <w:div w:id="1160803373">
                      <w:marLeft w:val="0"/>
                      <w:marRight w:val="0"/>
                      <w:marTop w:val="0"/>
                      <w:marBottom w:val="0"/>
                      <w:divBdr>
                        <w:top w:val="none" w:sz="0" w:space="0" w:color="auto"/>
                        <w:left w:val="none" w:sz="0" w:space="0" w:color="auto"/>
                        <w:bottom w:val="none" w:sz="0" w:space="0" w:color="auto"/>
                        <w:right w:val="none" w:sz="0" w:space="0" w:color="auto"/>
                      </w:divBdr>
                      <w:divsChild>
                        <w:div w:id="14093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10430">
      <w:bodyDiv w:val="1"/>
      <w:marLeft w:val="0"/>
      <w:marRight w:val="0"/>
      <w:marTop w:val="0"/>
      <w:marBottom w:val="0"/>
      <w:divBdr>
        <w:top w:val="none" w:sz="0" w:space="0" w:color="auto"/>
        <w:left w:val="none" w:sz="0" w:space="0" w:color="auto"/>
        <w:bottom w:val="none" w:sz="0" w:space="0" w:color="auto"/>
        <w:right w:val="none" w:sz="0" w:space="0" w:color="auto"/>
      </w:divBdr>
    </w:div>
    <w:div w:id="819225380">
      <w:bodyDiv w:val="1"/>
      <w:marLeft w:val="0"/>
      <w:marRight w:val="0"/>
      <w:marTop w:val="0"/>
      <w:marBottom w:val="0"/>
      <w:divBdr>
        <w:top w:val="none" w:sz="0" w:space="0" w:color="auto"/>
        <w:left w:val="none" w:sz="0" w:space="0" w:color="auto"/>
        <w:bottom w:val="none" w:sz="0" w:space="0" w:color="auto"/>
        <w:right w:val="none" w:sz="0" w:space="0" w:color="auto"/>
      </w:divBdr>
    </w:div>
    <w:div w:id="836533388">
      <w:bodyDiv w:val="1"/>
      <w:marLeft w:val="0"/>
      <w:marRight w:val="0"/>
      <w:marTop w:val="0"/>
      <w:marBottom w:val="0"/>
      <w:divBdr>
        <w:top w:val="none" w:sz="0" w:space="0" w:color="auto"/>
        <w:left w:val="none" w:sz="0" w:space="0" w:color="auto"/>
        <w:bottom w:val="none" w:sz="0" w:space="0" w:color="auto"/>
        <w:right w:val="none" w:sz="0" w:space="0" w:color="auto"/>
      </w:divBdr>
    </w:div>
    <w:div w:id="841549191">
      <w:bodyDiv w:val="1"/>
      <w:marLeft w:val="0"/>
      <w:marRight w:val="0"/>
      <w:marTop w:val="0"/>
      <w:marBottom w:val="0"/>
      <w:divBdr>
        <w:top w:val="none" w:sz="0" w:space="0" w:color="auto"/>
        <w:left w:val="none" w:sz="0" w:space="0" w:color="auto"/>
        <w:bottom w:val="none" w:sz="0" w:space="0" w:color="auto"/>
        <w:right w:val="none" w:sz="0" w:space="0" w:color="auto"/>
      </w:divBdr>
    </w:div>
    <w:div w:id="843740609">
      <w:bodyDiv w:val="1"/>
      <w:marLeft w:val="0"/>
      <w:marRight w:val="0"/>
      <w:marTop w:val="0"/>
      <w:marBottom w:val="0"/>
      <w:divBdr>
        <w:top w:val="none" w:sz="0" w:space="0" w:color="auto"/>
        <w:left w:val="none" w:sz="0" w:space="0" w:color="auto"/>
        <w:bottom w:val="none" w:sz="0" w:space="0" w:color="auto"/>
        <w:right w:val="none" w:sz="0" w:space="0" w:color="auto"/>
      </w:divBdr>
    </w:div>
    <w:div w:id="855584000">
      <w:bodyDiv w:val="1"/>
      <w:marLeft w:val="0"/>
      <w:marRight w:val="0"/>
      <w:marTop w:val="0"/>
      <w:marBottom w:val="0"/>
      <w:divBdr>
        <w:top w:val="none" w:sz="0" w:space="0" w:color="auto"/>
        <w:left w:val="none" w:sz="0" w:space="0" w:color="auto"/>
        <w:bottom w:val="none" w:sz="0" w:space="0" w:color="auto"/>
        <w:right w:val="none" w:sz="0" w:space="0" w:color="auto"/>
      </w:divBdr>
    </w:div>
    <w:div w:id="868224987">
      <w:bodyDiv w:val="1"/>
      <w:marLeft w:val="0"/>
      <w:marRight w:val="0"/>
      <w:marTop w:val="0"/>
      <w:marBottom w:val="0"/>
      <w:divBdr>
        <w:top w:val="none" w:sz="0" w:space="0" w:color="auto"/>
        <w:left w:val="none" w:sz="0" w:space="0" w:color="auto"/>
        <w:bottom w:val="none" w:sz="0" w:space="0" w:color="auto"/>
        <w:right w:val="none" w:sz="0" w:space="0" w:color="auto"/>
      </w:divBdr>
    </w:div>
    <w:div w:id="879510626">
      <w:bodyDiv w:val="1"/>
      <w:marLeft w:val="0"/>
      <w:marRight w:val="0"/>
      <w:marTop w:val="0"/>
      <w:marBottom w:val="0"/>
      <w:divBdr>
        <w:top w:val="none" w:sz="0" w:space="0" w:color="auto"/>
        <w:left w:val="none" w:sz="0" w:space="0" w:color="auto"/>
        <w:bottom w:val="none" w:sz="0" w:space="0" w:color="auto"/>
        <w:right w:val="none" w:sz="0" w:space="0" w:color="auto"/>
      </w:divBdr>
    </w:div>
    <w:div w:id="889265746">
      <w:bodyDiv w:val="1"/>
      <w:marLeft w:val="0"/>
      <w:marRight w:val="0"/>
      <w:marTop w:val="0"/>
      <w:marBottom w:val="0"/>
      <w:divBdr>
        <w:top w:val="none" w:sz="0" w:space="0" w:color="auto"/>
        <w:left w:val="none" w:sz="0" w:space="0" w:color="auto"/>
        <w:bottom w:val="none" w:sz="0" w:space="0" w:color="auto"/>
        <w:right w:val="none" w:sz="0" w:space="0" w:color="auto"/>
      </w:divBdr>
    </w:div>
    <w:div w:id="894387093">
      <w:bodyDiv w:val="1"/>
      <w:marLeft w:val="0"/>
      <w:marRight w:val="0"/>
      <w:marTop w:val="0"/>
      <w:marBottom w:val="0"/>
      <w:divBdr>
        <w:top w:val="none" w:sz="0" w:space="0" w:color="auto"/>
        <w:left w:val="none" w:sz="0" w:space="0" w:color="auto"/>
        <w:bottom w:val="none" w:sz="0" w:space="0" w:color="auto"/>
        <w:right w:val="none" w:sz="0" w:space="0" w:color="auto"/>
      </w:divBdr>
    </w:div>
    <w:div w:id="896209794">
      <w:bodyDiv w:val="1"/>
      <w:marLeft w:val="0"/>
      <w:marRight w:val="0"/>
      <w:marTop w:val="0"/>
      <w:marBottom w:val="0"/>
      <w:divBdr>
        <w:top w:val="none" w:sz="0" w:space="0" w:color="auto"/>
        <w:left w:val="none" w:sz="0" w:space="0" w:color="auto"/>
        <w:bottom w:val="none" w:sz="0" w:space="0" w:color="auto"/>
        <w:right w:val="none" w:sz="0" w:space="0" w:color="auto"/>
      </w:divBdr>
      <w:divsChild>
        <w:div w:id="71897144">
          <w:marLeft w:val="0"/>
          <w:marRight w:val="0"/>
          <w:marTop w:val="0"/>
          <w:marBottom w:val="0"/>
          <w:divBdr>
            <w:top w:val="none" w:sz="0" w:space="0" w:color="auto"/>
            <w:left w:val="none" w:sz="0" w:space="0" w:color="auto"/>
            <w:bottom w:val="none" w:sz="0" w:space="0" w:color="auto"/>
            <w:right w:val="none" w:sz="0" w:space="0" w:color="auto"/>
          </w:divBdr>
          <w:divsChild>
            <w:div w:id="1872374697">
              <w:marLeft w:val="0"/>
              <w:marRight w:val="0"/>
              <w:marTop w:val="0"/>
              <w:marBottom w:val="0"/>
              <w:divBdr>
                <w:top w:val="none" w:sz="0" w:space="0" w:color="auto"/>
                <w:left w:val="none" w:sz="0" w:space="0" w:color="auto"/>
                <w:bottom w:val="none" w:sz="0" w:space="0" w:color="auto"/>
                <w:right w:val="none" w:sz="0" w:space="0" w:color="auto"/>
              </w:divBdr>
              <w:divsChild>
                <w:div w:id="581910245">
                  <w:marLeft w:val="0"/>
                  <w:marRight w:val="0"/>
                  <w:marTop w:val="0"/>
                  <w:marBottom w:val="0"/>
                  <w:divBdr>
                    <w:top w:val="single" w:sz="18" w:space="0" w:color="08237A"/>
                    <w:left w:val="none" w:sz="0" w:space="0" w:color="auto"/>
                    <w:bottom w:val="none" w:sz="0" w:space="0" w:color="auto"/>
                    <w:right w:val="none" w:sz="0" w:space="0" w:color="auto"/>
                  </w:divBdr>
                  <w:divsChild>
                    <w:div w:id="806629877">
                      <w:marLeft w:val="0"/>
                      <w:marRight w:val="0"/>
                      <w:marTop w:val="0"/>
                      <w:marBottom w:val="0"/>
                      <w:divBdr>
                        <w:top w:val="single" w:sz="2" w:space="7" w:color="BBBBBB"/>
                        <w:left w:val="single" w:sz="6" w:space="0" w:color="BBBBBB"/>
                        <w:bottom w:val="single" w:sz="6" w:space="0" w:color="BBBBBB"/>
                        <w:right w:val="single" w:sz="6" w:space="0" w:color="BBBBBB"/>
                      </w:divBdr>
                      <w:divsChild>
                        <w:div w:id="77948282">
                          <w:marLeft w:val="0"/>
                          <w:marRight w:val="0"/>
                          <w:marTop w:val="0"/>
                          <w:marBottom w:val="0"/>
                          <w:divBdr>
                            <w:top w:val="none" w:sz="0" w:space="0" w:color="auto"/>
                            <w:left w:val="none" w:sz="0" w:space="0" w:color="auto"/>
                            <w:bottom w:val="none" w:sz="0" w:space="0" w:color="auto"/>
                            <w:right w:val="none" w:sz="0" w:space="0" w:color="auto"/>
                          </w:divBdr>
                          <w:divsChild>
                            <w:div w:id="20315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800098">
      <w:bodyDiv w:val="1"/>
      <w:marLeft w:val="0"/>
      <w:marRight w:val="0"/>
      <w:marTop w:val="0"/>
      <w:marBottom w:val="0"/>
      <w:divBdr>
        <w:top w:val="none" w:sz="0" w:space="0" w:color="auto"/>
        <w:left w:val="none" w:sz="0" w:space="0" w:color="auto"/>
        <w:bottom w:val="none" w:sz="0" w:space="0" w:color="auto"/>
        <w:right w:val="none" w:sz="0" w:space="0" w:color="auto"/>
      </w:divBdr>
    </w:div>
    <w:div w:id="921061693">
      <w:bodyDiv w:val="1"/>
      <w:marLeft w:val="0"/>
      <w:marRight w:val="0"/>
      <w:marTop w:val="0"/>
      <w:marBottom w:val="0"/>
      <w:divBdr>
        <w:top w:val="none" w:sz="0" w:space="0" w:color="auto"/>
        <w:left w:val="none" w:sz="0" w:space="0" w:color="auto"/>
        <w:bottom w:val="none" w:sz="0" w:space="0" w:color="auto"/>
        <w:right w:val="none" w:sz="0" w:space="0" w:color="auto"/>
      </w:divBdr>
    </w:div>
    <w:div w:id="922494634">
      <w:bodyDiv w:val="1"/>
      <w:marLeft w:val="0"/>
      <w:marRight w:val="0"/>
      <w:marTop w:val="0"/>
      <w:marBottom w:val="0"/>
      <w:divBdr>
        <w:top w:val="none" w:sz="0" w:space="0" w:color="auto"/>
        <w:left w:val="none" w:sz="0" w:space="0" w:color="auto"/>
        <w:bottom w:val="none" w:sz="0" w:space="0" w:color="auto"/>
        <w:right w:val="none" w:sz="0" w:space="0" w:color="auto"/>
      </w:divBdr>
    </w:div>
    <w:div w:id="924799360">
      <w:bodyDiv w:val="1"/>
      <w:marLeft w:val="0"/>
      <w:marRight w:val="0"/>
      <w:marTop w:val="0"/>
      <w:marBottom w:val="0"/>
      <w:divBdr>
        <w:top w:val="none" w:sz="0" w:space="0" w:color="auto"/>
        <w:left w:val="none" w:sz="0" w:space="0" w:color="auto"/>
        <w:bottom w:val="none" w:sz="0" w:space="0" w:color="auto"/>
        <w:right w:val="none" w:sz="0" w:space="0" w:color="auto"/>
      </w:divBdr>
    </w:div>
    <w:div w:id="927694846">
      <w:bodyDiv w:val="1"/>
      <w:marLeft w:val="0"/>
      <w:marRight w:val="0"/>
      <w:marTop w:val="0"/>
      <w:marBottom w:val="0"/>
      <w:divBdr>
        <w:top w:val="none" w:sz="0" w:space="0" w:color="auto"/>
        <w:left w:val="none" w:sz="0" w:space="0" w:color="auto"/>
        <w:bottom w:val="none" w:sz="0" w:space="0" w:color="auto"/>
        <w:right w:val="none" w:sz="0" w:space="0" w:color="auto"/>
      </w:divBdr>
    </w:div>
    <w:div w:id="941382578">
      <w:bodyDiv w:val="1"/>
      <w:marLeft w:val="0"/>
      <w:marRight w:val="0"/>
      <w:marTop w:val="0"/>
      <w:marBottom w:val="0"/>
      <w:divBdr>
        <w:top w:val="none" w:sz="0" w:space="0" w:color="auto"/>
        <w:left w:val="none" w:sz="0" w:space="0" w:color="auto"/>
        <w:bottom w:val="none" w:sz="0" w:space="0" w:color="auto"/>
        <w:right w:val="none" w:sz="0" w:space="0" w:color="auto"/>
      </w:divBdr>
      <w:divsChild>
        <w:div w:id="387076867">
          <w:marLeft w:val="0"/>
          <w:marRight w:val="0"/>
          <w:marTop w:val="0"/>
          <w:marBottom w:val="0"/>
          <w:divBdr>
            <w:top w:val="none" w:sz="0" w:space="0" w:color="auto"/>
            <w:left w:val="none" w:sz="0" w:space="0" w:color="auto"/>
            <w:bottom w:val="none" w:sz="0" w:space="0" w:color="auto"/>
            <w:right w:val="none" w:sz="0" w:space="0" w:color="auto"/>
          </w:divBdr>
          <w:divsChild>
            <w:div w:id="577516638">
              <w:marLeft w:val="0"/>
              <w:marRight w:val="0"/>
              <w:marTop w:val="0"/>
              <w:marBottom w:val="0"/>
              <w:divBdr>
                <w:top w:val="none" w:sz="0" w:space="0" w:color="auto"/>
                <w:left w:val="none" w:sz="0" w:space="0" w:color="auto"/>
                <w:bottom w:val="none" w:sz="0" w:space="0" w:color="auto"/>
                <w:right w:val="none" w:sz="0" w:space="0" w:color="auto"/>
              </w:divBdr>
              <w:divsChild>
                <w:div w:id="1107847076">
                  <w:marLeft w:val="0"/>
                  <w:marRight w:val="0"/>
                  <w:marTop w:val="0"/>
                  <w:marBottom w:val="0"/>
                  <w:divBdr>
                    <w:top w:val="single" w:sz="18" w:space="0" w:color="08237A"/>
                    <w:left w:val="none" w:sz="0" w:space="0" w:color="auto"/>
                    <w:bottom w:val="none" w:sz="0" w:space="0" w:color="auto"/>
                    <w:right w:val="none" w:sz="0" w:space="0" w:color="auto"/>
                  </w:divBdr>
                  <w:divsChild>
                    <w:div w:id="1470633604">
                      <w:marLeft w:val="0"/>
                      <w:marRight w:val="0"/>
                      <w:marTop w:val="0"/>
                      <w:marBottom w:val="0"/>
                      <w:divBdr>
                        <w:top w:val="single" w:sz="2" w:space="7" w:color="BBBBBB"/>
                        <w:left w:val="single" w:sz="6" w:space="0" w:color="BBBBBB"/>
                        <w:bottom w:val="single" w:sz="6" w:space="0" w:color="BBBBBB"/>
                        <w:right w:val="single" w:sz="6" w:space="0" w:color="BBBBBB"/>
                      </w:divBdr>
                      <w:divsChild>
                        <w:div w:id="1513883938">
                          <w:marLeft w:val="0"/>
                          <w:marRight w:val="0"/>
                          <w:marTop w:val="0"/>
                          <w:marBottom w:val="0"/>
                          <w:divBdr>
                            <w:top w:val="none" w:sz="0" w:space="0" w:color="auto"/>
                            <w:left w:val="none" w:sz="0" w:space="0" w:color="auto"/>
                            <w:bottom w:val="none" w:sz="0" w:space="0" w:color="auto"/>
                            <w:right w:val="none" w:sz="0" w:space="0" w:color="auto"/>
                          </w:divBdr>
                          <w:divsChild>
                            <w:div w:id="5697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446329">
      <w:bodyDiv w:val="1"/>
      <w:marLeft w:val="0"/>
      <w:marRight w:val="0"/>
      <w:marTop w:val="0"/>
      <w:marBottom w:val="0"/>
      <w:divBdr>
        <w:top w:val="none" w:sz="0" w:space="0" w:color="auto"/>
        <w:left w:val="none" w:sz="0" w:space="0" w:color="auto"/>
        <w:bottom w:val="none" w:sz="0" w:space="0" w:color="auto"/>
        <w:right w:val="none" w:sz="0" w:space="0" w:color="auto"/>
      </w:divBdr>
    </w:div>
    <w:div w:id="980497689">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sChild>
        <w:div w:id="2068994456">
          <w:marLeft w:val="0"/>
          <w:marRight w:val="0"/>
          <w:marTop w:val="0"/>
          <w:marBottom w:val="0"/>
          <w:divBdr>
            <w:top w:val="none" w:sz="0" w:space="0" w:color="auto"/>
            <w:left w:val="none" w:sz="0" w:space="0" w:color="auto"/>
            <w:bottom w:val="none" w:sz="0" w:space="0" w:color="auto"/>
            <w:right w:val="none" w:sz="0" w:space="0" w:color="auto"/>
          </w:divBdr>
          <w:divsChild>
            <w:div w:id="1875920120">
              <w:marLeft w:val="0"/>
              <w:marRight w:val="0"/>
              <w:marTop w:val="0"/>
              <w:marBottom w:val="0"/>
              <w:divBdr>
                <w:top w:val="none" w:sz="0" w:space="0" w:color="auto"/>
                <w:left w:val="none" w:sz="0" w:space="0" w:color="auto"/>
                <w:bottom w:val="none" w:sz="0" w:space="0" w:color="auto"/>
                <w:right w:val="none" w:sz="0" w:space="0" w:color="auto"/>
              </w:divBdr>
              <w:divsChild>
                <w:div w:id="559752201">
                  <w:marLeft w:val="0"/>
                  <w:marRight w:val="0"/>
                  <w:marTop w:val="0"/>
                  <w:marBottom w:val="0"/>
                  <w:divBdr>
                    <w:top w:val="single" w:sz="18" w:space="0" w:color="08237A"/>
                    <w:left w:val="none" w:sz="0" w:space="0" w:color="auto"/>
                    <w:bottom w:val="none" w:sz="0" w:space="0" w:color="auto"/>
                    <w:right w:val="none" w:sz="0" w:space="0" w:color="auto"/>
                  </w:divBdr>
                  <w:divsChild>
                    <w:div w:id="21053976">
                      <w:marLeft w:val="0"/>
                      <w:marRight w:val="0"/>
                      <w:marTop w:val="0"/>
                      <w:marBottom w:val="0"/>
                      <w:divBdr>
                        <w:top w:val="single" w:sz="2" w:space="7" w:color="BBBBBB"/>
                        <w:left w:val="single" w:sz="6" w:space="0" w:color="BBBBBB"/>
                        <w:bottom w:val="single" w:sz="6" w:space="0" w:color="BBBBBB"/>
                        <w:right w:val="single" w:sz="6" w:space="0" w:color="BBBBBB"/>
                      </w:divBdr>
                      <w:divsChild>
                        <w:div w:id="1164247143">
                          <w:marLeft w:val="0"/>
                          <w:marRight w:val="0"/>
                          <w:marTop w:val="0"/>
                          <w:marBottom w:val="0"/>
                          <w:divBdr>
                            <w:top w:val="none" w:sz="0" w:space="0" w:color="auto"/>
                            <w:left w:val="none" w:sz="0" w:space="0" w:color="auto"/>
                            <w:bottom w:val="none" w:sz="0" w:space="0" w:color="auto"/>
                            <w:right w:val="none" w:sz="0" w:space="0" w:color="auto"/>
                          </w:divBdr>
                          <w:divsChild>
                            <w:div w:id="10111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255111">
      <w:bodyDiv w:val="1"/>
      <w:marLeft w:val="0"/>
      <w:marRight w:val="0"/>
      <w:marTop w:val="0"/>
      <w:marBottom w:val="0"/>
      <w:divBdr>
        <w:top w:val="none" w:sz="0" w:space="0" w:color="auto"/>
        <w:left w:val="none" w:sz="0" w:space="0" w:color="auto"/>
        <w:bottom w:val="none" w:sz="0" w:space="0" w:color="auto"/>
        <w:right w:val="none" w:sz="0" w:space="0" w:color="auto"/>
      </w:divBdr>
    </w:div>
    <w:div w:id="996572547">
      <w:bodyDiv w:val="1"/>
      <w:marLeft w:val="0"/>
      <w:marRight w:val="0"/>
      <w:marTop w:val="0"/>
      <w:marBottom w:val="0"/>
      <w:divBdr>
        <w:top w:val="none" w:sz="0" w:space="0" w:color="auto"/>
        <w:left w:val="none" w:sz="0" w:space="0" w:color="auto"/>
        <w:bottom w:val="none" w:sz="0" w:space="0" w:color="auto"/>
        <w:right w:val="none" w:sz="0" w:space="0" w:color="auto"/>
      </w:divBdr>
    </w:div>
    <w:div w:id="1006205402">
      <w:bodyDiv w:val="1"/>
      <w:marLeft w:val="0"/>
      <w:marRight w:val="0"/>
      <w:marTop w:val="0"/>
      <w:marBottom w:val="0"/>
      <w:divBdr>
        <w:top w:val="none" w:sz="0" w:space="0" w:color="auto"/>
        <w:left w:val="none" w:sz="0" w:space="0" w:color="auto"/>
        <w:bottom w:val="none" w:sz="0" w:space="0" w:color="auto"/>
        <w:right w:val="none" w:sz="0" w:space="0" w:color="auto"/>
      </w:divBdr>
      <w:divsChild>
        <w:div w:id="2049716602">
          <w:marLeft w:val="0"/>
          <w:marRight w:val="0"/>
          <w:marTop w:val="68"/>
          <w:marBottom w:val="68"/>
          <w:divBdr>
            <w:top w:val="none" w:sz="0" w:space="0" w:color="auto"/>
            <w:left w:val="none" w:sz="0" w:space="0" w:color="auto"/>
            <w:bottom w:val="none" w:sz="0" w:space="0" w:color="auto"/>
            <w:right w:val="none" w:sz="0" w:space="0" w:color="auto"/>
          </w:divBdr>
          <w:divsChild>
            <w:div w:id="1050155059">
              <w:marLeft w:val="0"/>
              <w:marRight w:val="0"/>
              <w:marTop w:val="0"/>
              <w:marBottom w:val="0"/>
              <w:divBdr>
                <w:top w:val="single" w:sz="6" w:space="0" w:color="BEBEBE"/>
                <w:left w:val="single" w:sz="6" w:space="0" w:color="BEBEBE"/>
                <w:bottom w:val="single" w:sz="6" w:space="0" w:color="BEBEBE"/>
                <w:right w:val="single" w:sz="6" w:space="0" w:color="BEBEBE"/>
              </w:divBdr>
              <w:divsChild>
                <w:div w:id="1739745119">
                  <w:marLeft w:val="0"/>
                  <w:marRight w:val="0"/>
                  <w:marTop w:val="0"/>
                  <w:marBottom w:val="0"/>
                  <w:divBdr>
                    <w:top w:val="none" w:sz="0" w:space="0" w:color="auto"/>
                    <w:left w:val="none" w:sz="0" w:space="0" w:color="auto"/>
                    <w:bottom w:val="none" w:sz="0" w:space="0" w:color="auto"/>
                    <w:right w:val="none" w:sz="0" w:space="0" w:color="auto"/>
                  </w:divBdr>
                  <w:divsChild>
                    <w:div w:id="2061319078">
                      <w:marLeft w:val="0"/>
                      <w:marRight w:val="0"/>
                      <w:marTop w:val="0"/>
                      <w:marBottom w:val="0"/>
                      <w:divBdr>
                        <w:top w:val="none" w:sz="0" w:space="0" w:color="auto"/>
                        <w:left w:val="none" w:sz="0" w:space="0" w:color="auto"/>
                        <w:bottom w:val="none" w:sz="0" w:space="0" w:color="auto"/>
                        <w:right w:val="none" w:sz="0" w:space="0" w:color="auto"/>
                      </w:divBdr>
                      <w:divsChild>
                        <w:div w:id="2841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18578">
      <w:bodyDiv w:val="1"/>
      <w:marLeft w:val="0"/>
      <w:marRight w:val="0"/>
      <w:marTop w:val="0"/>
      <w:marBottom w:val="0"/>
      <w:divBdr>
        <w:top w:val="none" w:sz="0" w:space="0" w:color="auto"/>
        <w:left w:val="none" w:sz="0" w:space="0" w:color="auto"/>
        <w:bottom w:val="none" w:sz="0" w:space="0" w:color="auto"/>
        <w:right w:val="none" w:sz="0" w:space="0" w:color="auto"/>
      </w:divBdr>
    </w:div>
    <w:div w:id="1016495893">
      <w:bodyDiv w:val="1"/>
      <w:marLeft w:val="0"/>
      <w:marRight w:val="0"/>
      <w:marTop w:val="0"/>
      <w:marBottom w:val="0"/>
      <w:divBdr>
        <w:top w:val="none" w:sz="0" w:space="0" w:color="auto"/>
        <w:left w:val="none" w:sz="0" w:space="0" w:color="auto"/>
        <w:bottom w:val="none" w:sz="0" w:space="0" w:color="auto"/>
        <w:right w:val="none" w:sz="0" w:space="0" w:color="auto"/>
      </w:divBdr>
    </w:div>
    <w:div w:id="1029532204">
      <w:bodyDiv w:val="1"/>
      <w:marLeft w:val="0"/>
      <w:marRight w:val="0"/>
      <w:marTop w:val="0"/>
      <w:marBottom w:val="0"/>
      <w:divBdr>
        <w:top w:val="none" w:sz="0" w:space="0" w:color="auto"/>
        <w:left w:val="none" w:sz="0" w:space="0" w:color="auto"/>
        <w:bottom w:val="none" w:sz="0" w:space="0" w:color="auto"/>
        <w:right w:val="none" w:sz="0" w:space="0" w:color="auto"/>
      </w:divBdr>
    </w:div>
    <w:div w:id="1035272417">
      <w:bodyDiv w:val="1"/>
      <w:marLeft w:val="0"/>
      <w:marRight w:val="0"/>
      <w:marTop w:val="0"/>
      <w:marBottom w:val="0"/>
      <w:divBdr>
        <w:top w:val="none" w:sz="0" w:space="0" w:color="auto"/>
        <w:left w:val="none" w:sz="0" w:space="0" w:color="auto"/>
        <w:bottom w:val="none" w:sz="0" w:space="0" w:color="auto"/>
        <w:right w:val="none" w:sz="0" w:space="0" w:color="auto"/>
      </w:divBdr>
    </w:div>
    <w:div w:id="1037312783">
      <w:bodyDiv w:val="1"/>
      <w:marLeft w:val="0"/>
      <w:marRight w:val="0"/>
      <w:marTop w:val="0"/>
      <w:marBottom w:val="0"/>
      <w:divBdr>
        <w:top w:val="none" w:sz="0" w:space="0" w:color="auto"/>
        <w:left w:val="none" w:sz="0" w:space="0" w:color="auto"/>
        <w:bottom w:val="none" w:sz="0" w:space="0" w:color="auto"/>
        <w:right w:val="none" w:sz="0" w:space="0" w:color="auto"/>
      </w:divBdr>
    </w:div>
    <w:div w:id="1042285618">
      <w:bodyDiv w:val="1"/>
      <w:marLeft w:val="0"/>
      <w:marRight w:val="0"/>
      <w:marTop w:val="0"/>
      <w:marBottom w:val="0"/>
      <w:divBdr>
        <w:top w:val="none" w:sz="0" w:space="0" w:color="auto"/>
        <w:left w:val="none" w:sz="0" w:space="0" w:color="auto"/>
        <w:bottom w:val="none" w:sz="0" w:space="0" w:color="auto"/>
        <w:right w:val="none" w:sz="0" w:space="0" w:color="auto"/>
      </w:divBdr>
    </w:div>
    <w:div w:id="1051657288">
      <w:bodyDiv w:val="1"/>
      <w:marLeft w:val="0"/>
      <w:marRight w:val="0"/>
      <w:marTop w:val="0"/>
      <w:marBottom w:val="0"/>
      <w:divBdr>
        <w:top w:val="none" w:sz="0" w:space="0" w:color="auto"/>
        <w:left w:val="none" w:sz="0" w:space="0" w:color="auto"/>
        <w:bottom w:val="none" w:sz="0" w:space="0" w:color="auto"/>
        <w:right w:val="none" w:sz="0" w:space="0" w:color="auto"/>
      </w:divBdr>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
    <w:div w:id="1057700867">
      <w:bodyDiv w:val="1"/>
      <w:marLeft w:val="0"/>
      <w:marRight w:val="0"/>
      <w:marTop w:val="0"/>
      <w:marBottom w:val="0"/>
      <w:divBdr>
        <w:top w:val="none" w:sz="0" w:space="0" w:color="auto"/>
        <w:left w:val="none" w:sz="0" w:space="0" w:color="auto"/>
        <w:bottom w:val="none" w:sz="0" w:space="0" w:color="auto"/>
        <w:right w:val="none" w:sz="0" w:space="0" w:color="auto"/>
      </w:divBdr>
      <w:divsChild>
        <w:div w:id="660936060">
          <w:marLeft w:val="0"/>
          <w:marRight w:val="0"/>
          <w:marTop w:val="0"/>
          <w:marBottom w:val="0"/>
          <w:divBdr>
            <w:top w:val="none" w:sz="0" w:space="0" w:color="auto"/>
            <w:left w:val="none" w:sz="0" w:space="0" w:color="auto"/>
            <w:bottom w:val="none" w:sz="0" w:space="0" w:color="auto"/>
            <w:right w:val="none" w:sz="0" w:space="0" w:color="auto"/>
          </w:divBdr>
          <w:divsChild>
            <w:div w:id="1083334610">
              <w:marLeft w:val="0"/>
              <w:marRight w:val="0"/>
              <w:marTop w:val="0"/>
              <w:marBottom w:val="0"/>
              <w:divBdr>
                <w:top w:val="single" w:sz="6" w:space="0" w:color="C8D8F2"/>
                <w:left w:val="none" w:sz="0" w:space="0" w:color="auto"/>
                <w:bottom w:val="none" w:sz="0" w:space="0" w:color="auto"/>
                <w:right w:val="none" w:sz="0" w:space="0" w:color="auto"/>
              </w:divBdr>
              <w:divsChild>
                <w:div w:id="167407502">
                  <w:marLeft w:val="0"/>
                  <w:marRight w:val="0"/>
                  <w:marTop w:val="0"/>
                  <w:marBottom w:val="0"/>
                  <w:divBdr>
                    <w:top w:val="none" w:sz="0" w:space="0" w:color="auto"/>
                    <w:left w:val="none" w:sz="0" w:space="0" w:color="auto"/>
                    <w:bottom w:val="none" w:sz="0" w:space="0" w:color="auto"/>
                    <w:right w:val="none" w:sz="0" w:space="0" w:color="auto"/>
                  </w:divBdr>
                  <w:divsChild>
                    <w:div w:id="1266039405">
                      <w:marLeft w:val="0"/>
                      <w:marRight w:val="0"/>
                      <w:marTop w:val="0"/>
                      <w:marBottom w:val="0"/>
                      <w:divBdr>
                        <w:top w:val="none" w:sz="0" w:space="0" w:color="auto"/>
                        <w:left w:val="none" w:sz="0" w:space="0" w:color="auto"/>
                        <w:bottom w:val="none" w:sz="0" w:space="0" w:color="auto"/>
                        <w:right w:val="none" w:sz="0" w:space="0" w:color="auto"/>
                      </w:divBdr>
                      <w:divsChild>
                        <w:div w:id="1247962648">
                          <w:marLeft w:val="0"/>
                          <w:marRight w:val="0"/>
                          <w:marTop w:val="0"/>
                          <w:marBottom w:val="0"/>
                          <w:divBdr>
                            <w:top w:val="none" w:sz="0" w:space="0" w:color="auto"/>
                            <w:left w:val="none" w:sz="0" w:space="0" w:color="auto"/>
                            <w:bottom w:val="none" w:sz="0" w:space="0" w:color="auto"/>
                            <w:right w:val="none" w:sz="0" w:space="0" w:color="auto"/>
                          </w:divBdr>
                          <w:divsChild>
                            <w:div w:id="15132292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87912">
      <w:bodyDiv w:val="1"/>
      <w:marLeft w:val="0"/>
      <w:marRight w:val="0"/>
      <w:marTop w:val="0"/>
      <w:marBottom w:val="0"/>
      <w:divBdr>
        <w:top w:val="none" w:sz="0" w:space="0" w:color="auto"/>
        <w:left w:val="none" w:sz="0" w:space="0" w:color="auto"/>
        <w:bottom w:val="none" w:sz="0" w:space="0" w:color="auto"/>
        <w:right w:val="none" w:sz="0" w:space="0" w:color="auto"/>
      </w:divBdr>
      <w:divsChild>
        <w:div w:id="1522544561">
          <w:marLeft w:val="0"/>
          <w:marRight w:val="0"/>
          <w:marTop w:val="0"/>
          <w:marBottom w:val="0"/>
          <w:divBdr>
            <w:top w:val="none" w:sz="0" w:space="0" w:color="auto"/>
            <w:left w:val="none" w:sz="0" w:space="0" w:color="auto"/>
            <w:bottom w:val="none" w:sz="0" w:space="0" w:color="auto"/>
            <w:right w:val="none" w:sz="0" w:space="0" w:color="auto"/>
          </w:divBdr>
          <w:divsChild>
            <w:div w:id="551237385">
              <w:marLeft w:val="0"/>
              <w:marRight w:val="0"/>
              <w:marTop w:val="0"/>
              <w:marBottom w:val="0"/>
              <w:divBdr>
                <w:top w:val="single" w:sz="6" w:space="0" w:color="C8D8F2"/>
                <w:left w:val="none" w:sz="0" w:space="0" w:color="auto"/>
                <w:bottom w:val="none" w:sz="0" w:space="0" w:color="auto"/>
                <w:right w:val="none" w:sz="0" w:space="0" w:color="auto"/>
              </w:divBdr>
              <w:divsChild>
                <w:div w:id="1337878269">
                  <w:marLeft w:val="0"/>
                  <w:marRight w:val="0"/>
                  <w:marTop w:val="0"/>
                  <w:marBottom w:val="0"/>
                  <w:divBdr>
                    <w:top w:val="none" w:sz="0" w:space="0" w:color="auto"/>
                    <w:left w:val="none" w:sz="0" w:space="0" w:color="auto"/>
                    <w:bottom w:val="none" w:sz="0" w:space="0" w:color="auto"/>
                    <w:right w:val="none" w:sz="0" w:space="0" w:color="auto"/>
                  </w:divBdr>
                  <w:divsChild>
                    <w:div w:id="824014194">
                      <w:marLeft w:val="0"/>
                      <w:marRight w:val="0"/>
                      <w:marTop w:val="0"/>
                      <w:marBottom w:val="0"/>
                      <w:divBdr>
                        <w:top w:val="none" w:sz="0" w:space="0" w:color="auto"/>
                        <w:left w:val="none" w:sz="0" w:space="0" w:color="auto"/>
                        <w:bottom w:val="none" w:sz="0" w:space="0" w:color="auto"/>
                        <w:right w:val="none" w:sz="0" w:space="0" w:color="auto"/>
                      </w:divBdr>
                      <w:divsChild>
                        <w:div w:id="1355308987">
                          <w:marLeft w:val="0"/>
                          <w:marRight w:val="0"/>
                          <w:marTop w:val="0"/>
                          <w:marBottom w:val="0"/>
                          <w:divBdr>
                            <w:top w:val="none" w:sz="0" w:space="0" w:color="auto"/>
                            <w:left w:val="none" w:sz="0" w:space="0" w:color="auto"/>
                            <w:bottom w:val="none" w:sz="0" w:space="0" w:color="auto"/>
                            <w:right w:val="none" w:sz="0" w:space="0" w:color="auto"/>
                          </w:divBdr>
                          <w:divsChild>
                            <w:div w:id="492796845">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450777">
      <w:bodyDiv w:val="1"/>
      <w:marLeft w:val="0"/>
      <w:marRight w:val="0"/>
      <w:marTop w:val="0"/>
      <w:marBottom w:val="0"/>
      <w:divBdr>
        <w:top w:val="none" w:sz="0" w:space="0" w:color="auto"/>
        <w:left w:val="none" w:sz="0" w:space="0" w:color="auto"/>
        <w:bottom w:val="none" w:sz="0" w:space="0" w:color="auto"/>
        <w:right w:val="none" w:sz="0" w:space="0" w:color="auto"/>
      </w:divBdr>
    </w:div>
    <w:div w:id="1073697406">
      <w:bodyDiv w:val="1"/>
      <w:marLeft w:val="0"/>
      <w:marRight w:val="0"/>
      <w:marTop w:val="0"/>
      <w:marBottom w:val="0"/>
      <w:divBdr>
        <w:top w:val="none" w:sz="0" w:space="0" w:color="auto"/>
        <w:left w:val="none" w:sz="0" w:space="0" w:color="auto"/>
        <w:bottom w:val="none" w:sz="0" w:space="0" w:color="auto"/>
        <w:right w:val="none" w:sz="0" w:space="0" w:color="auto"/>
      </w:divBdr>
    </w:div>
    <w:div w:id="1098256268">
      <w:bodyDiv w:val="1"/>
      <w:marLeft w:val="0"/>
      <w:marRight w:val="0"/>
      <w:marTop w:val="0"/>
      <w:marBottom w:val="0"/>
      <w:divBdr>
        <w:top w:val="none" w:sz="0" w:space="0" w:color="auto"/>
        <w:left w:val="none" w:sz="0" w:space="0" w:color="auto"/>
        <w:bottom w:val="none" w:sz="0" w:space="0" w:color="auto"/>
        <w:right w:val="none" w:sz="0" w:space="0" w:color="auto"/>
      </w:divBdr>
      <w:divsChild>
        <w:div w:id="1864323633">
          <w:marLeft w:val="0"/>
          <w:marRight w:val="0"/>
          <w:marTop w:val="100"/>
          <w:marBottom w:val="100"/>
          <w:divBdr>
            <w:top w:val="none" w:sz="0" w:space="0" w:color="auto"/>
            <w:left w:val="none" w:sz="0" w:space="0" w:color="auto"/>
            <w:bottom w:val="none" w:sz="0" w:space="0" w:color="auto"/>
            <w:right w:val="none" w:sz="0" w:space="0" w:color="auto"/>
          </w:divBdr>
          <w:divsChild>
            <w:div w:id="194343446">
              <w:marLeft w:val="225"/>
              <w:marRight w:val="225"/>
              <w:marTop w:val="0"/>
              <w:marBottom w:val="225"/>
              <w:divBdr>
                <w:top w:val="none" w:sz="0" w:space="0" w:color="auto"/>
                <w:left w:val="none" w:sz="0" w:space="0" w:color="auto"/>
                <w:bottom w:val="none" w:sz="0" w:space="0" w:color="auto"/>
                <w:right w:val="none" w:sz="0" w:space="0" w:color="auto"/>
              </w:divBdr>
              <w:divsChild>
                <w:div w:id="904028434">
                  <w:marLeft w:val="0"/>
                  <w:marRight w:val="0"/>
                  <w:marTop w:val="75"/>
                  <w:marBottom w:val="100"/>
                  <w:divBdr>
                    <w:top w:val="none" w:sz="0" w:space="0" w:color="auto"/>
                    <w:left w:val="none" w:sz="0" w:space="0" w:color="auto"/>
                    <w:bottom w:val="none" w:sz="0" w:space="0" w:color="auto"/>
                    <w:right w:val="none" w:sz="0" w:space="0" w:color="auto"/>
                  </w:divBdr>
                </w:div>
              </w:divsChild>
            </w:div>
          </w:divsChild>
        </w:div>
      </w:divsChild>
    </w:div>
    <w:div w:id="1099326949">
      <w:bodyDiv w:val="1"/>
      <w:marLeft w:val="0"/>
      <w:marRight w:val="0"/>
      <w:marTop w:val="0"/>
      <w:marBottom w:val="0"/>
      <w:divBdr>
        <w:top w:val="none" w:sz="0" w:space="0" w:color="auto"/>
        <w:left w:val="none" w:sz="0" w:space="0" w:color="auto"/>
        <w:bottom w:val="none" w:sz="0" w:space="0" w:color="auto"/>
        <w:right w:val="none" w:sz="0" w:space="0" w:color="auto"/>
      </w:divBdr>
    </w:div>
    <w:div w:id="1116603930">
      <w:bodyDiv w:val="1"/>
      <w:marLeft w:val="0"/>
      <w:marRight w:val="0"/>
      <w:marTop w:val="0"/>
      <w:marBottom w:val="0"/>
      <w:divBdr>
        <w:top w:val="none" w:sz="0" w:space="0" w:color="auto"/>
        <w:left w:val="none" w:sz="0" w:space="0" w:color="auto"/>
        <w:bottom w:val="none" w:sz="0" w:space="0" w:color="auto"/>
        <w:right w:val="none" w:sz="0" w:space="0" w:color="auto"/>
      </w:divBdr>
      <w:divsChild>
        <w:div w:id="1895922945">
          <w:marLeft w:val="0"/>
          <w:marRight w:val="0"/>
          <w:marTop w:val="0"/>
          <w:marBottom w:val="0"/>
          <w:divBdr>
            <w:top w:val="none" w:sz="0" w:space="0" w:color="auto"/>
            <w:left w:val="none" w:sz="0" w:space="0" w:color="auto"/>
            <w:bottom w:val="none" w:sz="0" w:space="0" w:color="auto"/>
            <w:right w:val="none" w:sz="0" w:space="0" w:color="auto"/>
          </w:divBdr>
          <w:divsChild>
            <w:div w:id="513803727">
              <w:marLeft w:val="0"/>
              <w:marRight w:val="0"/>
              <w:marTop w:val="0"/>
              <w:marBottom w:val="0"/>
              <w:divBdr>
                <w:top w:val="none" w:sz="0" w:space="0" w:color="auto"/>
                <w:left w:val="none" w:sz="0" w:space="0" w:color="auto"/>
                <w:bottom w:val="none" w:sz="0" w:space="0" w:color="auto"/>
                <w:right w:val="none" w:sz="0" w:space="0" w:color="auto"/>
              </w:divBdr>
              <w:divsChild>
                <w:div w:id="585726088">
                  <w:marLeft w:val="0"/>
                  <w:marRight w:val="0"/>
                  <w:marTop w:val="0"/>
                  <w:marBottom w:val="0"/>
                  <w:divBdr>
                    <w:top w:val="none" w:sz="0" w:space="0" w:color="auto"/>
                    <w:left w:val="none" w:sz="0" w:space="0" w:color="auto"/>
                    <w:bottom w:val="none" w:sz="0" w:space="0" w:color="auto"/>
                    <w:right w:val="none" w:sz="0" w:space="0" w:color="auto"/>
                  </w:divBdr>
                  <w:divsChild>
                    <w:div w:id="1052194360">
                      <w:marLeft w:val="0"/>
                      <w:marRight w:val="0"/>
                      <w:marTop w:val="0"/>
                      <w:marBottom w:val="0"/>
                      <w:divBdr>
                        <w:top w:val="none" w:sz="0" w:space="0" w:color="auto"/>
                        <w:left w:val="none" w:sz="0" w:space="0" w:color="auto"/>
                        <w:bottom w:val="none" w:sz="0" w:space="0" w:color="auto"/>
                        <w:right w:val="none" w:sz="0" w:space="0" w:color="auto"/>
                      </w:divBdr>
                      <w:divsChild>
                        <w:div w:id="20898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611957">
      <w:bodyDiv w:val="1"/>
      <w:marLeft w:val="0"/>
      <w:marRight w:val="0"/>
      <w:marTop w:val="0"/>
      <w:marBottom w:val="0"/>
      <w:divBdr>
        <w:top w:val="none" w:sz="0" w:space="0" w:color="auto"/>
        <w:left w:val="none" w:sz="0" w:space="0" w:color="auto"/>
        <w:bottom w:val="none" w:sz="0" w:space="0" w:color="auto"/>
        <w:right w:val="none" w:sz="0" w:space="0" w:color="auto"/>
      </w:divBdr>
    </w:div>
    <w:div w:id="1129278892">
      <w:bodyDiv w:val="1"/>
      <w:marLeft w:val="0"/>
      <w:marRight w:val="0"/>
      <w:marTop w:val="0"/>
      <w:marBottom w:val="0"/>
      <w:divBdr>
        <w:top w:val="none" w:sz="0" w:space="0" w:color="auto"/>
        <w:left w:val="none" w:sz="0" w:space="0" w:color="auto"/>
        <w:bottom w:val="none" w:sz="0" w:space="0" w:color="auto"/>
        <w:right w:val="none" w:sz="0" w:space="0" w:color="auto"/>
      </w:divBdr>
    </w:div>
    <w:div w:id="1129321629">
      <w:bodyDiv w:val="1"/>
      <w:marLeft w:val="0"/>
      <w:marRight w:val="0"/>
      <w:marTop w:val="0"/>
      <w:marBottom w:val="0"/>
      <w:divBdr>
        <w:top w:val="none" w:sz="0" w:space="0" w:color="auto"/>
        <w:left w:val="none" w:sz="0" w:space="0" w:color="auto"/>
        <w:bottom w:val="none" w:sz="0" w:space="0" w:color="auto"/>
        <w:right w:val="none" w:sz="0" w:space="0" w:color="auto"/>
      </w:divBdr>
    </w:div>
    <w:div w:id="1150631811">
      <w:bodyDiv w:val="1"/>
      <w:marLeft w:val="0"/>
      <w:marRight w:val="0"/>
      <w:marTop w:val="0"/>
      <w:marBottom w:val="0"/>
      <w:divBdr>
        <w:top w:val="none" w:sz="0" w:space="0" w:color="auto"/>
        <w:left w:val="none" w:sz="0" w:space="0" w:color="auto"/>
        <w:bottom w:val="none" w:sz="0" w:space="0" w:color="auto"/>
        <w:right w:val="none" w:sz="0" w:space="0" w:color="auto"/>
      </w:divBdr>
    </w:div>
    <w:div w:id="1150948548">
      <w:bodyDiv w:val="1"/>
      <w:marLeft w:val="0"/>
      <w:marRight w:val="0"/>
      <w:marTop w:val="0"/>
      <w:marBottom w:val="0"/>
      <w:divBdr>
        <w:top w:val="none" w:sz="0" w:space="0" w:color="auto"/>
        <w:left w:val="none" w:sz="0" w:space="0" w:color="auto"/>
        <w:bottom w:val="none" w:sz="0" w:space="0" w:color="auto"/>
        <w:right w:val="none" w:sz="0" w:space="0" w:color="auto"/>
      </w:divBdr>
    </w:div>
    <w:div w:id="1169829980">
      <w:bodyDiv w:val="1"/>
      <w:marLeft w:val="0"/>
      <w:marRight w:val="0"/>
      <w:marTop w:val="0"/>
      <w:marBottom w:val="0"/>
      <w:divBdr>
        <w:top w:val="none" w:sz="0" w:space="0" w:color="auto"/>
        <w:left w:val="none" w:sz="0" w:space="0" w:color="auto"/>
        <w:bottom w:val="none" w:sz="0" w:space="0" w:color="auto"/>
        <w:right w:val="none" w:sz="0" w:space="0" w:color="auto"/>
      </w:divBdr>
      <w:divsChild>
        <w:div w:id="836455711">
          <w:marLeft w:val="0"/>
          <w:marRight w:val="0"/>
          <w:marTop w:val="0"/>
          <w:marBottom w:val="0"/>
          <w:divBdr>
            <w:top w:val="none" w:sz="0" w:space="0" w:color="auto"/>
            <w:left w:val="none" w:sz="0" w:space="0" w:color="auto"/>
            <w:bottom w:val="none" w:sz="0" w:space="0" w:color="auto"/>
            <w:right w:val="none" w:sz="0" w:space="0" w:color="auto"/>
          </w:divBdr>
          <w:divsChild>
            <w:div w:id="251935913">
              <w:marLeft w:val="0"/>
              <w:marRight w:val="0"/>
              <w:marTop w:val="0"/>
              <w:marBottom w:val="0"/>
              <w:divBdr>
                <w:top w:val="none" w:sz="0" w:space="0" w:color="auto"/>
                <w:left w:val="none" w:sz="0" w:space="0" w:color="auto"/>
                <w:bottom w:val="none" w:sz="0" w:space="0" w:color="auto"/>
                <w:right w:val="none" w:sz="0" w:space="0" w:color="auto"/>
              </w:divBdr>
              <w:divsChild>
                <w:div w:id="413012066">
                  <w:marLeft w:val="0"/>
                  <w:marRight w:val="0"/>
                  <w:marTop w:val="0"/>
                  <w:marBottom w:val="0"/>
                  <w:divBdr>
                    <w:top w:val="single" w:sz="18" w:space="0" w:color="08237A"/>
                    <w:left w:val="none" w:sz="0" w:space="0" w:color="auto"/>
                    <w:bottom w:val="none" w:sz="0" w:space="0" w:color="auto"/>
                    <w:right w:val="none" w:sz="0" w:space="0" w:color="auto"/>
                  </w:divBdr>
                  <w:divsChild>
                    <w:div w:id="998507994">
                      <w:marLeft w:val="0"/>
                      <w:marRight w:val="0"/>
                      <w:marTop w:val="0"/>
                      <w:marBottom w:val="0"/>
                      <w:divBdr>
                        <w:top w:val="single" w:sz="2" w:space="7" w:color="BBBBBB"/>
                        <w:left w:val="single" w:sz="6" w:space="0" w:color="BBBBBB"/>
                        <w:bottom w:val="single" w:sz="6" w:space="0" w:color="BBBBBB"/>
                        <w:right w:val="single" w:sz="6" w:space="0" w:color="BBBBBB"/>
                      </w:divBdr>
                      <w:divsChild>
                        <w:div w:id="1627157537">
                          <w:marLeft w:val="0"/>
                          <w:marRight w:val="0"/>
                          <w:marTop w:val="0"/>
                          <w:marBottom w:val="0"/>
                          <w:divBdr>
                            <w:top w:val="none" w:sz="0" w:space="0" w:color="auto"/>
                            <w:left w:val="none" w:sz="0" w:space="0" w:color="auto"/>
                            <w:bottom w:val="none" w:sz="0" w:space="0" w:color="auto"/>
                            <w:right w:val="none" w:sz="0" w:space="0" w:color="auto"/>
                          </w:divBdr>
                          <w:divsChild>
                            <w:div w:id="14041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959059">
      <w:bodyDiv w:val="1"/>
      <w:marLeft w:val="0"/>
      <w:marRight w:val="0"/>
      <w:marTop w:val="0"/>
      <w:marBottom w:val="0"/>
      <w:divBdr>
        <w:top w:val="none" w:sz="0" w:space="0" w:color="auto"/>
        <w:left w:val="none" w:sz="0" w:space="0" w:color="auto"/>
        <w:bottom w:val="none" w:sz="0" w:space="0" w:color="auto"/>
        <w:right w:val="none" w:sz="0" w:space="0" w:color="auto"/>
      </w:divBdr>
    </w:div>
    <w:div w:id="1178546612">
      <w:bodyDiv w:val="1"/>
      <w:marLeft w:val="0"/>
      <w:marRight w:val="0"/>
      <w:marTop w:val="0"/>
      <w:marBottom w:val="0"/>
      <w:divBdr>
        <w:top w:val="none" w:sz="0" w:space="0" w:color="auto"/>
        <w:left w:val="none" w:sz="0" w:space="0" w:color="auto"/>
        <w:bottom w:val="none" w:sz="0" w:space="0" w:color="auto"/>
        <w:right w:val="none" w:sz="0" w:space="0" w:color="auto"/>
      </w:divBdr>
    </w:div>
    <w:div w:id="1183935394">
      <w:bodyDiv w:val="1"/>
      <w:marLeft w:val="0"/>
      <w:marRight w:val="0"/>
      <w:marTop w:val="0"/>
      <w:marBottom w:val="0"/>
      <w:divBdr>
        <w:top w:val="none" w:sz="0" w:space="0" w:color="auto"/>
        <w:left w:val="none" w:sz="0" w:space="0" w:color="auto"/>
        <w:bottom w:val="none" w:sz="0" w:space="0" w:color="auto"/>
        <w:right w:val="none" w:sz="0" w:space="0" w:color="auto"/>
      </w:divBdr>
    </w:div>
    <w:div w:id="1184368473">
      <w:bodyDiv w:val="1"/>
      <w:marLeft w:val="0"/>
      <w:marRight w:val="0"/>
      <w:marTop w:val="0"/>
      <w:marBottom w:val="0"/>
      <w:divBdr>
        <w:top w:val="none" w:sz="0" w:space="0" w:color="auto"/>
        <w:left w:val="none" w:sz="0" w:space="0" w:color="auto"/>
        <w:bottom w:val="none" w:sz="0" w:space="0" w:color="auto"/>
        <w:right w:val="none" w:sz="0" w:space="0" w:color="auto"/>
      </w:divBdr>
    </w:div>
    <w:div w:id="1194154441">
      <w:bodyDiv w:val="1"/>
      <w:marLeft w:val="0"/>
      <w:marRight w:val="0"/>
      <w:marTop w:val="0"/>
      <w:marBottom w:val="0"/>
      <w:divBdr>
        <w:top w:val="none" w:sz="0" w:space="0" w:color="auto"/>
        <w:left w:val="none" w:sz="0" w:space="0" w:color="auto"/>
        <w:bottom w:val="none" w:sz="0" w:space="0" w:color="auto"/>
        <w:right w:val="none" w:sz="0" w:space="0" w:color="auto"/>
      </w:divBdr>
    </w:div>
    <w:div w:id="1208492611">
      <w:bodyDiv w:val="1"/>
      <w:marLeft w:val="0"/>
      <w:marRight w:val="0"/>
      <w:marTop w:val="0"/>
      <w:marBottom w:val="0"/>
      <w:divBdr>
        <w:top w:val="none" w:sz="0" w:space="0" w:color="auto"/>
        <w:left w:val="none" w:sz="0" w:space="0" w:color="auto"/>
        <w:bottom w:val="none" w:sz="0" w:space="0" w:color="auto"/>
        <w:right w:val="none" w:sz="0" w:space="0" w:color="auto"/>
      </w:divBdr>
    </w:div>
    <w:div w:id="1223179802">
      <w:bodyDiv w:val="1"/>
      <w:marLeft w:val="0"/>
      <w:marRight w:val="0"/>
      <w:marTop w:val="0"/>
      <w:marBottom w:val="0"/>
      <w:divBdr>
        <w:top w:val="none" w:sz="0" w:space="0" w:color="auto"/>
        <w:left w:val="none" w:sz="0" w:space="0" w:color="auto"/>
        <w:bottom w:val="none" w:sz="0" w:space="0" w:color="auto"/>
        <w:right w:val="none" w:sz="0" w:space="0" w:color="auto"/>
      </w:divBdr>
    </w:div>
    <w:div w:id="1223250520">
      <w:bodyDiv w:val="1"/>
      <w:marLeft w:val="0"/>
      <w:marRight w:val="0"/>
      <w:marTop w:val="0"/>
      <w:marBottom w:val="0"/>
      <w:divBdr>
        <w:top w:val="none" w:sz="0" w:space="0" w:color="auto"/>
        <w:left w:val="none" w:sz="0" w:space="0" w:color="auto"/>
        <w:bottom w:val="none" w:sz="0" w:space="0" w:color="auto"/>
        <w:right w:val="none" w:sz="0" w:space="0" w:color="auto"/>
      </w:divBdr>
    </w:div>
    <w:div w:id="1231774419">
      <w:bodyDiv w:val="1"/>
      <w:marLeft w:val="0"/>
      <w:marRight w:val="0"/>
      <w:marTop w:val="0"/>
      <w:marBottom w:val="0"/>
      <w:divBdr>
        <w:top w:val="none" w:sz="0" w:space="0" w:color="auto"/>
        <w:left w:val="none" w:sz="0" w:space="0" w:color="auto"/>
        <w:bottom w:val="none" w:sz="0" w:space="0" w:color="auto"/>
        <w:right w:val="none" w:sz="0" w:space="0" w:color="auto"/>
      </w:divBdr>
    </w:div>
    <w:div w:id="1233392286">
      <w:bodyDiv w:val="1"/>
      <w:marLeft w:val="0"/>
      <w:marRight w:val="0"/>
      <w:marTop w:val="0"/>
      <w:marBottom w:val="0"/>
      <w:divBdr>
        <w:top w:val="none" w:sz="0" w:space="0" w:color="auto"/>
        <w:left w:val="none" w:sz="0" w:space="0" w:color="auto"/>
        <w:bottom w:val="none" w:sz="0" w:space="0" w:color="auto"/>
        <w:right w:val="none" w:sz="0" w:space="0" w:color="auto"/>
      </w:divBdr>
      <w:divsChild>
        <w:div w:id="1849101818">
          <w:marLeft w:val="0"/>
          <w:marRight w:val="0"/>
          <w:marTop w:val="0"/>
          <w:marBottom w:val="0"/>
          <w:divBdr>
            <w:top w:val="none" w:sz="0" w:space="0" w:color="auto"/>
            <w:left w:val="none" w:sz="0" w:space="0" w:color="auto"/>
            <w:bottom w:val="none" w:sz="0" w:space="0" w:color="auto"/>
            <w:right w:val="none" w:sz="0" w:space="0" w:color="auto"/>
          </w:divBdr>
          <w:divsChild>
            <w:div w:id="714543348">
              <w:marLeft w:val="0"/>
              <w:marRight w:val="0"/>
              <w:marTop w:val="0"/>
              <w:marBottom w:val="0"/>
              <w:divBdr>
                <w:top w:val="none" w:sz="0" w:space="0" w:color="auto"/>
                <w:left w:val="none" w:sz="0" w:space="0" w:color="auto"/>
                <w:bottom w:val="none" w:sz="0" w:space="0" w:color="auto"/>
                <w:right w:val="none" w:sz="0" w:space="0" w:color="auto"/>
              </w:divBdr>
              <w:divsChild>
                <w:div w:id="995571083">
                  <w:marLeft w:val="0"/>
                  <w:marRight w:val="0"/>
                  <w:marTop w:val="0"/>
                  <w:marBottom w:val="0"/>
                  <w:divBdr>
                    <w:top w:val="single" w:sz="18" w:space="0" w:color="08237A"/>
                    <w:left w:val="none" w:sz="0" w:space="0" w:color="auto"/>
                    <w:bottom w:val="none" w:sz="0" w:space="0" w:color="auto"/>
                    <w:right w:val="none" w:sz="0" w:space="0" w:color="auto"/>
                  </w:divBdr>
                  <w:divsChild>
                    <w:div w:id="2094207285">
                      <w:marLeft w:val="0"/>
                      <w:marRight w:val="0"/>
                      <w:marTop w:val="0"/>
                      <w:marBottom w:val="0"/>
                      <w:divBdr>
                        <w:top w:val="single" w:sz="2" w:space="7" w:color="BBBBBB"/>
                        <w:left w:val="single" w:sz="6" w:space="0" w:color="BBBBBB"/>
                        <w:bottom w:val="single" w:sz="6" w:space="0" w:color="BBBBBB"/>
                        <w:right w:val="single" w:sz="6" w:space="0" w:color="BBBBBB"/>
                      </w:divBdr>
                      <w:divsChild>
                        <w:div w:id="734279594">
                          <w:marLeft w:val="0"/>
                          <w:marRight w:val="0"/>
                          <w:marTop w:val="0"/>
                          <w:marBottom w:val="0"/>
                          <w:divBdr>
                            <w:top w:val="none" w:sz="0" w:space="0" w:color="auto"/>
                            <w:left w:val="none" w:sz="0" w:space="0" w:color="auto"/>
                            <w:bottom w:val="none" w:sz="0" w:space="0" w:color="auto"/>
                            <w:right w:val="none" w:sz="0" w:space="0" w:color="auto"/>
                          </w:divBdr>
                          <w:divsChild>
                            <w:div w:id="933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24090">
      <w:bodyDiv w:val="1"/>
      <w:marLeft w:val="0"/>
      <w:marRight w:val="0"/>
      <w:marTop w:val="0"/>
      <w:marBottom w:val="0"/>
      <w:divBdr>
        <w:top w:val="none" w:sz="0" w:space="0" w:color="auto"/>
        <w:left w:val="none" w:sz="0" w:space="0" w:color="auto"/>
        <w:bottom w:val="none" w:sz="0" w:space="0" w:color="auto"/>
        <w:right w:val="none" w:sz="0" w:space="0" w:color="auto"/>
      </w:divBdr>
    </w:div>
    <w:div w:id="1236238255">
      <w:bodyDiv w:val="1"/>
      <w:marLeft w:val="0"/>
      <w:marRight w:val="0"/>
      <w:marTop w:val="0"/>
      <w:marBottom w:val="0"/>
      <w:divBdr>
        <w:top w:val="none" w:sz="0" w:space="0" w:color="auto"/>
        <w:left w:val="none" w:sz="0" w:space="0" w:color="auto"/>
        <w:bottom w:val="none" w:sz="0" w:space="0" w:color="auto"/>
        <w:right w:val="none" w:sz="0" w:space="0" w:color="auto"/>
      </w:divBdr>
    </w:div>
    <w:div w:id="1236626010">
      <w:bodyDiv w:val="1"/>
      <w:marLeft w:val="0"/>
      <w:marRight w:val="0"/>
      <w:marTop w:val="0"/>
      <w:marBottom w:val="0"/>
      <w:divBdr>
        <w:top w:val="none" w:sz="0" w:space="0" w:color="auto"/>
        <w:left w:val="none" w:sz="0" w:space="0" w:color="auto"/>
        <w:bottom w:val="none" w:sz="0" w:space="0" w:color="auto"/>
        <w:right w:val="none" w:sz="0" w:space="0" w:color="auto"/>
      </w:divBdr>
    </w:div>
    <w:div w:id="1237546020">
      <w:bodyDiv w:val="1"/>
      <w:marLeft w:val="0"/>
      <w:marRight w:val="0"/>
      <w:marTop w:val="0"/>
      <w:marBottom w:val="0"/>
      <w:divBdr>
        <w:top w:val="none" w:sz="0" w:space="0" w:color="auto"/>
        <w:left w:val="none" w:sz="0" w:space="0" w:color="auto"/>
        <w:bottom w:val="none" w:sz="0" w:space="0" w:color="auto"/>
        <w:right w:val="none" w:sz="0" w:space="0" w:color="auto"/>
      </w:divBdr>
    </w:div>
    <w:div w:id="1240410794">
      <w:bodyDiv w:val="1"/>
      <w:marLeft w:val="0"/>
      <w:marRight w:val="0"/>
      <w:marTop w:val="0"/>
      <w:marBottom w:val="0"/>
      <w:divBdr>
        <w:top w:val="none" w:sz="0" w:space="0" w:color="auto"/>
        <w:left w:val="none" w:sz="0" w:space="0" w:color="auto"/>
        <w:bottom w:val="none" w:sz="0" w:space="0" w:color="auto"/>
        <w:right w:val="none" w:sz="0" w:space="0" w:color="auto"/>
      </w:divBdr>
    </w:div>
    <w:div w:id="1258371643">
      <w:bodyDiv w:val="1"/>
      <w:marLeft w:val="0"/>
      <w:marRight w:val="0"/>
      <w:marTop w:val="0"/>
      <w:marBottom w:val="0"/>
      <w:divBdr>
        <w:top w:val="none" w:sz="0" w:space="0" w:color="auto"/>
        <w:left w:val="none" w:sz="0" w:space="0" w:color="auto"/>
        <w:bottom w:val="none" w:sz="0" w:space="0" w:color="auto"/>
        <w:right w:val="none" w:sz="0" w:space="0" w:color="auto"/>
      </w:divBdr>
    </w:div>
    <w:div w:id="1260289742">
      <w:bodyDiv w:val="1"/>
      <w:marLeft w:val="0"/>
      <w:marRight w:val="0"/>
      <w:marTop w:val="0"/>
      <w:marBottom w:val="0"/>
      <w:divBdr>
        <w:top w:val="none" w:sz="0" w:space="0" w:color="auto"/>
        <w:left w:val="none" w:sz="0" w:space="0" w:color="auto"/>
        <w:bottom w:val="none" w:sz="0" w:space="0" w:color="auto"/>
        <w:right w:val="none" w:sz="0" w:space="0" w:color="auto"/>
      </w:divBdr>
      <w:divsChild>
        <w:div w:id="1589457308">
          <w:marLeft w:val="0"/>
          <w:marRight w:val="0"/>
          <w:marTop w:val="0"/>
          <w:marBottom w:val="0"/>
          <w:divBdr>
            <w:top w:val="none" w:sz="0" w:space="0" w:color="auto"/>
            <w:left w:val="none" w:sz="0" w:space="0" w:color="auto"/>
            <w:bottom w:val="none" w:sz="0" w:space="0" w:color="auto"/>
            <w:right w:val="none" w:sz="0" w:space="0" w:color="auto"/>
          </w:divBdr>
          <w:divsChild>
            <w:div w:id="872352107">
              <w:marLeft w:val="0"/>
              <w:marRight w:val="0"/>
              <w:marTop w:val="0"/>
              <w:marBottom w:val="0"/>
              <w:divBdr>
                <w:top w:val="none" w:sz="0" w:space="0" w:color="auto"/>
                <w:left w:val="none" w:sz="0" w:space="0" w:color="auto"/>
                <w:bottom w:val="none" w:sz="0" w:space="0" w:color="auto"/>
                <w:right w:val="none" w:sz="0" w:space="0" w:color="auto"/>
              </w:divBdr>
              <w:divsChild>
                <w:div w:id="698897242">
                  <w:marLeft w:val="0"/>
                  <w:marRight w:val="0"/>
                  <w:marTop w:val="0"/>
                  <w:marBottom w:val="0"/>
                  <w:divBdr>
                    <w:top w:val="single" w:sz="6" w:space="3" w:color="E0E0E0"/>
                    <w:left w:val="single" w:sz="6" w:space="0" w:color="E0E0E0"/>
                    <w:bottom w:val="single" w:sz="6" w:space="7" w:color="E0E0E0"/>
                    <w:right w:val="single" w:sz="6" w:space="0" w:color="E0E0E0"/>
                  </w:divBdr>
                  <w:divsChild>
                    <w:div w:id="11021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72485">
      <w:bodyDiv w:val="1"/>
      <w:marLeft w:val="0"/>
      <w:marRight w:val="0"/>
      <w:marTop w:val="0"/>
      <w:marBottom w:val="0"/>
      <w:divBdr>
        <w:top w:val="none" w:sz="0" w:space="0" w:color="auto"/>
        <w:left w:val="none" w:sz="0" w:space="0" w:color="auto"/>
        <w:bottom w:val="none" w:sz="0" w:space="0" w:color="auto"/>
        <w:right w:val="none" w:sz="0" w:space="0" w:color="auto"/>
      </w:divBdr>
    </w:div>
    <w:div w:id="1267467030">
      <w:bodyDiv w:val="1"/>
      <w:marLeft w:val="0"/>
      <w:marRight w:val="0"/>
      <w:marTop w:val="0"/>
      <w:marBottom w:val="0"/>
      <w:divBdr>
        <w:top w:val="none" w:sz="0" w:space="0" w:color="auto"/>
        <w:left w:val="none" w:sz="0" w:space="0" w:color="auto"/>
        <w:bottom w:val="none" w:sz="0" w:space="0" w:color="auto"/>
        <w:right w:val="none" w:sz="0" w:space="0" w:color="auto"/>
      </w:divBdr>
    </w:div>
    <w:div w:id="1272009589">
      <w:bodyDiv w:val="1"/>
      <w:marLeft w:val="0"/>
      <w:marRight w:val="0"/>
      <w:marTop w:val="0"/>
      <w:marBottom w:val="0"/>
      <w:divBdr>
        <w:top w:val="none" w:sz="0" w:space="0" w:color="auto"/>
        <w:left w:val="none" w:sz="0" w:space="0" w:color="auto"/>
        <w:bottom w:val="none" w:sz="0" w:space="0" w:color="auto"/>
        <w:right w:val="none" w:sz="0" w:space="0" w:color="auto"/>
      </w:divBdr>
    </w:div>
    <w:div w:id="1280406694">
      <w:bodyDiv w:val="1"/>
      <w:marLeft w:val="0"/>
      <w:marRight w:val="0"/>
      <w:marTop w:val="0"/>
      <w:marBottom w:val="0"/>
      <w:divBdr>
        <w:top w:val="none" w:sz="0" w:space="0" w:color="auto"/>
        <w:left w:val="none" w:sz="0" w:space="0" w:color="auto"/>
        <w:bottom w:val="none" w:sz="0" w:space="0" w:color="auto"/>
        <w:right w:val="none" w:sz="0" w:space="0" w:color="auto"/>
      </w:divBdr>
    </w:div>
    <w:div w:id="1280840916">
      <w:bodyDiv w:val="1"/>
      <w:marLeft w:val="0"/>
      <w:marRight w:val="0"/>
      <w:marTop w:val="0"/>
      <w:marBottom w:val="0"/>
      <w:divBdr>
        <w:top w:val="none" w:sz="0" w:space="0" w:color="auto"/>
        <w:left w:val="none" w:sz="0" w:space="0" w:color="auto"/>
        <w:bottom w:val="none" w:sz="0" w:space="0" w:color="auto"/>
        <w:right w:val="none" w:sz="0" w:space="0" w:color="auto"/>
      </w:divBdr>
    </w:div>
    <w:div w:id="1292518370">
      <w:bodyDiv w:val="1"/>
      <w:marLeft w:val="0"/>
      <w:marRight w:val="0"/>
      <w:marTop w:val="0"/>
      <w:marBottom w:val="0"/>
      <w:divBdr>
        <w:top w:val="none" w:sz="0" w:space="0" w:color="auto"/>
        <w:left w:val="none" w:sz="0" w:space="0" w:color="auto"/>
        <w:bottom w:val="none" w:sz="0" w:space="0" w:color="auto"/>
        <w:right w:val="none" w:sz="0" w:space="0" w:color="auto"/>
      </w:divBdr>
    </w:div>
    <w:div w:id="1305544985">
      <w:bodyDiv w:val="1"/>
      <w:marLeft w:val="0"/>
      <w:marRight w:val="0"/>
      <w:marTop w:val="0"/>
      <w:marBottom w:val="0"/>
      <w:divBdr>
        <w:top w:val="none" w:sz="0" w:space="0" w:color="auto"/>
        <w:left w:val="none" w:sz="0" w:space="0" w:color="auto"/>
        <w:bottom w:val="none" w:sz="0" w:space="0" w:color="auto"/>
        <w:right w:val="none" w:sz="0" w:space="0" w:color="auto"/>
      </w:divBdr>
    </w:div>
    <w:div w:id="1317612999">
      <w:bodyDiv w:val="1"/>
      <w:marLeft w:val="0"/>
      <w:marRight w:val="0"/>
      <w:marTop w:val="0"/>
      <w:marBottom w:val="0"/>
      <w:divBdr>
        <w:top w:val="none" w:sz="0" w:space="0" w:color="auto"/>
        <w:left w:val="none" w:sz="0" w:space="0" w:color="auto"/>
        <w:bottom w:val="none" w:sz="0" w:space="0" w:color="auto"/>
        <w:right w:val="none" w:sz="0" w:space="0" w:color="auto"/>
      </w:divBdr>
    </w:div>
    <w:div w:id="1317950990">
      <w:bodyDiv w:val="1"/>
      <w:marLeft w:val="0"/>
      <w:marRight w:val="0"/>
      <w:marTop w:val="0"/>
      <w:marBottom w:val="0"/>
      <w:divBdr>
        <w:top w:val="none" w:sz="0" w:space="0" w:color="auto"/>
        <w:left w:val="none" w:sz="0" w:space="0" w:color="auto"/>
        <w:bottom w:val="none" w:sz="0" w:space="0" w:color="auto"/>
        <w:right w:val="none" w:sz="0" w:space="0" w:color="auto"/>
      </w:divBdr>
    </w:div>
    <w:div w:id="1322080187">
      <w:bodyDiv w:val="1"/>
      <w:marLeft w:val="0"/>
      <w:marRight w:val="0"/>
      <w:marTop w:val="0"/>
      <w:marBottom w:val="0"/>
      <w:divBdr>
        <w:top w:val="none" w:sz="0" w:space="0" w:color="auto"/>
        <w:left w:val="none" w:sz="0" w:space="0" w:color="auto"/>
        <w:bottom w:val="none" w:sz="0" w:space="0" w:color="auto"/>
        <w:right w:val="none" w:sz="0" w:space="0" w:color="auto"/>
      </w:divBdr>
    </w:div>
    <w:div w:id="1325621112">
      <w:bodyDiv w:val="1"/>
      <w:marLeft w:val="0"/>
      <w:marRight w:val="0"/>
      <w:marTop w:val="0"/>
      <w:marBottom w:val="0"/>
      <w:divBdr>
        <w:top w:val="none" w:sz="0" w:space="0" w:color="auto"/>
        <w:left w:val="none" w:sz="0" w:space="0" w:color="auto"/>
        <w:bottom w:val="none" w:sz="0" w:space="0" w:color="auto"/>
        <w:right w:val="none" w:sz="0" w:space="0" w:color="auto"/>
      </w:divBdr>
    </w:div>
    <w:div w:id="1330982682">
      <w:bodyDiv w:val="1"/>
      <w:marLeft w:val="0"/>
      <w:marRight w:val="0"/>
      <w:marTop w:val="0"/>
      <w:marBottom w:val="0"/>
      <w:divBdr>
        <w:top w:val="none" w:sz="0" w:space="0" w:color="auto"/>
        <w:left w:val="none" w:sz="0" w:space="0" w:color="auto"/>
        <w:bottom w:val="none" w:sz="0" w:space="0" w:color="auto"/>
        <w:right w:val="none" w:sz="0" w:space="0" w:color="auto"/>
      </w:divBdr>
    </w:div>
    <w:div w:id="1331569116">
      <w:bodyDiv w:val="1"/>
      <w:marLeft w:val="0"/>
      <w:marRight w:val="0"/>
      <w:marTop w:val="0"/>
      <w:marBottom w:val="0"/>
      <w:divBdr>
        <w:top w:val="none" w:sz="0" w:space="0" w:color="auto"/>
        <w:left w:val="none" w:sz="0" w:space="0" w:color="auto"/>
        <w:bottom w:val="none" w:sz="0" w:space="0" w:color="auto"/>
        <w:right w:val="none" w:sz="0" w:space="0" w:color="auto"/>
      </w:divBdr>
      <w:divsChild>
        <w:div w:id="725761310">
          <w:marLeft w:val="0"/>
          <w:marRight w:val="0"/>
          <w:marTop w:val="0"/>
          <w:marBottom w:val="0"/>
          <w:divBdr>
            <w:top w:val="none" w:sz="0" w:space="0" w:color="auto"/>
            <w:left w:val="none" w:sz="0" w:space="0" w:color="auto"/>
            <w:bottom w:val="none" w:sz="0" w:space="0" w:color="auto"/>
            <w:right w:val="none" w:sz="0" w:space="0" w:color="auto"/>
          </w:divBdr>
          <w:divsChild>
            <w:div w:id="1757556710">
              <w:marLeft w:val="0"/>
              <w:marRight w:val="0"/>
              <w:marTop w:val="0"/>
              <w:marBottom w:val="0"/>
              <w:divBdr>
                <w:top w:val="none" w:sz="0" w:space="0" w:color="auto"/>
                <w:left w:val="none" w:sz="0" w:space="0" w:color="auto"/>
                <w:bottom w:val="none" w:sz="0" w:space="0" w:color="auto"/>
                <w:right w:val="none" w:sz="0" w:space="0" w:color="auto"/>
              </w:divBdr>
              <w:divsChild>
                <w:div w:id="160001111">
                  <w:marLeft w:val="0"/>
                  <w:marRight w:val="0"/>
                  <w:marTop w:val="0"/>
                  <w:marBottom w:val="0"/>
                  <w:divBdr>
                    <w:top w:val="none" w:sz="0" w:space="0" w:color="auto"/>
                    <w:left w:val="none" w:sz="0" w:space="0" w:color="auto"/>
                    <w:bottom w:val="none" w:sz="0" w:space="0" w:color="auto"/>
                    <w:right w:val="none" w:sz="0" w:space="0" w:color="auto"/>
                  </w:divBdr>
                  <w:divsChild>
                    <w:div w:id="558516930">
                      <w:marLeft w:val="0"/>
                      <w:marRight w:val="0"/>
                      <w:marTop w:val="0"/>
                      <w:marBottom w:val="0"/>
                      <w:divBdr>
                        <w:top w:val="none" w:sz="0" w:space="0" w:color="auto"/>
                        <w:left w:val="none" w:sz="0" w:space="0" w:color="auto"/>
                        <w:bottom w:val="none" w:sz="0" w:space="0" w:color="auto"/>
                        <w:right w:val="none" w:sz="0" w:space="0" w:color="auto"/>
                      </w:divBdr>
                      <w:divsChild>
                        <w:div w:id="1455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935902">
      <w:bodyDiv w:val="1"/>
      <w:marLeft w:val="0"/>
      <w:marRight w:val="0"/>
      <w:marTop w:val="0"/>
      <w:marBottom w:val="0"/>
      <w:divBdr>
        <w:top w:val="none" w:sz="0" w:space="0" w:color="auto"/>
        <w:left w:val="none" w:sz="0" w:space="0" w:color="auto"/>
        <w:bottom w:val="none" w:sz="0" w:space="0" w:color="auto"/>
        <w:right w:val="none" w:sz="0" w:space="0" w:color="auto"/>
      </w:divBdr>
    </w:div>
    <w:div w:id="1342782190">
      <w:bodyDiv w:val="1"/>
      <w:marLeft w:val="0"/>
      <w:marRight w:val="0"/>
      <w:marTop w:val="0"/>
      <w:marBottom w:val="0"/>
      <w:divBdr>
        <w:top w:val="none" w:sz="0" w:space="0" w:color="auto"/>
        <w:left w:val="none" w:sz="0" w:space="0" w:color="auto"/>
        <w:bottom w:val="none" w:sz="0" w:space="0" w:color="auto"/>
        <w:right w:val="none" w:sz="0" w:space="0" w:color="auto"/>
      </w:divBdr>
    </w:div>
    <w:div w:id="1344895183">
      <w:bodyDiv w:val="1"/>
      <w:marLeft w:val="0"/>
      <w:marRight w:val="0"/>
      <w:marTop w:val="0"/>
      <w:marBottom w:val="0"/>
      <w:divBdr>
        <w:top w:val="none" w:sz="0" w:space="0" w:color="auto"/>
        <w:left w:val="none" w:sz="0" w:space="0" w:color="auto"/>
        <w:bottom w:val="none" w:sz="0" w:space="0" w:color="auto"/>
        <w:right w:val="none" w:sz="0" w:space="0" w:color="auto"/>
      </w:divBdr>
    </w:div>
    <w:div w:id="1347096423">
      <w:bodyDiv w:val="1"/>
      <w:marLeft w:val="0"/>
      <w:marRight w:val="0"/>
      <w:marTop w:val="0"/>
      <w:marBottom w:val="0"/>
      <w:divBdr>
        <w:top w:val="none" w:sz="0" w:space="0" w:color="auto"/>
        <w:left w:val="none" w:sz="0" w:space="0" w:color="auto"/>
        <w:bottom w:val="none" w:sz="0" w:space="0" w:color="auto"/>
        <w:right w:val="none" w:sz="0" w:space="0" w:color="auto"/>
      </w:divBdr>
      <w:divsChild>
        <w:div w:id="838347664">
          <w:marLeft w:val="0"/>
          <w:marRight w:val="0"/>
          <w:marTop w:val="75"/>
          <w:marBottom w:val="75"/>
          <w:divBdr>
            <w:top w:val="none" w:sz="0" w:space="0" w:color="auto"/>
            <w:left w:val="none" w:sz="0" w:space="0" w:color="auto"/>
            <w:bottom w:val="none" w:sz="0" w:space="0" w:color="auto"/>
            <w:right w:val="none" w:sz="0" w:space="0" w:color="auto"/>
          </w:divBdr>
          <w:divsChild>
            <w:div w:id="1118765374">
              <w:marLeft w:val="0"/>
              <w:marRight w:val="0"/>
              <w:marTop w:val="0"/>
              <w:marBottom w:val="0"/>
              <w:divBdr>
                <w:top w:val="single" w:sz="6" w:space="0" w:color="BEBEBE"/>
                <w:left w:val="single" w:sz="6" w:space="0" w:color="BEBEBE"/>
                <w:bottom w:val="single" w:sz="6" w:space="0" w:color="BEBEBE"/>
                <w:right w:val="single" w:sz="6" w:space="0" w:color="BEBEBE"/>
              </w:divBdr>
              <w:divsChild>
                <w:div w:id="280302999">
                  <w:marLeft w:val="0"/>
                  <w:marRight w:val="0"/>
                  <w:marTop w:val="0"/>
                  <w:marBottom w:val="0"/>
                  <w:divBdr>
                    <w:top w:val="none" w:sz="0" w:space="0" w:color="auto"/>
                    <w:left w:val="none" w:sz="0" w:space="0" w:color="auto"/>
                    <w:bottom w:val="none" w:sz="0" w:space="0" w:color="auto"/>
                    <w:right w:val="none" w:sz="0" w:space="0" w:color="auto"/>
                  </w:divBdr>
                  <w:divsChild>
                    <w:div w:id="793865871">
                      <w:marLeft w:val="0"/>
                      <w:marRight w:val="0"/>
                      <w:marTop w:val="0"/>
                      <w:marBottom w:val="0"/>
                      <w:divBdr>
                        <w:top w:val="none" w:sz="0" w:space="0" w:color="auto"/>
                        <w:left w:val="none" w:sz="0" w:space="0" w:color="auto"/>
                        <w:bottom w:val="none" w:sz="0" w:space="0" w:color="auto"/>
                        <w:right w:val="none" w:sz="0" w:space="0" w:color="auto"/>
                      </w:divBdr>
                      <w:divsChild>
                        <w:div w:id="17242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869445">
      <w:bodyDiv w:val="1"/>
      <w:marLeft w:val="0"/>
      <w:marRight w:val="0"/>
      <w:marTop w:val="0"/>
      <w:marBottom w:val="0"/>
      <w:divBdr>
        <w:top w:val="none" w:sz="0" w:space="0" w:color="auto"/>
        <w:left w:val="none" w:sz="0" w:space="0" w:color="auto"/>
        <w:bottom w:val="none" w:sz="0" w:space="0" w:color="auto"/>
        <w:right w:val="none" w:sz="0" w:space="0" w:color="auto"/>
      </w:divBdr>
    </w:div>
    <w:div w:id="1355883752">
      <w:bodyDiv w:val="1"/>
      <w:marLeft w:val="0"/>
      <w:marRight w:val="0"/>
      <w:marTop w:val="0"/>
      <w:marBottom w:val="0"/>
      <w:divBdr>
        <w:top w:val="none" w:sz="0" w:space="0" w:color="auto"/>
        <w:left w:val="none" w:sz="0" w:space="0" w:color="auto"/>
        <w:bottom w:val="none" w:sz="0" w:space="0" w:color="auto"/>
        <w:right w:val="none" w:sz="0" w:space="0" w:color="auto"/>
      </w:divBdr>
    </w:div>
    <w:div w:id="1367215393">
      <w:bodyDiv w:val="1"/>
      <w:marLeft w:val="0"/>
      <w:marRight w:val="0"/>
      <w:marTop w:val="0"/>
      <w:marBottom w:val="0"/>
      <w:divBdr>
        <w:top w:val="none" w:sz="0" w:space="0" w:color="auto"/>
        <w:left w:val="none" w:sz="0" w:space="0" w:color="auto"/>
        <w:bottom w:val="none" w:sz="0" w:space="0" w:color="auto"/>
        <w:right w:val="none" w:sz="0" w:space="0" w:color="auto"/>
      </w:divBdr>
    </w:div>
    <w:div w:id="1369603022">
      <w:bodyDiv w:val="1"/>
      <w:marLeft w:val="0"/>
      <w:marRight w:val="0"/>
      <w:marTop w:val="0"/>
      <w:marBottom w:val="0"/>
      <w:divBdr>
        <w:top w:val="none" w:sz="0" w:space="0" w:color="auto"/>
        <w:left w:val="none" w:sz="0" w:space="0" w:color="auto"/>
        <w:bottom w:val="none" w:sz="0" w:space="0" w:color="auto"/>
        <w:right w:val="none" w:sz="0" w:space="0" w:color="auto"/>
      </w:divBdr>
    </w:div>
    <w:div w:id="1378358321">
      <w:bodyDiv w:val="1"/>
      <w:marLeft w:val="0"/>
      <w:marRight w:val="0"/>
      <w:marTop w:val="0"/>
      <w:marBottom w:val="0"/>
      <w:divBdr>
        <w:top w:val="none" w:sz="0" w:space="0" w:color="auto"/>
        <w:left w:val="none" w:sz="0" w:space="0" w:color="auto"/>
        <w:bottom w:val="none" w:sz="0" w:space="0" w:color="auto"/>
        <w:right w:val="none" w:sz="0" w:space="0" w:color="auto"/>
      </w:divBdr>
    </w:div>
    <w:div w:id="1384521366">
      <w:bodyDiv w:val="1"/>
      <w:marLeft w:val="0"/>
      <w:marRight w:val="0"/>
      <w:marTop w:val="0"/>
      <w:marBottom w:val="0"/>
      <w:divBdr>
        <w:top w:val="none" w:sz="0" w:space="0" w:color="auto"/>
        <w:left w:val="none" w:sz="0" w:space="0" w:color="auto"/>
        <w:bottom w:val="none" w:sz="0" w:space="0" w:color="auto"/>
        <w:right w:val="none" w:sz="0" w:space="0" w:color="auto"/>
      </w:divBdr>
    </w:div>
    <w:div w:id="1389955154">
      <w:bodyDiv w:val="1"/>
      <w:marLeft w:val="0"/>
      <w:marRight w:val="0"/>
      <w:marTop w:val="0"/>
      <w:marBottom w:val="0"/>
      <w:divBdr>
        <w:top w:val="none" w:sz="0" w:space="0" w:color="auto"/>
        <w:left w:val="none" w:sz="0" w:space="0" w:color="auto"/>
        <w:bottom w:val="none" w:sz="0" w:space="0" w:color="auto"/>
        <w:right w:val="none" w:sz="0" w:space="0" w:color="auto"/>
      </w:divBdr>
    </w:div>
    <w:div w:id="1393889695">
      <w:bodyDiv w:val="1"/>
      <w:marLeft w:val="0"/>
      <w:marRight w:val="0"/>
      <w:marTop w:val="0"/>
      <w:marBottom w:val="0"/>
      <w:divBdr>
        <w:top w:val="none" w:sz="0" w:space="0" w:color="auto"/>
        <w:left w:val="none" w:sz="0" w:space="0" w:color="auto"/>
        <w:bottom w:val="none" w:sz="0" w:space="0" w:color="auto"/>
        <w:right w:val="none" w:sz="0" w:space="0" w:color="auto"/>
      </w:divBdr>
      <w:divsChild>
        <w:div w:id="1103573111">
          <w:marLeft w:val="0"/>
          <w:marRight w:val="0"/>
          <w:marTop w:val="68"/>
          <w:marBottom w:val="68"/>
          <w:divBdr>
            <w:top w:val="none" w:sz="0" w:space="0" w:color="auto"/>
            <w:left w:val="none" w:sz="0" w:space="0" w:color="auto"/>
            <w:bottom w:val="none" w:sz="0" w:space="0" w:color="auto"/>
            <w:right w:val="none" w:sz="0" w:space="0" w:color="auto"/>
          </w:divBdr>
          <w:divsChild>
            <w:div w:id="1947493461">
              <w:marLeft w:val="0"/>
              <w:marRight w:val="0"/>
              <w:marTop w:val="0"/>
              <w:marBottom w:val="0"/>
              <w:divBdr>
                <w:top w:val="single" w:sz="6" w:space="0" w:color="BEBEBE"/>
                <w:left w:val="single" w:sz="6" w:space="0" w:color="BEBEBE"/>
                <w:bottom w:val="single" w:sz="6" w:space="0" w:color="BEBEBE"/>
                <w:right w:val="single" w:sz="6" w:space="0" w:color="BEBEBE"/>
              </w:divBdr>
              <w:divsChild>
                <w:div w:id="902332148">
                  <w:marLeft w:val="0"/>
                  <w:marRight w:val="0"/>
                  <w:marTop w:val="0"/>
                  <w:marBottom w:val="0"/>
                  <w:divBdr>
                    <w:top w:val="none" w:sz="0" w:space="0" w:color="auto"/>
                    <w:left w:val="none" w:sz="0" w:space="0" w:color="auto"/>
                    <w:bottom w:val="none" w:sz="0" w:space="0" w:color="auto"/>
                    <w:right w:val="none" w:sz="0" w:space="0" w:color="auto"/>
                  </w:divBdr>
                  <w:divsChild>
                    <w:div w:id="629281858">
                      <w:marLeft w:val="0"/>
                      <w:marRight w:val="0"/>
                      <w:marTop w:val="0"/>
                      <w:marBottom w:val="0"/>
                      <w:divBdr>
                        <w:top w:val="none" w:sz="0" w:space="0" w:color="auto"/>
                        <w:left w:val="none" w:sz="0" w:space="0" w:color="auto"/>
                        <w:bottom w:val="none" w:sz="0" w:space="0" w:color="auto"/>
                        <w:right w:val="none" w:sz="0" w:space="0" w:color="auto"/>
                      </w:divBdr>
                      <w:divsChild>
                        <w:div w:id="8235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6145">
      <w:bodyDiv w:val="1"/>
      <w:marLeft w:val="0"/>
      <w:marRight w:val="0"/>
      <w:marTop w:val="0"/>
      <w:marBottom w:val="0"/>
      <w:divBdr>
        <w:top w:val="none" w:sz="0" w:space="0" w:color="auto"/>
        <w:left w:val="none" w:sz="0" w:space="0" w:color="auto"/>
        <w:bottom w:val="none" w:sz="0" w:space="0" w:color="auto"/>
        <w:right w:val="none" w:sz="0" w:space="0" w:color="auto"/>
      </w:divBdr>
    </w:div>
    <w:div w:id="1407536336">
      <w:bodyDiv w:val="1"/>
      <w:marLeft w:val="0"/>
      <w:marRight w:val="0"/>
      <w:marTop w:val="0"/>
      <w:marBottom w:val="0"/>
      <w:divBdr>
        <w:top w:val="none" w:sz="0" w:space="0" w:color="auto"/>
        <w:left w:val="none" w:sz="0" w:space="0" w:color="auto"/>
        <w:bottom w:val="none" w:sz="0" w:space="0" w:color="auto"/>
        <w:right w:val="none" w:sz="0" w:space="0" w:color="auto"/>
      </w:divBdr>
    </w:div>
    <w:div w:id="1411655392">
      <w:bodyDiv w:val="1"/>
      <w:marLeft w:val="0"/>
      <w:marRight w:val="0"/>
      <w:marTop w:val="0"/>
      <w:marBottom w:val="0"/>
      <w:divBdr>
        <w:top w:val="none" w:sz="0" w:space="0" w:color="auto"/>
        <w:left w:val="none" w:sz="0" w:space="0" w:color="auto"/>
        <w:bottom w:val="none" w:sz="0" w:space="0" w:color="auto"/>
        <w:right w:val="none" w:sz="0" w:space="0" w:color="auto"/>
      </w:divBdr>
      <w:divsChild>
        <w:div w:id="1185748272">
          <w:marLeft w:val="0"/>
          <w:marRight w:val="0"/>
          <w:marTop w:val="0"/>
          <w:marBottom w:val="0"/>
          <w:divBdr>
            <w:top w:val="none" w:sz="0" w:space="0" w:color="auto"/>
            <w:left w:val="none" w:sz="0" w:space="0" w:color="auto"/>
            <w:bottom w:val="none" w:sz="0" w:space="0" w:color="auto"/>
            <w:right w:val="none" w:sz="0" w:space="0" w:color="auto"/>
          </w:divBdr>
          <w:divsChild>
            <w:div w:id="1591349634">
              <w:marLeft w:val="0"/>
              <w:marRight w:val="0"/>
              <w:marTop w:val="0"/>
              <w:marBottom w:val="0"/>
              <w:divBdr>
                <w:top w:val="none" w:sz="0" w:space="0" w:color="auto"/>
                <w:left w:val="none" w:sz="0" w:space="0" w:color="auto"/>
                <w:bottom w:val="none" w:sz="0" w:space="0" w:color="auto"/>
                <w:right w:val="none" w:sz="0" w:space="0" w:color="auto"/>
              </w:divBdr>
              <w:divsChild>
                <w:div w:id="2073505167">
                  <w:marLeft w:val="0"/>
                  <w:marRight w:val="0"/>
                  <w:marTop w:val="0"/>
                  <w:marBottom w:val="0"/>
                  <w:divBdr>
                    <w:top w:val="single" w:sz="18" w:space="0" w:color="08237A"/>
                    <w:left w:val="none" w:sz="0" w:space="0" w:color="auto"/>
                    <w:bottom w:val="none" w:sz="0" w:space="0" w:color="auto"/>
                    <w:right w:val="none" w:sz="0" w:space="0" w:color="auto"/>
                  </w:divBdr>
                  <w:divsChild>
                    <w:div w:id="1016225001">
                      <w:marLeft w:val="0"/>
                      <w:marRight w:val="0"/>
                      <w:marTop w:val="0"/>
                      <w:marBottom w:val="0"/>
                      <w:divBdr>
                        <w:top w:val="single" w:sz="2" w:space="7" w:color="BBBBBB"/>
                        <w:left w:val="single" w:sz="6" w:space="0" w:color="BBBBBB"/>
                        <w:bottom w:val="single" w:sz="6" w:space="0" w:color="BBBBBB"/>
                        <w:right w:val="single" w:sz="6" w:space="0" w:color="BBBBBB"/>
                      </w:divBdr>
                      <w:divsChild>
                        <w:div w:id="976102274">
                          <w:marLeft w:val="0"/>
                          <w:marRight w:val="0"/>
                          <w:marTop w:val="0"/>
                          <w:marBottom w:val="0"/>
                          <w:divBdr>
                            <w:top w:val="none" w:sz="0" w:space="0" w:color="auto"/>
                            <w:left w:val="none" w:sz="0" w:space="0" w:color="auto"/>
                            <w:bottom w:val="none" w:sz="0" w:space="0" w:color="auto"/>
                            <w:right w:val="none" w:sz="0" w:space="0" w:color="auto"/>
                          </w:divBdr>
                          <w:divsChild>
                            <w:div w:id="4217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3527">
      <w:bodyDiv w:val="1"/>
      <w:marLeft w:val="0"/>
      <w:marRight w:val="0"/>
      <w:marTop w:val="0"/>
      <w:marBottom w:val="0"/>
      <w:divBdr>
        <w:top w:val="none" w:sz="0" w:space="0" w:color="auto"/>
        <w:left w:val="none" w:sz="0" w:space="0" w:color="auto"/>
        <w:bottom w:val="none" w:sz="0" w:space="0" w:color="auto"/>
        <w:right w:val="none" w:sz="0" w:space="0" w:color="auto"/>
      </w:divBdr>
    </w:div>
    <w:div w:id="1422875145">
      <w:bodyDiv w:val="1"/>
      <w:marLeft w:val="0"/>
      <w:marRight w:val="0"/>
      <w:marTop w:val="0"/>
      <w:marBottom w:val="0"/>
      <w:divBdr>
        <w:top w:val="none" w:sz="0" w:space="0" w:color="auto"/>
        <w:left w:val="none" w:sz="0" w:space="0" w:color="auto"/>
        <w:bottom w:val="none" w:sz="0" w:space="0" w:color="auto"/>
        <w:right w:val="none" w:sz="0" w:space="0" w:color="auto"/>
      </w:divBdr>
      <w:divsChild>
        <w:div w:id="1679313320">
          <w:marLeft w:val="0"/>
          <w:marRight w:val="0"/>
          <w:marTop w:val="0"/>
          <w:marBottom w:val="0"/>
          <w:divBdr>
            <w:top w:val="none" w:sz="0" w:space="0" w:color="auto"/>
            <w:left w:val="none" w:sz="0" w:space="0" w:color="auto"/>
            <w:bottom w:val="none" w:sz="0" w:space="0" w:color="auto"/>
            <w:right w:val="none" w:sz="0" w:space="0" w:color="auto"/>
          </w:divBdr>
          <w:divsChild>
            <w:div w:id="287442423">
              <w:marLeft w:val="0"/>
              <w:marRight w:val="0"/>
              <w:marTop w:val="0"/>
              <w:marBottom w:val="0"/>
              <w:divBdr>
                <w:top w:val="none" w:sz="0" w:space="0" w:color="auto"/>
                <w:left w:val="none" w:sz="0" w:space="0" w:color="auto"/>
                <w:bottom w:val="none" w:sz="0" w:space="0" w:color="auto"/>
                <w:right w:val="none" w:sz="0" w:space="0" w:color="auto"/>
              </w:divBdr>
              <w:divsChild>
                <w:div w:id="1584073265">
                  <w:marLeft w:val="0"/>
                  <w:marRight w:val="0"/>
                  <w:marTop w:val="0"/>
                  <w:marBottom w:val="0"/>
                  <w:divBdr>
                    <w:top w:val="none" w:sz="0" w:space="0" w:color="auto"/>
                    <w:left w:val="none" w:sz="0" w:space="0" w:color="auto"/>
                    <w:bottom w:val="none" w:sz="0" w:space="0" w:color="auto"/>
                    <w:right w:val="none" w:sz="0" w:space="0" w:color="auto"/>
                  </w:divBdr>
                  <w:divsChild>
                    <w:div w:id="1370297001">
                      <w:marLeft w:val="0"/>
                      <w:marRight w:val="0"/>
                      <w:marTop w:val="0"/>
                      <w:marBottom w:val="0"/>
                      <w:divBdr>
                        <w:top w:val="none" w:sz="0" w:space="0" w:color="auto"/>
                        <w:left w:val="none" w:sz="0" w:space="0" w:color="auto"/>
                        <w:bottom w:val="none" w:sz="0" w:space="0" w:color="auto"/>
                        <w:right w:val="none" w:sz="0" w:space="0" w:color="auto"/>
                      </w:divBdr>
                      <w:divsChild>
                        <w:div w:id="122225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331861">
      <w:bodyDiv w:val="1"/>
      <w:marLeft w:val="0"/>
      <w:marRight w:val="0"/>
      <w:marTop w:val="0"/>
      <w:marBottom w:val="0"/>
      <w:divBdr>
        <w:top w:val="none" w:sz="0" w:space="0" w:color="auto"/>
        <w:left w:val="none" w:sz="0" w:space="0" w:color="auto"/>
        <w:bottom w:val="none" w:sz="0" w:space="0" w:color="auto"/>
        <w:right w:val="none" w:sz="0" w:space="0" w:color="auto"/>
      </w:divBdr>
    </w:div>
    <w:div w:id="1439836499">
      <w:bodyDiv w:val="1"/>
      <w:marLeft w:val="0"/>
      <w:marRight w:val="0"/>
      <w:marTop w:val="0"/>
      <w:marBottom w:val="0"/>
      <w:divBdr>
        <w:top w:val="none" w:sz="0" w:space="0" w:color="auto"/>
        <w:left w:val="none" w:sz="0" w:space="0" w:color="auto"/>
        <w:bottom w:val="none" w:sz="0" w:space="0" w:color="auto"/>
        <w:right w:val="none" w:sz="0" w:space="0" w:color="auto"/>
      </w:divBdr>
    </w:div>
    <w:div w:id="1465586212">
      <w:bodyDiv w:val="1"/>
      <w:marLeft w:val="0"/>
      <w:marRight w:val="0"/>
      <w:marTop w:val="0"/>
      <w:marBottom w:val="0"/>
      <w:divBdr>
        <w:top w:val="none" w:sz="0" w:space="0" w:color="auto"/>
        <w:left w:val="none" w:sz="0" w:space="0" w:color="auto"/>
        <w:bottom w:val="none" w:sz="0" w:space="0" w:color="auto"/>
        <w:right w:val="none" w:sz="0" w:space="0" w:color="auto"/>
      </w:divBdr>
    </w:div>
    <w:div w:id="1466389002">
      <w:bodyDiv w:val="1"/>
      <w:marLeft w:val="0"/>
      <w:marRight w:val="0"/>
      <w:marTop w:val="0"/>
      <w:marBottom w:val="0"/>
      <w:divBdr>
        <w:top w:val="none" w:sz="0" w:space="0" w:color="auto"/>
        <w:left w:val="none" w:sz="0" w:space="0" w:color="auto"/>
        <w:bottom w:val="none" w:sz="0" w:space="0" w:color="auto"/>
        <w:right w:val="none" w:sz="0" w:space="0" w:color="auto"/>
      </w:divBdr>
    </w:div>
    <w:div w:id="1470055185">
      <w:bodyDiv w:val="1"/>
      <w:marLeft w:val="0"/>
      <w:marRight w:val="0"/>
      <w:marTop w:val="0"/>
      <w:marBottom w:val="0"/>
      <w:divBdr>
        <w:top w:val="none" w:sz="0" w:space="0" w:color="auto"/>
        <w:left w:val="none" w:sz="0" w:space="0" w:color="auto"/>
        <w:bottom w:val="none" w:sz="0" w:space="0" w:color="auto"/>
        <w:right w:val="none" w:sz="0" w:space="0" w:color="auto"/>
      </w:divBdr>
    </w:div>
    <w:div w:id="1479609604">
      <w:bodyDiv w:val="1"/>
      <w:marLeft w:val="0"/>
      <w:marRight w:val="0"/>
      <w:marTop w:val="0"/>
      <w:marBottom w:val="0"/>
      <w:divBdr>
        <w:top w:val="none" w:sz="0" w:space="0" w:color="auto"/>
        <w:left w:val="none" w:sz="0" w:space="0" w:color="auto"/>
        <w:bottom w:val="none" w:sz="0" w:space="0" w:color="auto"/>
        <w:right w:val="none" w:sz="0" w:space="0" w:color="auto"/>
      </w:divBdr>
    </w:div>
    <w:div w:id="1481464218">
      <w:bodyDiv w:val="1"/>
      <w:marLeft w:val="0"/>
      <w:marRight w:val="0"/>
      <w:marTop w:val="0"/>
      <w:marBottom w:val="0"/>
      <w:divBdr>
        <w:top w:val="none" w:sz="0" w:space="0" w:color="auto"/>
        <w:left w:val="none" w:sz="0" w:space="0" w:color="auto"/>
        <w:bottom w:val="none" w:sz="0" w:space="0" w:color="auto"/>
        <w:right w:val="none" w:sz="0" w:space="0" w:color="auto"/>
      </w:divBdr>
      <w:divsChild>
        <w:div w:id="2039501568">
          <w:marLeft w:val="0"/>
          <w:marRight w:val="0"/>
          <w:marTop w:val="0"/>
          <w:marBottom w:val="0"/>
          <w:divBdr>
            <w:top w:val="none" w:sz="0" w:space="0" w:color="auto"/>
            <w:left w:val="none" w:sz="0" w:space="0" w:color="auto"/>
            <w:bottom w:val="none" w:sz="0" w:space="0" w:color="auto"/>
            <w:right w:val="none" w:sz="0" w:space="0" w:color="auto"/>
          </w:divBdr>
          <w:divsChild>
            <w:div w:id="1819682845">
              <w:marLeft w:val="0"/>
              <w:marRight w:val="0"/>
              <w:marTop w:val="0"/>
              <w:marBottom w:val="0"/>
              <w:divBdr>
                <w:top w:val="none" w:sz="0" w:space="0" w:color="auto"/>
                <w:left w:val="none" w:sz="0" w:space="0" w:color="auto"/>
                <w:bottom w:val="none" w:sz="0" w:space="0" w:color="auto"/>
                <w:right w:val="none" w:sz="0" w:space="0" w:color="auto"/>
              </w:divBdr>
              <w:divsChild>
                <w:div w:id="697314970">
                  <w:marLeft w:val="0"/>
                  <w:marRight w:val="0"/>
                  <w:marTop w:val="0"/>
                  <w:marBottom w:val="0"/>
                  <w:divBdr>
                    <w:top w:val="single" w:sz="18" w:space="0" w:color="08237A"/>
                    <w:left w:val="none" w:sz="0" w:space="0" w:color="auto"/>
                    <w:bottom w:val="none" w:sz="0" w:space="0" w:color="auto"/>
                    <w:right w:val="none" w:sz="0" w:space="0" w:color="auto"/>
                  </w:divBdr>
                  <w:divsChild>
                    <w:div w:id="1947687700">
                      <w:marLeft w:val="0"/>
                      <w:marRight w:val="0"/>
                      <w:marTop w:val="0"/>
                      <w:marBottom w:val="0"/>
                      <w:divBdr>
                        <w:top w:val="single" w:sz="2" w:space="7" w:color="BBBBBB"/>
                        <w:left w:val="single" w:sz="6" w:space="0" w:color="BBBBBB"/>
                        <w:bottom w:val="single" w:sz="6" w:space="0" w:color="BBBBBB"/>
                        <w:right w:val="single" w:sz="6" w:space="0" w:color="BBBBBB"/>
                      </w:divBdr>
                      <w:divsChild>
                        <w:div w:id="1847623198">
                          <w:marLeft w:val="0"/>
                          <w:marRight w:val="0"/>
                          <w:marTop w:val="0"/>
                          <w:marBottom w:val="0"/>
                          <w:divBdr>
                            <w:top w:val="none" w:sz="0" w:space="0" w:color="auto"/>
                            <w:left w:val="none" w:sz="0" w:space="0" w:color="auto"/>
                            <w:bottom w:val="none" w:sz="0" w:space="0" w:color="auto"/>
                            <w:right w:val="none" w:sz="0" w:space="0" w:color="auto"/>
                          </w:divBdr>
                          <w:divsChild>
                            <w:div w:id="18675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3774">
      <w:bodyDiv w:val="1"/>
      <w:marLeft w:val="0"/>
      <w:marRight w:val="0"/>
      <w:marTop w:val="0"/>
      <w:marBottom w:val="0"/>
      <w:divBdr>
        <w:top w:val="none" w:sz="0" w:space="0" w:color="auto"/>
        <w:left w:val="none" w:sz="0" w:space="0" w:color="auto"/>
        <w:bottom w:val="none" w:sz="0" w:space="0" w:color="auto"/>
        <w:right w:val="none" w:sz="0" w:space="0" w:color="auto"/>
      </w:divBdr>
    </w:div>
    <w:div w:id="1493985659">
      <w:bodyDiv w:val="1"/>
      <w:marLeft w:val="0"/>
      <w:marRight w:val="0"/>
      <w:marTop w:val="0"/>
      <w:marBottom w:val="0"/>
      <w:divBdr>
        <w:top w:val="none" w:sz="0" w:space="0" w:color="auto"/>
        <w:left w:val="none" w:sz="0" w:space="0" w:color="auto"/>
        <w:bottom w:val="none" w:sz="0" w:space="0" w:color="auto"/>
        <w:right w:val="none" w:sz="0" w:space="0" w:color="auto"/>
      </w:divBdr>
    </w:div>
    <w:div w:id="1516114469">
      <w:bodyDiv w:val="1"/>
      <w:marLeft w:val="0"/>
      <w:marRight w:val="0"/>
      <w:marTop w:val="0"/>
      <w:marBottom w:val="0"/>
      <w:divBdr>
        <w:top w:val="none" w:sz="0" w:space="0" w:color="auto"/>
        <w:left w:val="none" w:sz="0" w:space="0" w:color="auto"/>
        <w:bottom w:val="none" w:sz="0" w:space="0" w:color="auto"/>
        <w:right w:val="none" w:sz="0" w:space="0" w:color="auto"/>
      </w:divBdr>
    </w:div>
    <w:div w:id="1540973213">
      <w:bodyDiv w:val="1"/>
      <w:marLeft w:val="0"/>
      <w:marRight w:val="0"/>
      <w:marTop w:val="0"/>
      <w:marBottom w:val="0"/>
      <w:divBdr>
        <w:top w:val="none" w:sz="0" w:space="0" w:color="auto"/>
        <w:left w:val="none" w:sz="0" w:space="0" w:color="auto"/>
        <w:bottom w:val="none" w:sz="0" w:space="0" w:color="auto"/>
        <w:right w:val="none" w:sz="0" w:space="0" w:color="auto"/>
      </w:divBdr>
    </w:div>
    <w:div w:id="1545943868">
      <w:bodyDiv w:val="1"/>
      <w:marLeft w:val="0"/>
      <w:marRight w:val="0"/>
      <w:marTop w:val="0"/>
      <w:marBottom w:val="0"/>
      <w:divBdr>
        <w:top w:val="none" w:sz="0" w:space="0" w:color="auto"/>
        <w:left w:val="none" w:sz="0" w:space="0" w:color="auto"/>
        <w:bottom w:val="none" w:sz="0" w:space="0" w:color="auto"/>
        <w:right w:val="none" w:sz="0" w:space="0" w:color="auto"/>
      </w:divBdr>
      <w:divsChild>
        <w:div w:id="1345202955">
          <w:marLeft w:val="0"/>
          <w:marRight w:val="0"/>
          <w:marTop w:val="0"/>
          <w:marBottom w:val="0"/>
          <w:divBdr>
            <w:top w:val="none" w:sz="0" w:space="0" w:color="auto"/>
            <w:left w:val="none" w:sz="0" w:space="0" w:color="auto"/>
            <w:bottom w:val="none" w:sz="0" w:space="0" w:color="auto"/>
            <w:right w:val="none" w:sz="0" w:space="0" w:color="auto"/>
          </w:divBdr>
          <w:divsChild>
            <w:div w:id="280115670">
              <w:marLeft w:val="0"/>
              <w:marRight w:val="0"/>
              <w:marTop w:val="0"/>
              <w:marBottom w:val="0"/>
              <w:divBdr>
                <w:top w:val="none" w:sz="0" w:space="0" w:color="auto"/>
                <w:left w:val="none" w:sz="0" w:space="0" w:color="auto"/>
                <w:bottom w:val="none" w:sz="0" w:space="0" w:color="auto"/>
                <w:right w:val="none" w:sz="0" w:space="0" w:color="auto"/>
              </w:divBdr>
              <w:divsChild>
                <w:div w:id="1640839492">
                  <w:marLeft w:val="0"/>
                  <w:marRight w:val="0"/>
                  <w:marTop w:val="0"/>
                  <w:marBottom w:val="0"/>
                  <w:divBdr>
                    <w:top w:val="single" w:sz="18" w:space="0" w:color="08237A"/>
                    <w:left w:val="none" w:sz="0" w:space="0" w:color="auto"/>
                    <w:bottom w:val="none" w:sz="0" w:space="0" w:color="auto"/>
                    <w:right w:val="none" w:sz="0" w:space="0" w:color="auto"/>
                  </w:divBdr>
                  <w:divsChild>
                    <w:div w:id="2140103643">
                      <w:marLeft w:val="0"/>
                      <w:marRight w:val="0"/>
                      <w:marTop w:val="0"/>
                      <w:marBottom w:val="0"/>
                      <w:divBdr>
                        <w:top w:val="single" w:sz="2" w:space="7" w:color="BBBBBB"/>
                        <w:left w:val="single" w:sz="6" w:space="0" w:color="BBBBBB"/>
                        <w:bottom w:val="single" w:sz="6" w:space="0" w:color="BBBBBB"/>
                        <w:right w:val="single" w:sz="6" w:space="0" w:color="BBBBBB"/>
                      </w:divBdr>
                      <w:divsChild>
                        <w:div w:id="1728338520">
                          <w:marLeft w:val="0"/>
                          <w:marRight w:val="0"/>
                          <w:marTop w:val="0"/>
                          <w:marBottom w:val="0"/>
                          <w:divBdr>
                            <w:top w:val="none" w:sz="0" w:space="0" w:color="auto"/>
                            <w:left w:val="none" w:sz="0" w:space="0" w:color="auto"/>
                            <w:bottom w:val="none" w:sz="0" w:space="0" w:color="auto"/>
                            <w:right w:val="none" w:sz="0" w:space="0" w:color="auto"/>
                          </w:divBdr>
                          <w:divsChild>
                            <w:div w:id="9325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182605">
      <w:bodyDiv w:val="1"/>
      <w:marLeft w:val="0"/>
      <w:marRight w:val="0"/>
      <w:marTop w:val="0"/>
      <w:marBottom w:val="0"/>
      <w:divBdr>
        <w:top w:val="none" w:sz="0" w:space="0" w:color="auto"/>
        <w:left w:val="none" w:sz="0" w:space="0" w:color="auto"/>
        <w:bottom w:val="none" w:sz="0" w:space="0" w:color="auto"/>
        <w:right w:val="none" w:sz="0" w:space="0" w:color="auto"/>
      </w:divBdr>
      <w:divsChild>
        <w:div w:id="1938979187">
          <w:marLeft w:val="0"/>
          <w:marRight w:val="0"/>
          <w:marTop w:val="0"/>
          <w:marBottom w:val="0"/>
          <w:divBdr>
            <w:top w:val="none" w:sz="0" w:space="0" w:color="auto"/>
            <w:left w:val="none" w:sz="0" w:space="0" w:color="auto"/>
            <w:bottom w:val="none" w:sz="0" w:space="0" w:color="auto"/>
            <w:right w:val="none" w:sz="0" w:space="0" w:color="auto"/>
          </w:divBdr>
          <w:divsChild>
            <w:div w:id="697008126">
              <w:marLeft w:val="0"/>
              <w:marRight w:val="0"/>
              <w:marTop w:val="0"/>
              <w:marBottom w:val="0"/>
              <w:divBdr>
                <w:top w:val="single" w:sz="6" w:space="0" w:color="C8D8F2"/>
                <w:left w:val="none" w:sz="0" w:space="0" w:color="auto"/>
                <w:bottom w:val="none" w:sz="0" w:space="0" w:color="auto"/>
                <w:right w:val="none" w:sz="0" w:space="0" w:color="auto"/>
              </w:divBdr>
              <w:divsChild>
                <w:div w:id="322007452">
                  <w:marLeft w:val="0"/>
                  <w:marRight w:val="0"/>
                  <w:marTop w:val="0"/>
                  <w:marBottom w:val="0"/>
                  <w:divBdr>
                    <w:top w:val="none" w:sz="0" w:space="0" w:color="auto"/>
                    <w:left w:val="none" w:sz="0" w:space="0" w:color="auto"/>
                    <w:bottom w:val="none" w:sz="0" w:space="0" w:color="auto"/>
                    <w:right w:val="none" w:sz="0" w:space="0" w:color="auto"/>
                  </w:divBdr>
                  <w:divsChild>
                    <w:div w:id="1081176119">
                      <w:marLeft w:val="0"/>
                      <w:marRight w:val="0"/>
                      <w:marTop w:val="0"/>
                      <w:marBottom w:val="0"/>
                      <w:divBdr>
                        <w:top w:val="none" w:sz="0" w:space="0" w:color="auto"/>
                        <w:left w:val="none" w:sz="0" w:space="0" w:color="auto"/>
                        <w:bottom w:val="none" w:sz="0" w:space="0" w:color="auto"/>
                        <w:right w:val="none" w:sz="0" w:space="0" w:color="auto"/>
                      </w:divBdr>
                      <w:divsChild>
                        <w:div w:id="286355392">
                          <w:marLeft w:val="0"/>
                          <w:marRight w:val="0"/>
                          <w:marTop w:val="0"/>
                          <w:marBottom w:val="0"/>
                          <w:divBdr>
                            <w:top w:val="none" w:sz="0" w:space="0" w:color="auto"/>
                            <w:left w:val="none" w:sz="0" w:space="0" w:color="auto"/>
                            <w:bottom w:val="none" w:sz="0" w:space="0" w:color="auto"/>
                            <w:right w:val="none" w:sz="0" w:space="0" w:color="auto"/>
                          </w:divBdr>
                          <w:divsChild>
                            <w:div w:id="1331451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337895">
      <w:bodyDiv w:val="1"/>
      <w:marLeft w:val="0"/>
      <w:marRight w:val="0"/>
      <w:marTop w:val="0"/>
      <w:marBottom w:val="0"/>
      <w:divBdr>
        <w:top w:val="none" w:sz="0" w:space="0" w:color="auto"/>
        <w:left w:val="none" w:sz="0" w:space="0" w:color="auto"/>
        <w:bottom w:val="none" w:sz="0" w:space="0" w:color="auto"/>
        <w:right w:val="none" w:sz="0" w:space="0" w:color="auto"/>
      </w:divBdr>
    </w:div>
    <w:div w:id="1565606859">
      <w:bodyDiv w:val="1"/>
      <w:marLeft w:val="0"/>
      <w:marRight w:val="0"/>
      <w:marTop w:val="0"/>
      <w:marBottom w:val="0"/>
      <w:divBdr>
        <w:top w:val="none" w:sz="0" w:space="0" w:color="auto"/>
        <w:left w:val="none" w:sz="0" w:space="0" w:color="auto"/>
        <w:bottom w:val="none" w:sz="0" w:space="0" w:color="auto"/>
        <w:right w:val="none" w:sz="0" w:space="0" w:color="auto"/>
      </w:divBdr>
    </w:div>
    <w:div w:id="1575356679">
      <w:bodyDiv w:val="1"/>
      <w:marLeft w:val="0"/>
      <w:marRight w:val="0"/>
      <w:marTop w:val="0"/>
      <w:marBottom w:val="0"/>
      <w:divBdr>
        <w:top w:val="none" w:sz="0" w:space="0" w:color="auto"/>
        <w:left w:val="none" w:sz="0" w:space="0" w:color="auto"/>
        <w:bottom w:val="none" w:sz="0" w:space="0" w:color="auto"/>
        <w:right w:val="none" w:sz="0" w:space="0" w:color="auto"/>
      </w:divBdr>
    </w:div>
    <w:div w:id="1588804619">
      <w:bodyDiv w:val="1"/>
      <w:marLeft w:val="0"/>
      <w:marRight w:val="0"/>
      <w:marTop w:val="0"/>
      <w:marBottom w:val="0"/>
      <w:divBdr>
        <w:top w:val="none" w:sz="0" w:space="0" w:color="auto"/>
        <w:left w:val="none" w:sz="0" w:space="0" w:color="auto"/>
        <w:bottom w:val="none" w:sz="0" w:space="0" w:color="auto"/>
        <w:right w:val="none" w:sz="0" w:space="0" w:color="auto"/>
      </w:divBdr>
    </w:div>
    <w:div w:id="1599144988">
      <w:bodyDiv w:val="1"/>
      <w:marLeft w:val="0"/>
      <w:marRight w:val="0"/>
      <w:marTop w:val="0"/>
      <w:marBottom w:val="0"/>
      <w:divBdr>
        <w:top w:val="none" w:sz="0" w:space="0" w:color="auto"/>
        <w:left w:val="none" w:sz="0" w:space="0" w:color="auto"/>
        <w:bottom w:val="none" w:sz="0" w:space="0" w:color="auto"/>
        <w:right w:val="none" w:sz="0" w:space="0" w:color="auto"/>
      </w:divBdr>
      <w:divsChild>
        <w:div w:id="450436931">
          <w:marLeft w:val="0"/>
          <w:marRight w:val="0"/>
          <w:marTop w:val="0"/>
          <w:marBottom w:val="0"/>
          <w:divBdr>
            <w:top w:val="none" w:sz="0" w:space="0" w:color="auto"/>
            <w:left w:val="none" w:sz="0" w:space="0" w:color="auto"/>
            <w:bottom w:val="none" w:sz="0" w:space="0" w:color="auto"/>
            <w:right w:val="none" w:sz="0" w:space="0" w:color="auto"/>
          </w:divBdr>
          <w:divsChild>
            <w:div w:id="1692492781">
              <w:marLeft w:val="0"/>
              <w:marRight w:val="0"/>
              <w:marTop w:val="0"/>
              <w:marBottom w:val="0"/>
              <w:divBdr>
                <w:top w:val="none" w:sz="0" w:space="0" w:color="auto"/>
                <w:left w:val="none" w:sz="0" w:space="0" w:color="auto"/>
                <w:bottom w:val="none" w:sz="0" w:space="0" w:color="auto"/>
                <w:right w:val="none" w:sz="0" w:space="0" w:color="auto"/>
              </w:divBdr>
              <w:divsChild>
                <w:div w:id="184751732">
                  <w:marLeft w:val="0"/>
                  <w:marRight w:val="0"/>
                  <w:marTop w:val="0"/>
                  <w:marBottom w:val="0"/>
                  <w:divBdr>
                    <w:top w:val="single" w:sz="18" w:space="0" w:color="08237A"/>
                    <w:left w:val="none" w:sz="0" w:space="0" w:color="auto"/>
                    <w:bottom w:val="none" w:sz="0" w:space="0" w:color="auto"/>
                    <w:right w:val="none" w:sz="0" w:space="0" w:color="auto"/>
                  </w:divBdr>
                  <w:divsChild>
                    <w:div w:id="768238759">
                      <w:marLeft w:val="0"/>
                      <w:marRight w:val="0"/>
                      <w:marTop w:val="0"/>
                      <w:marBottom w:val="0"/>
                      <w:divBdr>
                        <w:top w:val="single" w:sz="2" w:space="7" w:color="BBBBBB"/>
                        <w:left w:val="single" w:sz="6" w:space="0" w:color="BBBBBB"/>
                        <w:bottom w:val="single" w:sz="6" w:space="0" w:color="BBBBBB"/>
                        <w:right w:val="single" w:sz="6" w:space="0" w:color="BBBBBB"/>
                      </w:divBdr>
                      <w:divsChild>
                        <w:div w:id="1887595956">
                          <w:marLeft w:val="0"/>
                          <w:marRight w:val="0"/>
                          <w:marTop w:val="0"/>
                          <w:marBottom w:val="0"/>
                          <w:divBdr>
                            <w:top w:val="none" w:sz="0" w:space="0" w:color="auto"/>
                            <w:left w:val="none" w:sz="0" w:space="0" w:color="auto"/>
                            <w:bottom w:val="none" w:sz="0" w:space="0" w:color="auto"/>
                            <w:right w:val="none" w:sz="0" w:space="0" w:color="auto"/>
                          </w:divBdr>
                          <w:divsChild>
                            <w:div w:id="11406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7169">
      <w:bodyDiv w:val="1"/>
      <w:marLeft w:val="0"/>
      <w:marRight w:val="0"/>
      <w:marTop w:val="0"/>
      <w:marBottom w:val="0"/>
      <w:divBdr>
        <w:top w:val="none" w:sz="0" w:space="0" w:color="auto"/>
        <w:left w:val="none" w:sz="0" w:space="0" w:color="auto"/>
        <w:bottom w:val="none" w:sz="0" w:space="0" w:color="auto"/>
        <w:right w:val="none" w:sz="0" w:space="0" w:color="auto"/>
      </w:divBdr>
    </w:div>
    <w:div w:id="1601527070">
      <w:bodyDiv w:val="1"/>
      <w:marLeft w:val="0"/>
      <w:marRight w:val="0"/>
      <w:marTop w:val="0"/>
      <w:marBottom w:val="0"/>
      <w:divBdr>
        <w:top w:val="none" w:sz="0" w:space="0" w:color="auto"/>
        <w:left w:val="none" w:sz="0" w:space="0" w:color="auto"/>
        <w:bottom w:val="none" w:sz="0" w:space="0" w:color="auto"/>
        <w:right w:val="none" w:sz="0" w:space="0" w:color="auto"/>
      </w:divBdr>
    </w:div>
    <w:div w:id="1603755249">
      <w:bodyDiv w:val="1"/>
      <w:marLeft w:val="0"/>
      <w:marRight w:val="0"/>
      <w:marTop w:val="0"/>
      <w:marBottom w:val="0"/>
      <w:divBdr>
        <w:top w:val="none" w:sz="0" w:space="0" w:color="auto"/>
        <w:left w:val="none" w:sz="0" w:space="0" w:color="auto"/>
        <w:bottom w:val="none" w:sz="0" w:space="0" w:color="auto"/>
        <w:right w:val="none" w:sz="0" w:space="0" w:color="auto"/>
      </w:divBdr>
    </w:div>
    <w:div w:id="1611085169">
      <w:bodyDiv w:val="1"/>
      <w:marLeft w:val="0"/>
      <w:marRight w:val="0"/>
      <w:marTop w:val="0"/>
      <w:marBottom w:val="0"/>
      <w:divBdr>
        <w:top w:val="none" w:sz="0" w:space="0" w:color="auto"/>
        <w:left w:val="none" w:sz="0" w:space="0" w:color="auto"/>
        <w:bottom w:val="none" w:sz="0" w:space="0" w:color="auto"/>
        <w:right w:val="none" w:sz="0" w:space="0" w:color="auto"/>
      </w:divBdr>
    </w:div>
    <w:div w:id="1616129908">
      <w:bodyDiv w:val="1"/>
      <w:marLeft w:val="0"/>
      <w:marRight w:val="0"/>
      <w:marTop w:val="0"/>
      <w:marBottom w:val="0"/>
      <w:divBdr>
        <w:top w:val="none" w:sz="0" w:space="0" w:color="auto"/>
        <w:left w:val="none" w:sz="0" w:space="0" w:color="auto"/>
        <w:bottom w:val="none" w:sz="0" w:space="0" w:color="auto"/>
        <w:right w:val="none" w:sz="0" w:space="0" w:color="auto"/>
      </w:divBdr>
    </w:div>
    <w:div w:id="1639455010">
      <w:bodyDiv w:val="1"/>
      <w:marLeft w:val="0"/>
      <w:marRight w:val="0"/>
      <w:marTop w:val="0"/>
      <w:marBottom w:val="0"/>
      <w:divBdr>
        <w:top w:val="none" w:sz="0" w:space="0" w:color="auto"/>
        <w:left w:val="none" w:sz="0" w:space="0" w:color="auto"/>
        <w:bottom w:val="none" w:sz="0" w:space="0" w:color="auto"/>
        <w:right w:val="none" w:sz="0" w:space="0" w:color="auto"/>
      </w:divBdr>
      <w:divsChild>
        <w:div w:id="2059551828">
          <w:marLeft w:val="0"/>
          <w:marRight w:val="0"/>
          <w:marTop w:val="0"/>
          <w:marBottom w:val="0"/>
          <w:divBdr>
            <w:top w:val="none" w:sz="0" w:space="0" w:color="auto"/>
            <w:left w:val="none" w:sz="0" w:space="0" w:color="auto"/>
            <w:bottom w:val="none" w:sz="0" w:space="0" w:color="auto"/>
            <w:right w:val="none" w:sz="0" w:space="0" w:color="auto"/>
          </w:divBdr>
          <w:divsChild>
            <w:div w:id="1467355307">
              <w:marLeft w:val="0"/>
              <w:marRight w:val="0"/>
              <w:marTop w:val="0"/>
              <w:marBottom w:val="0"/>
              <w:divBdr>
                <w:top w:val="none" w:sz="0" w:space="0" w:color="auto"/>
                <w:left w:val="none" w:sz="0" w:space="0" w:color="auto"/>
                <w:bottom w:val="none" w:sz="0" w:space="0" w:color="auto"/>
                <w:right w:val="none" w:sz="0" w:space="0" w:color="auto"/>
              </w:divBdr>
              <w:divsChild>
                <w:div w:id="192152181">
                  <w:marLeft w:val="0"/>
                  <w:marRight w:val="0"/>
                  <w:marTop w:val="0"/>
                  <w:marBottom w:val="0"/>
                  <w:divBdr>
                    <w:top w:val="none" w:sz="0" w:space="0" w:color="auto"/>
                    <w:left w:val="none" w:sz="0" w:space="0" w:color="auto"/>
                    <w:bottom w:val="none" w:sz="0" w:space="0" w:color="auto"/>
                    <w:right w:val="none" w:sz="0" w:space="0" w:color="auto"/>
                  </w:divBdr>
                  <w:divsChild>
                    <w:div w:id="251550977">
                      <w:marLeft w:val="0"/>
                      <w:marRight w:val="0"/>
                      <w:marTop w:val="0"/>
                      <w:marBottom w:val="0"/>
                      <w:divBdr>
                        <w:top w:val="none" w:sz="0" w:space="0" w:color="auto"/>
                        <w:left w:val="none" w:sz="0" w:space="0" w:color="auto"/>
                        <w:bottom w:val="none" w:sz="0" w:space="0" w:color="auto"/>
                        <w:right w:val="none" w:sz="0" w:space="0" w:color="auto"/>
                      </w:divBdr>
                      <w:divsChild>
                        <w:div w:id="860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6971">
      <w:bodyDiv w:val="1"/>
      <w:marLeft w:val="0"/>
      <w:marRight w:val="0"/>
      <w:marTop w:val="0"/>
      <w:marBottom w:val="0"/>
      <w:divBdr>
        <w:top w:val="none" w:sz="0" w:space="0" w:color="auto"/>
        <w:left w:val="none" w:sz="0" w:space="0" w:color="auto"/>
        <w:bottom w:val="none" w:sz="0" w:space="0" w:color="auto"/>
        <w:right w:val="none" w:sz="0" w:space="0" w:color="auto"/>
      </w:divBdr>
      <w:divsChild>
        <w:div w:id="875892966">
          <w:marLeft w:val="0"/>
          <w:marRight w:val="0"/>
          <w:marTop w:val="68"/>
          <w:marBottom w:val="68"/>
          <w:divBdr>
            <w:top w:val="none" w:sz="0" w:space="0" w:color="auto"/>
            <w:left w:val="none" w:sz="0" w:space="0" w:color="auto"/>
            <w:bottom w:val="none" w:sz="0" w:space="0" w:color="auto"/>
            <w:right w:val="none" w:sz="0" w:space="0" w:color="auto"/>
          </w:divBdr>
          <w:divsChild>
            <w:div w:id="1355838497">
              <w:marLeft w:val="0"/>
              <w:marRight w:val="0"/>
              <w:marTop w:val="0"/>
              <w:marBottom w:val="0"/>
              <w:divBdr>
                <w:top w:val="single" w:sz="6" w:space="0" w:color="BEBEBE"/>
                <w:left w:val="single" w:sz="6" w:space="0" w:color="BEBEBE"/>
                <w:bottom w:val="single" w:sz="6" w:space="0" w:color="BEBEBE"/>
                <w:right w:val="single" w:sz="6" w:space="0" w:color="BEBEBE"/>
              </w:divBdr>
              <w:divsChild>
                <w:div w:id="254946900">
                  <w:marLeft w:val="0"/>
                  <w:marRight w:val="0"/>
                  <w:marTop w:val="0"/>
                  <w:marBottom w:val="0"/>
                  <w:divBdr>
                    <w:top w:val="none" w:sz="0" w:space="0" w:color="auto"/>
                    <w:left w:val="none" w:sz="0" w:space="0" w:color="auto"/>
                    <w:bottom w:val="none" w:sz="0" w:space="0" w:color="auto"/>
                    <w:right w:val="none" w:sz="0" w:space="0" w:color="auto"/>
                  </w:divBdr>
                  <w:divsChild>
                    <w:div w:id="285232707">
                      <w:marLeft w:val="0"/>
                      <w:marRight w:val="0"/>
                      <w:marTop w:val="0"/>
                      <w:marBottom w:val="0"/>
                      <w:divBdr>
                        <w:top w:val="none" w:sz="0" w:space="0" w:color="auto"/>
                        <w:left w:val="none" w:sz="0" w:space="0" w:color="auto"/>
                        <w:bottom w:val="none" w:sz="0" w:space="0" w:color="auto"/>
                        <w:right w:val="none" w:sz="0" w:space="0" w:color="auto"/>
                      </w:divBdr>
                      <w:divsChild>
                        <w:div w:id="1029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971002">
      <w:bodyDiv w:val="1"/>
      <w:marLeft w:val="0"/>
      <w:marRight w:val="0"/>
      <w:marTop w:val="0"/>
      <w:marBottom w:val="0"/>
      <w:divBdr>
        <w:top w:val="none" w:sz="0" w:space="0" w:color="auto"/>
        <w:left w:val="none" w:sz="0" w:space="0" w:color="auto"/>
        <w:bottom w:val="none" w:sz="0" w:space="0" w:color="auto"/>
        <w:right w:val="none" w:sz="0" w:space="0" w:color="auto"/>
      </w:divBdr>
      <w:divsChild>
        <w:div w:id="1680234298">
          <w:marLeft w:val="0"/>
          <w:marRight w:val="0"/>
          <w:marTop w:val="0"/>
          <w:marBottom w:val="0"/>
          <w:divBdr>
            <w:top w:val="none" w:sz="0" w:space="0" w:color="auto"/>
            <w:left w:val="none" w:sz="0" w:space="0" w:color="auto"/>
            <w:bottom w:val="none" w:sz="0" w:space="0" w:color="auto"/>
            <w:right w:val="none" w:sz="0" w:space="0" w:color="auto"/>
          </w:divBdr>
          <w:divsChild>
            <w:div w:id="1626621599">
              <w:marLeft w:val="0"/>
              <w:marRight w:val="0"/>
              <w:marTop w:val="0"/>
              <w:marBottom w:val="0"/>
              <w:divBdr>
                <w:top w:val="none" w:sz="0" w:space="0" w:color="auto"/>
                <w:left w:val="none" w:sz="0" w:space="0" w:color="auto"/>
                <w:bottom w:val="none" w:sz="0" w:space="0" w:color="auto"/>
                <w:right w:val="none" w:sz="0" w:space="0" w:color="auto"/>
              </w:divBdr>
              <w:divsChild>
                <w:div w:id="510753780">
                  <w:marLeft w:val="0"/>
                  <w:marRight w:val="0"/>
                  <w:marTop w:val="0"/>
                  <w:marBottom w:val="0"/>
                  <w:divBdr>
                    <w:top w:val="none" w:sz="0" w:space="0" w:color="auto"/>
                    <w:left w:val="none" w:sz="0" w:space="0" w:color="auto"/>
                    <w:bottom w:val="none" w:sz="0" w:space="0" w:color="auto"/>
                    <w:right w:val="none" w:sz="0" w:space="0" w:color="auto"/>
                  </w:divBdr>
                  <w:divsChild>
                    <w:div w:id="1229153968">
                      <w:marLeft w:val="0"/>
                      <w:marRight w:val="0"/>
                      <w:marTop w:val="0"/>
                      <w:marBottom w:val="0"/>
                      <w:divBdr>
                        <w:top w:val="none" w:sz="0" w:space="0" w:color="auto"/>
                        <w:left w:val="none" w:sz="0" w:space="0" w:color="auto"/>
                        <w:bottom w:val="none" w:sz="0" w:space="0" w:color="auto"/>
                        <w:right w:val="none" w:sz="0" w:space="0" w:color="auto"/>
                      </w:divBdr>
                      <w:divsChild>
                        <w:div w:id="12136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5883">
      <w:bodyDiv w:val="1"/>
      <w:marLeft w:val="0"/>
      <w:marRight w:val="0"/>
      <w:marTop w:val="0"/>
      <w:marBottom w:val="0"/>
      <w:divBdr>
        <w:top w:val="none" w:sz="0" w:space="0" w:color="auto"/>
        <w:left w:val="none" w:sz="0" w:space="0" w:color="auto"/>
        <w:bottom w:val="none" w:sz="0" w:space="0" w:color="auto"/>
        <w:right w:val="none" w:sz="0" w:space="0" w:color="auto"/>
      </w:divBdr>
      <w:divsChild>
        <w:div w:id="1634603489">
          <w:marLeft w:val="0"/>
          <w:marRight w:val="0"/>
          <w:marTop w:val="68"/>
          <w:marBottom w:val="68"/>
          <w:divBdr>
            <w:top w:val="none" w:sz="0" w:space="0" w:color="auto"/>
            <w:left w:val="none" w:sz="0" w:space="0" w:color="auto"/>
            <w:bottom w:val="none" w:sz="0" w:space="0" w:color="auto"/>
            <w:right w:val="none" w:sz="0" w:space="0" w:color="auto"/>
          </w:divBdr>
          <w:divsChild>
            <w:div w:id="450173442">
              <w:marLeft w:val="0"/>
              <w:marRight w:val="0"/>
              <w:marTop w:val="0"/>
              <w:marBottom w:val="0"/>
              <w:divBdr>
                <w:top w:val="single" w:sz="6" w:space="0" w:color="BEBEBE"/>
                <w:left w:val="single" w:sz="6" w:space="0" w:color="BEBEBE"/>
                <w:bottom w:val="single" w:sz="6" w:space="0" w:color="BEBEBE"/>
                <w:right w:val="single" w:sz="6" w:space="0" w:color="BEBEBE"/>
              </w:divBdr>
              <w:divsChild>
                <w:div w:id="2081321209">
                  <w:marLeft w:val="0"/>
                  <w:marRight w:val="0"/>
                  <w:marTop w:val="0"/>
                  <w:marBottom w:val="0"/>
                  <w:divBdr>
                    <w:top w:val="none" w:sz="0" w:space="0" w:color="auto"/>
                    <w:left w:val="none" w:sz="0" w:space="0" w:color="auto"/>
                    <w:bottom w:val="none" w:sz="0" w:space="0" w:color="auto"/>
                    <w:right w:val="none" w:sz="0" w:space="0" w:color="auto"/>
                  </w:divBdr>
                  <w:divsChild>
                    <w:div w:id="2082284980">
                      <w:marLeft w:val="0"/>
                      <w:marRight w:val="0"/>
                      <w:marTop w:val="0"/>
                      <w:marBottom w:val="0"/>
                      <w:divBdr>
                        <w:top w:val="none" w:sz="0" w:space="0" w:color="auto"/>
                        <w:left w:val="none" w:sz="0" w:space="0" w:color="auto"/>
                        <w:bottom w:val="none" w:sz="0" w:space="0" w:color="auto"/>
                        <w:right w:val="none" w:sz="0" w:space="0" w:color="auto"/>
                      </w:divBdr>
                      <w:divsChild>
                        <w:div w:id="15920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049001">
      <w:bodyDiv w:val="1"/>
      <w:marLeft w:val="0"/>
      <w:marRight w:val="0"/>
      <w:marTop w:val="0"/>
      <w:marBottom w:val="0"/>
      <w:divBdr>
        <w:top w:val="none" w:sz="0" w:space="0" w:color="auto"/>
        <w:left w:val="none" w:sz="0" w:space="0" w:color="auto"/>
        <w:bottom w:val="none" w:sz="0" w:space="0" w:color="auto"/>
        <w:right w:val="none" w:sz="0" w:space="0" w:color="auto"/>
      </w:divBdr>
      <w:divsChild>
        <w:div w:id="1206067418">
          <w:marLeft w:val="0"/>
          <w:marRight w:val="0"/>
          <w:marTop w:val="0"/>
          <w:marBottom w:val="0"/>
          <w:divBdr>
            <w:top w:val="none" w:sz="0" w:space="0" w:color="auto"/>
            <w:left w:val="none" w:sz="0" w:space="0" w:color="auto"/>
            <w:bottom w:val="none" w:sz="0" w:space="0" w:color="auto"/>
            <w:right w:val="none" w:sz="0" w:space="0" w:color="auto"/>
          </w:divBdr>
          <w:divsChild>
            <w:div w:id="1530987766">
              <w:marLeft w:val="0"/>
              <w:marRight w:val="0"/>
              <w:marTop w:val="0"/>
              <w:marBottom w:val="0"/>
              <w:divBdr>
                <w:top w:val="none" w:sz="0" w:space="0" w:color="auto"/>
                <w:left w:val="none" w:sz="0" w:space="0" w:color="auto"/>
                <w:bottom w:val="none" w:sz="0" w:space="0" w:color="auto"/>
                <w:right w:val="none" w:sz="0" w:space="0" w:color="auto"/>
              </w:divBdr>
              <w:divsChild>
                <w:div w:id="1826509115">
                  <w:marLeft w:val="0"/>
                  <w:marRight w:val="0"/>
                  <w:marTop w:val="0"/>
                  <w:marBottom w:val="0"/>
                  <w:divBdr>
                    <w:top w:val="single" w:sz="18" w:space="0" w:color="08237A"/>
                    <w:left w:val="none" w:sz="0" w:space="0" w:color="auto"/>
                    <w:bottom w:val="none" w:sz="0" w:space="0" w:color="auto"/>
                    <w:right w:val="none" w:sz="0" w:space="0" w:color="auto"/>
                  </w:divBdr>
                  <w:divsChild>
                    <w:div w:id="1967618269">
                      <w:marLeft w:val="0"/>
                      <w:marRight w:val="0"/>
                      <w:marTop w:val="0"/>
                      <w:marBottom w:val="0"/>
                      <w:divBdr>
                        <w:top w:val="single" w:sz="2" w:space="7" w:color="BBBBBB"/>
                        <w:left w:val="single" w:sz="6" w:space="0" w:color="BBBBBB"/>
                        <w:bottom w:val="single" w:sz="6" w:space="0" w:color="BBBBBB"/>
                        <w:right w:val="single" w:sz="6" w:space="0" w:color="BBBBBB"/>
                      </w:divBdr>
                      <w:divsChild>
                        <w:div w:id="1443964213">
                          <w:marLeft w:val="0"/>
                          <w:marRight w:val="0"/>
                          <w:marTop w:val="0"/>
                          <w:marBottom w:val="0"/>
                          <w:divBdr>
                            <w:top w:val="none" w:sz="0" w:space="0" w:color="auto"/>
                            <w:left w:val="none" w:sz="0" w:space="0" w:color="auto"/>
                            <w:bottom w:val="none" w:sz="0" w:space="0" w:color="auto"/>
                            <w:right w:val="none" w:sz="0" w:space="0" w:color="auto"/>
                          </w:divBdr>
                          <w:divsChild>
                            <w:div w:id="5828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00536">
      <w:bodyDiv w:val="1"/>
      <w:marLeft w:val="0"/>
      <w:marRight w:val="0"/>
      <w:marTop w:val="0"/>
      <w:marBottom w:val="0"/>
      <w:divBdr>
        <w:top w:val="none" w:sz="0" w:space="0" w:color="auto"/>
        <w:left w:val="none" w:sz="0" w:space="0" w:color="auto"/>
        <w:bottom w:val="none" w:sz="0" w:space="0" w:color="auto"/>
        <w:right w:val="none" w:sz="0" w:space="0" w:color="auto"/>
      </w:divBdr>
    </w:div>
    <w:div w:id="1676806325">
      <w:bodyDiv w:val="1"/>
      <w:marLeft w:val="0"/>
      <w:marRight w:val="0"/>
      <w:marTop w:val="0"/>
      <w:marBottom w:val="0"/>
      <w:divBdr>
        <w:top w:val="none" w:sz="0" w:space="0" w:color="auto"/>
        <w:left w:val="none" w:sz="0" w:space="0" w:color="auto"/>
        <w:bottom w:val="none" w:sz="0" w:space="0" w:color="auto"/>
        <w:right w:val="none" w:sz="0" w:space="0" w:color="auto"/>
      </w:divBdr>
    </w:div>
    <w:div w:id="1677146856">
      <w:bodyDiv w:val="1"/>
      <w:marLeft w:val="0"/>
      <w:marRight w:val="0"/>
      <w:marTop w:val="0"/>
      <w:marBottom w:val="0"/>
      <w:divBdr>
        <w:top w:val="none" w:sz="0" w:space="0" w:color="auto"/>
        <w:left w:val="none" w:sz="0" w:space="0" w:color="auto"/>
        <w:bottom w:val="none" w:sz="0" w:space="0" w:color="auto"/>
        <w:right w:val="none" w:sz="0" w:space="0" w:color="auto"/>
      </w:divBdr>
    </w:div>
    <w:div w:id="1691249694">
      <w:bodyDiv w:val="1"/>
      <w:marLeft w:val="0"/>
      <w:marRight w:val="0"/>
      <w:marTop w:val="0"/>
      <w:marBottom w:val="0"/>
      <w:divBdr>
        <w:top w:val="none" w:sz="0" w:space="0" w:color="auto"/>
        <w:left w:val="none" w:sz="0" w:space="0" w:color="auto"/>
        <w:bottom w:val="none" w:sz="0" w:space="0" w:color="auto"/>
        <w:right w:val="none" w:sz="0" w:space="0" w:color="auto"/>
      </w:divBdr>
    </w:div>
    <w:div w:id="1695182055">
      <w:bodyDiv w:val="1"/>
      <w:marLeft w:val="0"/>
      <w:marRight w:val="0"/>
      <w:marTop w:val="0"/>
      <w:marBottom w:val="0"/>
      <w:divBdr>
        <w:top w:val="none" w:sz="0" w:space="0" w:color="auto"/>
        <w:left w:val="none" w:sz="0" w:space="0" w:color="auto"/>
        <w:bottom w:val="none" w:sz="0" w:space="0" w:color="auto"/>
        <w:right w:val="none" w:sz="0" w:space="0" w:color="auto"/>
      </w:divBdr>
    </w:div>
    <w:div w:id="1704594468">
      <w:bodyDiv w:val="1"/>
      <w:marLeft w:val="0"/>
      <w:marRight w:val="0"/>
      <w:marTop w:val="0"/>
      <w:marBottom w:val="0"/>
      <w:divBdr>
        <w:top w:val="none" w:sz="0" w:space="0" w:color="auto"/>
        <w:left w:val="none" w:sz="0" w:space="0" w:color="auto"/>
        <w:bottom w:val="none" w:sz="0" w:space="0" w:color="auto"/>
        <w:right w:val="none" w:sz="0" w:space="0" w:color="auto"/>
      </w:divBdr>
    </w:div>
    <w:div w:id="1705400192">
      <w:bodyDiv w:val="1"/>
      <w:marLeft w:val="0"/>
      <w:marRight w:val="0"/>
      <w:marTop w:val="0"/>
      <w:marBottom w:val="0"/>
      <w:divBdr>
        <w:top w:val="none" w:sz="0" w:space="0" w:color="auto"/>
        <w:left w:val="none" w:sz="0" w:space="0" w:color="auto"/>
        <w:bottom w:val="none" w:sz="0" w:space="0" w:color="auto"/>
        <w:right w:val="none" w:sz="0" w:space="0" w:color="auto"/>
      </w:divBdr>
    </w:div>
    <w:div w:id="1719472948">
      <w:bodyDiv w:val="1"/>
      <w:marLeft w:val="0"/>
      <w:marRight w:val="0"/>
      <w:marTop w:val="0"/>
      <w:marBottom w:val="0"/>
      <w:divBdr>
        <w:top w:val="none" w:sz="0" w:space="0" w:color="auto"/>
        <w:left w:val="none" w:sz="0" w:space="0" w:color="auto"/>
        <w:bottom w:val="none" w:sz="0" w:space="0" w:color="auto"/>
        <w:right w:val="none" w:sz="0" w:space="0" w:color="auto"/>
      </w:divBdr>
    </w:div>
    <w:div w:id="1735271525">
      <w:bodyDiv w:val="1"/>
      <w:marLeft w:val="0"/>
      <w:marRight w:val="0"/>
      <w:marTop w:val="0"/>
      <w:marBottom w:val="0"/>
      <w:divBdr>
        <w:top w:val="none" w:sz="0" w:space="0" w:color="auto"/>
        <w:left w:val="none" w:sz="0" w:space="0" w:color="auto"/>
        <w:bottom w:val="none" w:sz="0" w:space="0" w:color="auto"/>
        <w:right w:val="none" w:sz="0" w:space="0" w:color="auto"/>
      </w:divBdr>
    </w:div>
    <w:div w:id="1767073249">
      <w:bodyDiv w:val="1"/>
      <w:marLeft w:val="0"/>
      <w:marRight w:val="0"/>
      <w:marTop w:val="0"/>
      <w:marBottom w:val="0"/>
      <w:divBdr>
        <w:top w:val="none" w:sz="0" w:space="0" w:color="auto"/>
        <w:left w:val="none" w:sz="0" w:space="0" w:color="auto"/>
        <w:bottom w:val="none" w:sz="0" w:space="0" w:color="auto"/>
        <w:right w:val="none" w:sz="0" w:space="0" w:color="auto"/>
      </w:divBdr>
    </w:div>
    <w:div w:id="1780369944">
      <w:bodyDiv w:val="1"/>
      <w:marLeft w:val="0"/>
      <w:marRight w:val="0"/>
      <w:marTop w:val="0"/>
      <w:marBottom w:val="0"/>
      <w:divBdr>
        <w:top w:val="none" w:sz="0" w:space="0" w:color="auto"/>
        <w:left w:val="none" w:sz="0" w:space="0" w:color="auto"/>
        <w:bottom w:val="none" w:sz="0" w:space="0" w:color="auto"/>
        <w:right w:val="none" w:sz="0" w:space="0" w:color="auto"/>
      </w:divBdr>
    </w:div>
    <w:div w:id="1780834414">
      <w:bodyDiv w:val="1"/>
      <w:marLeft w:val="0"/>
      <w:marRight w:val="0"/>
      <w:marTop w:val="0"/>
      <w:marBottom w:val="0"/>
      <w:divBdr>
        <w:top w:val="none" w:sz="0" w:space="0" w:color="auto"/>
        <w:left w:val="none" w:sz="0" w:space="0" w:color="auto"/>
        <w:bottom w:val="none" w:sz="0" w:space="0" w:color="auto"/>
        <w:right w:val="none" w:sz="0" w:space="0" w:color="auto"/>
      </w:divBdr>
    </w:div>
    <w:div w:id="1788936650">
      <w:bodyDiv w:val="1"/>
      <w:marLeft w:val="0"/>
      <w:marRight w:val="0"/>
      <w:marTop w:val="0"/>
      <w:marBottom w:val="0"/>
      <w:divBdr>
        <w:top w:val="none" w:sz="0" w:space="0" w:color="auto"/>
        <w:left w:val="none" w:sz="0" w:space="0" w:color="auto"/>
        <w:bottom w:val="none" w:sz="0" w:space="0" w:color="auto"/>
        <w:right w:val="none" w:sz="0" w:space="0" w:color="auto"/>
      </w:divBdr>
    </w:div>
    <w:div w:id="1799687144">
      <w:bodyDiv w:val="1"/>
      <w:marLeft w:val="0"/>
      <w:marRight w:val="0"/>
      <w:marTop w:val="0"/>
      <w:marBottom w:val="0"/>
      <w:divBdr>
        <w:top w:val="none" w:sz="0" w:space="0" w:color="auto"/>
        <w:left w:val="none" w:sz="0" w:space="0" w:color="auto"/>
        <w:bottom w:val="none" w:sz="0" w:space="0" w:color="auto"/>
        <w:right w:val="none" w:sz="0" w:space="0" w:color="auto"/>
      </w:divBdr>
    </w:div>
    <w:div w:id="1815753619">
      <w:bodyDiv w:val="1"/>
      <w:marLeft w:val="0"/>
      <w:marRight w:val="0"/>
      <w:marTop w:val="0"/>
      <w:marBottom w:val="0"/>
      <w:divBdr>
        <w:top w:val="none" w:sz="0" w:space="0" w:color="auto"/>
        <w:left w:val="none" w:sz="0" w:space="0" w:color="auto"/>
        <w:bottom w:val="none" w:sz="0" w:space="0" w:color="auto"/>
        <w:right w:val="none" w:sz="0" w:space="0" w:color="auto"/>
      </w:divBdr>
    </w:div>
    <w:div w:id="1847359720">
      <w:bodyDiv w:val="1"/>
      <w:marLeft w:val="0"/>
      <w:marRight w:val="0"/>
      <w:marTop w:val="0"/>
      <w:marBottom w:val="0"/>
      <w:divBdr>
        <w:top w:val="none" w:sz="0" w:space="0" w:color="auto"/>
        <w:left w:val="none" w:sz="0" w:space="0" w:color="auto"/>
        <w:bottom w:val="none" w:sz="0" w:space="0" w:color="auto"/>
        <w:right w:val="none" w:sz="0" w:space="0" w:color="auto"/>
      </w:divBdr>
    </w:div>
    <w:div w:id="1849439784">
      <w:bodyDiv w:val="1"/>
      <w:marLeft w:val="0"/>
      <w:marRight w:val="0"/>
      <w:marTop w:val="0"/>
      <w:marBottom w:val="0"/>
      <w:divBdr>
        <w:top w:val="none" w:sz="0" w:space="0" w:color="auto"/>
        <w:left w:val="none" w:sz="0" w:space="0" w:color="auto"/>
        <w:bottom w:val="none" w:sz="0" w:space="0" w:color="auto"/>
        <w:right w:val="none" w:sz="0" w:space="0" w:color="auto"/>
      </w:divBdr>
    </w:div>
    <w:div w:id="1865442625">
      <w:bodyDiv w:val="1"/>
      <w:marLeft w:val="0"/>
      <w:marRight w:val="0"/>
      <w:marTop w:val="0"/>
      <w:marBottom w:val="0"/>
      <w:divBdr>
        <w:top w:val="none" w:sz="0" w:space="0" w:color="auto"/>
        <w:left w:val="none" w:sz="0" w:space="0" w:color="auto"/>
        <w:bottom w:val="none" w:sz="0" w:space="0" w:color="auto"/>
        <w:right w:val="none" w:sz="0" w:space="0" w:color="auto"/>
      </w:divBdr>
    </w:div>
    <w:div w:id="1869905383">
      <w:bodyDiv w:val="1"/>
      <w:marLeft w:val="0"/>
      <w:marRight w:val="0"/>
      <w:marTop w:val="0"/>
      <w:marBottom w:val="0"/>
      <w:divBdr>
        <w:top w:val="none" w:sz="0" w:space="0" w:color="auto"/>
        <w:left w:val="none" w:sz="0" w:space="0" w:color="auto"/>
        <w:bottom w:val="none" w:sz="0" w:space="0" w:color="auto"/>
        <w:right w:val="none" w:sz="0" w:space="0" w:color="auto"/>
      </w:divBdr>
    </w:div>
    <w:div w:id="1875581789">
      <w:bodyDiv w:val="1"/>
      <w:marLeft w:val="0"/>
      <w:marRight w:val="0"/>
      <w:marTop w:val="0"/>
      <w:marBottom w:val="0"/>
      <w:divBdr>
        <w:top w:val="none" w:sz="0" w:space="0" w:color="auto"/>
        <w:left w:val="none" w:sz="0" w:space="0" w:color="auto"/>
        <w:bottom w:val="none" w:sz="0" w:space="0" w:color="auto"/>
        <w:right w:val="none" w:sz="0" w:space="0" w:color="auto"/>
      </w:divBdr>
    </w:div>
    <w:div w:id="1880898117">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1897886022">
      <w:bodyDiv w:val="1"/>
      <w:marLeft w:val="0"/>
      <w:marRight w:val="0"/>
      <w:marTop w:val="0"/>
      <w:marBottom w:val="0"/>
      <w:divBdr>
        <w:top w:val="none" w:sz="0" w:space="0" w:color="auto"/>
        <w:left w:val="none" w:sz="0" w:space="0" w:color="auto"/>
        <w:bottom w:val="none" w:sz="0" w:space="0" w:color="auto"/>
        <w:right w:val="none" w:sz="0" w:space="0" w:color="auto"/>
      </w:divBdr>
    </w:div>
    <w:div w:id="1942491851">
      <w:bodyDiv w:val="1"/>
      <w:marLeft w:val="0"/>
      <w:marRight w:val="0"/>
      <w:marTop w:val="0"/>
      <w:marBottom w:val="0"/>
      <w:divBdr>
        <w:top w:val="none" w:sz="0" w:space="0" w:color="auto"/>
        <w:left w:val="none" w:sz="0" w:space="0" w:color="auto"/>
        <w:bottom w:val="none" w:sz="0" w:space="0" w:color="auto"/>
        <w:right w:val="none" w:sz="0" w:space="0" w:color="auto"/>
      </w:divBdr>
    </w:div>
    <w:div w:id="1943150801">
      <w:bodyDiv w:val="1"/>
      <w:marLeft w:val="0"/>
      <w:marRight w:val="0"/>
      <w:marTop w:val="0"/>
      <w:marBottom w:val="0"/>
      <w:divBdr>
        <w:top w:val="none" w:sz="0" w:space="0" w:color="auto"/>
        <w:left w:val="none" w:sz="0" w:space="0" w:color="auto"/>
        <w:bottom w:val="none" w:sz="0" w:space="0" w:color="auto"/>
        <w:right w:val="none" w:sz="0" w:space="0" w:color="auto"/>
      </w:divBdr>
      <w:divsChild>
        <w:div w:id="1653170993">
          <w:marLeft w:val="0"/>
          <w:marRight w:val="0"/>
          <w:marTop w:val="0"/>
          <w:marBottom w:val="0"/>
          <w:divBdr>
            <w:top w:val="none" w:sz="0" w:space="0" w:color="auto"/>
            <w:left w:val="none" w:sz="0" w:space="0" w:color="auto"/>
            <w:bottom w:val="none" w:sz="0" w:space="0" w:color="auto"/>
            <w:right w:val="none" w:sz="0" w:space="0" w:color="auto"/>
          </w:divBdr>
          <w:divsChild>
            <w:div w:id="2146458653">
              <w:marLeft w:val="0"/>
              <w:marRight w:val="0"/>
              <w:marTop w:val="0"/>
              <w:marBottom w:val="0"/>
              <w:divBdr>
                <w:top w:val="none" w:sz="0" w:space="0" w:color="auto"/>
                <w:left w:val="none" w:sz="0" w:space="0" w:color="auto"/>
                <w:bottom w:val="none" w:sz="0" w:space="0" w:color="auto"/>
                <w:right w:val="none" w:sz="0" w:space="0" w:color="auto"/>
              </w:divBdr>
              <w:divsChild>
                <w:div w:id="252784650">
                  <w:marLeft w:val="0"/>
                  <w:marRight w:val="0"/>
                  <w:marTop w:val="0"/>
                  <w:marBottom w:val="0"/>
                  <w:divBdr>
                    <w:top w:val="single" w:sz="18" w:space="0" w:color="08237A"/>
                    <w:left w:val="none" w:sz="0" w:space="0" w:color="auto"/>
                    <w:bottom w:val="none" w:sz="0" w:space="0" w:color="auto"/>
                    <w:right w:val="none" w:sz="0" w:space="0" w:color="auto"/>
                  </w:divBdr>
                  <w:divsChild>
                    <w:div w:id="862018427">
                      <w:marLeft w:val="0"/>
                      <w:marRight w:val="0"/>
                      <w:marTop w:val="0"/>
                      <w:marBottom w:val="0"/>
                      <w:divBdr>
                        <w:top w:val="single" w:sz="2" w:space="7" w:color="BBBBBB"/>
                        <w:left w:val="single" w:sz="6" w:space="0" w:color="BBBBBB"/>
                        <w:bottom w:val="single" w:sz="6" w:space="0" w:color="BBBBBB"/>
                        <w:right w:val="single" w:sz="6" w:space="0" w:color="BBBBBB"/>
                      </w:divBdr>
                      <w:divsChild>
                        <w:div w:id="1972322580">
                          <w:marLeft w:val="0"/>
                          <w:marRight w:val="0"/>
                          <w:marTop w:val="0"/>
                          <w:marBottom w:val="0"/>
                          <w:divBdr>
                            <w:top w:val="none" w:sz="0" w:space="0" w:color="auto"/>
                            <w:left w:val="none" w:sz="0" w:space="0" w:color="auto"/>
                            <w:bottom w:val="none" w:sz="0" w:space="0" w:color="auto"/>
                            <w:right w:val="none" w:sz="0" w:space="0" w:color="auto"/>
                          </w:divBdr>
                          <w:divsChild>
                            <w:div w:id="2106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47933">
      <w:bodyDiv w:val="1"/>
      <w:marLeft w:val="0"/>
      <w:marRight w:val="0"/>
      <w:marTop w:val="0"/>
      <w:marBottom w:val="0"/>
      <w:divBdr>
        <w:top w:val="none" w:sz="0" w:space="0" w:color="auto"/>
        <w:left w:val="none" w:sz="0" w:space="0" w:color="auto"/>
        <w:bottom w:val="none" w:sz="0" w:space="0" w:color="auto"/>
        <w:right w:val="none" w:sz="0" w:space="0" w:color="auto"/>
      </w:divBdr>
      <w:divsChild>
        <w:div w:id="601692351">
          <w:marLeft w:val="0"/>
          <w:marRight w:val="0"/>
          <w:marTop w:val="68"/>
          <w:marBottom w:val="68"/>
          <w:divBdr>
            <w:top w:val="none" w:sz="0" w:space="0" w:color="auto"/>
            <w:left w:val="none" w:sz="0" w:space="0" w:color="auto"/>
            <w:bottom w:val="none" w:sz="0" w:space="0" w:color="auto"/>
            <w:right w:val="none" w:sz="0" w:space="0" w:color="auto"/>
          </w:divBdr>
          <w:divsChild>
            <w:div w:id="1193152914">
              <w:marLeft w:val="0"/>
              <w:marRight w:val="0"/>
              <w:marTop w:val="0"/>
              <w:marBottom w:val="0"/>
              <w:divBdr>
                <w:top w:val="single" w:sz="6" w:space="0" w:color="BEBEBE"/>
                <w:left w:val="single" w:sz="6" w:space="0" w:color="BEBEBE"/>
                <w:bottom w:val="single" w:sz="6" w:space="0" w:color="BEBEBE"/>
                <w:right w:val="single" w:sz="6" w:space="0" w:color="BEBEBE"/>
              </w:divBdr>
              <w:divsChild>
                <w:div w:id="1482388643">
                  <w:marLeft w:val="0"/>
                  <w:marRight w:val="0"/>
                  <w:marTop w:val="0"/>
                  <w:marBottom w:val="0"/>
                  <w:divBdr>
                    <w:top w:val="none" w:sz="0" w:space="0" w:color="auto"/>
                    <w:left w:val="none" w:sz="0" w:space="0" w:color="auto"/>
                    <w:bottom w:val="none" w:sz="0" w:space="0" w:color="auto"/>
                    <w:right w:val="none" w:sz="0" w:space="0" w:color="auto"/>
                  </w:divBdr>
                  <w:divsChild>
                    <w:div w:id="48237668">
                      <w:marLeft w:val="0"/>
                      <w:marRight w:val="0"/>
                      <w:marTop w:val="0"/>
                      <w:marBottom w:val="0"/>
                      <w:divBdr>
                        <w:top w:val="none" w:sz="0" w:space="0" w:color="auto"/>
                        <w:left w:val="none" w:sz="0" w:space="0" w:color="auto"/>
                        <w:bottom w:val="none" w:sz="0" w:space="0" w:color="auto"/>
                        <w:right w:val="none" w:sz="0" w:space="0" w:color="auto"/>
                      </w:divBdr>
                      <w:divsChild>
                        <w:div w:id="12050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37952">
      <w:bodyDiv w:val="1"/>
      <w:marLeft w:val="0"/>
      <w:marRight w:val="0"/>
      <w:marTop w:val="0"/>
      <w:marBottom w:val="0"/>
      <w:divBdr>
        <w:top w:val="none" w:sz="0" w:space="0" w:color="auto"/>
        <w:left w:val="none" w:sz="0" w:space="0" w:color="auto"/>
        <w:bottom w:val="none" w:sz="0" w:space="0" w:color="auto"/>
        <w:right w:val="none" w:sz="0" w:space="0" w:color="auto"/>
      </w:divBdr>
      <w:divsChild>
        <w:div w:id="184170413">
          <w:marLeft w:val="0"/>
          <w:marRight w:val="0"/>
          <w:marTop w:val="0"/>
          <w:marBottom w:val="0"/>
          <w:divBdr>
            <w:top w:val="none" w:sz="0" w:space="0" w:color="auto"/>
            <w:left w:val="none" w:sz="0" w:space="0" w:color="auto"/>
            <w:bottom w:val="none" w:sz="0" w:space="0" w:color="auto"/>
            <w:right w:val="none" w:sz="0" w:space="0" w:color="auto"/>
          </w:divBdr>
          <w:divsChild>
            <w:div w:id="1246497413">
              <w:marLeft w:val="0"/>
              <w:marRight w:val="0"/>
              <w:marTop w:val="0"/>
              <w:marBottom w:val="0"/>
              <w:divBdr>
                <w:top w:val="none" w:sz="0" w:space="0" w:color="auto"/>
                <w:left w:val="none" w:sz="0" w:space="0" w:color="auto"/>
                <w:bottom w:val="none" w:sz="0" w:space="0" w:color="auto"/>
                <w:right w:val="none" w:sz="0" w:space="0" w:color="auto"/>
              </w:divBdr>
              <w:divsChild>
                <w:div w:id="1277296845">
                  <w:marLeft w:val="0"/>
                  <w:marRight w:val="0"/>
                  <w:marTop w:val="0"/>
                  <w:marBottom w:val="0"/>
                  <w:divBdr>
                    <w:top w:val="single" w:sz="18" w:space="0" w:color="08237A"/>
                    <w:left w:val="none" w:sz="0" w:space="0" w:color="auto"/>
                    <w:bottom w:val="none" w:sz="0" w:space="0" w:color="auto"/>
                    <w:right w:val="none" w:sz="0" w:space="0" w:color="auto"/>
                  </w:divBdr>
                  <w:divsChild>
                    <w:div w:id="1418208043">
                      <w:marLeft w:val="0"/>
                      <w:marRight w:val="0"/>
                      <w:marTop w:val="0"/>
                      <w:marBottom w:val="0"/>
                      <w:divBdr>
                        <w:top w:val="single" w:sz="2" w:space="7" w:color="BBBBBB"/>
                        <w:left w:val="single" w:sz="6" w:space="0" w:color="BBBBBB"/>
                        <w:bottom w:val="single" w:sz="6" w:space="0" w:color="BBBBBB"/>
                        <w:right w:val="single" w:sz="6" w:space="0" w:color="BBBBBB"/>
                      </w:divBdr>
                      <w:divsChild>
                        <w:div w:id="1768958177">
                          <w:marLeft w:val="0"/>
                          <w:marRight w:val="0"/>
                          <w:marTop w:val="0"/>
                          <w:marBottom w:val="0"/>
                          <w:divBdr>
                            <w:top w:val="none" w:sz="0" w:space="0" w:color="auto"/>
                            <w:left w:val="none" w:sz="0" w:space="0" w:color="auto"/>
                            <w:bottom w:val="none" w:sz="0" w:space="0" w:color="auto"/>
                            <w:right w:val="none" w:sz="0" w:space="0" w:color="auto"/>
                          </w:divBdr>
                          <w:divsChild>
                            <w:div w:id="9614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381857">
      <w:bodyDiv w:val="1"/>
      <w:marLeft w:val="0"/>
      <w:marRight w:val="0"/>
      <w:marTop w:val="0"/>
      <w:marBottom w:val="0"/>
      <w:divBdr>
        <w:top w:val="none" w:sz="0" w:space="0" w:color="auto"/>
        <w:left w:val="none" w:sz="0" w:space="0" w:color="auto"/>
        <w:bottom w:val="none" w:sz="0" w:space="0" w:color="auto"/>
        <w:right w:val="none" w:sz="0" w:space="0" w:color="auto"/>
      </w:divBdr>
    </w:div>
    <w:div w:id="1992244902">
      <w:bodyDiv w:val="1"/>
      <w:marLeft w:val="0"/>
      <w:marRight w:val="0"/>
      <w:marTop w:val="0"/>
      <w:marBottom w:val="0"/>
      <w:divBdr>
        <w:top w:val="none" w:sz="0" w:space="0" w:color="auto"/>
        <w:left w:val="none" w:sz="0" w:space="0" w:color="auto"/>
        <w:bottom w:val="none" w:sz="0" w:space="0" w:color="auto"/>
        <w:right w:val="none" w:sz="0" w:space="0" w:color="auto"/>
      </w:divBdr>
    </w:div>
    <w:div w:id="1992950432">
      <w:bodyDiv w:val="1"/>
      <w:marLeft w:val="0"/>
      <w:marRight w:val="0"/>
      <w:marTop w:val="0"/>
      <w:marBottom w:val="0"/>
      <w:divBdr>
        <w:top w:val="none" w:sz="0" w:space="0" w:color="auto"/>
        <w:left w:val="none" w:sz="0" w:space="0" w:color="auto"/>
        <w:bottom w:val="none" w:sz="0" w:space="0" w:color="auto"/>
        <w:right w:val="none" w:sz="0" w:space="0" w:color="auto"/>
      </w:divBdr>
    </w:div>
    <w:div w:id="1997488946">
      <w:bodyDiv w:val="1"/>
      <w:marLeft w:val="0"/>
      <w:marRight w:val="0"/>
      <w:marTop w:val="0"/>
      <w:marBottom w:val="0"/>
      <w:divBdr>
        <w:top w:val="none" w:sz="0" w:space="0" w:color="auto"/>
        <w:left w:val="none" w:sz="0" w:space="0" w:color="auto"/>
        <w:bottom w:val="none" w:sz="0" w:space="0" w:color="auto"/>
        <w:right w:val="none" w:sz="0" w:space="0" w:color="auto"/>
      </w:divBdr>
    </w:div>
    <w:div w:id="1999654785">
      <w:bodyDiv w:val="1"/>
      <w:marLeft w:val="0"/>
      <w:marRight w:val="0"/>
      <w:marTop w:val="0"/>
      <w:marBottom w:val="0"/>
      <w:divBdr>
        <w:top w:val="none" w:sz="0" w:space="0" w:color="auto"/>
        <w:left w:val="none" w:sz="0" w:space="0" w:color="auto"/>
        <w:bottom w:val="none" w:sz="0" w:space="0" w:color="auto"/>
        <w:right w:val="none" w:sz="0" w:space="0" w:color="auto"/>
      </w:divBdr>
    </w:div>
    <w:div w:id="2018460777">
      <w:bodyDiv w:val="1"/>
      <w:marLeft w:val="0"/>
      <w:marRight w:val="0"/>
      <w:marTop w:val="0"/>
      <w:marBottom w:val="0"/>
      <w:divBdr>
        <w:top w:val="none" w:sz="0" w:space="0" w:color="auto"/>
        <w:left w:val="none" w:sz="0" w:space="0" w:color="auto"/>
        <w:bottom w:val="none" w:sz="0" w:space="0" w:color="auto"/>
        <w:right w:val="none" w:sz="0" w:space="0" w:color="auto"/>
      </w:divBdr>
    </w:div>
    <w:div w:id="2020768446">
      <w:bodyDiv w:val="1"/>
      <w:marLeft w:val="0"/>
      <w:marRight w:val="0"/>
      <w:marTop w:val="0"/>
      <w:marBottom w:val="0"/>
      <w:divBdr>
        <w:top w:val="none" w:sz="0" w:space="0" w:color="auto"/>
        <w:left w:val="none" w:sz="0" w:space="0" w:color="auto"/>
        <w:bottom w:val="none" w:sz="0" w:space="0" w:color="auto"/>
        <w:right w:val="none" w:sz="0" w:space="0" w:color="auto"/>
      </w:divBdr>
    </w:div>
    <w:div w:id="2028829992">
      <w:bodyDiv w:val="1"/>
      <w:marLeft w:val="0"/>
      <w:marRight w:val="0"/>
      <w:marTop w:val="0"/>
      <w:marBottom w:val="0"/>
      <w:divBdr>
        <w:top w:val="none" w:sz="0" w:space="0" w:color="auto"/>
        <w:left w:val="none" w:sz="0" w:space="0" w:color="auto"/>
        <w:bottom w:val="none" w:sz="0" w:space="0" w:color="auto"/>
        <w:right w:val="none" w:sz="0" w:space="0" w:color="auto"/>
      </w:divBdr>
      <w:divsChild>
        <w:div w:id="1659921365">
          <w:marLeft w:val="0"/>
          <w:marRight w:val="0"/>
          <w:marTop w:val="0"/>
          <w:marBottom w:val="0"/>
          <w:divBdr>
            <w:top w:val="none" w:sz="0" w:space="0" w:color="auto"/>
            <w:left w:val="none" w:sz="0" w:space="0" w:color="auto"/>
            <w:bottom w:val="none" w:sz="0" w:space="0" w:color="auto"/>
            <w:right w:val="none" w:sz="0" w:space="0" w:color="auto"/>
          </w:divBdr>
          <w:divsChild>
            <w:div w:id="870067356">
              <w:marLeft w:val="0"/>
              <w:marRight w:val="0"/>
              <w:marTop w:val="0"/>
              <w:marBottom w:val="0"/>
              <w:divBdr>
                <w:top w:val="none" w:sz="0" w:space="0" w:color="auto"/>
                <w:left w:val="none" w:sz="0" w:space="0" w:color="auto"/>
                <w:bottom w:val="none" w:sz="0" w:space="0" w:color="auto"/>
                <w:right w:val="none" w:sz="0" w:space="0" w:color="auto"/>
              </w:divBdr>
              <w:divsChild>
                <w:div w:id="1973436191">
                  <w:marLeft w:val="0"/>
                  <w:marRight w:val="0"/>
                  <w:marTop w:val="0"/>
                  <w:marBottom w:val="0"/>
                  <w:divBdr>
                    <w:top w:val="single" w:sz="18" w:space="0" w:color="08237A"/>
                    <w:left w:val="none" w:sz="0" w:space="0" w:color="auto"/>
                    <w:bottom w:val="none" w:sz="0" w:space="0" w:color="auto"/>
                    <w:right w:val="none" w:sz="0" w:space="0" w:color="auto"/>
                  </w:divBdr>
                  <w:divsChild>
                    <w:div w:id="1348828832">
                      <w:marLeft w:val="0"/>
                      <w:marRight w:val="0"/>
                      <w:marTop w:val="0"/>
                      <w:marBottom w:val="0"/>
                      <w:divBdr>
                        <w:top w:val="single" w:sz="2" w:space="7" w:color="BBBBBB"/>
                        <w:left w:val="single" w:sz="6" w:space="0" w:color="BBBBBB"/>
                        <w:bottom w:val="single" w:sz="6" w:space="0" w:color="BBBBBB"/>
                        <w:right w:val="single" w:sz="6" w:space="0" w:color="BBBBBB"/>
                      </w:divBdr>
                      <w:divsChild>
                        <w:div w:id="1266771393">
                          <w:marLeft w:val="0"/>
                          <w:marRight w:val="0"/>
                          <w:marTop w:val="0"/>
                          <w:marBottom w:val="0"/>
                          <w:divBdr>
                            <w:top w:val="none" w:sz="0" w:space="0" w:color="auto"/>
                            <w:left w:val="none" w:sz="0" w:space="0" w:color="auto"/>
                            <w:bottom w:val="none" w:sz="0" w:space="0" w:color="auto"/>
                            <w:right w:val="none" w:sz="0" w:space="0" w:color="auto"/>
                          </w:divBdr>
                          <w:divsChild>
                            <w:div w:id="12799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141346">
      <w:bodyDiv w:val="1"/>
      <w:marLeft w:val="0"/>
      <w:marRight w:val="0"/>
      <w:marTop w:val="0"/>
      <w:marBottom w:val="0"/>
      <w:divBdr>
        <w:top w:val="none" w:sz="0" w:space="0" w:color="auto"/>
        <w:left w:val="none" w:sz="0" w:space="0" w:color="auto"/>
        <w:bottom w:val="none" w:sz="0" w:space="0" w:color="auto"/>
        <w:right w:val="none" w:sz="0" w:space="0" w:color="auto"/>
      </w:divBdr>
    </w:div>
    <w:div w:id="2030980728">
      <w:bodyDiv w:val="1"/>
      <w:marLeft w:val="0"/>
      <w:marRight w:val="0"/>
      <w:marTop w:val="0"/>
      <w:marBottom w:val="0"/>
      <w:divBdr>
        <w:top w:val="none" w:sz="0" w:space="0" w:color="auto"/>
        <w:left w:val="none" w:sz="0" w:space="0" w:color="auto"/>
        <w:bottom w:val="none" w:sz="0" w:space="0" w:color="auto"/>
        <w:right w:val="none" w:sz="0" w:space="0" w:color="auto"/>
      </w:divBdr>
    </w:div>
    <w:div w:id="2036807941">
      <w:bodyDiv w:val="1"/>
      <w:marLeft w:val="0"/>
      <w:marRight w:val="0"/>
      <w:marTop w:val="0"/>
      <w:marBottom w:val="0"/>
      <w:divBdr>
        <w:top w:val="none" w:sz="0" w:space="0" w:color="auto"/>
        <w:left w:val="none" w:sz="0" w:space="0" w:color="auto"/>
        <w:bottom w:val="none" w:sz="0" w:space="0" w:color="auto"/>
        <w:right w:val="none" w:sz="0" w:space="0" w:color="auto"/>
      </w:divBdr>
      <w:divsChild>
        <w:div w:id="1550454198">
          <w:marLeft w:val="0"/>
          <w:marRight w:val="0"/>
          <w:marTop w:val="0"/>
          <w:marBottom w:val="0"/>
          <w:divBdr>
            <w:top w:val="none" w:sz="0" w:space="0" w:color="auto"/>
            <w:left w:val="none" w:sz="0" w:space="0" w:color="auto"/>
            <w:bottom w:val="none" w:sz="0" w:space="0" w:color="auto"/>
            <w:right w:val="none" w:sz="0" w:space="0" w:color="auto"/>
          </w:divBdr>
          <w:divsChild>
            <w:div w:id="1951039342">
              <w:marLeft w:val="0"/>
              <w:marRight w:val="0"/>
              <w:marTop w:val="0"/>
              <w:marBottom w:val="0"/>
              <w:divBdr>
                <w:top w:val="none" w:sz="0" w:space="0" w:color="auto"/>
                <w:left w:val="none" w:sz="0" w:space="0" w:color="auto"/>
                <w:bottom w:val="none" w:sz="0" w:space="0" w:color="auto"/>
                <w:right w:val="none" w:sz="0" w:space="0" w:color="auto"/>
              </w:divBdr>
              <w:divsChild>
                <w:div w:id="1664234419">
                  <w:marLeft w:val="0"/>
                  <w:marRight w:val="0"/>
                  <w:marTop w:val="0"/>
                  <w:marBottom w:val="0"/>
                  <w:divBdr>
                    <w:top w:val="single" w:sz="18" w:space="0" w:color="08237A"/>
                    <w:left w:val="none" w:sz="0" w:space="0" w:color="auto"/>
                    <w:bottom w:val="none" w:sz="0" w:space="0" w:color="auto"/>
                    <w:right w:val="none" w:sz="0" w:space="0" w:color="auto"/>
                  </w:divBdr>
                  <w:divsChild>
                    <w:div w:id="1439180852">
                      <w:marLeft w:val="0"/>
                      <w:marRight w:val="0"/>
                      <w:marTop w:val="0"/>
                      <w:marBottom w:val="0"/>
                      <w:divBdr>
                        <w:top w:val="single" w:sz="2" w:space="7" w:color="BBBBBB"/>
                        <w:left w:val="single" w:sz="6" w:space="0" w:color="BBBBBB"/>
                        <w:bottom w:val="single" w:sz="6" w:space="0" w:color="BBBBBB"/>
                        <w:right w:val="single" w:sz="6" w:space="0" w:color="BBBBBB"/>
                      </w:divBdr>
                      <w:divsChild>
                        <w:div w:id="102308324">
                          <w:marLeft w:val="0"/>
                          <w:marRight w:val="0"/>
                          <w:marTop w:val="0"/>
                          <w:marBottom w:val="0"/>
                          <w:divBdr>
                            <w:top w:val="none" w:sz="0" w:space="0" w:color="auto"/>
                            <w:left w:val="none" w:sz="0" w:space="0" w:color="auto"/>
                            <w:bottom w:val="none" w:sz="0" w:space="0" w:color="auto"/>
                            <w:right w:val="none" w:sz="0" w:space="0" w:color="auto"/>
                          </w:divBdr>
                          <w:divsChild>
                            <w:div w:id="5922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239553">
      <w:bodyDiv w:val="1"/>
      <w:marLeft w:val="0"/>
      <w:marRight w:val="0"/>
      <w:marTop w:val="0"/>
      <w:marBottom w:val="0"/>
      <w:divBdr>
        <w:top w:val="none" w:sz="0" w:space="0" w:color="auto"/>
        <w:left w:val="none" w:sz="0" w:space="0" w:color="auto"/>
        <w:bottom w:val="none" w:sz="0" w:space="0" w:color="auto"/>
        <w:right w:val="none" w:sz="0" w:space="0" w:color="auto"/>
      </w:divBdr>
    </w:div>
    <w:div w:id="2047485677">
      <w:bodyDiv w:val="1"/>
      <w:marLeft w:val="0"/>
      <w:marRight w:val="0"/>
      <w:marTop w:val="0"/>
      <w:marBottom w:val="0"/>
      <w:divBdr>
        <w:top w:val="none" w:sz="0" w:space="0" w:color="auto"/>
        <w:left w:val="none" w:sz="0" w:space="0" w:color="auto"/>
        <w:bottom w:val="none" w:sz="0" w:space="0" w:color="auto"/>
        <w:right w:val="none" w:sz="0" w:space="0" w:color="auto"/>
      </w:divBdr>
    </w:div>
    <w:div w:id="2075159314">
      <w:bodyDiv w:val="1"/>
      <w:marLeft w:val="0"/>
      <w:marRight w:val="0"/>
      <w:marTop w:val="0"/>
      <w:marBottom w:val="0"/>
      <w:divBdr>
        <w:top w:val="none" w:sz="0" w:space="0" w:color="auto"/>
        <w:left w:val="none" w:sz="0" w:space="0" w:color="auto"/>
        <w:bottom w:val="none" w:sz="0" w:space="0" w:color="auto"/>
        <w:right w:val="none" w:sz="0" w:space="0" w:color="auto"/>
      </w:divBdr>
    </w:div>
    <w:div w:id="2077193857">
      <w:bodyDiv w:val="1"/>
      <w:marLeft w:val="0"/>
      <w:marRight w:val="0"/>
      <w:marTop w:val="0"/>
      <w:marBottom w:val="0"/>
      <w:divBdr>
        <w:top w:val="none" w:sz="0" w:space="0" w:color="auto"/>
        <w:left w:val="none" w:sz="0" w:space="0" w:color="auto"/>
        <w:bottom w:val="none" w:sz="0" w:space="0" w:color="auto"/>
        <w:right w:val="none" w:sz="0" w:space="0" w:color="auto"/>
      </w:divBdr>
    </w:div>
    <w:div w:id="2083478499">
      <w:bodyDiv w:val="1"/>
      <w:marLeft w:val="0"/>
      <w:marRight w:val="0"/>
      <w:marTop w:val="0"/>
      <w:marBottom w:val="0"/>
      <w:divBdr>
        <w:top w:val="none" w:sz="0" w:space="0" w:color="auto"/>
        <w:left w:val="none" w:sz="0" w:space="0" w:color="auto"/>
        <w:bottom w:val="none" w:sz="0" w:space="0" w:color="auto"/>
        <w:right w:val="none" w:sz="0" w:space="0" w:color="auto"/>
      </w:divBdr>
    </w:div>
    <w:div w:id="2087457713">
      <w:bodyDiv w:val="1"/>
      <w:marLeft w:val="0"/>
      <w:marRight w:val="0"/>
      <w:marTop w:val="0"/>
      <w:marBottom w:val="0"/>
      <w:divBdr>
        <w:top w:val="none" w:sz="0" w:space="0" w:color="auto"/>
        <w:left w:val="none" w:sz="0" w:space="0" w:color="auto"/>
        <w:bottom w:val="none" w:sz="0" w:space="0" w:color="auto"/>
        <w:right w:val="none" w:sz="0" w:space="0" w:color="auto"/>
      </w:divBdr>
      <w:divsChild>
        <w:div w:id="654068214">
          <w:marLeft w:val="0"/>
          <w:marRight w:val="0"/>
          <w:marTop w:val="75"/>
          <w:marBottom w:val="75"/>
          <w:divBdr>
            <w:top w:val="none" w:sz="0" w:space="0" w:color="auto"/>
            <w:left w:val="none" w:sz="0" w:space="0" w:color="auto"/>
            <w:bottom w:val="none" w:sz="0" w:space="0" w:color="auto"/>
            <w:right w:val="none" w:sz="0" w:space="0" w:color="auto"/>
          </w:divBdr>
          <w:divsChild>
            <w:div w:id="821889396">
              <w:marLeft w:val="0"/>
              <w:marRight w:val="0"/>
              <w:marTop w:val="0"/>
              <w:marBottom w:val="0"/>
              <w:divBdr>
                <w:top w:val="single" w:sz="6" w:space="0" w:color="BEBEBE"/>
                <w:left w:val="single" w:sz="6" w:space="0" w:color="BEBEBE"/>
                <w:bottom w:val="single" w:sz="6" w:space="0" w:color="BEBEBE"/>
                <w:right w:val="single" w:sz="6" w:space="0" w:color="BEBEBE"/>
              </w:divBdr>
              <w:divsChild>
                <w:div w:id="1645237112">
                  <w:marLeft w:val="0"/>
                  <w:marRight w:val="0"/>
                  <w:marTop w:val="0"/>
                  <w:marBottom w:val="0"/>
                  <w:divBdr>
                    <w:top w:val="none" w:sz="0" w:space="0" w:color="auto"/>
                    <w:left w:val="none" w:sz="0" w:space="0" w:color="auto"/>
                    <w:bottom w:val="none" w:sz="0" w:space="0" w:color="auto"/>
                    <w:right w:val="none" w:sz="0" w:space="0" w:color="auto"/>
                  </w:divBdr>
                  <w:divsChild>
                    <w:div w:id="482891161">
                      <w:marLeft w:val="0"/>
                      <w:marRight w:val="0"/>
                      <w:marTop w:val="0"/>
                      <w:marBottom w:val="0"/>
                      <w:divBdr>
                        <w:top w:val="none" w:sz="0" w:space="0" w:color="auto"/>
                        <w:left w:val="none" w:sz="0" w:space="0" w:color="auto"/>
                        <w:bottom w:val="none" w:sz="0" w:space="0" w:color="auto"/>
                        <w:right w:val="none" w:sz="0" w:space="0" w:color="auto"/>
                      </w:divBdr>
                      <w:divsChild>
                        <w:div w:id="11010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179398">
      <w:bodyDiv w:val="1"/>
      <w:marLeft w:val="0"/>
      <w:marRight w:val="0"/>
      <w:marTop w:val="0"/>
      <w:marBottom w:val="0"/>
      <w:divBdr>
        <w:top w:val="none" w:sz="0" w:space="0" w:color="auto"/>
        <w:left w:val="none" w:sz="0" w:space="0" w:color="auto"/>
        <w:bottom w:val="none" w:sz="0" w:space="0" w:color="auto"/>
        <w:right w:val="none" w:sz="0" w:space="0" w:color="auto"/>
      </w:divBdr>
    </w:div>
    <w:div w:id="210606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2149">
          <w:marLeft w:val="0"/>
          <w:marRight w:val="0"/>
          <w:marTop w:val="68"/>
          <w:marBottom w:val="68"/>
          <w:divBdr>
            <w:top w:val="none" w:sz="0" w:space="0" w:color="auto"/>
            <w:left w:val="none" w:sz="0" w:space="0" w:color="auto"/>
            <w:bottom w:val="none" w:sz="0" w:space="0" w:color="auto"/>
            <w:right w:val="none" w:sz="0" w:space="0" w:color="auto"/>
          </w:divBdr>
          <w:divsChild>
            <w:div w:id="1201436316">
              <w:marLeft w:val="0"/>
              <w:marRight w:val="0"/>
              <w:marTop w:val="0"/>
              <w:marBottom w:val="0"/>
              <w:divBdr>
                <w:top w:val="single" w:sz="6" w:space="0" w:color="BEBEBE"/>
                <w:left w:val="single" w:sz="6" w:space="0" w:color="BEBEBE"/>
                <w:bottom w:val="single" w:sz="6" w:space="0" w:color="BEBEBE"/>
                <w:right w:val="single" w:sz="6" w:space="0" w:color="BEBEBE"/>
              </w:divBdr>
              <w:divsChild>
                <w:div w:id="459107537">
                  <w:marLeft w:val="0"/>
                  <w:marRight w:val="0"/>
                  <w:marTop w:val="0"/>
                  <w:marBottom w:val="0"/>
                  <w:divBdr>
                    <w:top w:val="none" w:sz="0" w:space="0" w:color="auto"/>
                    <w:left w:val="none" w:sz="0" w:space="0" w:color="auto"/>
                    <w:bottom w:val="none" w:sz="0" w:space="0" w:color="auto"/>
                    <w:right w:val="none" w:sz="0" w:space="0" w:color="auto"/>
                  </w:divBdr>
                  <w:divsChild>
                    <w:div w:id="1571424984">
                      <w:marLeft w:val="0"/>
                      <w:marRight w:val="0"/>
                      <w:marTop w:val="0"/>
                      <w:marBottom w:val="0"/>
                      <w:divBdr>
                        <w:top w:val="none" w:sz="0" w:space="0" w:color="auto"/>
                        <w:left w:val="none" w:sz="0" w:space="0" w:color="auto"/>
                        <w:bottom w:val="none" w:sz="0" w:space="0" w:color="auto"/>
                        <w:right w:val="none" w:sz="0" w:space="0" w:color="auto"/>
                      </w:divBdr>
                      <w:divsChild>
                        <w:div w:id="3844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465471">
      <w:bodyDiv w:val="1"/>
      <w:marLeft w:val="0"/>
      <w:marRight w:val="0"/>
      <w:marTop w:val="0"/>
      <w:marBottom w:val="0"/>
      <w:divBdr>
        <w:top w:val="none" w:sz="0" w:space="0" w:color="auto"/>
        <w:left w:val="none" w:sz="0" w:space="0" w:color="auto"/>
        <w:bottom w:val="none" w:sz="0" w:space="0" w:color="auto"/>
        <w:right w:val="none" w:sz="0" w:space="0" w:color="auto"/>
      </w:divBdr>
    </w:div>
    <w:div w:id="2142992316">
      <w:bodyDiv w:val="1"/>
      <w:marLeft w:val="0"/>
      <w:marRight w:val="0"/>
      <w:marTop w:val="0"/>
      <w:marBottom w:val="0"/>
      <w:divBdr>
        <w:top w:val="none" w:sz="0" w:space="0" w:color="auto"/>
        <w:left w:val="none" w:sz="0" w:space="0" w:color="auto"/>
        <w:bottom w:val="none" w:sz="0" w:space="0" w:color="auto"/>
        <w:right w:val="none" w:sz="0" w:space="0" w:color="auto"/>
      </w:divBdr>
    </w:div>
    <w:div w:id="2143881616">
      <w:bodyDiv w:val="1"/>
      <w:marLeft w:val="0"/>
      <w:marRight w:val="0"/>
      <w:marTop w:val="0"/>
      <w:marBottom w:val="0"/>
      <w:divBdr>
        <w:top w:val="none" w:sz="0" w:space="0" w:color="auto"/>
        <w:left w:val="none" w:sz="0" w:space="0" w:color="auto"/>
        <w:bottom w:val="none" w:sz="0" w:space="0" w:color="auto"/>
        <w:right w:val="none" w:sz="0" w:space="0" w:color="auto"/>
      </w:divBdr>
      <w:divsChild>
        <w:div w:id="481507425">
          <w:marLeft w:val="0"/>
          <w:marRight w:val="0"/>
          <w:marTop w:val="0"/>
          <w:marBottom w:val="0"/>
          <w:divBdr>
            <w:top w:val="none" w:sz="0" w:space="0" w:color="auto"/>
            <w:left w:val="none" w:sz="0" w:space="0" w:color="auto"/>
            <w:bottom w:val="none" w:sz="0" w:space="0" w:color="auto"/>
            <w:right w:val="none" w:sz="0" w:space="0" w:color="auto"/>
          </w:divBdr>
          <w:divsChild>
            <w:div w:id="617377554">
              <w:marLeft w:val="0"/>
              <w:marRight w:val="0"/>
              <w:marTop w:val="0"/>
              <w:marBottom w:val="0"/>
              <w:divBdr>
                <w:top w:val="single" w:sz="6" w:space="0" w:color="C8D8F2"/>
                <w:left w:val="none" w:sz="0" w:space="0" w:color="auto"/>
                <w:bottom w:val="none" w:sz="0" w:space="0" w:color="auto"/>
                <w:right w:val="none" w:sz="0" w:space="0" w:color="auto"/>
              </w:divBdr>
              <w:divsChild>
                <w:div w:id="195706235">
                  <w:marLeft w:val="0"/>
                  <w:marRight w:val="0"/>
                  <w:marTop w:val="0"/>
                  <w:marBottom w:val="0"/>
                  <w:divBdr>
                    <w:top w:val="none" w:sz="0" w:space="0" w:color="auto"/>
                    <w:left w:val="none" w:sz="0" w:space="0" w:color="auto"/>
                    <w:bottom w:val="none" w:sz="0" w:space="0" w:color="auto"/>
                    <w:right w:val="none" w:sz="0" w:space="0" w:color="auto"/>
                  </w:divBdr>
                  <w:divsChild>
                    <w:div w:id="573316108">
                      <w:marLeft w:val="0"/>
                      <w:marRight w:val="0"/>
                      <w:marTop w:val="0"/>
                      <w:marBottom w:val="0"/>
                      <w:divBdr>
                        <w:top w:val="none" w:sz="0" w:space="0" w:color="auto"/>
                        <w:left w:val="none" w:sz="0" w:space="0" w:color="auto"/>
                        <w:bottom w:val="none" w:sz="0" w:space="0" w:color="auto"/>
                        <w:right w:val="none" w:sz="0" w:space="0" w:color="auto"/>
                      </w:divBdr>
                      <w:divsChild>
                        <w:div w:id="1822890861">
                          <w:marLeft w:val="0"/>
                          <w:marRight w:val="0"/>
                          <w:marTop w:val="0"/>
                          <w:marBottom w:val="0"/>
                          <w:divBdr>
                            <w:top w:val="none" w:sz="0" w:space="0" w:color="auto"/>
                            <w:left w:val="none" w:sz="0" w:space="0" w:color="auto"/>
                            <w:bottom w:val="none" w:sz="0" w:space="0" w:color="auto"/>
                            <w:right w:val="none" w:sz="0" w:space="0" w:color="auto"/>
                          </w:divBdr>
                          <w:divsChild>
                            <w:div w:id="10263700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19978;&#28023;&#35777;&#21048;\&#22522;&#37329;&#35780;&#20215;\&#24120;&#35268;\&#22522;&#37329;&#26032;&#20135;&#21697;\2015&#24180;11&#26376;\&#36164;&#31649;&#20135;&#21697;&#21457;&#34892;&#32479;&#3574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Sheet1!$B$14</c:f>
              <c:strCache>
                <c:ptCount val="1"/>
                <c:pt idx="0">
                  <c:v>总数</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Sheet1!$A$15:$A$26</c:f>
              <c:strCache>
                <c:ptCount val="12"/>
                <c:pt idx="0">
                  <c:v>2014-12</c:v>
                </c:pt>
                <c:pt idx="1">
                  <c:v>2015-01</c:v>
                </c:pt>
                <c:pt idx="2">
                  <c:v>2015-02</c:v>
                </c:pt>
                <c:pt idx="3">
                  <c:v>2015-03</c:v>
                </c:pt>
                <c:pt idx="4">
                  <c:v>2015-04</c:v>
                </c:pt>
                <c:pt idx="5">
                  <c:v>2015-05</c:v>
                </c:pt>
                <c:pt idx="6">
                  <c:v>2015-06</c:v>
                </c:pt>
                <c:pt idx="7">
                  <c:v>2015-07</c:v>
                </c:pt>
                <c:pt idx="8">
                  <c:v>2015-08</c:v>
                </c:pt>
                <c:pt idx="9">
                  <c:v>2015-09</c:v>
                </c:pt>
                <c:pt idx="10">
                  <c:v>2015-10</c:v>
                </c:pt>
                <c:pt idx="11">
                  <c:v>2015-11</c:v>
                </c:pt>
              </c:strCache>
            </c:strRef>
          </c:cat>
          <c:val>
            <c:numRef>
              <c:f>Sheet1!$B$15:$B$26</c:f>
              <c:numCache>
                <c:formatCode>#,##0</c:formatCode>
                <c:ptCount val="12"/>
                <c:pt idx="0">
                  <c:v>269</c:v>
                </c:pt>
                <c:pt idx="1">
                  <c:v>402</c:v>
                </c:pt>
                <c:pt idx="2">
                  <c:v>220</c:v>
                </c:pt>
                <c:pt idx="3">
                  <c:v>438</c:v>
                </c:pt>
                <c:pt idx="4">
                  <c:v>625</c:v>
                </c:pt>
                <c:pt idx="5">
                  <c:v>581</c:v>
                </c:pt>
                <c:pt idx="6">
                  <c:v>633</c:v>
                </c:pt>
                <c:pt idx="7">
                  <c:v>477</c:v>
                </c:pt>
                <c:pt idx="8">
                  <c:v>429</c:v>
                </c:pt>
                <c:pt idx="9">
                  <c:v>416</c:v>
                </c:pt>
                <c:pt idx="10">
                  <c:v>259</c:v>
                </c:pt>
                <c:pt idx="11">
                  <c:v>438</c:v>
                </c:pt>
              </c:numCache>
            </c:numRef>
          </c:val>
        </c:ser>
        <c:dLbls>
          <c:showLegendKey val="0"/>
          <c:showVal val="0"/>
          <c:showCatName val="0"/>
          <c:showSerName val="0"/>
          <c:showPercent val="0"/>
          <c:showBubbleSize val="0"/>
        </c:dLbls>
        <c:gapWidth val="219"/>
        <c:axId val="208406656"/>
        <c:axId val="208407216"/>
      </c:barChart>
      <c:lineChart>
        <c:grouping val="standard"/>
        <c:varyColors val="0"/>
        <c:ser>
          <c:idx val="1"/>
          <c:order val="1"/>
          <c:tx>
            <c:strRef>
              <c:f>Sheet1!$C$14</c:f>
              <c:strCache>
                <c:ptCount val="1"/>
                <c:pt idx="0">
                  <c:v>发行份额(亿份)</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Sheet1!$A$15:$A$26</c:f>
              <c:strCache>
                <c:ptCount val="12"/>
                <c:pt idx="0">
                  <c:v>2014-12</c:v>
                </c:pt>
                <c:pt idx="1">
                  <c:v>2015-01</c:v>
                </c:pt>
                <c:pt idx="2">
                  <c:v>2015-02</c:v>
                </c:pt>
                <c:pt idx="3">
                  <c:v>2015-03</c:v>
                </c:pt>
                <c:pt idx="4">
                  <c:v>2015-04</c:v>
                </c:pt>
                <c:pt idx="5">
                  <c:v>2015-05</c:v>
                </c:pt>
                <c:pt idx="6">
                  <c:v>2015-06</c:v>
                </c:pt>
                <c:pt idx="7">
                  <c:v>2015-07</c:v>
                </c:pt>
                <c:pt idx="8">
                  <c:v>2015-08</c:v>
                </c:pt>
                <c:pt idx="9">
                  <c:v>2015-09</c:v>
                </c:pt>
                <c:pt idx="10">
                  <c:v>2015-10</c:v>
                </c:pt>
                <c:pt idx="11">
                  <c:v>2015-11</c:v>
                </c:pt>
              </c:strCache>
            </c:strRef>
          </c:cat>
          <c:val>
            <c:numRef>
              <c:f>Sheet1!$C$15:$C$26</c:f>
              <c:numCache>
                <c:formatCode>#,##0.0000</c:formatCode>
                <c:ptCount val="12"/>
                <c:pt idx="0">
                  <c:v>117.3924412869</c:v>
                </c:pt>
                <c:pt idx="1">
                  <c:v>254.8583473075</c:v>
                </c:pt>
                <c:pt idx="2">
                  <c:v>137.0982497638</c:v>
                </c:pt>
                <c:pt idx="3">
                  <c:v>366.02861733679998</c:v>
                </c:pt>
                <c:pt idx="4">
                  <c:v>639.96081049869997</c:v>
                </c:pt>
                <c:pt idx="5">
                  <c:v>561.89719142700005</c:v>
                </c:pt>
                <c:pt idx="6">
                  <c:v>590.90269342550005</c:v>
                </c:pt>
                <c:pt idx="7">
                  <c:v>484.71379913649997</c:v>
                </c:pt>
                <c:pt idx="8">
                  <c:v>407.95838434669997</c:v>
                </c:pt>
                <c:pt idx="9">
                  <c:v>209.5840982807</c:v>
                </c:pt>
                <c:pt idx="10">
                  <c:v>143.79013268560001</c:v>
                </c:pt>
                <c:pt idx="11">
                  <c:v>378.06044195620001</c:v>
                </c:pt>
              </c:numCache>
            </c:numRef>
          </c:val>
          <c:smooth val="0"/>
        </c:ser>
        <c:dLbls>
          <c:showLegendKey val="0"/>
          <c:showVal val="0"/>
          <c:showCatName val="0"/>
          <c:showSerName val="0"/>
          <c:showPercent val="0"/>
          <c:showBubbleSize val="0"/>
        </c:dLbls>
        <c:marker val="1"/>
        <c:smooth val="0"/>
        <c:axId val="208408336"/>
        <c:axId val="208407776"/>
      </c:lineChart>
      <c:catAx>
        <c:axId val="208406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8407216"/>
        <c:crosses val="autoZero"/>
        <c:auto val="1"/>
        <c:lblAlgn val="ctr"/>
        <c:lblOffset val="100"/>
        <c:noMultiLvlLbl val="0"/>
      </c:catAx>
      <c:valAx>
        <c:axId val="208407216"/>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8406656"/>
        <c:crosses val="autoZero"/>
        <c:crossBetween val="between"/>
      </c:valAx>
      <c:valAx>
        <c:axId val="208407776"/>
        <c:scaling>
          <c:orientation val="minMax"/>
        </c:scaling>
        <c:delete val="0"/>
        <c:axPos val="r"/>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08408336"/>
        <c:crosses val="max"/>
        <c:crossBetween val="between"/>
      </c:valAx>
      <c:catAx>
        <c:axId val="208408336"/>
        <c:scaling>
          <c:orientation val="minMax"/>
        </c:scaling>
        <c:delete val="1"/>
        <c:axPos val="b"/>
        <c:numFmt formatCode="General" sourceLinked="1"/>
        <c:majorTickMark val="out"/>
        <c:minorTickMark val="none"/>
        <c:tickLblPos val="nextTo"/>
        <c:crossAx val="20840777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楷体" panose="02010609060101010101" pitchFamily="49" charset="-122"/>
              <a:ea typeface="楷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rgbClr val="948A54"/>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719CC-3651-4289-80F8-2268ECC9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24</Pages>
  <Words>5662</Words>
  <Characters>32275</Characters>
  <Application>Microsoft Office Word</Application>
  <DocSecurity>0</DocSecurity>
  <Lines>268</Lines>
  <Paragraphs>75</Paragraphs>
  <ScaleCrop>false</ScaleCrop>
  <Company>SHZQ</Company>
  <LinksUpToDate>false</LinksUpToDate>
  <CharactersWithSpaces>37862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subject/>
  <dc:creator>王博生</dc:creator>
  <cp:keywords/>
  <cp:lastModifiedBy>王博生:</cp:lastModifiedBy>
  <cp:revision>18</cp:revision>
  <cp:lastPrinted>2015-10-26T08:04:00Z</cp:lastPrinted>
  <dcterms:created xsi:type="dcterms:W3CDTF">2015-12-14T03:23:00Z</dcterms:created>
  <dcterms:modified xsi:type="dcterms:W3CDTF">2015-12-17T08:49:00Z</dcterms:modified>
</cp:coreProperties>
</file>