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21"/>
        <w:gridCol w:w="42"/>
      </w:tblGrid>
      <w:tr w:rsidR="005036AC" w:rsidRPr="00C97435" w:rsidTr="004E25F2">
        <w:trPr>
          <w:trHeight w:val="532"/>
        </w:trPr>
        <w:tc>
          <w:tcPr>
            <w:tcW w:w="7663" w:type="dxa"/>
            <w:gridSpan w:val="2"/>
            <w:tcBorders>
              <w:top w:val="single" w:sz="4" w:space="0" w:color="auto"/>
            </w:tcBorders>
            <w:shd w:val="clear" w:color="auto" w:fill="F0EAC6"/>
          </w:tcPr>
          <w:p w:rsidR="009937F9" w:rsidRDefault="001F0CB4" w:rsidP="00DD08B1">
            <w:pPr>
              <w:rPr>
                <w:rFonts w:ascii="Arial" w:hAnsi="Arial" w:cs="Arial"/>
                <w:b/>
                <w:sz w:val="32"/>
              </w:rPr>
            </w:pPr>
            <w:proofErr w:type="gramStart"/>
            <w:r>
              <w:rPr>
                <w:rFonts w:ascii="Arial" w:hAnsi="Arial" w:cs="Arial"/>
                <w:b/>
                <w:sz w:val="32"/>
              </w:rPr>
              <w:t>凯石</w:t>
            </w:r>
            <w:r w:rsidR="007A2DEA">
              <w:rPr>
                <w:rFonts w:ascii="Arial" w:hAnsi="Arial" w:cs="Arial" w:hint="eastAsia"/>
                <w:b/>
                <w:sz w:val="32"/>
              </w:rPr>
              <w:t>基金</w:t>
            </w:r>
            <w:proofErr w:type="gramEnd"/>
            <w:r w:rsidR="007A2DEA">
              <w:rPr>
                <w:rFonts w:ascii="Arial" w:hAnsi="Arial" w:cs="Arial" w:hint="eastAsia"/>
                <w:b/>
                <w:sz w:val="32"/>
              </w:rPr>
              <w:t>专题——</w:t>
            </w:r>
            <w:r w:rsidR="009937F9">
              <w:rPr>
                <w:rFonts w:ascii="Arial" w:hAnsi="Arial" w:cs="Arial" w:hint="eastAsia"/>
                <w:b/>
                <w:sz w:val="32"/>
              </w:rPr>
              <w:t>美联储加息</w:t>
            </w:r>
          </w:p>
          <w:p w:rsidR="005036AC" w:rsidRPr="00DD08B1" w:rsidRDefault="009937F9" w:rsidP="00DD08B1">
            <w:pPr>
              <w:ind w:firstLineChars="300" w:firstLine="964"/>
              <w:rPr>
                <w:rFonts w:ascii="Arial" w:hAnsi="Arial" w:cs="Arial"/>
                <w:b/>
                <w:sz w:val="32"/>
              </w:rPr>
            </w:pPr>
            <w:r>
              <w:rPr>
                <w:rFonts w:ascii="Arial" w:hAnsi="Arial" w:cs="Arial" w:hint="eastAsia"/>
                <w:b/>
                <w:sz w:val="32"/>
              </w:rPr>
              <w:t>潮涨必有潮落，静候“跌”出水面的投资机会</w:t>
            </w:r>
          </w:p>
        </w:tc>
      </w:tr>
      <w:tr w:rsidR="004E25F2" w:rsidRPr="001A238D" w:rsidTr="004E25F2">
        <w:trPr>
          <w:gridAfter w:val="1"/>
          <w:wAfter w:w="42" w:type="dxa"/>
          <w:trHeight w:val="11778"/>
        </w:trPr>
        <w:tc>
          <w:tcPr>
            <w:tcW w:w="7621" w:type="dxa"/>
          </w:tcPr>
          <w:p w:rsidR="009E42A1" w:rsidRPr="002B4B64" w:rsidRDefault="00E262AD" w:rsidP="009E42A1">
            <w:pPr>
              <w:pStyle w:val="af7"/>
              <w:numPr>
                <w:ilvl w:val="0"/>
                <w:numId w:val="3"/>
              </w:numPr>
              <w:spacing w:line="300" w:lineRule="auto"/>
              <w:ind w:firstLineChars="0"/>
              <w:rPr>
                <w:rStyle w:val="textsmall2"/>
                <w:rFonts w:ascii="Arial" w:hAnsi="Arial" w:cs="Arial"/>
                <w:b/>
                <w:color w:val="000000"/>
                <w:sz w:val="20"/>
                <w:szCs w:val="20"/>
              </w:rPr>
            </w:pPr>
            <w:r w:rsidRPr="002B4B64">
              <w:rPr>
                <w:rStyle w:val="textsmall2"/>
                <w:rFonts w:ascii="Arial" w:hAnsi="Arial" w:cs="Arial" w:hint="eastAsia"/>
                <w:b/>
                <w:color w:val="000000"/>
                <w:sz w:val="20"/>
                <w:szCs w:val="20"/>
              </w:rPr>
              <w:t>回顾近五次美联储加息的因果</w:t>
            </w:r>
          </w:p>
          <w:p w:rsidR="00584939" w:rsidRPr="009E42A1" w:rsidRDefault="00E262AD" w:rsidP="009E42A1">
            <w:pPr>
              <w:spacing w:line="300" w:lineRule="auto"/>
              <w:ind w:firstLineChars="200" w:firstLine="361"/>
              <w:rPr>
                <w:rFonts w:ascii="Arial" w:hAnsi="Arial" w:cs="Arial"/>
                <w:b/>
                <w:color w:val="000000"/>
                <w:sz w:val="18"/>
                <w:szCs w:val="18"/>
              </w:rPr>
            </w:pPr>
            <w:r w:rsidRPr="009E42A1">
              <w:rPr>
                <w:rFonts w:ascii="Arial" w:hAnsi="Arial" w:cs="Arial" w:hint="eastAsia"/>
                <w:b/>
                <w:sz w:val="18"/>
                <w:szCs w:val="18"/>
              </w:rPr>
              <w:t>1980</w:t>
            </w:r>
            <w:r w:rsidRPr="009E42A1">
              <w:rPr>
                <w:rFonts w:ascii="Arial" w:hAnsi="Arial" w:cs="Arial" w:hint="eastAsia"/>
                <w:b/>
                <w:sz w:val="18"/>
                <w:szCs w:val="18"/>
              </w:rPr>
              <w:t>年以来</w:t>
            </w:r>
            <w:r w:rsidR="007F3C32" w:rsidRPr="009E42A1">
              <w:rPr>
                <w:rFonts w:ascii="Arial" w:hAnsi="Arial" w:cs="Arial" w:hint="eastAsia"/>
                <w:b/>
                <w:sz w:val="18"/>
                <w:szCs w:val="18"/>
              </w:rPr>
              <w:t>美联储</w:t>
            </w:r>
            <w:r w:rsidRPr="009E42A1">
              <w:rPr>
                <w:rFonts w:ascii="Arial" w:hAnsi="Arial" w:cs="Arial" w:hint="eastAsia"/>
                <w:b/>
                <w:sz w:val="18"/>
                <w:szCs w:val="18"/>
              </w:rPr>
              <w:t>开启了</w:t>
            </w:r>
            <w:r w:rsidRPr="009E42A1">
              <w:rPr>
                <w:rFonts w:ascii="Arial" w:hAnsi="Arial" w:cs="Arial" w:hint="eastAsia"/>
                <w:b/>
                <w:sz w:val="18"/>
                <w:szCs w:val="18"/>
              </w:rPr>
              <w:t>5</w:t>
            </w:r>
            <w:r w:rsidRPr="009E42A1">
              <w:rPr>
                <w:rFonts w:ascii="Arial" w:hAnsi="Arial" w:cs="Arial" w:hint="eastAsia"/>
                <w:b/>
                <w:sz w:val="18"/>
                <w:szCs w:val="18"/>
              </w:rPr>
              <w:t>轮加息周期</w:t>
            </w:r>
            <w:r w:rsidRPr="00B97E9F">
              <w:rPr>
                <w:rFonts w:ascii="Arial" w:hAnsi="Arial" w:cs="Arial" w:hint="eastAsia"/>
                <w:b/>
                <w:sz w:val="18"/>
                <w:szCs w:val="18"/>
              </w:rPr>
              <w:t>，加息背景</w:t>
            </w:r>
            <w:r w:rsidR="005C68F7" w:rsidRPr="00B97E9F">
              <w:rPr>
                <w:rFonts w:ascii="Arial" w:hAnsi="Arial" w:cs="Arial" w:hint="eastAsia"/>
                <w:b/>
                <w:sz w:val="18"/>
                <w:szCs w:val="18"/>
              </w:rPr>
              <w:t>、</w:t>
            </w:r>
            <w:r w:rsidRPr="00B97E9F">
              <w:rPr>
                <w:rFonts w:ascii="Arial" w:hAnsi="Arial" w:cs="Arial" w:hint="eastAsia"/>
                <w:b/>
                <w:sz w:val="18"/>
                <w:szCs w:val="18"/>
              </w:rPr>
              <w:t>目的</w:t>
            </w:r>
            <w:r w:rsidR="005C68F7" w:rsidRPr="00B97E9F">
              <w:rPr>
                <w:rFonts w:ascii="Arial" w:hAnsi="Arial" w:cs="Arial" w:hint="eastAsia"/>
                <w:b/>
                <w:sz w:val="18"/>
                <w:szCs w:val="18"/>
              </w:rPr>
              <w:t>、</w:t>
            </w:r>
            <w:r w:rsidRPr="00B97E9F">
              <w:rPr>
                <w:rFonts w:ascii="Arial" w:hAnsi="Arial" w:cs="Arial" w:hint="eastAsia"/>
                <w:b/>
                <w:sz w:val="18"/>
                <w:szCs w:val="18"/>
              </w:rPr>
              <w:t>结果</w:t>
            </w:r>
            <w:r w:rsidR="005C68F7" w:rsidRPr="00B97E9F">
              <w:rPr>
                <w:rFonts w:ascii="Arial" w:hAnsi="Arial" w:cs="Arial" w:hint="eastAsia"/>
                <w:b/>
                <w:sz w:val="18"/>
                <w:szCs w:val="18"/>
              </w:rPr>
              <w:t>和特征并不都相同</w:t>
            </w:r>
            <w:r w:rsidRPr="00B97E9F">
              <w:rPr>
                <w:rFonts w:ascii="Arial" w:hAnsi="Arial" w:cs="Arial" w:hint="eastAsia"/>
                <w:b/>
                <w:sz w:val="18"/>
                <w:szCs w:val="18"/>
              </w:rPr>
              <w:t>。</w:t>
            </w:r>
            <w:r w:rsidRPr="009E42A1">
              <w:rPr>
                <w:rFonts w:ascii="Arial" w:hAnsi="Arial" w:cs="Arial" w:hint="eastAsia"/>
                <w:sz w:val="18"/>
                <w:szCs w:val="18"/>
              </w:rPr>
              <w:t>历史结论不能直接借鉴，</w:t>
            </w:r>
            <w:r w:rsidR="007F3C32" w:rsidRPr="009E42A1">
              <w:rPr>
                <w:rFonts w:ascii="Arial" w:hAnsi="Arial" w:cs="Arial" w:hint="eastAsia"/>
                <w:sz w:val="18"/>
                <w:szCs w:val="18"/>
              </w:rPr>
              <w:t>从</w:t>
            </w:r>
            <w:r w:rsidRPr="009E42A1">
              <w:rPr>
                <w:rFonts w:ascii="Arial" w:hAnsi="Arial" w:cs="Arial" w:hint="eastAsia"/>
                <w:sz w:val="18"/>
                <w:szCs w:val="18"/>
              </w:rPr>
              <w:t>中摸索因果关系并挖掘当前美国加息背景下的投资机会才是目的。</w:t>
            </w:r>
          </w:p>
          <w:p w:rsidR="00E262AD" w:rsidRDefault="00E262AD" w:rsidP="00B97E9F">
            <w:pPr>
              <w:ind w:firstLineChars="200" w:firstLine="361"/>
              <w:rPr>
                <w:rFonts w:ascii="Arial" w:hAnsi="Arial" w:cs="Arial"/>
                <w:sz w:val="18"/>
                <w:szCs w:val="18"/>
              </w:rPr>
            </w:pPr>
            <w:r w:rsidRPr="009E42A1">
              <w:rPr>
                <w:rFonts w:ascii="Arial" w:hAnsi="Arial" w:cs="Arial" w:hint="eastAsia"/>
                <w:b/>
                <w:sz w:val="18"/>
                <w:szCs w:val="18"/>
              </w:rPr>
              <w:t>第一轮加息始于</w:t>
            </w:r>
            <w:r w:rsidRPr="009E42A1">
              <w:rPr>
                <w:rFonts w:ascii="Arial" w:hAnsi="Arial" w:cs="Arial" w:hint="eastAsia"/>
                <w:b/>
                <w:sz w:val="18"/>
                <w:szCs w:val="18"/>
              </w:rPr>
              <w:t>1983</w:t>
            </w:r>
            <w:r w:rsidRPr="009E42A1">
              <w:rPr>
                <w:rFonts w:ascii="Arial" w:hAnsi="Arial" w:cs="Arial" w:hint="eastAsia"/>
                <w:b/>
                <w:sz w:val="18"/>
                <w:szCs w:val="18"/>
              </w:rPr>
              <w:t>年</w:t>
            </w:r>
            <w:r w:rsidRPr="009E42A1">
              <w:rPr>
                <w:rFonts w:ascii="Arial" w:hAnsi="Arial" w:cs="Arial" w:hint="eastAsia"/>
                <w:b/>
                <w:sz w:val="18"/>
                <w:szCs w:val="18"/>
              </w:rPr>
              <w:t>3</w:t>
            </w:r>
            <w:r w:rsidRPr="009E42A1">
              <w:rPr>
                <w:rFonts w:ascii="Arial" w:hAnsi="Arial" w:cs="Arial" w:hint="eastAsia"/>
                <w:b/>
                <w:sz w:val="18"/>
                <w:szCs w:val="18"/>
              </w:rPr>
              <w:t>月</w:t>
            </w:r>
            <w:r w:rsidRPr="009E42A1">
              <w:rPr>
                <w:rFonts w:ascii="Arial" w:hAnsi="Arial" w:cs="Arial" w:hint="eastAsia"/>
                <w:sz w:val="18"/>
                <w:szCs w:val="18"/>
              </w:rPr>
              <w:t>，当时美国经济处在石油危机后复苏的初期，美联储为了降低高达</w:t>
            </w:r>
            <w:r w:rsidRPr="009E42A1">
              <w:rPr>
                <w:rFonts w:ascii="Arial" w:hAnsi="Arial" w:cs="Arial" w:hint="eastAsia"/>
                <w:sz w:val="18"/>
                <w:szCs w:val="18"/>
              </w:rPr>
              <w:t>13.5%</w:t>
            </w:r>
            <w:r w:rsidRPr="009E42A1">
              <w:rPr>
                <w:rFonts w:ascii="Arial" w:hAnsi="Arial" w:cs="Arial" w:hint="eastAsia"/>
                <w:sz w:val="18"/>
                <w:szCs w:val="18"/>
              </w:rPr>
              <w:t>的通胀已经采取极端紧缩的货币政策，然而通胀最终处于</w:t>
            </w:r>
            <w:r w:rsidRPr="009E42A1">
              <w:rPr>
                <w:rFonts w:ascii="Arial" w:hAnsi="Arial" w:cs="Arial" w:hint="eastAsia"/>
                <w:sz w:val="18"/>
                <w:szCs w:val="18"/>
              </w:rPr>
              <w:t>4%</w:t>
            </w:r>
            <w:r w:rsidRPr="009E42A1">
              <w:rPr>
                <w:rFonts w:ascii="Arial" w:hAnsi="Arial" w:cs="Arial" w:hint="eastAsia"/>
                <w:sz w:val="18"/>
                <w:szCs w:val="18"/>
              </w:rPr>
              <w:t>，为了进一步</w:t>
            </w:r>
            <w:proofErr w:type="gramStart"/>
            <w:r w:rsidRPr="009E42A1">
              <w:rPr>
                <w:rFonts w:ascii="Arial" w:hAnsi="Arial" w:cs="Arial" w:hint="eastAsia"/>
                <w:sz w:val="18"/>
                <w:szCs w:val="18"/>
              </w:rPr>
              <w:t>消弱通胀美</w:t>
            </w:r>
            <w:proofErr w:type="gramEnd"/>
            <w:r w:rsidRPr="009E42A1">
              <w:rPr>
                <w:rFonts w:ascii="Arial" w:hAnsi="Arial" w:cs="Arial" w:hint="eastAsia"/>
                <w:sz w:val="18"/>
                <w:szCs w:val="18"/>
              </w:rPr>
              <w:t>联储将利率由</w:t>
            </w:r>
            <w:r w:rsidRPr="009E42A1">
              <w:rPr>
                <w:rFonts w:ascii="Arial" w:hAnsi="Arial" w:cs="Arial" w:hint="eastAsia"/>
                <w:sz w:val="18"/>
                <w:szCs w:val="18"/>
              </w:rPr>
              <w:t>8.5%</w:t>
            </w:r>
            <w:r w:rsidRPr="009E42A1">
              <w:rPr>
                <w:rFonts w:ascii="Arial" w:hAnsi="Arial" w:cs="Arial" w:hint="eastAsia"/>
                <w:sz w:val="18"/>
                <w:szCs w:val="18"/>
              </w:rPr>
              <w:t>提升至</w:t>
            </w:r>
            <w:r w:rsidRPr="009E42A1">
              <w:rPr>
                <w:rFonts w:ascii="Arial" w:hAnsi="Arial" w:cs="Arial" w:hint="eastAsia"/>
                <w:sz w:val="18"/>
                <w:szCs w:val="18"/>
              </w:rPr>
              <w:t>11.5%</w:t>
            </w:r>
            <w:r w:rsidRPr="009E42A1">
              <w:rPr>
                <w:rFonts w:ascii="Arial" w:hAnsi="Arial" w:cs="Arial" w:hint="eastAsia"/>
                <w:sz w:val="18"/>
                <w:szCs w:val="18"/>
              </w:rPr>
              <w:t>。</w:t>
            </w:r>
            <w:r w:rsidRPr="009E42A1">
              <w:rPr>
                <w:rFonts w:ascii="Arial" w:hAnsi="Arial" w:cs="Arial" w:hint="eastAsia"/>
                <w:b/>
                <w:sz w:val="18"/>
                <w:szCs w:val="18"/>
              </w:rPr>
              <w:t>第二轮加息始于</w:t>
            </w:r>
            <w:r w:rsidRPr="009E42A1">
              <w:rPr>
                <w:rFonts w:ascii="Arial" w:hAnsi="Arial" w:cs="Arial" w:hint="eastAsia"/>
                <w:b/>
                <w:sz w:val="18"/>
                <w:szCs w:val="18"/>
              </w:rPr>
              <w:t>1988</w:t>
            </w:r>
            <w:r w:rsidRPr="009E42A1">
              <w:rPr>
                <w:rFonts w:ascii="Arial" w:hAnsi="Arial" w:cs="Arial" w:hint="eastAsia"/>
                <w:b/>
                <w:sz w:val="18"/>
                <w:szCs w:val="18"/>
              </w:rPr>
              <w:t>年</w:t>
            </w:r>
            <w:r w:rsidRPr="009E42A1">
              <w:rPr>
                <w:rFonts w:ascii="Arial" w:hAnsi="Arial" w:cs="Arial" w:hint="eastAsia"/>
                <w:b/>
                <w:sz w:val="18"/>
                <w:szCs w:val="18"/>
              </w:rPr>
              <w:t>3</w:t>
            </w:r>
            <w:r w:rsidRPr="009E42A1">
              <w:rPr>
                <w:rFonts w:ascii="Arial" w:hAnsi="Arial" w:cs="Arial" w:hint="eastAsia"/>
                <w:b/>
                <w:sz w:val="18"/>
                <w:szCs w:val="18"/>
              </w:rPr>
              <w:t>月</w:t>
            </w:r>
            <w:r w:rsidRPr="009E42A1">
              <w:rPr>
                <w:rFonts w:ascii="Arial" w:hAnsi="Arial" w:cs="Arial" w:hint="eastAsia"/>
                <w:sz w:val="18"/>
                <w:szCs w:val="18"/>
              </w:rPr>
              <w:t>，美联储</w:t>
            </w:r>
            <w:r w:rsidR="00EB52C1" w:rsidRPr="009E42A1">
              <w:rPr>
                <w:rFonts w:ascii="Arial" w:hAnsi="Arial" w:cs="Arial" w:hint="eastAsia"/>
                <w:sz w:val="18"/>
                <w:szCs w:val="18"/>
              </w:rPr>
              <w:t>为</w:t>
            </w:r>
            <w:r w:rsidRPr="009E42A1">
              <w:rPr>
                <w:rFonts w:ascii="Arial" w:hAnsi="Arial" w:cs="Arial" w:hint="eastAsia"/>
                <w:sz w:val="18"/>
                <w:szCs w:val="18"/>
              </w:rPr>
              <w:t>救</w:t>
            </w:r>
            <w:r w:rsidR="00D93C60" w:rsidRPr="009E42A1">
              <w:rPr>
                <w:rFonts w:ascii="Arial" w:hAnsi="Arial" w:cs="Arial" w:hint="eastAsia"/>
                <w:sz w:val="18"/>
                <w:szCs w:val="18"/>
              </w:rPr>
              <w:t>1987</w:t>
            </w:r>
            <w:r w:rsidR="00D93C60" w:rsidRPr="009E42A1">
              <w:rPr>
                <w:rFonts w:ascii="Arial" w:hAnsi="Arial" w:cs="Arial" w:hint="eastAsia"/>
                <w:sz w:val="18"/>
                <w:szCs w:val="18"/>
              </w:rPr>
              <w:t>年</w:t>
            </w:r>
            <w:r w:rsidR="00EB52C1" w:rsidRPr="009E42A1">
              <w:rPr>
                <w:rFonts w:ascii="Arial" w:hAnsi="Arial" w:cs="Arial" w:hint="eastAsia"/>
                <w:sz w:val="18"/>
                <w:szCs w:val="18"/>
              </w:rPr>
              <w:t>的</w:t>
            </w:r>
            <w:r w:rsidRPr="009E42A1">
              <w:rPr>
                <w:rFonts w:ascii="Arial" w:hAnsi="Arial" w:cs="Arial" w:hint="eastAsia"/>
                <w:sz w:val="18"/>
                <w:szCs w:val="18"/>
              </w:rPr>
              <w:t>股市</w:t>
            </w:r>
            <w:r w:rsidR="00D93C60" w:rsidRPr="009E42A1">
              <w:rPr>
                <w:rFonts w:ascii="Arial" w:hAnsi="Arial" w:cs="Arial" w:hint="eastAsia"/>
                <w:sz w:val="18"/>
                <w:szCs w:val="18"/>
              </w:rPr>
              <w:t>灾难</w:t>
            </w:r>
            <w:r w:rsidRPr="009E42A1">
              <w:rPr>
                <w:rFonts w:ascii="Arial" w:hAnsi="Arial" w:cs="Arial" w:hint="eastAsia"/>
                <w:sz w:val="18"/>
                <w:szCs w:val="18"/>
              </w:rPr>
              <w:t>而采取降息</w:t>
            </w:r>
            <w:r w:rsidR="00EB52C1" w:rsidRPr="009E42A1">
              <w:rPr>
                <w:rFonts w:ascii="Arial" w:hAnsi="Arial" w:cs="Arial" w:hint="eastAsia"/>
                <w:sz w:val="18"/>
                <w:szCs w:val="18"/>
              </w:rPr>
              <w:t>，</w:t>
            </w:r>
            <w:r w:rsidRPr="009E42A1">
              <w:rPr>
                <w:rFonts w:ascii="Arial" w:hAnsi="Arial" w:cs="Arial" w:hint="eastAsia"/>
                <w:sz w:val="18"/>
                <w:szCs w:val="18"/>
              </w:rPr>
              <w:t>但同时通胀也开始反弹，美联储</w:t>
            </w:r>
            <w:r w:rsidR="00645580">
              <w:rPr>
                <w:rFonts w:ascii="Arial" w:hAnsi="Arial" w:cs="Arial" w:hint="eastAsia"/>
                <w:sz w:val="18"/>
                <w:szCs w:val="18"/>
              </w:rPr>
              <w:t>重启</w:t>
            </w:r>
            <w:proofErr w:type="gramStart"/>
            <w:r w:rsidR="00645580">
              <w:rPr>
                <w:rFonts w:ascii="Arial" w:hAnsi="Arial" w:cs="Arial" w:hint="eastAsia"/>
                <w:sz w:val="18"/>
                <w:szCs w:val="18"/>
              </w:rPr>
              <w:t>加息后</w:t>
            </w:r>
            <w:r w:rsidRPr="009E42A1">
              <w:rPr>
                <w:rFonts w:ascii="Arial" w:hAnsi="Arial" w:cs="Arial" w:hint="eastAsia"/>
                <w:sz w:val="18"/>
                <w:szCs w:val="18"/>
              </w:rPr>
              <w:t>加息后</w:t>
            </w:r>
            <w:proofErr w:type="gramEnd"/>
            <w:r w:rsidRPr="009E42A1">
              <w:rPr>
                <w:rFonts w:ascii="Arial" w:hAnsi="Arial" w:cs="Arial" w:hint="eastAsia"/>
                <w:sz w:val="18"/>
                <w:szCs w:val="18"/>
              </w:rPr>
              <w:t>油价上涨和融资成本提升致使经济增长速度下降。</w:t>
            </w:r>
            <w:r w:rsidRPr="009E42A1">
              <w:rPr>
                <w:rFonts w:ascii="Arial" w:hAnsi="Arial" w:cs="Arial" w:hint="eastAsia"/>
                <w:b/>
                <w:sz w:val="18"/>
                <w:szCs w:val="18"/>
              </w:rPr>
              <w:t>第三轮加息始于</w:t>
            </w:r>
            <w:r w:rsidRPr="009E42A1">
              <w:rPr>
                <w:rFonts w:ascii="Arial" w:hAnsi="Arial" w:cs="Arial" w:hint="eastAsia"/>
                <w:b/>
                <w:sz w:val="18"/>
                <w:szCs w:val="18"/>
              </w:rPr>
              <w:t>1994</w:t>
            </w:r>
            <w:r w:rsidRPr="009E42A1">
              <w:rPr>
                <w:rFonts w:ascii="Arial" w:hAnsi="Arial" w:cs="Arial" w:hint="eastAsia"/>
                <w:b/>
                <w:sz w:val="18"/>
                <w:szCs w:val="18"/>
              </w:rPr>
              <w:t>年</w:t>
            </w:r>
            <w:r w:rsidRPr="009E42A1">
              <w:rPr>
                <w:rFonts w:ascii="Arial" w:hAnsi="Arial" w:cs="Arial" w:hint="eastAsia"/>
                <w:b/>
                <w:sz w:val="18"/>
                <w:szCs w:val="18"/>
              </w:rPr>
              <w:t>2</w:t>
            </w:r>
            <w:r w:rsidRPr="009E42A1">
              <w:rPr>
                <w:rFonts w:ascii="Arial" w:hAnsi="Arial" w:cs="Arial" w:hint="eastAsia"/>
                <w:b/>
                <w:sz w:val="18"/>
                <w:szCs w:val="18"/>
              </w:rPr>
              <w:t>月</w:t>
            </w:r>
            <w:r w:rsidRPr="009E42A1">
              <w:rPr>
                <w:rFonts w:ascii="Arial" w:hAnsi="Arial" w:cs="Arial" w:hint="eastAsia"/>
                <w:sz w:val="18"/>
                <w:szCs w:val="18"/>
              </w:rPr>
              <w:t>，当时经济</w:t>
            </w:r>
            <w:r w:rsidR="00EB52C1" w:rsidRPr="009E42A1">
              <w:rPr>
                <w:rFonts w:ascii="Arial" w:hAnsi="Arial" w:cs="Arial" w:hint="eastAsia"/>
                <w:sz w:val="18"/>
                <w:szCs w:val="18"/>
              </w:rPr>
              <w:t>有过热迹象，</w:t>
            </w:r>
            <w:r w:rsidRPr="009E42A1">
              <w:rPr>
                <w:rFonts w:ascii="Arial" w:hAnsi="Arial" w:cs="Arial" w:hint="eastAsia"/>
                <w:sz w:val="18"/>
                <w:szCs w:val="18"/>
              </w:rPr>
              <w:t>通胀有再度抬头迹象，</w:t>
            </w:r>
            <w:r w:rsidR="00EB52C1" w:rsidRPr="009E42A1">
              <w:rPr>
                <w:rFonts w:ascii="Arial" w:hAnsi="Arial" w:cs="Arial" w:hint="eastAsia"/>
                <w:sz w:val="18"/>
                <w:szCs w:val="18"/>
              </w:rPr>
              <w:t>美联储</w:t>
            </w:r>
            <w:r w:rsidRPr="009E42A1">
              <w:rPr>
                <w:rFonts w:ascii="Arial" w:hAnsi="Arial" w:cs="Arial" w:hint="eastAsia"/>
                <w:sz w:val="18"/>
                <w:szCs w:val="18"/>
              </w:rPr>
              <w:t>利用加息手段稳定物价水平。第</w:t>
            </w:r>
            <w:r w:rsidRPr="009E42A1">
              <w:rPr>
                <w:rFonts w:ascii="Arial" w:hAnsi="Arial" w:cs="Arial" w:hint="eastAsia"/>
                <w:b/>
                <w:sz w:val="18"/>
                <w:szCs w:val="18"/>
              </w:rPr>
              <w:t>四轮加息始于</w:t>
            </w:r>
            <w:r w:rsidRPr="009E42A1">
              <w:rPr>
                <w:rFonts w:ascii="Arial" w:hAnsi="Arial" w:cs="Arial" w:hint="eastAsia"/>
                <w:b/>
                <w:sz w:val="18"/>
                <w:szCs w:val="18"/>
              </w:rPr>
              <w:t>1999</w:t>
            </w:r>
            <w:r w:rsidRPr="009E42A1">
              <w:rPr>
                <w:rFonts w:ascii="Arial" w:hAnsi="Arial" w:cs="Arial" w:hint="eastAsia"/>
                <w:b/>
                <w:sz w:val="18"/>
                <w:szCs w:val="18"/>
              </w:rPr>
              <w:t>年</w:t>
            </w:r>
            <w:r w:rsidRPr="009E42A1">
              <w:rPr>
                <w:rFonts w:ascii="Arial" w:hAnsi="Arial" w:cs="Arial" w:hint="eastAsia"/>
                <w:b/>
                <w:sz w:val="18"/>
                <w:szCs w:val="18"/>
              </w:rPr>
              <w:t>6</w:t>
            </w:r>
            <w:r w:rsidR="00EB52C1" w:rsidRPr="009E42A1">
              <w:rPr>
                <w:rFonts w:ascii="Arial" w:hAnsi="Arial" w:cs="Arial" w:hint="eastAsia"/>
                <w:b/>
                <w:sz w:val="18"/>
                <w:szCs w:val="18"/>
              </w:rPr>
              <w:t>月</w:t>
            </w:r>
            <w:r w:rsidR="00EB52C1" w:rsidRPr="009E42A1">
              <w:rPr>
                <w:rFonts w:ascii="Arial" w:hAnsi="Arial" w:cs="Arial" w:hint="eastAsia"/>
                <w:sz w:val="18"/>
                <w:szCs w:val="18"/>
              </w:rPr>
              <w:t>，当时美国</w:t>
            </w:r>
            <w:r w:rsidRPr="009E42A1">
              <w:rPr>
                <w:rFonts w:ascii="Arial" w:hAnsi="Arial" w:cs="Arial" w:hint="eastAsia"/>
                <w:sz w:val="18"/>
                <w:szCs w:val="18"/>
              </w:rPr>
              <w:t>互联网泡沫膨胀，</w:t>
            </w:r>
            <w:r w:rsidR="00EB52C1" w:rsidRPr="009E42A1">
              <w:rPr>
                <w:rFonts w:ascii="Arial" w:hAnsi="Arial" w:cs="Arial" w:hint="eastAsia"/>
                <w:sz w:val="18"/>
                <w:szCs w:val="18"/>
              </w:rPr>
              <w:t>加息除了为稳定物价和经济过热</w:t>
            </w:r>
            <w:r w:rsidRPr="009E42A1">
              <w:rPr>
                <w:rFonts w:ascii="Arial" w:hAnsi="Arial" w:cs="Arial" w:hint="eastAsia"/>
                <w:sz w:val="18"/>
                <w:szCs w:val="18"/>
              </w:rPr>
              <w:t>，也有抑制股市泡沫的意图</w:t>
            </w:r>
            <w:r w:rsidR="008921BE" w:rsidRPr="009E42A1">
              <w:rPr>
                <w:rFonts w:ascii="Arial" w:hAnsi="Arial" w:cs="Arial" w:hint="eastAsia"/>
                <w:sz w:val="18"/>
                <w:szCs w:val="18"/>
              </w:rPr>
              <w:t>，但经过</w:t>
            </w:r>
            <w:r w:rsidRPr="009E42A1">
              <w:rPr>
                <w:rFonts w:ascii="Arial" w:hAnsi="Arial" w:cs="Arial" w:hint="eastAsia"/>
                <w:sz w:val="18"/>
                <w:szCs w:val="18"/>
              </w:rPr>
              <w:t>半年左右，遂引发了纳斯达克指数泡沫的破裂。</w:t>
            </w:r>
            <w:r w:rsidRPr="009E42A1">
              <w:rPr>
                <w:rFonts w:ascii="Arial" w:hAnsi="Arial" w:cs="Arial" w:hint="eastAsia"/>
                <w:b/>
                <w:sz w:val="18"/>
                <w:szCs w:val="18"/>
              </w:rPr>
              <w:t>第五轮加息始于</w:t>
            </w:r>
            <w:r w:rsidRPr="009E42A1">
              <w:rPr>
                <w:rFonts w:ascii="Arial" w:hAnsi="Arial" w:cs="Arial" w:hint="eastAsia"/>
                <w:b/>
                <w:sz w:val="18"/>
                <w:szCs w:val="18"/>
              </w:rPr>
              <w:t>2004</w:t>
            </w:r>
            <w:r w:rsidRPr="009E42A1">
              <w:rPr>
                <w:rFonts w:ascii="Arial" w:hAnsi="Arial" w:cs="Arial" w:hint="eastAsia"/>
                <w:b/>
                <w:sz w:val="18"/>
                <w:szCs w:val="18"/>
              </w:rPr>
              <w:t>年</w:t>
            </w:r>
            <w:r w:rsidRPr="009E42A1">
              <w:rPr>
                <w:rFonts w:ascii="Arial" w:hAnsi="Arial" w:cs="Arial" w:hint="eastAsia"/>
                <w:b/>
                <w:sz w:val="18"/>
                <w:szCs w:val="18"/>
              </w:rPr>
              <w:t>6</w:t>
            </w:r>
            <w:r w:rsidRPr="009E42A1">
              <w:rPr>
                <w:rFonts w:ascii="Arial" w:hAnsi="Arial" w:cs="Arial" w:hint="eastAsia"/>
                <w:b/>
                <w:sz w:val="18"/>
                <w:szCs w:val="18"/>
              </w:rPr>
              <w:t>月</w:t>
            </w:r>
            <w:r w:rsidRPr="009E42A1">
              <w:rPr>
                <w:rFonts w:ascii="Arial" w:hAnsi="Arial" w:cs="Arial" w:hint="eastAsia"/>
                <w:sz w:val="18"/>
                <w:szCs w:val="18"/>
              </w:rPr>
              <w:t>，</w:t>
            </w:r>
            <w:r w:rsidRPr="009E42A1">
              <w:rPr>
                <w:rFonts w:ascii="Arial" w:hAnsi="Arial" w:cs="Arial" w:hint="eastAsia"/>
                <w:sz w:val="18"/>
                <w:szCs w:val="18"/>
              </w:rPr>
              <w:t>2000</w:t>
            </w:r>
            <w:r w:rsidR="008921BE" w:rsidRPr="009E42A1">
              <w:rPr>
                <w:rFonts w:ascii="Arial" w:hAnsi="Arial" w:cs="Arial" w:hint="eastAsia"/>
                <w:sz w:val="18"/>
                <w:szCs w:val="18"/>
              </w:rPr>
              <w:t>年股市崩盘后，</w:t>
            </w:r>
            <w:r w:rsidRPr="009E42A1">
              <w:rPr>
                <w:rFonts w:ascii="Arial" w:hAnsi="Arial" w:cs="Arial" w:hint="eastAsia"/>
                <w:sz w:val="18"/>
                <w:szCs w:val="18"/>
              </w:rPr>
              <w:t>降息手段导致了房地产市场泡沫膨胀，通货膨胀也上行，后</w:t>
            </w:r>
            <w:r w:rsidR="008921BE" w:rsidRPr="009E42A1">
              <w:rPr>
                <w:rFonts w:ascii="Arial" w:hAnsi="Arial" w:cs="Arial" w:hint="eastAsia"/>
                <w:sz w:val="18"/>
                <w:szCs w:val="18"/>
              </w:rPr>
              <w:t>美联储连续加息</w:t>
            </w:r>
            <w:r w:rsidRPr="009E42A1">
              <w:rPr>
                <w:rFonts w:ascii="Arial" w:hAnsi="Arial" w:cs="Arial" w:hint="eastAsia"/>
                <w:sz w:val="18"/>
                <w:szCs w:val="18"/>
              </w:rPr>
              <w:t>却不料房地产泡沫破碎的同时，也逐渐引发了</w:t>
            </w:r>
            <w:r w:rsidRPr="009E42A1">
              <w:rPr>
                <w:rFonts w:ascii="Arial" w:hAnsi="Arial" w:cs="Arial" w:hint="eastAsia"/>
                <w:sz w:val="18"/>
                <w:szCs w:val="18"/>
              </w:rPr>
              <w:t>2007</w:t>
            </w:r>
            <w:r w:rsidR="002F19E8" w:rsidRPr="009E42A1">
              <w:rPr>
                <w:rFonts w:ascii="Arial" w:hAnsi="Arial" w:cs="Arial" w:hint="eastAsia"/>
                <w:sz w:val="18"/>
                <w:szCs w:val="18"/>
              </w:rPr>
              <w:t>年</w:t>
            </w:r>
            <w:r w:rsidRPr="009E42A1">
              <w:rPr>
                <w:rFonts w:ascii="Arial" w:hAnsi="Arial" w:cs="Arial" w:hint="eastAsia"/>
                <w:sz w:val="18"/>
                <w:szCs w:val="18"/>
              </w:rPr>
              <w:t>金融危机，其范围波及诸多新兴市场国家</w:t>
            </w:r>
            <w:r w:rsidR="008921BE" w:rsidRPr="009E42A1">
              <w:rPr>
                <w:rFonts w:ascii="Arial" w:hAnsi="Arial" w:cs="Arial" w:hint="eastAsia"/>
                <w:sz w:val="18"/>
                <w:szCs w:val="18"/>
              </w:rPr>
              <w:t>。</w:t>
            </w:r>
          </w:p>
          <w:p w:rsidR="00EF2377" w:rsidRPr="00EF2377" w:rsidRDefault="00EF2377" w:rsidP="00EF2377"/>
          <w:p w:rsidR="00E262AD" w:rsidRPr="002B4B64" w:rsidRDefault="00E262AD" w:rsidP="005C68F7">
            <w:pPr>
              <w:pStyle w:val="af7"/>
              <w:numPr>
                <w:ilvl w:val="0"/>
                <w:numId w:val="3"/>
              </w:numPr>
              <w:spacing w:line="300" w:lineRule="auto"/>
              <w:ind w:firstLineChars="0"/>
              <w:rPr>
                <w:rStyle w:val="textsmall2"/>
                <w:rFonts w:ascii="Arial" w:hAnsi="Arial" w:cs="Arial"/>
                <w:b/>
                <w:color w:val="000000"/>
                <w:sz w:val="20"/>
                <w:szCs w:val="20"/>
              </w:rPr>
            </w:pPr>
            <w:r w:rsidRPr="002B4B64">
              <w:rPr>
                <w:rStyle w:val="textsmall2"/>
                <w:rFonts w:ascii="Arial" w:hAnsi="Arial" w:cs="Arial" w:hint="eastAsia"/>
                <w:b/>
                <w:color w:val="000000"/>
                <w:sz w:val="20"/>
                <w:szCs w:val="20"/>
              </w:rPr>
              <w:t>本次加息的漫长过程</w:t>
            </w:r>
          </w:p>
          <w:p w:rsidR="004E25F2" w:rsidRDefault="00E262AD" w:rsidP="002B4B64">
            <w:pPr>
              <w:ind w:firstLineChars="200" w:firstLine="360"/>
              <w:rPr>
                <w:rFonts w:ascii="Arial" w:hAnsi="Arial" w:cs="Arial"/>
                <w:sz w:val="18"/>
                <w:szCs w:val="18"/>
              </w:rPr>
            </w:pPr>
            <w:r w:rsidRPr="009E42A1">
              <w:rPr>
                <w:rFonts w:ascii="Arial" w:hAnsi="Arial" w:cs="Arial" w:hint="eastAsia"/>
                <w:sz w:val="18"/>
                <w:szCs w:val="18"/>
              </w:rPr>
              <w:t>2014</w:t>
            </w:r>
            <w:r w:rsidRPr="009E42A1">
              <w:rPr>
                <w:rFonts w:ascii="Arial" w:hAnsi="Arial" w:cs="Arial" w:hint="eastAsia"/>
                <w:sz w:val="18"/>
                <w:szCs w:val="18"/>
              </w:rPr>
              <w:t>年，美联储货币政策开始逐渐回归正常化，在八次货币政策会议中，美联储先宣布逐月</w:t>
            </w:r>
            <w:proofErr w:type="gramStart"/>
            <w:r w:rsidRPr="009E42A1">
              <w:rPr>
                <w:rFonts w:ascii="Arial" w:hAnsi="Arial" w:cs="Arial" w:hint="eastAsia"/>
                <w:sz w:val="18"/>
                <w:szCs w:val="18"/>
              </w:rPr>
              <w:t>缩减购债规模</w:t>
            </w:r>
            <w:proofErr w:type="gramEnd"/>
            <w:r w:rsidRPr="009E42A1">
              <w:rPr>
                <w:rFonts w:ascii="Arial" w:hAnsi="Arial" w:cs="Arial" w:hint="eastAsia"/>
                <w:sz w:val="18"/>
                <w:szCs w:val="18"/>
              </w:rPr>
              <w:t>，后宣布将退出量化宽松政策，年末又修改货币声明中的措辞提升加息预期。</w:t>
            </w:r>
            <w:r w:rsidRPr="009E42A1">
              <w:rPr>
                <w:rFonts w:ascii="Arial" w:hAnsi="Arial" w:cs="Arial" w:hint="eastAsia"/>
                <w:sz w:val="18"/>
                <w:szCs w:val="18"/>
              </w:rPr>
              <w:t>2015</w:t>
            </w:r>
            <w:r w:rsidRPr="009E42A1">
              <w:rPr>
                <w:rFonts w:ascii="Arial" w:hAnsi="Arial" w:cs="Arial" w:hint="eastAsia"/>
                <w:sz w:val="18"/>
                <w:szCs w:val="18"/>
              </w:rPr>
              <w:t>年，美联储全年高举加息大棒，对各国资本市场而言，谁都无法置身事外。</w:t>
            </w:r>
          </w:p>
          <w:p w:rsidR="002E3DEE" w:rsidRPr="002E3DEE" w:rsidRDefault="002E3DEE" w:rsidP="002E3DEE"/>
          <w:p w:rsidR="001275E3" w:rsidRPr="00116ECC" w:rsidRDefault="00E262AD" w:rsidP="00116ECC">
            <w:pPr>
              <w:pStyle w:val="af7"/>
              <w:numPr>
                <w:ilvl w:val="0"/>
                <w:numId w:val="3"/>
              </w:numPr>
              <w:spacing w:line="300" w:lineRule="auto"/>
              <w:ind w:firstLineChars="0"/>
              <w:rPr>
                <w:rStyle w:val="textsmall2"/>
                <w:rFonts w:ascii="Arial" w:hAnsi="Arial" w:cs="Arial"/>
                <w:b/>
                <w:color w:val="000000"/>
                <w:sz w:val="20"/>
                <w:szCs w:val="20"/>
              </w:rPr>
            </w:pPr>
            <w:r w:rsidRPr="00116ECC">
              <w:rPr>
                <w:rStyle w:val="textsmall2"/>
                <w:rFonts w:ascii="Arial" w:hAnsi="Arial" w:cs="Arial" w:hint="eastAsia"/>
                <w:b/>
                <w:color w:val="000000"/>
                <w:sz w:val="20"/>
                <w:szCs w:val="20"/>
              </w:rPr>
              <w:t>加息对各类资产的影响</w:t>
            </w:r>
          </w:p>
          <w:p w:rsidR="002F19E8" w:rsidRPr="009E42A1" w:rsidRDefault="005C68F7" w:rsidP="00F24494">
            <w:pPr>
              <w:rPr>
                <w:rFonts w:ascii="Arial" w:hAnsi="Arial" w:cs="Arial"/>
                <w:b/>
                <w:color w:val="000000" w:themeColor="text1"/>
                <w:sz w:val="18"/>
                <w:szCs w:val="18"/>
              </w:rPr>
            </w:pPr>
            <w:r w:rsidRPr="009E42A1">
              <w:rPr>
                <w:rFonts w:ascii="Arial" w:hAnsi="Arial" w:cs="Arial" w:hint="eastAsia"/>
                <w:b/>
                <w:color w:val="000000" w:themeColor="text1"/>
                <w:sz w:val="18"/>
                <w:szCs w:val="18"/>
              </w:rPr>
              <w:t>新兴市场：资本外流、货币贬值、危机隐忧。</w:t>
            </w:r>
          </w:p>
          <w:p w:rsidR="002F19E8" w:rsidRPr="009E42A1" w:rsidRDefault="005C68F7" w:rsidP="00406A46">
            <w:pPr>
              <w:ind w:firstLineChars="250" w:firstLine="450"/>
              <w:rPr>
                <w:rFonts w:ascii="Arial" w:hAnsi="Arial" w:cs="Arial"/>
                <w:b/>
                <w:color w:val="000000" w:themeColor="text1"/>
                <w:sz w:val="18"/>
                <w:szCs w:val="18"/>
              </w:rPr>
            </w:pPr>
            <w:r w:rsidRPr="009E42A1">
              <w:rPr>
                <w:rFonts w:ascii="Arial" w:hAnsi="Arial" w:cs="Arial" w:hint="eastAsia"/>
                <w:color w:val="000000" w:themeColor="text1"/>
                <w:sz w:val="18"/>
                <w:szCs w:val="18"/>
              </w:rPr>
              <w:t>首先，</w:t>
            </w:r>
            <w:r w:rsidRPr="009E42A1">
              <w:rPr>
                <w:rFonts w:ascii="Arial" w:hAnsi="Arial" w:cs="Arial" w:hint="eastAsia"/>
                <w:b/>
                <w:color w:val="000000" w:themeColor="text1"/>
                <w:sz w:val="18"/>
                <w:szCs w:val="18"/>
              </w:rPr>
              <w:t>由于很多国家没有实行独立的货币政策，尽管有</w:t>
            </w:r>
            <w:r w:rsidR="001275E3" w:rsidRPr="009E42A1">
              <w:rPr>
                <w:rFonts w:ascii="Arial" w:hAnsi="Arial" w:cs="Arial" w:hint="eastAsia"/>
                <w:b/>
                <w:color w:val="000000" w:themeColor="text1"/>
                <w:sz w:val="18"/>
                <w:szCs w:val="18"/>
              </w:rPr>
              <w:t>些国家实行浮动汇率制，但也需通过干预外汇市场才能稳定本币汇率，外汇储备大量流失</w:t>
            </w:r>
            <w:r w:rsidRPr="009E42A1">
              <w:rPr>
                <w:rFonts w:ascii="Arial" w:hAnsi="Arial" w:cs="Arial" w:hint="eastAsia"/>
                <w:b/>
                <w:color w:val="000000" w:themeColor="text1"/>
                <w:sz w:val="18"/>
                <w:szCs w:val="18"/>
              </w:rPr>
              <w:t>对金融体系的影响不可避免的</w:t>
            </w:r>
            <w:r w:rsidRPr="009E42A1">
              <w:rPr>
                <w:rFonts w:ascii="Arial" w:hAnsi="Arial" w:cs="Arial" w:hint="eastAsia"/>
                <w:color w:val="000000" w:themeColor="text1"/>
                <w:sz w:val="18"/>
                <w:szCs w:val="18"/>
              </w:rPr>
              <w:t>。其次，美元升值会影响严重依赖</w:t>
            </w:r>
            <w:r w:rsidR="00E6181B" w:rsidRPr="009E42A1">
              <w:rPr>
                <w:rFonts w:ascii="Arial" w:hAnsi="Arial" w:cs="Arial" w:hint="eastAsia"/>
                <w:color w:val="000000" w:themeColor="text1"/>
                <w:sz w:val="18"/>
                <w:szCs w:val="18"/>
              </w:rPr>
              <w:t>出口的新兴市场国家或地区的经济，尤其是经济结构单一的国家或地区，</w:t>
            </w:r>
            <w:r w:rsidRPr="009E42A1">
              <w:rPr>
                <w:rFonts w:ascii="Arial" w:hAnsi="Arial" w:cs="Arial" w:hint="eastAsia"/>
                <w:color w:val="000000" w:themeColor="text1"/>
                <w:sz w:val="18"/>
                <w:szCs w:val="18"/>
              </w:rPr>
              <w:t>新兴市场国家的美元债务合计</w:t>
            </w:r>
            <w:r w:rsidRPr="009E42A1">
              <w:rPr>
                <w:rFonts w:ascii="Arial" w:hAnsi="Arial" w:cs="Arial" w:hint="eastAsia"/>
                <w:color w:val="000000" w:themeColor="text1"/>
                <w:sz w:val="18"/>
                <w:szCs w:val="18"/>
              </w:rPr>
              <w:t>6</w:t>
            </w:r>
            <w:proofErr w:type="gramStart"/>
            <w:r w:rsidRPr="009E42A1">
              <w:rPr>
                <w:rFonts w:ascii="Arial" w:hAnsi="Arial" w:cs="Arial" w:hint="eastAsia"/>
                <w:color w:val="000000" w:themeColor="text1"/>
                <w:sz w:val="18"/>
                <w:szCs w:val="18"/>
              </w:rPr>
              <w:t>万亿</w:t>
            </w:r>
            <w:proofErr w:type="gramEnd"/>
            <w:r w:rsidRPr="009E42A1">
              <w:rPr>
                <w:rFonts w:ascii="Arial" w:hAnsi="Arial" w:cs="Arial" w:hint="eastAsia"/>
                <w:color w:val="000000" w:themeColor="text1"/>
                <w:sz w:val="18"/>
                <w:szCs w:val="18"/>
              </w:rPr>
              <w:t>之多，加息将加重新兴债务负担。最后，强势美元时期往往是新兴市场风险偏好会下降。本轮加息</w:t>
            </w:r>
            <w:r w:rsidR="008924EF" w:rsidRPr="009E42A1">
              <w:rPr>
                <w:rFonts w:ascii="Arial" w:hAnsi="Arial" w:cs="Arial" w:hint="eastAsia"/>
                <w:color w:val="000000" w:themeColor="text1"/>
                <w:sz w:val="18"/>
                <w:szCs w:val="18"/>
              </w:rPr>
              <w:t>中，</w:t>
            </w:r>
            <w:r w:rsidRPr="009E42A1">
              <w:rPr>
                <w:rFonts w:ascii="Arial" w:hAnsi="Arial" w:cs="Arial" w:hint="eastAsia"/>
                <w:color w:val="000000" w:themeColor="text1"/>
                <w:sz w:val="18"/>
                <w:szCs w:val="18"/>
              </w:rPr>
              <w:t>中国和欧元区等多国不得不维持宽松力度以安抚疲软的经济，全球主要经济体货币政策失衡而引发新危机的可能是存在的，比如外汇投机行为扩大而导致的风险。</w:t>
            </w:r>
            <w:r w:rsidRPr="009E42A1">
              <w:rPr>
                <w:rFonts w:ascii="Arial" w:hAnsi="Arial" w:cs="Arial" w:hint="eastAsia"/>
                <w:b/>
                <w:color w:val="000000" w:themeColor="text1"/>
                <w:sz w:val="18"/>
                <w:szCs w:val="18"/>
              </w:rPr>
              <w:t>美元加息周期下，香港将持续面临资金外流的压力，但市场普遍预计加息节奏会较缓慢，所以香港有一定时间去消化冲击</w:t>
            </w:r>
            <w:r w:rsidR="008924EF" w:rsidRPr="009E42A1">
              <w:rPr>
                <w:rFonts w:ascii="Arial" w:hAnsi="Arial" w:cs="Arial" w:hint="eastAsia"/>
                <w:b/>
                <w:color w:val="000000" w:themeColor="text1"/>
                <w:sz w:val="18"/>
                <w:szCs w:val="18"/>
              </w:rPr>
              <w:t>。</w:t>
            </w:r>
          </w:p>
          <w:p w:rsidR="002F19E8" w:rsidRPr="009E42A1" w:rsidRDefault="002F19E8" w:rsidP="002F19E8">
            <w:pPr>
              <w:rPr>
                <w:sz w:val="18"/>
                <w:szCs w:val="18"/>
              </w:rPr>
            </w:pPr>
          </w:p>
          <w:p w:rsidR="00406A46" w:rsidRDefault="008924EF" w:rsidP="00F24494">
            <w:pPr>
              <w:rPr>
                <w:rFonts w:ascii="Arial" w:hAnsi="Arial" w:cs="Arial"/>
                <w:b/>
                <w:color w:val="000000" w:themeColor="text1"/>
                <w:sz w:val="18"/>
                <w:szCs w:val="18"/>
              </w:rPr>
            </w:pPr>
            <w:r w:rsidRPr="009E42A1">
              <w:rPr>
                <w:rFonts w:ascii="Arial" w:hAnsi="Arial" w:cs="Arial" w:hint="eastAsia"/>
                <w:b/>
                <w:color w:val="000000" w:themeColor="text1"/>
                <w:sz w:val="18"/>
                <w:szCs w:val="18"/>
              </w:rPr>
              <w:t>大宗商品：定价走低，反弹乏力。</w:t>
            </w:r>
          </w:p>
          <w:p w:rsidR="002F19E8" w:rsidRPr="009E42A1" w:rsidRDefault="005C68F7" w:rsidP="00406A46">
            <w:pPr>
              <w:ind w:firstLineChars="200" w:firstLine="360"/>
              <w:rPr>
                <w:rFonts w:ascii="Arial" w:hAnsi="Arial" w:cs="Arial"/>
                <w:color w:val="000000" w:themeColor="text1"/>
                <w:sz w:val="18"/>
                <w:szCs w:val="18"/>
              </w:rPr>
            </w:pPr>
            <w:r w:rsidRPr="009E42A1">
              <w:rPr>
                <w:rFonts w:ascii="Arial" w:hAnsi="Arial" w:cs="Arial" w:hint="eastAsia"/>
                <w:color w:val="000000" w:themeColor="text1"/>
                <w:sz w:val="18"/>
                <w:szCs w:val="18"/>
              </w:rPr>
              <w:t>美元是国际</w:t>
            </w:r>
            <w:r w:rsidR="008924EF" w:rsidRPr="009E42A1">
              <w:rPr>
                <w:rFonts w:ascii="Arial" w:hAnsi="Arial" w:cs="Arial" w:hint="eastAsia"/>
                <w:color w:val="000000" w:themeColor="text1"/>
                <w:sz w:val="18"/>
                <w:szCs w:val="18"/>
              </w:rPr>
              <w:t>大宗商品的定价货币，美元升值会则大宗商品价格将走低。从历史数据</w:t>
            </w:r>
            <w:r w:rsidRPr="009E42A1">
              <w:rPr>
                <w:rFonts w:ascii="Arial" w:hAnsi="Arial" w:cs="Arial" w:hint="eastAsia"/>
                <w:color w:val="000000" w:themeColor="text1"/>
                <w:sz w:val="18"/>
                <w:szCs w:val="18"/>
              </w:rPr>
              <w:t>看，美元</w:t>
            </w:r>
            <w:r w:rsidR="008924EF" w:rsidRPr="009E42A1">
              <w:rPr>
                <w:rFonts w:ascii="Arial" w:hAnsi="Arial" w:cs="Arial" w:hint="eastAsia"/>
                <w:color w:val="000000" w:themeColor="text1"/>
                <w:sz w:val="18"/>
                <w:szCs w:val="18"/>
              </w:rPr>
              <w:t>走势和大宗价格走势整体呈负相关性</w:t>
            </w:r>
            <w:r w:rsidRPr="009E42A1">
              <w:rPr>
                <w:rFonts w:ascii="Arial" w:hAnsi="Arial" w:cs="Arial" w:hint="eastAsia"/>
                <w:color w:val="000000" w:themeColor="text1"/>
                <w:sz w:val="18"/>
                <w:szCs w:val="18"/>
              </w:rPr>
              <w:t>。</w:t>
            </w:r>
            <w:r w:rsidRPr="009E42A1">
              <w:rPr>
                <w:rFonts w:ascii="Arial" w:hAnsi="Arial" w:cs="Arial" w:hint="eastAsia"/>
                <w:color w:val="000000" w:themeColor="text1"/>
                <w:sz w:val="18"/>
                <w:szCs w:val="18"/>
              </w:rPr>
              <w:t>2008</w:t>
            </w:r>
            <w:r w:rsidRPr="009E42A1">
              <w:rPr>
                <w:rFonts w:ascii="Arial" w:hAnsi="Arial" w:cs="Arial" w:hint="eastAsia"/>
                <w:color w:val="000000" w:themeColor="text1"/>
                <w:sz w:val="18"/>
                <w:szCs w:val="18"/>
              </w:rPr>
              <w:t>年金融危机后，美国的三轮</w:t>
            </w:r>
            <w:r w:rsidRPr="009E42A1">
              <w:rPr>
                <w:rFonts w:ascii="Arial" w:hAnsi="Arial" w:cs="Arial" w:hint="eastAsia"/>
                <w:color w:val="000000" w:themeColor="text1"/>
                <w:sz w:val="18"/>
                <w:szCs w:val="18"/>
              </w:rPr>
              <w:t>QE</w:t>
            </w:r>
            <w:r w:rsidRPr="009E42A1">
              <w:rPr>
                <w:rFonts w:ascii="Arial" w:hAnsi="Arial" w:cs="Arial" w:hint="eastAsia"/>
                <w:color w:val="000000" w:themeColor="text1"/>
                <w:sz w:val="18"/>
                <w:szCs w:val="18"/>
              </w:rPr>
              <w:t>推高了大宗商品在内的实体经济元素的定价</w:t>
            </w:r>
            <w:r w:rsidR="008924EF" w:rsidRPr="009E42A1">
              <w:rPr>
                <w:rFonts w:ascii="Arial" w:hAnsi="Arial" w:cs="Arial" w:hint="eastAsia"/>
                <w:color w:val="000000" w:themeColor="text1"/>
                <w:sz w:val="18"/>
                <w:szCs w:val="18"/>
              </w:rPr>
              <w:t>，</w:t>
            </w:r>
            <w:r w:rsidRPr="009E42A1">
              <w:rPr>
                <w:rFonts w:ascii="Arial" w:hAnsi="Arial" w:cs="Arial" w:hint="eastAsia"/>
                <w:color w:val="000000" w:themeColor="text1"/>
                <w:sz w:val="18"/>
                <w:szCs w:val="18"/>
              </w:rPr>
              <w:t>高流动性掩盖并扭曲了原油价格，在货币浪潮渐退的过程中，原油的定价就会回归到实体经济对其的真实供求上。</w:t>
            </w:r>
            <w:r w:rsidR="00F24494" w:rsidRPr="009E42A1">
              <w:rPr>
                <w:rFonts w:ascii="Arial" w:hAnsi="Arial" w:cs="Arial" w:hint="eastAsia"/>
                <w:color w:val="000000" w:themeColor="text1"/>
                <w:sz w:val="18"/>
                <w:szCs w:val="18"/>
              </w:rPr>
              <w:t>近期</w:t>
            </w:r>
            <w:r w:rsidRPr="009E42A1">
              <w:rPr>
                <w:rFonts w:ascii="Arial" w:hAnsi="Arial" w:cs="Arial" w:hint="eastAsia"/>
                <w:b/>
                <w:color w:val="000000" w:themeColor="text1"/>
                <w:sz w:val="18"/>
                <w:szCs w:val="18"/>
              </w:rPr>
              <w:t>大宗商品大幅急跌，是对美联储加息的提前反应，加息落定意味着利空兑现，短期内不排除反弹的可能</w:t>
            </w:r>
            <w:r w:rsidR="00F24494" w:rsidRPr="009E42A1">
              <w:rPr>
                <w:rFonts w:ascii="Arial" w:hAnsi="Arial" w:cs="Arial" w:hint="eastAsia"/>
                <w:color w:val="000000" w:themeColor="text1"/>
                <w:sz w:val="18"/>
                <w:szCs w:val="18"/>
              </w:rPr>
              <w:t>。</w:t>
            </w:r>
          </w:p>
          <w:p w:rsidR="002F19E8" w:rsidRPr="009E42A1" w:rsidRDefault="00F24494" w:rsidP="00F24494">
            <w:pPr>
              <w:rPr>
                <w:rStyle w:val="textsmall2"/>
                <w:rFonts w:ascii="Arial" w:hAnsi="Arial" w:cs="Arial"/>
                <w:b/>
                <w:color w:val="000000"/>
                <w:sz w:val="18"/>
                <w:szCs w:val="18"/>
              </w:rPr>
            </w:pPr>
            <w:r w:rsidRPr="009E42A1">
              <w:rPr>
                <w:rStyle w:val="textsmall2"/>
                <w:rFonts w:ascii="Arial" w:hAnsi="Arial" w:cs="Arial"/>
                <w:b/>
                <w:color w:val="000000"/>
                <w:sz w:val="18"/>
                <w:szCs w:val="18"/>
              </w:rPr>
              <w:t xml:space="preserve"> </w:t>
            </w:r>
          </w:p>
          <w:p w:rsidR="008745AB" w:rsidRDefault="00F24494" w:rsidP="002F19E8">
            <w:pPr>
              <w:rPr>
                <w:rFonts w:ascii="Arial" w:hAnsi="Arial" w:cs="Arial"/>
                <w:b/>
                <w:color w:val="000000" w:themeColor="text1"/>
                <w:sz w:val="18"/>
                <w:szCs w:val="18"/>
              </w:rPr>
            </w:pPr>
            <w:r w:rsidRPr="009E42A1">
              <w:rPr>
                <w:rFonts w:ascii="Arial" w:hAnsi="Arial" w:cs="Arial" w:hint="eastAsia"/>
                <w:b/>
                <w:color w:val="000000" w:themeColor="text1"/>
                <w:sz w:val="18"/>
                <w:szCs w:val="18"/>
              </w:rPr>
              <w:t>美国股市：流动性收缩、企业融资成本走高利润下降，估值受考验。</w:t>
            </w:r>
          </w:p>
          <w:p w:rsidR="002F19E8" w:rsidRPr="009E42A1" w:rsidRDefault="00F24494" w:rsidP="008745AB">
            <w:pPr>
              <w:ind w:firstLineChars="250" w:firstLine="450"/>
              <w:rPr>
                <w:rFonts w:ascii="Arial" w:hAnsi="Arial" w:cs="Arial"/>
                <w:color w:val="000000" w:themeColor="text1"/>
                <w:sz w:val="18"/>
                <w:szCs w:val="18"/>
              </w:rPr>
            </w:pPr>
            <w:r w:rsidRPr="009E42A1">
              <w:rPr>
                <w:rFonts w:ascii="Arial" w:hAnsi="Arial" w:cs="Arial" w:hint="eastAsia"/>
                <w:color w:val="000000" w:themeColor="text1"/>
                <w:sz w:val="18"/>
                <w:szCs w:val="18"/>
              </w:rPr>
              <w:t>美元升值会</w:t>
            </w:r>
            <w:r w:rsidR="00443749" w:rsidRPr="009E42A1">
              <w:rPr>
                <w:rFonts w:ascii="Arial" w:hAnsi="Arial" w:cs="Arial" w:hint="eastAsia"/>
                <w:color w:val="000000" w:themeColor="text1"/>
                <w:sz w:val="18"/>
                <w:szCs w:val="18"/>
              </w:rPr>
              <w:t>促进资金回流美国市场，然而对股市（及债市）资金面还有很多</w:t>
            </w:r>
            <w:r w:rsidRPr="009E42A1">
              <w:rPr>
                <w:rFonts w:ascii="Arial" w:hAnsi="Arial" w:cs="Arial" w:hint="eastAsia"/>
                <w:color w:val="000000" w:themeColor="text1"/>
                <w:sz w:val="18"/>
                <w:szCs w:val="18"/>
              </w:rPr>
              <w:t>负面影响。首先，</w:t>
            </w:r>
            <w:r w:rsidRPr="009E42A1">
              <w:rPr>
                <w:rFonts w:ascii="Arial" w:hAnsi="Arial" w:cs="Arial"/>
                <w:color w:val="000000" w:themeColor="text1"/>
                <w:sz w:val="18"/>
                <w:szCs w:val="18"/>
              </w:rPr>
              <w:t>近年来</w:t>
            </w:r>
            <w:r w:rsidRPr="009E42A1">
              <w:rPr>
                <w:rFonts w:ascii="Arial" w:hAnsi="Arial" w:cs="Arial" w:hint="eastAsia"/>
                <w:color w:val="000000" w:themeColor="text1"/>
                <w:sz w:val="18"/>
                <w:szCs w:val="18"/>
              </w:rPr>
              <w:t>受益</w:t>
            </w:r>
            <w:r w:rsidRPr="009E42A1">
              <w:rPr>
                <w:rFonts w:ascii="Arial" w:hAnsi="Arial" w:cs="Arial"/>
                <w:color w:val="000000" w:themeColor="text1"/>
                <w:sz w:val="18"/>
                <w:szCs w:val="18"/>
              </w:rPr>
              <w:t>于</w:t>
            </w:r>
            <w:r w:rsidRPr="009E42A1">
              <w:rPr>
                <w:rFonts w:ascii="Arial" w:hAnsi="Arial" w:cs="Arial" w:hint="eastAsia"/>
                <w:color w:val="000000" w:themeColor="text1"/>
                <w:sz w:val="18"/>
                <w:szCs w:val="18"/>
              </w:rPr>
              <w:t>超低利率，部分美国上市</w:t>
            </w:r>
            <w:r w:rsidRPr="009E42A1">
              <w:rPr>
                <w:rFonts w:ascii="Arial" w:hAnsi="Arial" w:cs="Arial"/>
                <w:color w:val="000000" w:themeColor="text1"/>
                <w:sz w:val="18"/>
                <w:szCs w:val="18"/>
              </w:rPr>
              <w:t>公司</w:t>
            </w:r>
            <w:r w:rsidRPr="009E42A1">
              <w:rPr>
                <w:rFonts w:ascii="Arial" w:hAnsi="Arial" w:cs="Arial" w:hint="eastAsia"/>
                <w:color w:val="000000" w:themeColor="text1"/>
                <w:sz w:val="18"/>
                <w:szCs w:val="18"/>
              </w:rPr>
              <w:t>股票</w:t>
            </w:r>
            <w:r w:rsidRPr="009E42A1">
              <w:rPr>
                <w:rFonts w:ascii="Arial" w:hAnsi="Arial" w:cs="Arial"/>
                <w:color w:val="000000" w:themeColor="text1"/>
                <w:sz w:val="18"/>
                <w:szCs w:val="18"/>
              </w:rPr>
              <w:t>通过股票回购提升了股价</w:t>
            </w:r>
            <w:r w:rsidRPr="009E42A1">
              <w:rPr>
                <w:rFonts w:ascii="Arial" w:hAnsi="Arial" w:cs="Arial" w:hint="eastAsia"/>
                <w:color w:val="000000" w:themeColor="text1"/>
                <w:sz w:val="18"/>
                <w:szCs w:val="18"/>
              </w:rPr>
              <w:t>，美联储提高利率会提高普遍融资成本，抑制以股票回购为目的的借款。其次，</w:t>
            </w:r>
            <w:proofErr w:type="gramStart"/>
            <w:r w:rsidRPr="009E42A1">
              <w:rPr>
                <w:rFonts w:ascii="Arial" w:hAnsi="Arial" w:cs="Arial" w:hint="eastAsia"/>
                <w:color w:val="000000" w:themeColor="text1"/>
                <w:sz w:val="18"/>
                <w:szCs w:val="18"/>
              </w:rPr>
              <w:t>标普</w:t>
            </w:r>
            <w:proofErr w:type="gramEnd"/>
            <w:r w:rsidRPr="009E42A1">
              <w:rPr>
                <w:rFonts w:ascii="Arial" w:hAnsi="Arial" w:cs="Arial" w:hint="eastAsia"/>
                <w:color w:val="000000" w:themeColor="text1"/>
                <w:sz w:val="18"/>
                <w:szCs w:val="18"/>
              </w:rPr>
              <w:t>500</w:t>
            </w:r>
            <w:r w:rsidR="00751132" w:rsidRPr="009E42A1">
              <w:rPr>
                <w:rFonts w:ascii="Arial" w:hAnsi="Arial" w:cs="Arial" w:hint="eastAsia"/>
                <w:color w:val="000000" w:themeColor="text1"/>
                <w:sz w:val="18"/>
                <w:szCs w:val="18"/>
              </w:rPr>
              <w:t>、</w:t>
            </w:r>
            <w:r w:rsidRPr="009E42A1">
              <w:rPr>
                <w:rFonts w:ascii="Arial" w:hAnsi="Arial" w:cs="Arial" w:hint="eastAsia"/>
                <w:color w:val="000000" w:themeColor="text1"/>
                <w:sz w:val="18"/>
                <w:szCs w:val="18"/>
              </w:rPr>
              <w:t>纳斯达克</w:t>
            </w:r>
            <w:r w:rsidRPr="009E42A1">
              <w:rPr>
                <w:rFonts w:ascii="Arial" w:hAnsi="Arial" w:cs="Arial" w:hint="eastAsia"/>
                <w:color w:val="000000" w:themeColor="text1"/>
                <w:sz w:val="18"/>
                <w:szCs w:val="18"/>
              </w:rPr>
              <w:t>100</w:t>
            </w:r>
            <w:r w:rsidR="00751132" w:rsidRPr="009E42A1">
              <w:rPr>
                <w:rFonts w:ascii="Arial" w:hAnsi="Arial" w:cs="Arial" w:hint="eastAsia"/>
                <w:color w:val="000000" w:themeColor="text1"/>
                <w:sz w:val="18"/>
                <w:szCs w:val="18"/>
              </w:rPr>
              <w:t>估值处于历史大顶，</w:t>
            </w:r>
            <w:r w:rsidRPr="009E42A1">
              <w:rPr>
                <w:rFonts w:ascii="Arial" w:hAnsi="Arial" w:cs="Arial" w:hint="eastAsia"/>
                <w:b/>
                <w:color w:val="000000" w:themeColor="text1"/>
                <w:sz w:val="18"/>
                <w:szCs w:val="18"/>
              </w:rPr>
              <w:t>需要稳定的利润增长去支撑当前的估值水平</w:t>
            </w:r>
            <w:r w:rsidRPr="009E42A1">
              <w:rPr>
                <w:rFonts w:ascii="Arial" w:hAnsi="Arial" w:cs="Arial" w:hint="eastAsia"/>
                <w:color w:val="000000" w:themeColor="text1"/>
                <w:sz w:val="18"/>
                <w:szCs w:val="18"/>
              </w:rPr>
              <w:t>，而利率提升会使得企业融资成本提升，收入未明显增加则利润会下降</w:t>
            </w:r>
            <w:r w:rsidR="00751132" w:rsidRPr="009E42A1">
              <w:rPr>
                <w:rFonts w:ascii="Arial" w:hAnsi="Arial" w:cs="Arial" w:hint="eastAsia"/>
                <w:color w:val="000000" w:themeColor="text1"/>
                <w:sz w:val="18"/>
                <w:szCs w:val="18"/>
              </w:rPr>
              <w:t>，</w:t>
            </w:r>
            <w:r w:rsidRPr="009E42A1">
              <w:rPr>
                <w:rFonts w:ascii="Arial" w:hAnsi="Arial" w:cs="Arial" w:hint="eastAsia"/>
                <w:b/>
                <w:color w:val="000000" w:themeColor="text1"/>
                <w:sz w:val="18"/>
                <w:szCs w:val="18"/>
              </w:rPr>
              <w:t>美股估值将接受考验，这其中或将存在波段的机会</w:t>
            </w:r>
            <w:r w:rsidR="00751132" w:rsidRPr="009E42A1">
              <w:rPr>
                <w:rFonts w:ascii="Arial" w:hAnsi="Arial" w:cs="Arial" w:hint="eastAsia"/>
                <w:color w:val="000000" w:themeColor="text1"/>
                <w:sz w:val="18"/>
                <w:szCs w:val="18"/>
              </w:rPr>
              <w:t>。</w:t>
            </w:r>
            <w:r w:rsidR="00B016DA" w:rsidRPr="009E42A1">
              <w:rPr>
                <w:rFonts w:ascii="Arial" w:hAnsi="Arial" w:cs="Arial" w:hint="eastAsia"/>
                <w:color w:val="000000" w:themeColor="text1"/>
                <w:sz w:val="18"/>
                <w:szCs w:val="18"/>
              </w:rPr>
              <w:t>此外，大宗价格承压对美股能源公司的利润是突出打击</w:t>
            </w:r>
            <w:r w:rsidRPr="009E42A1">
              <w:rPr>
                <w:rFonts w:ascii="Arial" w:hAnsi="Arial" w:cs="Arial" w:hint="eastAsia"/>
                <w:color w:val="000000" w:themeColor="text1"/>
                <w:sz w:val="18"/>
                <w:szCs w:val="18"/>
              </w:rPr>
              <w:t>同时，对</w:t>
            </w:r>
            <w:r w:rsidR="00B016DA" w:rsidRPr="009E42A1">
              <w:rPr>
                <w:rFonts w:ascii="Arial" w:hAnsi="Arial" w:cs="Arial" w:hint="eastAsia"/>
                <w:color w:val="000000" w:themeColor="text1"/>
                <w:sz w:val="18"/>
                <w:szCs w:val="18"/>
              </w:rPr>
              <w:t>美国</w:t>
            </w:r>
            <w:r w:rsidRPr="009E42A1">
              <w:rPr>
                <w:rFonts w:ascii="Arial" w:hAnsi="Arial" w:cs="Arial" w:hint="eastAsia"/>
                <w:color w:val="000000" w:themeColor="text1"/>
                <w:sz w:val="18"/>
                <w:szCs w:val="18"/>
              </w:rPr>
              <w:t>出口</w:t>
            </w:r>
            <w:r w:rsidR="00B016DA" w:rsidRPr="009E42A1">
              <w:rPr>
                <w:rFonts w:ascii="Arial" w:hAnsi="Arial" w:cs="Arial" w:hint="eastAsia"/>
                <w:color w:val="000000" w:themeColor="text1"/>
                <w:sz w:val="18"/>
                <w:szCs w:val="18"/>
              </w:rPr>
              <w:t>也有负面影响，</w:t>
            </w:r>
            <w:r w:rsidRPr="009E42A1">
              <w:rPr>
                <w:rFonts w:ascii="Arial" w:hAnsi="Arial" w:cs="Arial" w:hint="eastAsia"/>
                <w:color w:val="000000" w:themeColor="text1"/>
                <w:sz w:val="18"/>
                <w:szCs w:val="18"/>
              </w:rPr>
              <w:t>还将增加美国政府负债成本，但融资成本普升会促使房屋按揭的需求增加，</w:t>
            </w:r>
            <w:r w:rsidR="00115046">
              <w:rPr>
                <w:rFonts w:ascii="Arial" w:hAnsi="Arial" w:cs="Arial" w:hint="eastAsia"/>
                <w:color w:val="000000" w:themeColor="text1"/>
                <w:sz w:val="18"/>
                <w:szCs w:val="18"/>
              </w:rPr>
              <w:t>巩固美国房地产市场</w:t>
            </w:r>
            <w:r w:rsidRPr="009E42A1">
              <w:rPr>
                <w:rFonts w:ascii="Arial" w:hAnsi="Arial" w:cs="Arial" w:hint="eastAsia"/>
                <w:color w:val="000000" w:themeColor="text1"/>
                <w:sz w:val="18"/>
                <w:szCs w:val="18"/>
              </w:rPr>
              <w:t>复苏。</w:t>
            </w:r>
          </w:p>
          <w:p w:rsidR="002F19E8" w:rsidRPr="009E42A1" w:rsidRDefault="002F19E8" w:rsidP="002F19E8">
            <w:pPr>
              <w:rPr>
                <w:sz w:val="18"/>
                <w:szCs w:val="18"/>
              </w:rPr>
            </w:pPr>
          </w:p>
          <w:p w:rsidR="00F475F1" w:rsidRDefault="002F19E8" w:rsidP="000412AC">
            <w:pPr>
              <w:rPr>
                <w:rFonts w:ascii="Arial" w:hAnsi="Arial" w:cs="Arial"/>
                <w:b/>
                <w:color w:val="000000" w:themeColor="text1"/>
                <w:sz w:val="18"/>
                <w:szCs w:val="18"/>
              </w:rPr>
            </w:pPr>
            <w:r w:rsidRPr="009E42A1">
              <w:rPr>
                <w:rFonts w:ascii="Arial" w:hAnsi="Arial" w:cs="Arial"/>
                <w:b/>
                <w:color w:val="000000" w:themeColor="text1"/>
                <w:sz w:val="18"/>
                <w:szCs w:val="18"/>
              </w:rPr>
              <w:t>A</w:t>
            </w:r>
            <w:r w:rsidRPr="009E42A1">
              <w:rPr>
                <w:rFonts w:ascii="Arial" w:hAnsi="Arial" w:cs="Arial" w:hint="eastAsia"/>
                <w:b/>
                <w:color w:val="000000" w:themeColor="text1"/>
                <w:sz w:val="18"/>
                <w:szCs w:val="18"/>
              </w:rPr>
              <w:t>股市场：人民币贬值压力增大，但难以左右</w:t>
            </w:r>
            <w:r w:rsidRPr="009E42A1">
              <w:rPr>
                <w:rFonts w:ascii="Arial" w:hAnsi="Arial" w:cs="Arial" w:hint="eastAsia"/>
                <w:b/>
                <w:color w:val="000000" w:themeColor="text1"/>
                <w:sz w:val="18"/>
                <w:szCs w:val="18"/>
              </w:rPr>
              <w:t>A</w:t>
            </w:r>
            <w:r w:rsidRPr="009E42A1">
              <w:rPr>
                <w:rFonts w:ascii="Arial" w:hAnsi="Arial" w:cs="Arial" w:hint="eastAsia"/>
                <w:b/>
                <w:color w:val="000000" w:themeColor="text1"/>
                <w:sz w:val="18"/>
                <w:szCs w:val="18"/>
              </w:rPr>
              <w:t>股走势。</w:t>
            </w:r>
          </w:p>
          <w:p w:rsidR="004E25F2" w:rsidRPr="00771891" w:rsidRDefault="00F24494" w:rsidP="00F475F1">
            <w:pPr>
              <w:ind w:firstLineChars="250" w:firstLine="450"/>
              <w:rPr>
                <w:rFonts w:ascii="Arial" w:hAnsi="Arial" w:cs="Arial"/>
                <w:color w:val="000000" w:themeColor="text1"/>
                <w:sz w:val="18"/>
                <w:szCs w:val="18"/>
              </w:rPr>
            </w:pPr>
            <w:r w:rsidRPr="009E42A1">
              <w:rPr>
                <w:rFonts w:ascii="Arial" w:hAnsi="Arial" w:cs="Arial" w:hint="eastAsia"/>
                <w:color w:val="000000" w:themeColor="text1"/>
                <w:sz w:val="18"/>
                <w:szCs w:val="18"/>
              </w:rPr>
              <w:t>A</w:t>
            </w:r>
            <w:r w:rsidRPr="009E42A1">
              <w:rPr>
                <w:rFonts w:ascii="Arial" w:hAnsi="Arial" w:cs="Arial" w:hint="eastAsia"/>
                <w:color w:val="000000" w:themeColor="text1"/>
                <w:sz w:val="18"/>
                <w:szCs w:val="18"/>
              </w:rPr>
              <w:t>股市</w:t>
            </w:r>
            <w:proofErr w:type="gramStart"/>
            <w:r w:rsidRPr="009E42A1">
              <w:rPr>
                <w:rFonts w:ascii="Arial" w:hAnsi="Arial" w:cs="Arial" w:hint="eastAsia"/>
                <w:color w:val="000000" w:themeColor="text1"/>
                <w:sz w:val="18"/>
                <w:szCs w:val="18"/>
              </w:rPr>
              <w:t>场依然</w:t>
            </w:r>
            <w:proofErr w:type="gramEnd"/>
            <w:r w:rsidRPr="009E42A1">
              <w:rPr>
                <w:rFonts w:ascii="Arial" w:hAnsi="Arial" w:cs="Arial" w:hint="eastAsia"/>
                <w:color w:val="000000" w:themeColor="text1"/>
                <w:sz w:val="18"/>
                <w:szCs w:val="18"/>
              </w:rPr>
              <w:t>是半开放的市场，</w:t>
            </w:r>
            <w:r w:rsidR="00771891" w:rsidRPr="009E42A1">
              <w:rPr>
                <w:rFonts w:ascii="Arial" w:hAnsi="Arial" w:cs="Arial" w:hint="eastAsia"/>
                <w:color w:val="000000" w:themeColor="text1"/>
                <w:sz w:val="18"/>
                <w:szCs w:val="18"/>
              </w:rPr>
              <w:t>与欧美股市的相关度较低，外围</w:t>
            </w:r>
            <w:r w:rsidRPr="009E42A1">
              <w:rPr>
                <w:rFonts w:ascii="Arial" w:hAnsi="Arial" w:cs="Arial" w:hint="eastAsia"/>
                <w:color w:val="000000" w:themeColor="text1"/>
                <w:sz w:val="18"/>
                <w:szCs w:val="18"/>
              </w:rPr>
              <w:t>波动不一定引起</w:t>
            </w:r>
            <w:r w:rsidRPr="009E42A1">
              <w:rPr>
                <w:rFonts w:ascii="Arial" w:hAnsi="Arial" w:cs="Arial" w:hint="eastAsia"/>
                <w:color w:val="000000" w:themeColor="text1"/>
                <w:sz w:val="18"/>
                <w:szCs w:val="18"/>
              </w:rPr>
              <w:t>A</w:t>
            </w:r>
            <w:r w:rsidR="00771891" w:rsidRPr="009E42A1">
              <w:rPr>
                <w:rFonts w:ascii="Arial" w:hAnsi="Arial" w:cs="Arial" w:hint="eastAsia"/>
                <w:color w:val="000000" w:themeColor="text1"/>
                <w:sz w:val="18"/>
                <w:szCs w:val="18"/>
              </w:rPr>
              <w:t>股</w:t>
            </w:r>
            <w:r w:rsidRPr="009E42A1">
              <w:rPr>
                <w:rFonts w:ascii="Arial" w:hAnsi="Arial" w:cs="Arial" w:hint="eastAsia"/>
                <w:color w:val="000000" w:themeColor="text1"/>
                <w:sz w:val="18"/>
                <w:szCs w:val="18"/>
              </w:rPr>
              <w:t>波动，更多的是情绪上的影响，预计美联储加息前后，</w:t>
            </w:r>
            <w:r w:rsidRPr="009E42A1">
              <w:rPr>
                <w:rFonts w:ascii="Arial" w:hAnsi="Arial" w:cs="Arial" w:hint="eastAsia"/>
                <w:color w:val="000000" w:themeColor="text1"/>
                <w:sz w:val="18"/>
                <w:szCs w:val="18"/>
              </w:rPr>
              <w:t xml:space="preserve"> A</w:t>
            </w:r>
            <w:r w:rsidRPr="009E42A1">
              <w:rPr>
                <w:rFonts w:ascii="Arial" w:hAnsi="Arial" w:cs="Arial" w:hint="eastAsia"/>
                <w:color w:val="000000" w:themeColor="text1"/>
                <w:sz w:val="18"/>
                <w:szCs w:val="18"/>
              </w:rPr>
              <w:t>股投资者会保持谨慎观望的态度。最大的影响是人民币汇率的波动，追逐高利率的资金</w:t>
            </w:r>
            <w:r w:rsidR="00771891" w:rsidRPr="009E42A1">
              <w:rPr>
                <w:rFonts w:ascii="Arial" w:hAnsi="Arial" w:cs="Arial" w:hint="eastAsia"/>
                <w:color w:val="000000" w:themeColor="text1"/>
                <w:sz w:val="18"/>
                <w:szCs w:val="18"/>
              </w:rPr>
              <w:t>的</w:t>
            </w:r>
            <w:r w:rsidRPr="009E42A1">
              <w:rPr>
                <w:rFonts w:ascii="Arial" w:hAnsi="Arial" w:cs="Arial" w:hint="eastAsia"/>
                <w:color w:val="000000" w:themeColor="text1"/>
                <w:sz w:val="18"/>
                <w:szCs w:val="18"/>
              </w:rPr>
              <w:t>外流速度取决于加息的节奏，人民币趋势性贬值的概率较低。随着金融反腐的进行、市场制度的完善，经济转型的推进，</w:t>
            </w:r>
            <w:r w:rsidRPr="009E42A1">
              <w:rPr>
                <w:rFonts w:ascii="Arial" w:hAnsi="Arial" w:cs="Arial" w:hint="eastAsia"/>
                <w:color w:val="000000" w:themeColor="text1"/>
                <w:sz w:val="18"/>
                <w:szCs w:val="18"/>
              </w:rPr>
              <w:t>A</w:t>
            </w:r>
            <w:r w:rsidRPr="009E42A1">
              <w:rPr>
                <w:rFonts w:ascii="Arial" w:hAnsi="Arial" w:cs="Arial" w:hint="eastAsia"/>
                <w:color w:val="000000" w:themeColor="text1"/>
                <w:sz w:val="18"/>
                <w:szCs w:val="18"/>
              </w:rPr>
              <w:t>股的中长期投资环境总体向好。美元加息只是一个谨慎点，</w:t>
            </w:r>
            <w:proofErr w:type="gramStart"/>
            <w:r w:rsidRPr="009E42A1">
              <w:rPr>
                <w:rFonts w:ascii="Arial" w:hAnsi="Arial" w:cs="Arial" w:hint="eastAsia"/>
                <w:color w:val="000000" w:themeColor="text1"/>
                <w:sz w:val="18"/>
                <w:szCs w:val="18"/>
              </w:rPr>
              <w:t>若之后</w:t>
            </w:r>
            <w:proofErr w:type="gramEnd"/>
            <w:r w:rsidRPr="009E42A1">
              <w:rPr>
                <w:rFonts w:ascii="Arial" w:hAnsi="Arial" w:cs="Arial" w:hint="eastAsia"/>
                <w:color w:val="000000" w:themeColor="text1"/>
                <w:sz w:val="18"/>
                <w:szCs w:val="18"/>
              </w:rPr>
              <w:t>市场出现暴跌，安全垫增厚</w:t>
            </w:r>
            <w:r w:rsidR="0073073C">
              <w:rPr>
                <w:rFonts w:ascii="Arial" w:hAnsi="Arial" w:cs="Arial" w:hint="eastAsia"/>
                <w:color w:val="000000" w:themeColor="text1"/>
                <w:sz w:val="18"/>
                <w:szCs w:val="18"/>
              </w:rPr>
              <w:t>，则长期投资者可分批介入布局。</w:t>
            </w:r>
            <w:r w:rsidR="000412AC" w:rsidRPr="009E42A1">
              <w:rPr>
                <w:rFonts w:ascii="Arial" w:hAnsi="Arial" w:cs="Arial" w:hint="eastAsia"/>
                <w:color w:val="000000" w:themeColor="text1"/>
                <w:sz w:val="18"/>
                <w:szCs w:val="18"/>
              </w:rPr>
              <w:t>若</w:t>
            </w:r>
            <w:r w:rsidRPr="009E42A1">
              <w:rPr>
                <w:rFonts w:ascii="Arial" w:hAnsi="Arial" w:cs="Arial" w:hint="eastAsia"/>
                <w:color w:val="000000" w:themeColor="text1"/>
                <w:sz w:val="18"/>
                <w:szCs w:val="18"/>
              </w:rPr>
              <w:t>加息落定后，</w:t>
            </w:r>
            <w:r w:rsidR="000412AC" w:rsidRPr="009E42A1">
              <w:rPr>
                <w:rFonts w:ascii="Arial" w:hAnsi="Arial" w:cs="Arial" w:hint="eastAsia"/>
                <w:color w:val="000000" w:themeColor="text1"/>
                <w:sz w:val="18"/>
                <w:szCs w:val="18"/>
              </w:rPr>
              <w:t>利空出尽</w:t>
            </w:r>
            <w:r w:rsidRPr="009E42A1">
              <w:rPr>
                <w:rFonts w:ascii="Arial" w:hAnsi="Arial" w:cs="Arial" w:hint="eastAsia"/>
                <w:color w:val="000000" w:themeColor="text1"/>
                <w:sz w:val="18"/>
                <w:szCs w:val="18"/>
              </w:rPr>
              <w:t>则可以积极挖掘</w:t>
            </w:r>
            <w:r w:rsidRPr="009E42A1">
              <w:rPr>
                <w:rFonts w:ascii="Arial" w:hAnsi="Arial" w:cs="Arial" w:hint="eastAsia"/>
                <w:color w:val="000000" w:themeColor="text1"/>
                <w:sz w:val="18"/>
                <w:szCs w:val="18"/>
              </w:rPr>
              <w:t>A</w:t>
            </w:r>
            <w:r w:rsidR="000412AC" w:rsidRPr="009E42A1">
              <w:rPr>
                <w:rFonts w:ascii="Arial" w:hAnsi="Arial" w:cs="Arial" w:hint="eastAsia"/>
                <w:color w:val="000000" w:themeColor="text1"/>
                <w:sz w:val="18"/>
                <w:szCs w:val="18"/>
              </w:rPr>
              <w:t>股</w:t>
            </w:r>
            <w:r w:rsidRPr="009E42A1">
              <w:rPr>
                <w:rFonts w:ascii="Arial" w:hAnsi="Arial" w:cs="Arial" w:hint="eastAsia"/>
                <w:color w:val="000000" w:themeColor="text1"/>
                <w:sz w:val="18"/>
                <w:szCs w:val="18"/>
              </w:rPr>
              <w:t>投资机会</w:t>
            </w:r>
            <w:r w:rsidR="0072190E" w:rsidRPr="009E42A1">
              <w:rPr>
                <w:rFonts w:ascii="Arial" w:hAnsi="Arial" w:cs="Arial" w:hint="eastAsia"/>
                <w:color w:val="000000" w:themeColor="text1"/>
                <w:sz w:val="18"/>
                <w:szCs w:val="18"/>
              </w:rPr>
              <w:t>。</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7D5A4F4E" wp14:editId="0CA16138">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86" w:rsidRPr="004071E8" w:rsidRDefault="00400186"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400186" w:rsidRPr="006D5835" w:rsidTr="006A63C5">
                              <w:trPr>
                                <w:cantSplit/>
                                <w:trHeight w:val="764"/>
                              </w:trPr>
                              <w:tc>
                                <w:tcPr>
                                  <w:tcW w:w="2899" w:type="dxa"/>
                                  <w:shd w:val="clear" w:color="auto" w:fill="F0EAC6"/>
                                  <w:vAlign w:val="center"/>
                                </w:tcPr>
                                <w:p w:rsidR="00400186" w:rsidRPr="006D5835" w:rsidRDefault="00400186" w:rsidP="00757B1C">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2015-</w:t>
                                  </w:r>
                                  <w:r>
                                    <w:rPr>
                                      <w:rFonts w:ascii="Arial" w:cs="Arial" w:hint="eastAsia"/>
                                      <w:b/>
                                      <w:sz w:val="18"/>
                                      <w:szCs w:val="16"/>
                                    </w:rPr>
                                    <w:t>12</w:t>
                                  </w:r>
                                  <w:r w:rsidRPr="00537295">
                                    <w:rPr>
                                      <w:rFonts w:ascii="Arial" w:cs="Arial" w:hint="eastAsia"/>
                                      <w:b/>
                                      <w:sz w:val="18"/>
                                      <w:szCs w:val="16"/>
                                    </w:rPr>
                                    <w:t>-</w:t>
                                  </w:r>
                                  <w:r>
                                    <w:rPr>
                                      <w:rFonts w:ascii="Arial" w:cs="Arial" w:hint="eastAsia"/>
                                      <w:b/>
                                      <w:sz w:val="18"/>
                                      <w:szCs w:val="16"/>
                                    </w:rPr>
                                    <w:t>17</w:t>
                                  </w:r>
                                </w:p>
                              </w:tc>
                            </w:tr>
                            <w:tr w:rsidR="00400186" w:rsidRPr="006D5835" w:rsidTr="00C97435">
                              <w:trPr>
                                <w:cantSplit/>
                                <w:trHeight w:val="2023"/>
                              </w:trPr>
                              <w:tc>
                                <w:tcPr>
                                  <w:tcW w:w="2899" w:type="dxa"/>
                                  <w:tcBorders>
                                    <w:top w:val="single" w:sz="4" w:space="0" w:color="auto"/>
                                    <w:bottom w:val="single" w:sz="4" w:space="0" w:color="auto"/>
                                  </w:tcBorders>
                                  <w:shd w:val="clear" w:color="auto" w:fill="F0EAC6"/>
                                </w:tcPr>
                                <w:p w:rsidR="00400186" w:rsidRDefault="00400186" w:rsidP="00537295">
                                  <w:pPr>
                                    <w:rPr>
                                      <w:rFonts w:ascii="Arial" w:cs="Arial"/>
                                      <w:b/>
                                      <w:sz w:val="18"/>
                                      <w:szCs w:val="16"/>
                                    </w:rPr>
                                  </w:pPr>
                                </w:p>
                                <w:p w:rsidR="00400186" w:rsidRPr="00C97435" w:rsidRDefault="00400186" w:rsidP="00C97435"/>
                                <w:p w:rsidR="00400186" w:rsidRPr="00F277FE" w:rsidRDefault="00400186"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400186" w:rsidRPr="00537295" w:rsidRDefault="00400186"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400186" w:rsidRPr="00C45294" w:rsidRDefault="00400186" w:rsidP="00C45294">
                                  <w:pPr>
                                    <w:rPr>
                                      <w:rFonts w:ascii="Arial" w:cs="Arial"/>
                                      <w:sz w:val="16"/>
                                      <w:szCs w:val="16"/>
                                    </w:rPr>
                                  </w:pPr>
                                </w:p>
                                <w:p w:rsidR="00400186" w:rsidRPr="00F277FE" w:rsidRDefault="00400186" w:rsidP="00FF4FBB">
                                  <w:pPr>
                                    <w:rPr>
                                      <w:rFonts w:ascii="Arial" w:cs="Arial"/>
                                      <w:b/>
                                      <w:sz w:val="18"/>
                                      <w:szCs w:val="16"/>
                                    </w:rPr>
                                  </w:pPr>
                                  <w:r>
                                    <w:rPr>
                                      <w:rFonts w:ascii="Arial" w:cs="Arial" w:hint="eastAsia"/>
                                      <w:b/>
                                      <w:sz w:val="18"/>
                                      <w:szCs w:val="16"/>
                                    </w:rPr>
                                    <w:t>分析师：万晓微</w:t>
                                  </w:r>
                                  <w:r w:rsidRPr="00F277FE">
                                    <w:rPr>
                                      <w:rFonts w:ascii="Arial" w:cs="Arial"/>
                                      <w:b/>
                                      <w:sz w:val="18"/>
                                      <w:szCs w:val="16"/>
                                    </w:rPr>
                                    <w:t xml:space="preserve"> </w:t>
                                  </w:r>
                                </w:p>
                                <w:p w:rsidR="00400186" w:rsidRPr="00537295" w:rsidRDefault="00400186" w:rsidP="00FF4FBB">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400186" w:rsidRPr="00F853B7" w:rsidRDefault="00400186" w:rsidP="00884402">
                                  <w:pPr>
                                    <w:rPr>
                                      <w:rFonts w:ascii="Arial" w:hAnsi="Arial" w:cs="Arial"/>
                                      <w:sz w:val="16"/>
                                      <w:szCs w:val="16"/>
                                    </w:rPr>
                                  </w:pPr>
                                </w:p>
                              </w:tc>
                            </w:tr>
                            <w:tr w:rsidR="00400186" w:rsidRPr="006D5835" w:rsidTr="00D52111">
                              <w:trPr>
                                <w:cantSplit/>
                                <w:trHeight w:val="10189"/>
                              </w:trPr>
                              <w:tc>
                                <w:tcPr>
                                  <w:tcW w:w="2899" w:type="dxa"/>
                                  <w:tcBorders>
                                    <w:top w:val="single" w:sz="4" w:space="0" w:color="auto"/>
                                  </w:tcBorders>
                                  <w:shd w:val="clear" w:color="auto" w:fill="F0EAC6"/>
                                </w:tcPr>
                                <w:p w:rsidR="00400186" w:rsidRPr="00C97435" w:rsidRDefault="00400186" w:rsidP="00C97435">
                                  <w:pPr>
                                    <w:rPr>
                                      <w:rFonts w:ascii="Arial" w:cs="Arial"/>
                                      <w:b/>
                                      <w:sz w:val="18"/>
                                      <w:szCs w:val="16"/>
                                    </w:rPr>
                                  </w:pPr>
                                </w:p>
                                <w:p w:rsidR="00400186" w:rsidRPr="00C97435" w:rsidRDefault="00400186" w:rsidP="00C97435">
                                  <w:pPr>
                                    <w:rPr>
                                      <w:rFonts w:ascii="Arial" w:cs="Arial"/>
                                      <w:b/>
                                      <w:sz w:val="18"/>
                                      <w:szCs w:val="16"/>
                                    </w:rPr>
                                  </w:pPr>
                                  <w:r w:rsidRPr="00C97435">
                                    <w:rPr>
                                      <w:rFonts w:ascii="Arial" w:cs="Arial" w:hint="eastAsia"/>
                                      <w:b/>
                                      <w:sz w:val="18"/>
                                      <w:szCs w:val="16"/>
                                    </w:rPr>
                                    <w:t>相关报告</w:t>
                                  </w:r>
                                </w:p>
                              </w:tc>
                            </w:tr>
                          </w:tbl>
                          <w:p w:rsidR="00400186" w:rsidRPr="004071E8" w:rsidRDefault="00400186"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400186" w:rsidRPr="004071E8" w:rsidRDefault="00400186"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400186" w:rsidRPr="006D5835" w:rsidTr="006A63C5">
                        <w:trPr>
                          <w:cantSplit/>
                          <w:trHeight w:val="764"/>
                        </w:trPr>
                        <w:tc>
                          <w:tcPr>
                            <w:tcW w:w="2899" w:type="dxa"/>
                            <w:shd w:val="clear" w:color="auto" w:fill="F0EAC6"/>
                            <w:vAlign w:val="center"/>
                          </w:tcPr>
                          <w:p w:rsidR="00400186" w:rsidRPr="006D5835" w:rsidRDefault="00400186" w:rsidP="00757B1C">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2015-</w:t>
                            </w:r>
                            <w:r>
                              <w:rPr>
                                <w:rFonts w:ascii="Arial" w:cs="Arial" w:hint="eastAsia"/>
                                <w:b/>
                                <w:sz w:val="18"/>
                                <w:szCs w:val="16"/>
                              </w:rPr>
                              <w:t>12</w:t>
                            </w:r>
                            <w:r w:rsidRPr="00537295">
                              <w:rPr>
                                <w:rFonts w:ascii="Arial" w:cs="Arial" w:hint="eastAsia"/>
                                <w:b/>
                                <w:sz w:val="18"/>
                                <w:szCs w:val="16"/>
                              </w:rPr>
                              <w:t>-</w:t>
                            </w:r>
                            <w:r>
                              <w:rPr>
                                <w:rFonts w:ascii="Arial" w:cs="Arial" w:hint="eastAsia"/>
                                <w:b/>
                                <w:sz w:val="18"/>
                                <w:szCs w:val="16"/>
                              </w:rPr>
                              <w:t>17</w:t>
                            </w:r>
                          </w:p>
                        </w:tc>
                      </w:tr>
                      <w:tr w:rsidR="00400186" w:rsidRPr="006D5835" w:rsidTr="00C97435">
                        <w:trPr>
                          <w:cantSplit/>
                          <w:trHeight w:val="2023"/>
                        </w:trPr>
                        <w:tc>
                          <w:tcPr>
                            <w:tcW w:w="2899" w:type="dxa"/>
                            <w:tcBorders>
                              <w:top w:val="single" w:sz="4" w:space="0" w:color="auto"/>
                              <w:bottom w:val="single" w:sz="4" w:space="0" w:color="auto"/>
                            </w:tcBorders>
                            <w:shd w:val="clear" w:color="auto" w:fill="F0EAC6"/>
                          </w:tcPr>
                          <w:p w:rsidR="00400186" w:rsidRDefault="00400186" w:rsidP="00537295">
                            <w:pPr>
                              <w:rPr>
                                <w:rFonts w:ascii="Arial" w:cs="Arial"/>
                                <w:b/>
                                <w:sz w:val="18"/>
                                <w:szCs w:val="16"/>
                              </w:rPr>
                            </w:pPr>
                          </w:p>
                          <w:p w:rsidR="00400186" w:rsidRPr="00C97435" w:rsidRDefault="00400186" w:rsidP="00C97435"/>
                          <w:p w:rsidR="00400186" w:rsidRPr="00F277FE" w:rsidRDefault="00400186"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400186" w:rsidRPr="00537295" w:rsidRDefault="00400186"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400186" w:rsidRPr="00C45294" w:rsidRDefault="00400186" w:rsidP="00C45294">
                            <w:pPr>
                              <w:rPr>
                                <w:rFonts w:ascii="Arial" w:cs="Arial"/>
                                <w:sz w:val="16"/>
                                <w:szCs w:val="16"/>
                              </w:rPr>
                            </w:pPr>
                          </w:p>
                          <w:p w:rsidR="00400186" w:rsidRPr="00F277FE" w:rsidRDefault="00400186" w:rsidP="00FF4FBB">
                            <w:pPr>
                              <w:rPr>
                                <w:rFonts w:ascii="Arial" w:cs="Arial"/>
                                <w:b/>
                                <w:sz w:val="18"/>
                                <w:szCs w:val="16"/>
                              </w:rPr>
                            </w:pPr>
                            <w:r>
                              <w:rPr>
                                <w:rFonts w:ascii="Arial" w:cs="Arial" w:hint="eastAsia"/>
                                <w:b/>
                                <w:sz w:val="18"/>
                                <w:szCs w:val="16"/>
                              </w:rPr>
                              <w:t>分析师：万晓微</w:t>
                            </w:r>
                            <w:r w:rsidRPr="00F277FE">
                              <w:rPr>
                                <w:rFonts w:ascii="Arial" w:cs="Arial"/>
                                <w:b/>
                                <w:sz w:val="18"/>
                                <w:szCs w:val="16"/>
                              </w:rPr>
                              <w:t xml:space="preserve"> </w:t>
                            </w:r>
                          </w:p>
                          <w:p w:rsidR="00400186" w:rsidRPr="00537295" w:rsidRDefault="00400186" w:rsidP="00FF4FBB">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400186" w:rsidRPr="00F853B7" w:rsidRDefault="00400186" w:rsidP="00884402">
                            <w:pPr>
                              <w:rPr>
                                <w:rFonts w:ascii="Arial" w:hAnsi="Arial" w:cs="Arial"/>
                                <w:sz w:val="16"/>
                                <w:szCs w:val="16"/>
                              </w:rPr>
                            </w:pPr>
                          </w:p>
                        </w:tc>
                      </w:tr>
                      <w:tr w:rsidR="00400186" w:rsidRPr="006D5835" w:rsidTr="00D52111">
                        <w:trPr>
                          <w:cantSplit/>
                          <w:trHeight w:val="10189"/>
                        </w:trPr>
                        <w:tc>
                          <w:tcPr>
                            <w:tcW w:w="2899" w:type="dxa"/>
                            <w:tcBorders>
                              <w:top w:val="single" w:sz="4" w:space="0" w:color="auto"/>
                            </w:tcBorders>
                            <w:shd w:val="clear" w:color="auto" w:fill="F0EAC6"/>
                          </w:tcPr>
                          <w:p w:rsidR="00400186" w:rsidRPr="00C97435" w:rsidRDefault="00400186" w:rsidP="00C97435">
                            <w:pPr>
                              <w:rPr>
                                <w:rFonts w:ascii="Arial" w:cs="Arial"/>
                                <w:b/>
                                <w:sz w:val="18"/>
                                <w:szCs w:val="16"/>
                              </w:rPr>
                            </w:pPr>
                          </w:p>
                          <w:p w:rsidR="00400186" w:rsidRPr="00C97435" w:rsidRDefault="00400186" w:rsidP="00C97435">
                            <w:pPr>
                              <w:rPr>
                                <w:rFonts w:ascii="Arial" w:cs="Arial"/>
                                <w:b/>
                                <w:sz w:val="18"/>
                                <w:szCs w:val="16"/>
                              </w:rPr>
                            </w:pPr>
                            <w:r w:rsidRPr="00C97435">
                              <w:rPr>
                                <w:rFonts w:ascii="Arial" w:cs="Arial" w:hint="eastAsia"/>
                                <w:b/>
                                <w:sz w:val="18"/>
                                <w:szCs w:val="16"/>
                              </w:rPr>
                              <w:t>相关报告</w:t>
                            </w:r>
                          </w:p>
                        </w:tc>
                      </w:tr>
                    </w:tbl>
                    <w:p w:rsidR="00400186" w:rsidRPr="004071E8" w:rsidRDefault="00400186" w:rsidP="005036AC">
                      <w:pPr>
                        <w:rPr>
                          <w:rFonts w:ascii="楷体_GB2312"/>
                        </w:rPr>
                      </w:pPr>
                    </w:p>
                  </w:txbxContent>
                </v:textbox>
              </v:shape>
            </w:pict>
          </mc:Fallback>
        </mc:AlternateContent>
      </w:r>
    </w:p>
    <w:p w:rsidR="00C12CD7" w:rsidRDefault="00C12CD7" w:rsidP="00665EDE">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665EDE">
        <w:rPr>
          <w:rFonts w:ascii="Arial" w:eastAsia="楷体_GB2312" w:hAnsi="Arial" w:cs="Arial" w:hint="eastAsia"/>
          <w:color w:val="000000" w:themeColor="text1"/>
          <w:sz w:val="20"/>
          <w:szCs w:val="20"/>
        </w:rPr>
        <w:lastRenderedPageBreak/>
        <w:t>12</w:t>
      </w:r>
      <w:r w:rsidRPr="00665EDE">
        <w:rPr>
          <w:rFonts w:ascii="Arial" w:eastAsia="楷体_GB2312" w:hAnsi="Arial" w:cs="Arial" w:hint="eastAsia"/>
          <w:color w:val="000000" w:themeColor="text1"/>
          <w:sz w:val="20"/>
          <w:szCs w:val="20"/>
        </w:rPr>
        <w:t>月</w:t>
      </w:r>
      <w:r w:rsidRPr="00665EDE">
        <w:rPr>
          <w:rFonts w:ascii="Arial" w:eastAsia="楷体_GB2312" w:hAnsi="Arial" w:cs="Arial" w:hint="eastAsia"/>
          <w:color w:val="000000" w:themeColor="text1"/>
          <w:sz w:val="20"/>
          <w:szCs w:val="20"/>
        </w:rPr>
        <w:t>17</w:t>
      </w:r>
      <w:r w:rsidRPr="00665EDE">
        <w:rPr>
          <w:rFonts w:ascii="Arial" w:eastAsia="楷体_GB2312" w:hAnsi="Arial" w:cs="Arial" w:hint="eastAsia"/>
          <w:color w:val="000000" w:themeColor="text1"/>
          <w:sz w:val="20"/>
          <w:szCs w:val="20"/>
        </w:rPr>
        <w:t>日</w:t>
      </w:r>
      <w:r w:rsidR="00665EDE" w:rsidRPr="00665EDE">
        <w:rPr>
          <w:rFonts w:ascii="Arial" w:eastAsia="楷体_GB2312" w:hAnsi="Arial" w:cs="Arial" w:hint="eastAsia"/>
          <w:color w:val="000000" w:themeColor="text1"/>
          <w:sz w:val="20"/>
          <w:szCs w:val="20"/>
        </w:rPr>
        <w:t>凌晨</w:t>
      </w:r>
      <w:r w:rsidRPr="00665EDE">
        <w:rPr>
          <w:rFonts w:ascii="Arial" w:eastAsia="楷体_GB2312" w:hAnsi="Arial" w:cs="Arial" w:hint="eastAsia"/>
          <w:color w:val="000000" w:themeColor="text1"/>
          <w:sz w:val="20"/>
          <w:szCs w:val="20"/>
        </w:rPr>
        <w:t>，美联储在</w:t>
      </w:r>
      <w:r w:rsidR="00665EDE" w:rsidRPr="00665EDE">
        <w:rPr>
          <w:rFonts w:ascii="Arial" w:eastAsia="楷体_GB2312" w:hAnsi="Arial" w:cs="Arial" w:hint="eastAsia"/>
          <w:color w:val="000000" w:themeColor="text1"/>
          <w:sz w:val="20"/>
          <w:szCs w:val="20"/>
        </w:rPr>
        <w:t>12</w:t>
      </w:r>
      <w:r w:rsidR="00665EDE" w:rsidRPr="00665EDE">
        <w:rPr>
          <w:rFonts w:ascii="Arial" w:eastAsia="楷体_GB2312" w:hAnsi="Arial" w:cs="Arial" w:hint="eastAsia"/>
          <w:color w:val="000000" w:themeColor="text1"/>
          <w:sz w:val="20"/>
          <w:szCs w:val="20"/>
        </w:rPr>
        <w:t>月</w:t>
      </w:r>
      <w:r w:rsidR="006E533D">
        <w:rPr>
          <w:rFonts w:ascii="Arial" w:eastAsia="楷体_GB2312" w:hAnsi="Arial" w:cs="Arial" w:hint="eastAsia"/>
          <w:color w:val="000000" w:themeColor="text1"/>
          <w:sz w:val="20"/>
          <w:szCs w:val="20"/>
        </w:rPr>
        <w:t>货币政策会议后</w:t>
      </w:r>
      <w:r w:rsidR="00665EDE" w:rsidRPr="00665EDE">
        <w:rPr>
          <w:rFonts w:ascii="Arial" w:eastAsia="楷体_GB2312" w:hAnsi="Arial" w:cs="Arial" w:hint="eastAsia"/>
          <w:color w:val="000000" w:themeColor="text1"/>
          <w:sz w:val="20"/>
          <w:szCs w:val="20"/>
        </w:rPr>
        <w:t>宣布加息</w:t>
      </w:r>
      <w:r w:rsidR="00665EDE" w:rsidRPr="00665EDE">
        <w:rPr>
          <w:rFonts w:ascii="Arial" w:eastAsia="楷体_GB2312" w:hAnsi="Arial" w:cs="Arial" w:hint="eastAsia"/>
          <w:color w:val="000000" w:themeColor="text1"/>
          <w:sz w:val="20"/>
          <w:szCs w:val="20"/>
        </w:rPr>
        <w:t>25</w:t>
      </w:r>
      <w:r w:rsidR="00665EDE" w:rsidRPr="00665EDE">
        <w:rPr>
          <w:rFonts w:ascii="Arial" w:eastAsia="楷体_GB2312" w:hAnsi="Arial" w:cs="Arial" w:hint="eastAsia"/>
          <w:color w:val="000000" w:themeColor="text1"/>
          <w:sz w:val="20"/>
          <w:szCs w:val="20"/>
        </w:rPr>
        <w:t>个基点，利率</w:t>
      </w:r>
      <w:r w:rsidR="00665EDE" w:rsidRPr="008B5B48">
        <w:rPr>
          <w:rFonts w:ascii="Arial" w:eastAsia="楷体_GB2312" w:hAnsi="Arial" w:cs="Arial" w:hint="eastAsia"/>
          <w:color w:val="000000" w:themeColor="text1"/>
          <w:sz w:val="20"/>
          <w:szCs w:val="20"/>
        </w:rPr>
        <w:t>区间为</w:t>
      </w:r>
      <w:r w:rsidR="00665EDE" w:rsidRPr="008B5B48">
        <w:rPr>
          <w:rFonts w:ascii="Arial" w:eastAsia="楷体_GB2312" w:hAnsi="Arial" w:cs="Arial" w:hint="eastAsia"/>
          <w:color w:val="000000" w:themeColor="text1"/>
          <w:sz w:val="20"/>
          <w:szCs w:val="20"/>
        </w:rPr>
        <w:t>0.25%~0.5%</w:t>
      </w:r>
      <w:r w:rsidR="00665EDE" w:rsidRPr="008B5B48">
        <w:rPr>
          <w:rFonts w:ascii="Arial" w:eastAsia="楷体_GB2312" w:hAnsi="Arial" w:cs="Arial" w:hint="eastAsia"/>
          <w:color w:val="000000" w:themeColor="text1"/>
          <w:sz w:val="20"/>
          <w:szCs w:val="20"/>
        </w:rPr>
        <w:t>，符合市场预期</w:t>
      </w:r>
      <w:r w:rsidR="00C775C5" w:rsidRPr="008B5B48">
        <w:rPr>
          <w:rFonts w:ascii="Arial" w:eastAsia="楷体_GB2312" w:hAnsi="Arial" w:cs="Arial" w:hint="eastAsia"/>
          <w:color w:val="000000" w:themeColor="text1"/>
          <w:sz w:val="20"/>
          <w:szCs w:val="20"/>
        </w:rPr>
        <w:t>，意味着美国新一轮加息周期正式开启</w:t>
      </w:r>
      <w:r w:rsidR="00665EDE" w:rsidRPr="008B5B48">
        <w:rPr>
          <w:rFonts w:ascii="Arial" w:eastAsia="楷体_GB2312" w:hAnsi="Arial" w:cs="Arial" w:hint="eastAsia"/>
          <w:color w:val="000000" w:themeColor="text1"/>
          <w:sz w:val="20"/>
          <w:szCs w:val="20"/>
        </w:rPr>
        <w:t>。</w:t>
      </w:r>
      <w:r w:rsidR="00C775C5" w:rsidRPr="008B5B48">
        <w:rPr>
          <w:rFonts w:ascii="Arial" w:eastAsia="楷体_GB2312" w:hAnsi="Arial" w:cs="Arial" w:hint="eastAsia"/>
          <w:color w:val="000000" w:themeColor="text1"/>
          <w:sz w:val="20"/>
          <w:szCs w:val="20"/>
        </w:rPr>
        <w:t>本文将首先回顾美国历史上五次加息的背景和对股市和大宗商品的影响，也简要回顾了本次加息的历程，最后将简要分析全球不同市场、大宗商品等受美国加息的影响。</w:t>
      </w:r>
    </w:p>
    <w:p w:rsidR="002106E0" w:rsidRPr="003F2BD2" w:rsidRDefault="00FB7FA9" w:rsidP="003F2BD2">
      <w:pPr>
        <w:pStyle w:val="af7"/>
        <w:numPr>
          <w:ilvl w:val="0"/>
          <w:numId w:val="1"/>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回顾</w:t>
      </w:r>
      <w:r w:rsidR="00A731E8">
        <w:rPr>
          <w:rFonts w:ascii="Arial" w:hAnsi="Arial" w:cs="Arial" w:hint="eastAsia"/>
          <w:b/>
          <w:bCs/>
          <w:color w:val="002060"/>
          <w:kern w:val="0"/>
          <w:sz w:val="24"/>
          <w:szCs w:val="13"/>
        </w:rPr>
        <w:t>近五次</w:t>
      </w:r>
      <w:r>
        <w:rPr>
          <w:rFonts w:ascii="Arial" w:hAnsi="Arial" w:cs="Arial" w:hint="eastAsia"/>
          <w:b/>
          <w:bCs/>
          <w:color w:val="002060"/>
          <w:kern w:val="0"/>
          <w:sz w:val="24"/>
          <w:szCs w:val="13"/>
        </w:rPr>
        <w:t>美联储加息</w:t>
      </w:r>
      <w:r w:rsidR="003F2BD2">
        <w:rPr>
          <w:rFonts w:ascii="Arial" w:hAnsi="Arial" w:cs="Arial" w:hint="eastAsia"/>
          <w:b/>
          <w:bCs/>
          <w:color w:val="002060"/>
          <w:kern w:val="0"/>
          <w:sz w:val="24"/>
          <w:szCs w:val="13"/>
        </w:rPr>
        <w:t>的因果</w:t>
      </w:r>
    </w:p>
    <w:p w:rsidR="00C775C5" w:rsidRDefault="00FB7FA9" w:rsidP="009937F9">
      <w:pPr>
        <w:pStyle w:val="ac"/>
        <w:spacing w:beforeLines="100" w:before="240" w:afterLines="100" w:after="240" w:line="260" w:lineRule="exact"/>
        <w:ind w:leftChars="1822" w:left="3826" w:rightChars="-34" w:right="-71" w:firstLineChars="212" w:firstLine="424"/>
        <w:rPr>
          <w:rFonts w:ascii="Arial" w:eastAsia="楷体_GB2312" w:hAnsi="Arial" w:cs="Arial"/>
          <w:b/>
          <w:color w:val="000000" w:themeColor="text1"/>
          <w:sz w:val="20"/>
          <w:szCs w:val="20"/>
        </w:rPr>
      </w:pPr>
      <w:r>
        <w:rPr>
          <w:rFonts w:ascii="Arial" w:eastAsia="楷体_GB2312" w:hAnsi="Arial" w:cs="Arial" w:hint="eastAsia"/>
          <w:color w:val="000000" w:themeColor="text1"/>
          <w:sz w:val="20"/>
          <w:szCs w:val="20"/>
        </w:rPr>
        <w:t>1980</w:t>
      </w:r>
      <w:r>
        <w:rPr>
          <w:rFonts w:ascii="Arial" w:eastAsia="楷体_GB2312" w:hAnsi="Arial" w:cs="Arial" w:hint="eastAsia"/>
          <w:color w:val="000000" w:themeColor="text1"/>
          <w:sz w:val="20"/>
          <w:szCs w:val="20"/>
        </w:rPr>
        <w:t>年以来</w:t>
      </w:r>
      <w:r w:rsidR="002106E0" w:rsidRPr="002106E0">
        <w:rPr>
          <w:rFonts w:ascii="Arial" w:eastAsia="楷体_GB2312" w:hAnsi="Arial" w:cs="Arial" w:hint="eastAsia"/>
          <w:color w:val="000000" w:themeColor="text1"/>
          <w:sz w:val="20"/>
          <w:szCs w:val="20"/>
        </w:rPr>
        <w:t>，美联储共开启</w:t>
      </w:r>
      <w:r w:rsidR="006435D4">
        <w:rPr>
          <w:rFonts w:ascii="Arial" w:eastAsia="楷体_GB2312" w:hAnsi="Arial" w:cs="Arial" w:hint="eastAsia"/>
          <w:color w:val="000000" w:themeColor="text1"/>
          <w:sz w:val="20"/>
          <w:szCs w:val="20"/>
        </w:rPr>
        <w:t>了</w:t>
      </w:r>
      <w:r w:rsidR="002106E0" w:rsidRPr="002106E0">
        <w:rPr>
          <w:rFonts w:ascii="Arial" w:eastAsia="楷体_GB2312" w:hAnsi="Arial" w:cs="Arial" w:hint="eastAsia"/>
          <w:color w:val="000000" w:themeColor="text1"/>
          <w:sz w:val="20"/>
          <w:szCs w:val="20"/>
        </w:rPr>
        <w:t>5</w:t>
      </w:r>
      <w:r w:rsidR="00AB7BED">
        <w:rPr>
          <w:rFonts w:ascii="Arial" w:eastAsia="楷体_GB2312" w:hAnsi="Arial" w:cs="Arial" w:hint="eastAsia"/>
          <w:color w:val="000000" w:themeColor="text1"/>
          <w:sz w:val="20"/>
          <w:szCs w:val="20"/>
        </w:rPr>
        <w:t>轮加息周期，</w:t>
      </w:r>
      <w:r w:rsidR="002106E0" w:rsidRPr="002106E0">
        <w:rPr>
          <w:rFonts w:ascii="Arial" w:eastAsia="楷体_GB2312" w:hAnsi="Arial" w:cs="Arial" w:hint="eastAsia"/>
          <w:color w:val="000000" w:themeColor="text1"/>
          <w:sz w:val="20"/>
          <w:szCs w:val="20"/>
        </w:rPr>
        <w:t>加息背景</w:t>
      </w:r>
      <w:r w:rsidR="00AB7BED">
        <w:rPr>
          <w:rFonts w:ascii="Arial" w:eastAsia="楷体_GB2312" w:hAnsi="Arial" w:cs="Arial" w:hint="eastAsia"/>
          <w:color w:val="000000" w:themeColor="text1"/>
          <w:sz w:val="20"/>
          <w:szCs w:val="20"/>
        </w:rPr>
        <w:t>并不都</w:t>
      </w:r>
      <w:r w:rsidR="001259D9">
        <w:rPr>
          <w:rFonts w:ascii="Arial" w:eastAsia="楷体_GB2312" w:hAnsi="Arial" w:cs="Arial" w:hint="eastAsia"/>
          <w:color w:val="000000" w:themeColor="text1"/>
          <w:sz w:val="20"/>
          <w:szCs w:val="20"/>
        </w:rPr>
        <w:t>相同，</w:t>
      </w:r>
      <w:r w:rsidR="002106E0" w:rsidRPr="002106E0">
        <w:rPr>
          <w:rFonts w:ascii="Arial" w:eastAsia="楷体_GB2312" w:hAnsi="Arial" w:cs="Arial" w:hint="eastAsia"/>
          <w:color w:val="000000" w:themeColor="text1"/>
          <w:sz w:val="20"/>
          <w:szCs w:val="20"/>
        </w:rPr>
        <w:t>加息目的</w:t>
      </w:r>
      <w:r w:rsidR="001259D9">
        <w:rPr>
          <w:rFonts w:ascii="Arial" w:eastAsia="楷体_GB2312" w:hAnsi="Arial" w:cs="Arial" w:hint="eastAsia"/>
          <w:color w:val="000000" w:themeColor="text1"/>
          <w:sz w:val="20"/>
          <w:szCs w:val="20"/>
        </w:rPr>
        <w:t>也并不都</w:t>
      </w:r>
      <w:r w:rsidR="002106E0" w:rsidRPr="002106E0">
        <w:rPr>
          <w:rFonts w:ascii="Arial" w:eastAsia="楷体_GB2312" w:hAnsi="Arial" w:cs="Arial" w:hint="eastAsia"/>
          <w:color w:val="000000" w:themeColor="text1"/>
          <w:sz w:val="20"/>
          <w:szCs w:val="20"/>
        </w:rPr>
        <w:t>一样</w:t>
      </w:r>
      <w:r w:rsidR="00D80018">
        <w:rPr>
          <w:rFonts w:ascii="Arial" w:eastAsia="楷体_GB2312" w:hAnsi="Arial" w:cs="Arial" w:hint="eastAsia"/>
          <w:color w:val="000000" w:themeColor="text1"/>
          <w:sz w:val="20"/>
          <w:szCs w:val="20"/>
        </w:rPr>
        <w:t>，每次加息后的结果</w:t>
      </w:r>
      <w:r w:rsidR="00F45478">
        <w:rPr>
          <w:rFonts w:ascii="Arial" w:eastAsia="楷体_GB2312" w:hAnsi="Arial" w:cs="Arial" w:hint="eastAsia"/>
          <w:color w:val="000000" w:themeColor="text1"/>
          <w:sz w:val="20"/>
          <w:szCs w:val="20"/>
        </w:rPr>
        <w:t>和特征也有</w:t>
      </w:r>
      <w:r w:rsidR="002826B1">
        <w:rPr>
          <w:rFonts w:ascii="Arial" w:eastAsia="楷体_GB2312" w:hAnsi="Arial" w:cs="Arial" w:hint="eastAsia"/>
          <w:color w:val="000000" w:themeColor="text1"/>
          <w:sz w:val="20"/>
          <w:szCs w:val="20"/>
        </w:rPr>
        <w:t>差别</w:t>
      </w:r>
      <w:r w:rsidR="00E437D1">
        <w:rPr>
          <w:rFonts w:ascii="Arial" w:eastAsia="楷体_GB2312" w:hAnsi="Arial" w:cs="Arial" w:hint="eastAsia"/>
          <w:color w:val="000000" w:themeColor="text1"/>
          <w:sz w:val="20"/>
          <w:szCs w:val="20"/>
        </w:rPr>
        <w:t>。</w:t>
      </w:r>
      <w:r w:rsidR="00072E7F">
        <w:rPr>
          <w:rFonts w:ascii="Arial" w:eastAsia="楷体_GB2312" w:hAnsi="Arial" w:cs="Arial" w:hint="eastAsia"/>
          <w:color w:val="000000" w:themeColor="text1"/>
          <w:sz w:val="20"/>
          <w:szCs w:val="20"/>
        </w:rPr>
        <w:t>由于</w:t>
      </w:r>
      <w:r w:rsidR="005A6A9D">
        <w:rPr>
          <w:rFonts w:ascii="Arial" w:eastAsia="楷体_GB2312" w:hAnsi="Arial" w:cs="Arial" w:hint="eastAsia"/>
          <w:color w:val="000000" w:themeColor="text1"/>
          <w:sz w:val="20"/>
          <w:szCs w:val="20"/>
        </w:rPr>
        <w:t>不同的历史背景下，实体</w:t>
      </w:r>
      <w:r w:rsidR="008B3E03">
        <w:rPr>
          <w:rFonts w:ascii="Arial" w:eastAsia="楷体_GB2312" w:hAnsi="Arial" w:cs="Arial" w:hint="eastAsia"/>
          <w:color w:val="000000" w:themeColor="text1"/>
          <w:sz w:val="20"/>
          <w:szCs w:val="20"/>
        </w:rPr>
        <w:t>经济和金融市场的发展步伐</w:t>
      </w:r>
      <w:r w:rsidR="00E437D1">
        <w:rPr>
          <w:rFonts w:ascii="Arial" w:eastAsia="楷体_GB2312" w:hAnsi="Arial" w:cs="Arial" w:hint="eastAsia"/>
          <w:color w:val="000000" w:themeColor="text1"/>
          <w:sz w:val="20"/>
          <w:szCs w:val="20"/>
        </w:rPr>
        <w:t>、</w:t>
      </w:r>
      <w:r w:rsidR="008B3E03">
        <w:rPr>
          <w:rFonts w:ascii="Arial" w:eastAsia="楷体_GB2312" w:hAnsi="Arial" w:cs="Arial" w:hint="eastAsia"/>
          <w:color w:val="000000" w:themeColor="text1"/>
          <w:sz w:val="20"/>
          <w:szCs w:val="20"/>
        </w:rPr>
        <w:t>各经济体之间的关系</w:t>
      </w:r>
      <w:r w:rsidR="00E437D1">
        <w:rPr>
          <w:rFonts w:ascii="Arial" w:eastAsia="楷体_GB2312" w:hAnsi="Arial" w:cs="Arial" w:hint="eastAsia"/>
          <w:color w:val="000000" w:themeColor="text1"/>
          <w:sz w:val="20"/>
          <w:szCs w:val="20"/>
        </w:rPr>
        <w:t>、面临的经济政治格局等</w:t>
      </w:r>
      <w:r w:rsidR="00722439">
        <w:rPr>
          <w:rFonts w:ascii="Arial" w:eastAsia="楷体_GB2312" w:hAnsi="Arial" w:cs="Arial" w:hint="eastAsia"/>
          <w:color w:val="000000" w:themeColor="text1"/>
          <w:sz w:val="20"/>
          <w:szCs w:val="20"/>
        </w:rPr>
        <w:t>是</w:t>
      </w:r>
      <w:r w:rsidR="00E437D1">
        <w:rPr>
          <w:rFonts w:ascii="Arial" w:eastAsia="楷体_GB2312" w:hAnsi="Arial" w:cs="Arial" w:hint="eastAsia"/>
          <w:color w:val="000000" w:themeColor="text1"/>
          <w:sz w:val="20"/>
          <w:szCs w:val="20"/>
        </w:rPr>
        <w:t>不同</w:t>
      </w:r>
      <w:r w:rsidR="00722439">
        <w:rPr>
          <w:rFonts w:ascii="Arial" w:eastAsia="楷体_GB2312" w:hAnsi="Arial" w:cs="Arial" w:hint="eastAsia"/>
          <w:color w:val="000000" w:themeColor="text1"/>
          <w:sz w:val="20"/>
          <w:szCs w:val="20"/>
        </w:rPr>
        <w:t>的</w:t>
      </w:r>
      <w:r w:rsidR="00E437D1">
        <w:rPr>
          <w:rFonts w:ascii="Arial" w:eastAsia="楷体_GB2312" w:hAnsi="Arial" w:cs="Arial" w:hint="eastAsia"/>
          <w:color w:val="000000" w:themeColor="text1"/>
          <w:sz w:val="20"/>
          <w:szCs w:val="20"/>
        </w:rPr>
        <w:t>，</w:t>
      </w:r>
      <w:r w:rsidR="00072E7F">
        <w:rPr>
          <w:rFonts w:ascii="Arial" w:eastAsia="楷体_GB2312" w:hAnsi="Arial" w:cs="Arial" w:hint="eastAsia"/>
          <w:color w:val="000000" w:themeColor="text1"/>
          <w:sz w:val="20"/>
          <w:szCs w:val="20"/>
        </w:rPr>
        <w:t>所以</w:t>
      </w:r>
      <w:r w:rsidR="00E437D1">
        <w:rPr>
          <w:rFonts w:ascii="Arial" w:eastAsia="楷体_GB2312" w:hAnsi="Arial" w:cs="Arial" w:hint="eastAsia"/>
          <w:color w:val="000000" w:themeColor="text1"/>
          <w:sz w:val="20"/>
          <w:szCs w:val="20"/>
        </w:rPr>
        <w:t>导致</w:t>
      </w:r>
      <w:r w:rsidR="00072E7F">
        <w:rPr>
          <w:rFonts w:ascii="Arial" w:eastAsia="楷体_GB2312" w:hAnsi="Arial" w:cs="Arial" w:hint="eastAsia"/>
          <w:color w:val="000000" w:themeColor="text1"/>
          <w:sz w:val="20"/>
          <w:szCs w:val="20"/>
        </w:rPr>
        <w:t>美元</w:t>
      </w:r>
      <w:r w:rsidR="00E437D1">
        <w:rPr>
          <w:rFonts w:ascii="Arial" w:eastAsia="楷体_GB2312" w:hAnsi="Arial" w:cs="Arial" w:hint="eastAsia"/>
          <w:color w:val="000000" w:themeColor="text1"/>
          <w:sz w:val="20"/>
          <w:szCs w:val="20"/>
        </w:rPr>
        <w:t>加息结果存在一定差异</w:t>
      </w:r>
      <w:r w:rsidR="00BC1264">
        <w:rPr>
          <w:rFonts w:ascii="Arial" w:eastAsia="楷体_GB2312" w:hAnsi="Arial" w:cs="Arial" w:hint="eastAsia"/>
          <w:color w:val="000000" w:themeColor="text1"/>
          <w:sz w:val="20"/>
          <w:szCs w:val="20"/>
        </w:rPr>
        <w:t>。因为这种差异，</w:t>
      </w:r>
      <w:r w:rsidR="00BC1264" w:rsidRPr="00D04A30">
        <w:rPr>
          <w:rFonts w:ascii="Arial" w:eastAsia="楷体_GB2312" w:hAnsi="Arial" w:cs="Arial" w:hint="eastAsia"/>
          <w:b/>
          <w:color w:val="000000" w:themeColor="text1"/>
          <w:sz w:val="20"/>
          <w:szCs w:val="20"/>
        </w:rPr>
        <w:t>历史结论不能</w:t>
      </w:r>
      <w:r w:rsidR="00072E7F" w:rsidRPr="00D04A30">
        <w:rPr>
          <w:rFonts w:ascii="Arial" w:eastAsia="楷体_GB2312" w:hAnsi="Arial" w:cs="Arial" w:hint="eastAsia"/>
          <w:b/>
          <w:color w:val="000000" w:themeColor="text1"/>
          <w:sz w:val="20"/>
          <w:szCs w:val="20"/>
        </w:rPr>
        <w:t>直接</w:t>
      </w:r>
      <w:r w:rsidR="00BC1264" w:rsidRPr="00D04A30">
        <w:rPr>
          <w:rFonts w:ascii="Arial" w:eastAsia="楷体_GB2312" w:hAnsi="Arial" w:cs="Arial" w:hint="eastAsia"/>
          <w:b/>
          <w:color w:val="000000" w:themeColor="text1"/>
          <w:sz w:val="20"/>
          <w:szCs w:val="20"/>
        </w:rPr>
        <w:t>借鉴，</w:t>
      </w:r>
      <w:r w:rsidR="00C775C5">
        <w:rPr>
          <w:rFonts w:ascii="Arial" w:eastAsia="楷体_GB2312" w:hAnsi="Arial" w:cs="Arial" w:hint="eastAsia"/>
          <w:b/>
          <w:color w:val="000000" w:themeColor="text1"/>
          <w:sz w:val="20"/>
          <w:szCs w:val="20"/>
        </w:rPr>
        <w:t>容易</w:t>
      </w:r>
      <w:r w:rsidR="00C30DFC" w:rsidRPr="00D04A30">
        <w:rPr>
          <w:rFonts w:ascii="Arial" w:eastAsia="楷体_GB2312" w:hAnsi="Arial" w:cs="Arial" w:hint="eastAsia"/>
          <w:b/>
          <w:color w:val="000000" w:themeColor="text1"/>
          <w:sz w:val="20"/>
          <w:szCs w:val="20"/>
        </w:rPr>
        <w:t>引起错位的恐慌，</w:t>
      </w:r>
      <w:r w:rsidR="00C775C5">
        <w:rPr>
          <w:rFonts w:ascii="Arial" w:eastAsia="楷体_GB2312" w:hAnsi="Arial" w:cs="Arial" w:hint="eastAsia"/>
          <w:b/>
          <w:color w:val="000000" w:themeColor="text1"/>
          <w:sz w:val="20"/>
          <w:szCs w:val="20"/>
        </w:rPr>
        <w:t>而</w:t>
      </w:r>
      <w:r w:rsidR="00072E7F" w:rsidRPr="00D04A30">
        <w:rPr>
          <w:rFonts w:ascii="Arial" w:eastAsia="楷体_GB2312" w:hAnsi="Arial" w:cs="Arial" w:hint="eastAsia"/>
          <w:b/>
          <w:color w:val="000000" w:themeColor="text1"/>
          <w:sz w:val="20"/>
          <w:szCs w:val="20"/>
        </w:rPr>
        <w:t>从历史中摸索因果关系</w:t>
      </w:r>
      <w:r w:rsidR="008A3037">
        <w:rPr>
          <w:rFonts w:ascii="Arial" w:eastAsia="楷体_GB2312" w:hAnsi="Arial" w:cs="Arial" w:hint="eastAsia"/>
          <w:b/>
          <w:color w:val="000000" w:themeColor="text1"/>
          <w:sz w:val="20"/>
          <w:szCs w:val="20"/>
        </w:rPr>
        <w:t>并挖掘</w:t>
      </w:r>
      <w:r w:rsidR="00C775C5">
        <w:rPr>
          <w:rFonts w:ascii="Arial" w:eastAsia="楷体_GB2312" w:hAnsi="Arial" w:cs="Arial" w:hint="eastAsia"/>
          <w:b/>
          <w:color w:val="000000" w:themeColor="text1"/>
          <w:sz w:val="20"/>
          <w:szCs w:val="20"/>
        </w:rPr>
        <w:t>当前美国加息背景下的投资</w:t>
      </w:r>
      <w:r w:rsidR="003B2FEC">
        <w:rPr>
          <w:rFonts w:ascii="Arial" w:eastAsia="楷体_GB2312" w:hAnsi="Arial" w:cs="Arial" w:hint="eastAsia"/>
          <w:b/>
          <w:color w:val="000000" w:themeColor="text1"/>
          <w:sz w:val="20"/>
          <w:szCs w:val="20"/>
        </w:rPr>
        <w:t>机会</w:t>
      </w:r>
      <w:r w:rsidR="00C775C5">
        <w:rPr>
          <w:rFonts w:ascii="Arial" w:eastAsia="楷体_GB2312" w:hAnsi="Arial" w:cs="Arial" w:hint="eastAsia"/>
          <w:b/>
          <w:color w:val="000000" w:themeColor="text1"/>
          <w:sz w:val="20"/>
          <w:szCs w:val="20"/>
        </w:rPr>
        <w:t>才是我们研读历史的目的。</w:t>
      </w:r>
    </w:p>
    <w:p w:rsidR="00003C0C" w:rsidRPr="00DD08B1" w:rsidRDefault="00003C0C" w:rsidP="001F2167">
      <w:pPr>
        <w:pStyle w:val="ac"/>
        <w:numPr>
          <w:ilvl w:val="0"/>
          <w:numId w:val="5"/>
        </w:numPr>
        <w:spacing w:beforeLines="100" w:before="240" w:afterLines="100" w:after="240" w:line="260" w:lineRule="exact"/>
        <w:ind w:leftChars="0" w:rightChars="-34" w:right="-71"/>
        <w:rPr>
          <w:rFonts w:ascii="Arial" w:eastAsia="楷体_GB2312" w:hAnsi="Arial" w:cs="Arial"/>
          <w:b/>
          <w:color w:val="000000" w:themeColor="text1"/>
          <w:sz w:val="20"/>
          <w:szCs w:val="20"/>
        </w:rPr>
      </w:pPr>
      <w:r w:rsidRPr="00DD08B1">
        <w:rPr>
          <w:rFonts w:ascii="Arial" w:eastAsia="楷体_GB2312" w:hAnsi="Arial" w:cs="Arial" w:hint="eastAsia"/>
          <w:b/>
          <w:color w:val="000000" w:themeColor="text1"/>
          <w:sz w:val="20"/>
          <w:szCs w:val="20"/>
        </w:rPr>
        <w:t>美联储五次加息历程回顾</w:t>
      </w:r>
    </w:p>
    <w:p w:rsidR="00C775C5" w:rsidRDefault="002106E0">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22318B">
        <w:rPr>
          <w:rFonts w:ascii="Arial" w:eastAsia="楷体_GB2312" w:hAnsi="Arial" w:cs="Arial" w:hint="eastAsia"/>
          <w:b/>
          <w:color w:val="000000" w:themeColor="text1"/>
          <w:sz w:val="20"/>
          <w:szCs w:val="20"/>
        </w:rPr>
        <w:t>第一轮</w:t>
      </w:r>
      <w:r w:rsidRPr="002106E0">
        <w:rPr>
          <w:rFonts w:ascii="Arial" w:eastAsia="楷体_GB2312" w:hAnsi="Arial" w:cs="Arial" w:hint="eastAsia"/>
          <w:color w:val="000000" w:themeColor="text1"/>
          <w:sz w:val="20"/>
          <w:szCs w:val="20"/>
        </w:rPr>
        <w:t>加息始于</w:t>
      </w:r>
      <w:r w:rsidRPr="002106E0">
        <w:rPr>
          <w:rFonts w:ascii="Arial" w:eastAsia="楷体_GB2312" w:hAnsi="Arial" w:cs="Arial" w:hint="eastAsia"/>
          <w:color w:val="000000" w:themeColor="text1"/>
          <w:sz w:val="20"/>
          <w:szCs w:val="20"/>
        </w:rPr>
        <w:t>1983</w:t>
      </w:r>
      <w:r w:rsidRPr="002106E0">
        <w:rPr>
          <w:rFonts w:ascii="Arial" w:eastAsia="楷体_GB2312" w:hAnsi="Arial" w:cs="Arial" w:hint="eastAsia"/>
          <w:color w:val="000000" w:themeColor="text1"/>
          <w:sz w:val="20"/>
          <w:szCs w:val="20"/>
        </w:rPr>
        <w:t>年</w:t>
      </w:r>
      <w:r w:rsidRPr="002106E0">
        <w:rPr>
          <w:rFonts w:ascii="Arial" w:eastAsia="楷体_GB2312" w:hAnsi="Arial" w:cs="Arial" w:hint="eastAsia"/>
          <w:color w:val="000000" w:themeColor="text1"/>
          <w:sz w:val="20"/>
          <w:szCs w:val="20"/>
        </w:rPr>
        <w:t>3</w:t>
      </w:r>
      <w:r w:rsidRPr="002106E0">
        <w:rPr>
          <w:rFonts w:ascii="Arial" w:eastAsia="楷体_GB2312" w:hAnsi="Arial" w:cs="Arial" w:hint="eastAsia"/>
          <w:color w:val="000000" w:themeColor="text1"/>
          <w:sz w:val="20"/>
          <w:szCs w:val="20"/>
        </w:rPr>
        <w:t>月，</w:t>
      </w:r>
      <w:r w:rsidR="00C775C5">
        <w:rPr>
          <w:rFonts w:ascii="Arial" w:eastAsia="楷体_GB2312" w:hAnsi="Arial" w:cs="Arial" w:hint="eastAsia"/>
          <w:color w:val="000000" w:themeColor="text1"/>
          <w:sz w:val="20"/>
          <w:szCs w:val="20"/>
        </w:rPr>
        <w:t>当时美国经济处在石油危机后复苏的初期，</w:t>
      </w:r>
      <w:r w:rsidR="00277C9F">
        <w:rPr>
          <w:rFonts w:ascii="Arial" w:eastAsia="楷体_GB2312" w:hAnsi="Arial" w:cs="Arial" w:hint="eastAsia"/>
          <w:color w:val="000000" w:themeColor="text1"/>
          <w:sz w:val="20"/>
          <w:szCs w:val="20"/>
        </w:rPr>
        <w:t>在</w:t>
      </w:r>
      <w:r w:rsidRPr="002106E0">
        <w:rPr>
          <w:rFonts w:ascii="Arial" w:eastAsia="楷体_GB2312" w:hAnsi="Arial" w:cs="Arial" w:hint="eastAsia"/>
          <w:color w:val="000000" w:themeColor="text1"/>
          <w:sz w:val="20"/>
          <w:szCs w:val="20"/>
        </w:rPr>
        <w:t>1981</w:t>
      </w:r>
      <w:r w:rsidRPr="002106E0">
        <w:rPr>
          <w:rFonts w:ascii="Arial" w:eastAsia="楷体_GB2312" w:hAnsi="Arial" w:cs="Arial" w:hint="eastAsia"/>
          <w:color w:val="000000" w:themeColor="text1"/>
          <w:sz w:val="20"/>
          <w:szCs w:val="20"/>
        </w:rPr>
        <w:t>年至</w:t>
      </w:r>
      <w:r w:rsidRPr="002106E0">
        <w:rPr>
          <w:rFonts w:ascii="Arial" w:eastAsia="楷体_GB2312" w:hAnsi="Arial" w:cs="Arial" w:hint="eastAsia"/>
          <w:color w:val="000000" w:themeColor="text1"/>
          <w:sz w:val="20"/>
          <w:szCs w:val="20"/>
        </w:rPr>
        <w:t>1983</w:t>
      </w:r>
      <w:r w:rsidRPr="002106E0">
        <w:rPr>
          <w:rFonts w:ascii="Arial" w:eastAsia="楷体_GB2312" w:hAnsi="Arial" w:cs="Arial" w:hint="eastAsia"/>
          <w:color w:val="000000" w:themeColor="text1"/>
          <w:sz w:val="20"/>
          <w:szCs w:val="20"/>
        </w:rPr>
        <w:t>年</w:t>
      </w:r>
      <w:r w:rsidR="00277C9F">
        <w:rPr>
          <w:rFonts w:ascii="Arial" w:eastAsia="楷体_GB2312" w:hAnsi="Arial" w:cs="Arial" w:hint="eastAsia"/>
          <w:color w:val="000000" w:themeColor="text1"/>
          <w:sz w:val="20"/>
          <w:szCs w:val="20"/>
        </w:rPr>
        <w:t>间</w:t>
      </w:r>
      <w:r w:rsidRPr="002106E0">
        <w:rPr>
          <w:rFonts w:ascii="Arial" w:eastAsia="楷体_GB2312" w:hAnsi="Arial" w:cs="Arial" w:hint="eastAsia"/>
          <w:color w:val="000000" w:themeColor="text1"/>
          <w:sz w:val="20"/>
          <w:szCs w:val="20"/>
        </w:rPr>
        <w:t>，美联储为了降低高达</w:t>
      </w:r>
      <w:r w:rsidRPr="002106E0">
        <w:rPr>
          <w:rFonts w:ascii="Arial" w:eastAsia="楷体_GB2312" w:hAnsi="Arial" w:cs="Arial" w:hint="eastAsia"/>
          <w:color w:val="000000" w:themeColor="text1"/>
          <w:sz w:val="20"/>
          <w:szCs w:val="20"/>
        </w:rPr>
        <w:t>13.5%</w:t>
      </w:r>
      <w:r w:rsidR="00277C9F">
        <w:rPr>
          <w:rFonts w:ascii="Arial" w:eastAsia="楷体_GB2312" w:hAnsi="Arial" w:cs="Arial" w:hint="eastAsia"/>
          <w:color w:val="000000" w:themeColor="text1"/>
          <w:sz w:val="20"/>
          <w:szCs w:val="20"/>
        </w:rPr>
        <w:t>的通胀</w:t>
      </w:r>
      <w:r w:rsidRPr="002106E0">
        <w:rPr>
          <w:rFonts w:ascii="Arial" w:eastAsia="楷体_GB2312" w:hAnsi="Arial" w:cs="Arial" w:hint="eastAsia"/>
          <w:color w:val="000000" w:themeColor="text1"/>
          <w:sz w:val="20"/>
          <w:szCs w:val="20"/>
        </w:rPr>
        <w:t>已经采取极端紧缩的货币政策，然而通胀最终处于</w:t>
      </w:r>
      <w:r w:rsidRPr="002106E0">
        <w:rPr>
          <w:rFonts w:ascii="Arial" w:eastAsia="楷体_GB2312" w:hAnsi="Arial" w:cs="Arial" w:hint="eastAsia"/>
          <w:color w:val="000000" w:themeColor="text1"/>
          <w:sz w:val="20"/>
          <w:szCs w:val="20"/>
        </w:rPr>
        <w:t>4%</w:t>
      </w:r>
      <w:r w:rsidRPr="002106E0">
        <w:rPr>
          <w:rFonts w:ascii="Arial" w:eastAsia="楷体_GB2312" w:hAnsi="Arial" w:cs="Arial" w:hint="eastAsia"/>
          <w:color w:val="000000" w:themeColor="text1"/>
          <w:sz w:val="20"/>
          <w:szCs w:val="20"/>
        </w:rPr>
        <w:t>，为了进一步</w:t>
      </w:r>
      <w:proofErr w:type="gramStart"/>
      <w:r w:rsidRPr="002106E0">
        <w:rPr>
          <w:rFonts w:ascii="Arial" w:eastAsia="楷体_GB2312" w:hAnsi="Arial" w:cs="Arial" w:hint="eastAsia"/>
          <w:color w:val="000000" w:themeColor="text1"/>
          <w:sz w:val="20"/>
          <w:szCs w:val="20"/>
        </w:rPr>
        <w:t>消弱通胀美</w:t>
      </w:r>
      <w:proofErr w:type="gramEnd"/>
      <w:r w:rsidRPr="002106E0">
        <w:rPr>
          <w:rFonts w:ascii="Arial" w:eastAsia="楷体_GB2312" w:hAnsi="Arial" w:cs="Arial" w:hint="eastAsia"/>
          <w:color w:val="000000" w:themeColor="text1"/>
          <w:sz w:val="20"/>
          <w:szCs w:val="20"/>
        </w:rPr>
        <w:t>联储将利率由</w:t>
      </w:r>
      <w:r w:rsidRPr="002106E0">
        <w:rPr>
          <w:rFonts w:ascii="Arial" w:eastAsia="楷体_GB2312" w:hAnsi="Arial" w:cs="Arial" w:hint="eastAsia"/>
          <w:color w:val="000000" w:themeColor="text1"/>
          <w:sz w:val="20"/>
          <w:szCs w:val="20"/>
        </w:rPr>
        <w:t>8.5%</w:t>
      </w:r>
      <w:r w:rsidRPr="002106E0">
        <w:rPr>
          <w:rFonts w:ascii="Arial" w:eastAsia="楷体_GB2312" w:hAnsi="Arial" w:cs="Arial" w:hint="eastAsia"/>
          <w:color w:val="000000" w:themeColor="text1"/>
          <w:sz w:val="20"/>
          <w:szCs w:val="20"/>
        </w:rPr>
        <w:t>提升至</w:t>
      </w:r>
      <w:r w:rsidRPr="002106E0">
        <w:rPr>
          <w:rFonts w:ascii="Arial" w:eastAsia="楷体_GB2312" w:hAnsi="Arial" w:cs="Arial" w:hint="eastAsia"/>
          <w:color w:val="000000" w:themeColor="text1"/>
          <w:sz w:val="20"/>
          <w:szCs w:val="20"/>
        </w:rPr>
        <w:t>11.5%</w:t>
      </w:r>
      <w:r w:rsidR="00F73FA1">
        <w:rPr>
          <w:rFonts w:ascii="Arial" w:eastAsia="楷体_GB2312" w:hAnsi="Arial" w:cs="Arial" w:hint="eastAsia"/>
          <w:color w:val="000000" w:themeColor="text1"/>
          <w:sz w:val="20"/>
          <w:szCs w:val="20"/>
        </w:rPr>
        <w:t>。</w:t>
      </w:r>
    </w:p>
    <w:p w:rsidR="00C775C5" w:rsidRDefault="002106E0">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22318B">
        <w:rPr>
          <w:rFonts w:ascii="Arial" w:eastAsia="楷体_GB2312" w:hAnsi="Arial" w:cs="Arial" w:hint="eastAsia"/>
          <w:b/>
          <w:color w:val="000000" w:themeColor="text1"/>
          <w:sz w:val="20"/>
          <w:szCs w:val="20"/>
        </w:rPr>
        <w:t>第二轮</w:t>
      </w:r>
      <w:r w:rsidRPr="002106E0">
        <w:rPr>
          <w:rFonts w:ascii="Arial" w:eastAsia="楷体_GB2312" w:hAnsi="Arial" w:cs="Arial" w:hint="eastAsia"/>
          <w:color w:val="000000" w:themeColor="text1"/>
          <w:sz w:val="20"/>
          <w:szCs w:val="20"/>
        </w:rPr>
        <w:t>加息始于</w:t>
      </w:r>
      <w:r w:rsidRPr="002106E0">
        <w:rPr>
          <w:rFonts w:ascii="Arial" w:eastAsia="楷体_GB2312" w:hAnsi="Arial" w:cs="Arial" w:hint="eastAsia"/>
          <w:color w:val="000000" w:themeColor="text1"/>
          <w:sz w:val="20"/>
          <w:szCs w:val="20"/>
        </w:rPr>
        <w:t>1988</w:t>
      </w:r>
      <w:r w:rsidRPr="002106E0">
        <w:rPr>
          <w:rFonts w:ascii="Arial" w:eastAsia="楷体_GB2312" w:hAnsi="Arial" w:cs="Arial" w:hint="eastAsia"/>
          <w:color w:val="000000" w:themeColor="text1"/>
          <w:sz w:val="20"/>
          <w:szCs w:val="20"/>
        </w:rPr>
        <w:t>年</w:t>
      </w:r>
      <w:r w:rsidRPr="002106E0">
        <w:rPr>
          <w:rFonts w:ascii="Arial" w:eastAsia="楷体_GB2312" w:hAnsi="Arial" w:cs="Arial" w:hint="eastAsia"/>
          <w:color w:val="000000" w:themeColor="text1"/>
          <w:sz w:val="20"/>
          <w:szCs w:val="20"/>
        </w:rPr>
        <w:t>3</w:t>
      </w:r>
      <w:r w:rsidRPr="002106E0">
        <w:rPr>
          <w:rFonts w:ascii="Arial" w:eastAsia="楷体_GB2312" w:hAnsi="Arial" w:cs="Arial" w:hint="eastAsia"/>
          <w:color w:val="000000" w:themeColor="text1"/>
          <w:sz w:val="20"/>
          <w:szCs w:val="20"/>
        </w:rPr>
        <w:t>月，</w:t>
      </w:r>
      <w:r w:rsidR="00005050">
        <w:rPr>
          <w:rFonts w:ascii="Arial" w:eastAsia="楷体_GB2312" w:hAnsi="Arial" w:cs="Arial" w:hint="eastAsia"/>
          <w:color w:val="000000" w:themeColor="text1"/>
          <w:sz w:val="20"/>
          <w:szCs w:val="20"/>
        </w:rPr>
        <w:t>背景是</w:t>
      </w:r>
      <w:r w:rsidR="00005050" w:rsidRPr="00005050">
        <w:rPr>
          <w:rFonts w:ascii="Arial" w:eastAsia="楷体_GB2312" w:hAnsi="Arial" w:cs="Arial" w:hint="eastAsia"/>
          <w:color w:val="000000" w:themeColor="text1"/>
          <w:sz w:val="20"/>
          <w:szCs w:val="20"/>
        </w:rPr>
        <w:t>1987</w:t>
      </w:r>
      <w:r w:rsidR="00005050" w:rsidRPr="00005050">
        <w:rPr>
          <w:rFonts w:ascii="Arial" w:eastAsia="楷体_GB2312" w:hAnsi="Arial" w:cs="Arial" w:hint="eastAsia"/>
          <w:color w:val="000000" w:themeColor="text1"/>
          <w:sz w:val="20"/>
          <w:szCs w:val="20"/>
        </w:rPr>
        <w:t>年</w:t>
      </w:r>
      <w:r w:rsidR="00005050" w:rsidRPr="00005050">
        <w:rPr>
          <w:rFonts w:ascii="Arial" w:eastAsia="楷体_GB2312" w:hAnsi="Arial" w:cs="Arial" w:hint="eastAsia"/>
          <w:color w:val="000000" w:themeColor="text1"/>
          <w:sz w:val="20"/>
          <w:szCs w:val="20"/>
        </w:rPr>
        <w:t>10</w:t>
      </w:r>
      <w:r w:rsidR="00005050" w:rsidRPr="00005050">
        <w:rPr>
          <w:rFonts w:ascii="Arial" w:eastAsia="楷体_GB2312" w:hAnsi="Arial" w:cs="Arial" w:hint="eastAsia"/>
          <w:color w:val="000000" w:themeColor="text1"/>
          <w:sz w:val="20"/>
          <w:szCs w:val="20"/>
        </w:rPr>
        <w:t>月</w:t>
      </w:r>
      <w:r w:rsidR="00005050" w:rsidRPr="00005050">
        <w:rPr>
          <w:rFonts w:ascii="Arial" w:eastAsia="楷体_GB2312" w:hAnsi="Arial" w:cs="Arial" w:hint="eastAsia"/>
          <w:color w:val="000000" w:themeColor="text1"/>
          <w:sz w:val="20"/>
          <w:szCs w:val="20"/>
        </w:rPr>
        <w:t>19</w:t>
      </w:r>
      <w:r w:rsidR="00005050" w:rsidRPr="00005050">
        <w:rPr>
          <w:rFonts w:ascii="Arial" w:eastAsia="楷体_GB2312" w:hAnsi="Arial" w:cs="Arial" w:hint="eastAsia"/>
          <w:color w:val="000000" w:themeColor="text1"/>
          <w:sz w:val="20"/>
          <w:szCs w:val="20"/>
        </w:rPr>
        <w:t>日美国爆发出历史上最大的一次崩盘事件，道琼斯工业指数一天内重挫</w:t>
      </w:r>
      <w:r w:rsidR="00005050" w:rsidRPr="00005050">
        <w:rPr>
          <w:rFonts w:ascii="Arial" w:eastAsia="楷体_GB2312" w:hAnsi="Arial" w:cs="Arial" w:hint="eastAsia"/>
          <w:color w:val="000000" w:themeColor="text1"/>
          <w:sz w:val="20"/>
          <w:szCs w:val="20"/>
        </w:rPr>
        <w:t>508.32</w:t>
      </w:r>
      <w:r w:rsidR="00005050" w:rsidRPr="00005050">
        <w:rPr>
          <w:rFonts w:ascii="Arial" w:eastAsia="楷体_GB2312" w:hAnsi="Arial" w:cs="Arial" w:hint="eastAsia"/>
          <w:color w:val="000000" w:themeColor="text1"/>
          <w:sz w:val="20"/>
          <w:szCs w:val="20"/>
        </w:rPr>
        <w:t>点，跌幅达</w:t>
      </w:r>
      <w:r w:rsidR="00005050" w:rsidRPr="00005050">
        <w:rPr>
          <w:rFonts w:ascii="Arial" w:eastAsia="楷体_GB2312" w:hAnsi="Arial" w:cs="Arial" w:hint="eastAsia"/>
          <w:color w:val="000000" w:themeColor="text1"/>
          <w:sz w:val="20"/>
          <w:szCs w:val="20"/>
        </w:rPr>
        <w:t>22.6%</w:t>
      </w:r>
      <w:r w:rsidR="00005050" w:rsidRPr="00005050">
        <w:rPr>
          <w:rFonts w:ascii="Arial" w:eastAsia="楷体_GB2312" w:hAnsi="Arial" w:cs="Arial" w:hint="eastAsia"/>
          <w:color w:val="000000" w:themeColor="text1"/>
          <w:sz w:val="20"/>
          <w:szCs w:val="20"/>
        </w:rPr>
        <w:t>，</w:t>
      </w:r>
      <w:r w:rsidRPr="002106E0">
        <w:rPr>
          <w:rFonts w:ascii="Arial" w:eastAsia="楷体_GB2312" w:hAnsi="Arial" w:cs="Arial" w:hint="eastAsia"/>
          <w:color w:val="000000" w:themeColor="text1"/>
          <w:sz w:val="20"/>
          <w:szCs w:val="20"/>
        </w:rPr>
        <w:t>美联储</w:t>
      </w:r>
      <w:r w:rsidR="00F73FA1">
        <w:rPr>
          <w:rFonts w:ascii="Arial" w:eastAsia="楷体_GB2312" w:hAnsi="Arial" w:cs="Arial" w:hint="eastAsia"/>
          <w:color w:val="000000" w:themeColor="text1"/>
          <w:sz w:val="20"/>
          <w:szCs w:val="20"/>
        </w:rPr>
        <w:t>为了救股</w:t>
      </w:r>
      <w:r w:rsidRPr="002106E0">
        <w:rPr>
          <w:rFonts w:ascii="Arial" w:eastAsia="楷体_GB2312" w:hAnsi="Arial" w:cs="Arial" w:hint="eastAsia"/>
          <w:color w:val="000000" w:themeColor="text1"/>
          <w:sz w:val="20"/>
          <w:szCs w:val="20"/>
        </w:rPr>
        <w:t>市而</w:t>
      </w:r>
      <w:r w:rsidR="00277C9F">
        <w:rPr>
          <w:rFonts w:ascii="Arial" w:eastAsia="楷体_GB2312" w:hAnsi="Arial" w:cs="Arial" w:hint="eastAsia"/>
          <w:color w:val="000000" w:themeColor="text1"/>
          <w:sz w:val="20"/>
          <w:szCs w:val="20"/>
        </w:rPr>
        <w:t>采取</w:t>
      </w:r>
      <w:r w:rsidRPr="002106E0">
        <w:rPr>
          <w:rFonts w:ascii="Arial" w:eastAsia="楷体_GB2312" w:hAnsi="Arial" w:cs="Arial" w:hint="eastAsia"/>
          <w:color w:val="000000" w:themeColor="text1"/>
          <w:sz w:val="20"/>
          <w:szCs w:val="20"/>
        </w:rPr>
        <w:t>降息</w:t>
      </w:r>
      <w:r w:rsidR="00005050">
        <w:rPr>
          <w:rFonts w:ascii="Arial" w:eastAsia="楷体_GB2312" w:hAnsi="Arial" w:cs="Arial" w:hint="eastAsia"/>
          <w:color w:val="000000" w:themeColor="text1"/>
          <w:sz w:val="20"/>
          <w:szCs w:val="20"/>
        </w:rPr>
        <w:t>。救市后</w:t>
      </w:r>
      <w:r w:rsidR="00005050" w:rsidRPr="00005050">
        <w:rPr>
          <w:rFonts w:ascii="Arial" w:eastAsia="楷体_GB2312" w:hAnsi="Arial" w:cs="Arial" w:hint="eastAsia"/>
          <w:color w:val="000000" w:themeColor="text1"/>
          <w:sz w:val="20"/>
          <w:szCs w:val="20"/>
        </w:rPr>
        <w:t>美国股市气温回升，经济增长企稳</w:t>
      </w:r>
      <w:r w:rsidR="00005050">
        <w:rPr>
          <w:rFonts w:ascii="Arial" w:eastAsia="楷体_GB2312" w:hAnsi="Arial" w:cs="Arial" w:hint="eastAsia"/>
          <w:color w:val="000000" w:themeColor="text1"/>
          <w:sz w:val="20"/>
          <w:szCs w:val="20"/>
        </w:rPr>
        <w:t>，但同时通胀也开始反弹，</w:t>
      </w:r>
      <w:r w:rsidR="00005050" w:rsidRPr="00005050">
        <w:rPr>
          <w:rFonts w:ascii="Arial" w:eastAsia="楷体_GB2312" w:hAnsi="Arial" w:cs="Arial" w:hint="eastAsia"/>
          <w:color w:val="000000" w:themeColor="text1"/>
          <w:sz w:val="20"/>
          <w:szCs w:val="20"/>
        </w:rPr>
        <w:t>为了对冲救市所释放的流动性以及抑制通胀，</w:t>
      </w:r>
      <w:r w:rsidR="00005050">
        <w:rPr>
          <w:rFonts w:ascii="Arial" w:eastAsia="楷体_GB2312" w:hAnsi="Arial" w:cs="Arial" w:hint="eastAsia"/>
          <w:color w:val="000000" w:themeColor="text1"/>
          <w:sz w:val="20"/>
          <w:szCs w:val="20"/>
        </w:rPr>
        <w:t>美联储</w:t>
      </w:r>
      <w:r w:rsidR="00005050" w:rsidRPr="00005050">
        <w:rPr>
          <w:rFonts w:ascii="Arial" w:eastAsia="楷体_GB2312" w:hAnsi="Arial" w:cs="Arial" w:hint="eastAsia"/>
          <w:color w:val="000000" w:themeColor="text1"/>
          <w:sz w:val="20"/>
          <w:szCs w:val="20"/>
        </w:rPr>
        <w:t>重启加息，</w:t>
      </w:r>
      <w:r w:rsidR="00277C9F">
        <w:rPr>
          <w:rFonts w:ascii="Arial" w:eastAsia="楷体_GB2312" w:hAnsi="Arial" w:cs="Arial" w:hint="eastAsia"/>
          <w:color w:val="000000" w:themeColor="text1"/>
          <w:sz w:val="20"/>
          <w:szCs w:val="20"/>
        </w:rPr>
        <w:t>然而加息后</w:t>
      </w:r>
      <w:r w:rsidR="00F73FA1">
        <w:rPr>
          <w:rFonts w:ascii="Arial" w:eastAsia="楷体_GB2312" w:hAnsi="Arial" w:cs="Arial" w:hint="eastAsia"/>
          <w:color w:val="000000" w:themeColor="text1"/>
          <w:sz w:val="20"/>
          <w:szCs w:val="20"/>
        </w:rPr>
        <w:t>油价上涨和融资成本提升致使</w:t>
      </w:r>
      <w:r w:rsidRPr="002106E0">
        <w:rPr>
          <w:rFonts w:ascii="Arial" w:eastAsia="楷体_GB2312" w:hAnsi="Arial" w:cs="Arial" w:hint="eastAsia"/>
          <w:color w:val="000000" w:themeColor="text1"/>
          <w:sz w:val="20"/>
          <w:szCs w:val="20"/>
        </w:rPr>
        <w:t>经济增长速度下降。</w:t>
      </w:r>
    </w:p>
    <w:p w:rsidR="00C775C5" w:rsidRDefault="002106E0">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22318B">
        <w:rPr>
          <w:rFonts w:ascii="Arial" w:eastAsia="楷体_GB2312" w:hAnsi="Arial" w:cs="Arial" w:hint="eastAsia"/>
          <w:b/>
          <w:color w:val="000000" w:themeColor="text1"/>
          <w:sz w:val="20"/>
          <w:szCs w:val="20"/>
        </w:rPr>
        <w:t>第三轮</w:t>
      </w:r>
      <w:r w:rsidRPr="002106E0">
        <w:rPr>
          <w:rFonts w:ascii="Arial" w:eastAsia="楷体_GB2312" w:hAnsi="Arial" w:cs="Arial" w:hint="eastAsia"/>
          <w:color w:val="000000" w:themeColor="text1"/>
          <w:sz w:val="20"/>
          <w:szCs w:val="20"/>
        </w:rPr>
        <w:t>加息始于</w:t>
      </w:r>
      <w:r>
        <w:rPr>
          <w:rFonts w:ascii="Arial" w:eastAsia="楷体_GB2312" w:hAnsi="Arial" w:cs="Arial" w:hint="eastAsia"/>
          <w:color w:val="000000" w:themeColor="text1"/>
          <w:sz w:val="20"/>
          <w:szCs w:val="20"/>
        </w:rPr>
        <w:t>1994</w:t>
      </w:r>
      <w:r w:rsidRPr="002106E0">
        <w:rPr>
          <w:rFonts w:ascii="Arial" w:eastAsia="楷体_GB2312" w:hAnsi="Arial" w:cs="Arial" w:hint="eastAsia"/>
          <w:color w:val="000000" w:themeColor="text1"/>
          <w:sz w:val="20"/>
          <w:szCs w:val="20"/>
        </w:rPr>
        <w:t>年</w:t>
      </w:r>
      <w:r w:rsidRPr="002106E0">
        <w:rPr>
          <w:rFonts w:ascii="Arial" w:eastAsia="楷体_GB2312" w:hAnsi="Arial" w:cs="Arial" w:hint="eastAsia"/>
          <w:color w:val="000000" w:themeColor="text1"/>
          <w:sz w:val="20"/>
          <w:szCs w:val="20"/>
        </w:rPr>
        <w:t>2</w:t>
      </w:r>
      <w:r w:rsidRPr="002106E0">
        <w:rPr>
          <w:rFonts w:ascii="Arial" w:eastAsia="楷体_GB2312" w:hAnsi="Arial" w:cs="Arial" w:hint="eastAsia"/>
          <w:color w:val="000000" w:themeColor="text1"/>
          <w:sz w:val="20"/>
          <w:szCs w:val="20"/>
        </w:rPr>
        <w:t>月，当时经济已经从衰退中复苏，</w:t>
      </w:r>
      <w:r w:rsidR="00005050">
        <w:rPr>
          <w:rFonts w:ascii="Arial" w:eastAsia="楷体_GB2312" w:hAnsi="Arial" w:cs="Arial" w:hint="eastAsia"/>
          <w:color w:val="000000" w:themeColor="text1"/>
          <w:sz w:val="20"/>
          <w:szCs w:val="20"/>
        </w:rPr>
        <w:t>并有过热迹象出现，同时通胀有再度抬头迹象，</w:t>
      </w:r>
      <w:r w:rsidR="00A702ED">
        <w:rPr>
          <w:rFonts w:ascii="Arial" w:eastAsia="楷体_GB2312" w:hAnsi="Arial" w:cs="Arial" w:hint="eastAsia"/>
          <w:color w:val="000000" w:themeColor="text1"/>
          <w:sz w:val="20"/>
          <w:szCs w:val="20"/>
        </w:rPr>
        <w:t>美联储遂</w:t>
      </w:r>
      <w:r w:rsidRPr="002106E0">
        <w:rPr>
          <w:rFonts w:ascii="Arial" w:eastAsia="楷体_GB2312" w:hAnsi="Arial" w:cs="Arial" w:hint="eastAsia"/>
          <w:color w:val="000000" w:themeColor="text1"/>
          <w:sz w:val="20"/>
          <w:szCs w:val="20"/>
        </w:rPr>
        <w:t>利用加息</w:t>
      </w:r>
      <w:r w:rsidR="00A702ED">
        <w:rPr>
          <w:rFonts w:ascii="Arial" w:eastAsia="楷体_GB2312" w:hAnsi="Arial" w:cs="Arial" w:hint="eastAsia"/>
          <w:color w:val="000000" w:themeColor="text1"/>
          <w:sz w:val="20"/>
          <w:szCs w:val="20"/>
        </w:rPr>
        <w:t>手段</w:t>
      </w:r>
      <w:r w:rsidR="00005050">
        <w:rPr>
          <w:rFonts w:ascii="Arial" w:eastAsia="楷体_GB2312" w:hAnsi="Arial" w:cs="Arial" w:hint="eastAsia"/>
          <w:color w:val="000000" w:themeColor="text1"/>
          <w:sz w:val="20"/>
          <w:szCs w:val="20"/>
        </w:rPr>
        <w:t>稳定物价水平</w:t>
      </w:r>
      <w:r w:rsidRPr="002106E0">
        <w:rPr>
          <w:rFonts w:ascii="Arial" w:eastAsia="楷体_GB2312" w:hAnsi="Arial" w:cs="Arial" w:hint="eastAsia"/>
          <w:color w:val="000000" w:themeColor="text1"/>
          <w:sz w:val="20"/>
          <w:szCs w:val="20"/>
        </w:rPr>
        <w:t>。</w:t>
      </w:r>
    </w:p>
    <w:p w:rsidR="00C775C5" w:rsidRDefault="002106E0">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22318B">
        <w:rPr>
          <w:rFonts w:ascii="Arial" w:eastAsia="楷体_GB2312" w:hAnsi="Arial" w:cs="Arial" w:hint="eastAsia"/>
          <w:b/>
          <w:color w:val="000000" w:themeColor="text1"/>
          <w:sz w:val="20"/>
          <w:szCs w:val="20"/>
        </w:rPr>
        <w:t>第四轮</w:t>
      </w:r>
      <w:r w:rsidRPr="002106E0">
        <w:rPr>
          <w:rFonts w:ascii="Arial" w:eastAsia="楷体_GB2312" w:hAnsi="Arial" w:cs="Arial" w:hint="eastAsia"/>
          <w:color w:val="000000" w:themeColor="text1"/>
          <w:sz w:val="20"/>
          <w:szCs w:val="20"/>
        </w:rPr>
        <w:t>加息始于</w:t>
      </w:r>
      <w:r w:rsidRPr="002106E0">
        <w:rPr>
          <w:rFonts w:ascii="Arial" w:eastAsia="楷体_GB2312" w:hAnsi="Arial" w:cs="Arial" w:hint="eastAsia"/>
          <w:color w:val="000000" w:themeColor="text1"/>
          <w:sz w:val="20"/>
          <w:szCs w:val="20"/>
        </w:rPr>
        <w:t>1999</w:t>
      </w:r>
      <w:r w:rsidRPr="002106E0">
        <w:rPr>
          <w:rFonts w:ascii="Arial" w:eastAsia="楷体_GB2312" w:hAnsi="Arial" w:cs="Arial" w:hint="eastAsia"/>
          <w:color w:val="000000" w:themeColor="text1"/>
          <w:sz w:val="20"/>
          <w:szCs w:val="20"/>
        </w:rPr>
        <w:t>年</w:t>
      </w:r>
      <w:r w:rsidRPr="002106E0">
        <w:rPr>
          <w:rFonts w:ascii="Arial" w:eastAsia="楷体_GB2312" w:hAnsi="Arial" w:cs="Arial" w:hint="eastAsia"/>
          <w:color w:val="000000" w:themeColor="text1"/>
          <w:sz w:val="20"/>
          <w:szCs w:val="20"/>
        </w:rPr>
        <w:t>6</w:t>
      </w:r>
      <w:r w:rsidRPr="002106E0">
        <w:rPr>
          <w:rFonts w:ascii="Arial" w:eastAsia="楷体_GB2312" w:hAnsi="Arial" w:cs="Arial" w:hint="eastAsia"/>
          <w:color w:val="000000" w:themeColor="text1"/>
          <w:sz w:val="20"/>
          <w:szCs w:val="20"/>
        </w:rPr>
        <w:t>月，当时美国经济出现过热</w:t>
      </w:r>
      <w:r w:rsidR="00F73FA1">
        <w:rPr>
          <w:rFonts w:ascii="Arial" w:eastAsia="楷体_GB2312" w:hAnsi="Arial" w:cs="Arial" w:hint="eastAsia"/>
          <w:color w:val="000000" w:themeColor="text1"/>
          <w:sz w:val="20"/>
          <w:szCs w:val="20"/>
        </w:rPr>
        <w:t>迹象</w:t>
      </w:r>
      <w:r w:rsidRPr="002106E0">
        <w:rPr>
          <w:rFonts w:ascii="Arial" w:eastAsia="楷体_GB2312" w:hAnsi="Arial" w:cs="Arial" w:hint="eastAsia"/>
          <w:color w:val="000000" w:themeColor="text1"/>
          <w:sz w:val="20"/>
          <w:szCs w:val="20"/>
        </w:rPr>
        <w:t>，互联网泡沫膨胀，</w:t>
      </w:r>
      <w:r w:rsidR="00005050">
        <w:rPr>
          <w:rFonts w:ascii="Arial" w:eastAsia="楷体_GB2312" w:hAnsi="Arial" w:cs="Arial" w:hint="eastAsia"/>
          <w:color w:val="000000" w:themeColor="text1"/>
          <w:sz w:val="20"/>
          <w:szCs w:val="20"/>
        </w:rPr>
        <w:t>股市异常繁荣，本轮加息除了传统的稳定物价和经济过热的目的，也有</w:t>
      </w:r>
      <w:r w:rsidR="00003C0C">
        <w:rPr>
          <w:rFonts w:ascii="Arial" w:eastAsia="楷体_GB2312" w:hAnsi="Arial" w:cs="Arial" w:hint="eastAsia"/>
          <w:color w:val="000000" w:themeColor="text1"/>
          <w:sz w:val="20"/>
          <w:szCs w:val="20"/>
        </w:rPr>
        <w:t>抑制股市泡沫的意图。而事实上，</w:t>
      </w:r>
      <w:r w:rsidRPr="002106E0">
        <w:rPr>
          <w:rFonts w:ascii="Arial" w:eastAsia="楷体_GB2312" w:hAnsi="Arial" w:cs="Arial" w:hint="eastAsia"/>
          <w:color w:val="000000" w:themeColor="text1"/>
          <w:sz w:val="20"/>
          <w:szCs w:val="20"/>
        </w:rPr>
        <w:t>美联储提升利率后半年左右，</w:t>
      </w:r>
      <w:r w:rsidR="00F73FA1">
        <w:rPr>
          <w:rFonts w:ascii="Arial" w:eastAsia="楷体_GB2312" w:hAnsi="Arial" w:cs="Arial" w:hint="eastAsia"/>
          <w:color w:val="000000" w:themeColor="text1"/>
          <w:sz w:val="20"/>
          <w:szCs w:val="20"/>
        </w:rPr>
        <w:t>遂</w:t>
      </w:r>
      <w:r w:rsidRPr="002106E0">
        <w:rPr>
          <w:rFonts w:ascii="Arial" w:eastAsia="楷体_GB2312" w:hAnsi="Arial" w:cs="Arial" w:hint="eastAsia"/>
          <w:color w:val="000000" w:themeColor="text1"/>
          <w:sz w:val="20"/>
          <w:szCs w:val="20"/>
        </w:rPr>
        <w:t>引发了纳斯达克指数</w:t>
      </w:r>
      <w:r w:rsidR="00861957">
        <w:rPr>
          <w:rFonts w:ascii="Arial" w:eastAsia="楷体_GB2312" w:hAnsi="Arial" w:cs="Arial" w:hint="eastAsia"/>
          <w:color w:val="000000" w:themeColor="text1"/>
          <w:sz w:val="20"/>
          <w:szCs w:val="20"/>
        </w:rPr>
        <w:t>泡沫</w:t>
      </w:r>
      <w:r w:rsidR="00F73FA1">
        <w:rPr>
          <w:rFonts w:ascii="Arial" w:eastAsia="楷体_GB2312" w:hAnsi="Arial" w:cs="Arial" w:hint="eastAsia"/>
          <w:color w:val="000000" w:themeColor="text1"/>
          <w:sz w:val="20"/>
          <w:szCs w:val="20"/>
        </w:rPr>
        <w:t>的破裂</w:t>
      </w:r>
      <w:r w:rsidRPr="002106E0">
        <w:rPr>
          <w:rFonts w:ascii="Arial" w:eastAsia="楷体_GB2312" w:hAnsi="Arial" w:cs="Arial" w:hint="eastAsia"/>
          <w:color w:val="000000" w:themeColor="text1"/>
          <w:sz w:val="20"/>
          <w:szCs w:val="20"/>
        </w:rPr>
        <w:t>。</w:t>
      </w:r>
    </w:p>
    <w:p w:rsidR="002106E0" w:rsidRDefault="002106E0">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22318B">
        <w:rPr>
          <w:rFonts w:ascii="Arial" w:eastAsia="楷体_GB2312" w:hAnsi="Arial" w:cs="Arial" w:hint="eastAsia"/>
          <w:b/>
          <w:color w:val="000000" w:themeColor="text1"/>
          <w:sz w:val="20"/>
          <w:szCs w:val="20"/>
        </w:rPr>
        <w:t>第五轮</w:t>
      </w:r>
      <w:r w:rsidRPr="002106E0">
        <w:rPr>
          <w:rFonts w:ascii="Arial" w:eastAsia="楷体_GB2312" w:hAnsi="Arial" w:cs="Arial" w:hint="eastAsia"/>
          <w:color w:val="000000" w:themeColor="text1"/>
          <w:sz w:val="20"/>
          <w:szCs w:val="20"/>
        </w:rPr>
        <w:t>加息始于</w:t>
      </w:r>
      <w:r w:rsidRPr="002106E0">
        <w:rPr>
          <w:rFonts w:ascii="Arial" w:eastAsia="楷体_GB2312" w:hAnsi="Arial" w:cs="Arial" w:hint="eastAsia"/>
          <w:color w:val="000000" w:themeColor="text1"/>
          <w:sz w:val="20"/>
          <w:szCs w:val="20"/>
        </w:rPr>
        <w:t>2004</w:t>
      </w:r>
      <w:r w:rsidRPr="002106E0">
        <w:rPr>
          <w:rFonts w:ascii="Arial" w:eastAsia="楷体_GB2312" w:hAnsi="Arial" w:cs="Arial" w:hint="eastAsia"/>
          <w:color w:val="000000" w:themeColor="text1"/>
          <w:sz w:val="20"/>
          <w:szCs w:val="20"/>
        </w:rPr>
        <w:t>年</w:t>
      </w:r>
      <w:r w:rsidRPr="002106E0">
        <w:rPr>
          <w:rFonts w:ascii="Arial" w:eastAsia="楷体_GB2312" w:hAnsi="Arial" w:cs="Arial" w:hint="eastAsia"/>
          <w:color w:val="000000" w:themeColor="text1"/>
          <w:sz w:val="20"/>
          <w:szCs w:val="20"/>
        </w:rPr>
        <w:t>6</w:t>
      </w:r>
      <w:r w:rsidRPr="002106E0">
        <w:rPr>
          <w:rFonts w:ascii="Arial" w:eastAsia="楷体_GB2312" w:hAnsi="Arial" w:cs="Arial" w:hint="eastAsia"/>
          <w:color w:val="000000" w:themeColor="text1"/>
          <w:sz w:val="20"/>
          <w:szCs w:val="20"/>
        </w:rPr>
        <w:t>月，</w:t>
      </w:r>
      <w:r w:rsidRPr="002106E0">
        <w:rPr>
          <w:rFonts w:ascii="Arial" w:eastAsia="楷体_GB2312" w:hAnsi="Arial" w:cs="Arial" w:hint="eastAsia"/>
          <w:color w:val="000000" w:themeColor="text1"/>
          <w:sz w:val="20"/>
          <w:szCs w:val="20"/>
        </w:rPr>
        <w:t>2000</w:t>
      </w:r>
      <w:r w:rsidR="00D860C1">
        <w:rPr>
          <w:rFonts w:ascii="Arial" w:eastAsia="楷体_GB2312" w:hAnsi="Arial" w:cs="Arial" w:hint="eastAsia"/>
          <w:color w:val="000000" w:themeColor="text1"/>
          <w:sz w:val="20"/>
          <w:szCs w:val="20"/>
        </w:rPr>
        <w:t>年股市崩盘后投资者大幅受伤，美联储后来的</w:t>
      </w:r>
      <w:r w:rsidRPr="002106E0">
        <w:rPr>
          <w:rFonts w:ascii="Arial" w:eastAsia="楷体_GB2312" w:hAnsi="Arial" w:cs="Arial" w:hint="eastAsia"/>
          <w:color w:val="000000" w:themeColor="text1"/>
          <w:sz w:val="20"/>
          <w:szCs w:val="20"/>
        </w:rPr>
        <w:t>降息</w:t>
      </w:r>
      <w:r w:rsidR="00D860C1">
        <w:rPr>
          <w:rFonts w:ascii="Arial" w:eastAsia="楷体_GB2312" w:hAnsi="Arial" w:cs="Arial" w:hint="eastAsia"/>
          <w:color w:val="000000" w:themeColor="text1"/>
          <w:sz w:val="20"/>
          <w:szCs w:val="20"/>
        </w:rPr>
        <w:t>手段导致了</w:t>
      </w:r>
      <w:r w:rsidRPr="002106E0">
        <w:rPr>
          <w:rFonts w:ascii="Arial" w:eastAsia="楷体_GB2312" w:hAnsi="Arial" w:cs="Arial" w:hint="eastAsia"/>
          <w:color w:val="000000" w:themeColor="text1"/>
          <w:sz w:val="20"/>
          <w:szCs w:val="20"/>
        </w:rPr>
        <w:t>房地产市场泡沫膨胀，通货膨胀也随</w:t>
      </w:r>
      <w:r w:rsidR="00D860C1">
        <w:rPr>
          <w:rFonts w:ascii="Arial" w:eastAsia="楷体_GB2312" w:hAnsi="Arial" w:cs="Arial" w:hint="eastAsia"/>
          <w:color w:val="000000" w:themeColor="text1"/>
          <w:sz w:val="20"/>
          <w:szCs w:val="20"/>
        </w:rPr>
        <w:t>之</w:t>
      </w:r>
      <w:r w:rsidRPr="002106E0">
        <w:rPr>
          <w:rFonts w:ascii="Arial" w:eastAsia="楷体_GB2312" w:hAnsi="Arial" w:cs="Arial" w:hint="eastAsia"/>
          <w:color w:val="000000" w:themeColor="text1"/>
          <w:sz w:val="20"/>
          <w:szCs w:val="20"/>
        </w:rPr>
        <w:t>上行，</w:t>
      </w:r>
      <w:r w:rsidR="005A6A9D">
        <w:rPr>
          <w:rFonts w:ascii="Arial" w:eastAsia="楷体_GB2312" w:hAnsi="Arial" w:cs="Arial" w:hint="eastAsia"/>
          <w:color w:val="000000" w:themeColor="text1"/>
          <w:sz w:val="20"/>
          <w:szCs w:val="20"/>
        </w:rPr>
        <w:t>后</w:t>
      </w:r>
      <w:r w:rsidRPr="002106E0">
        <w:rPr>
          <w:rFonts w:ascii="Arial" w:eastAsia="楷体_GB2312" w:hAnsi="Arial" w:cs="Arial" w:hint="eastAsia"/>
          <w:color w:val="000000" w:themeColor="text1"/>
          <w:sz w:val="20"/>
          <w:szCs w:val="20"/>
        </w:rPr>
        <w:t>美联储连续加息，却不料房地产泡沫破碎的同时，也逐渐引发了</w:t>
      </w:r>
      <w:r w:rsidRPr="002106E0">
        <w:rPr>
          <w:rFonts w:ascii="Arial" w:eastAsia="楷体_GB2312" w:hAnsi="Arial" w:cs="Arial" w:hint="eastAsia"/>
          <w:color w:val="000000" w:themeColor="text1"/>
          <w:sz w:val="20"/>
          <w:szCs w:val="20"/>
        </w:rPr>
        <w:t>2007</w:t>
      </w:r>
      <w:r w:rsidR="00D860C1">
        <w:rPr>
          <w:rFonts w:ascii="Arial" w:eastAsia="楷体_GB2312" w:hAnsi="Arial" w:cs="Arial" w:hint="eastAsia"/>
          <w:color w:val="000000" w:themeColor="text1"/>
          <w:sz w:val="20"/>
          <w:szCs w:val="20"/>
        </w:rPr>
        <w:t>年的金融危机，其</w:t>
      </w:r>
      <w:r w:rsidRPr="002106E0">
        <w:rPr>
          <w:rFonts w:ascii="Arial" w:eastAsia="楷体_GB2312" w:hAnsi="Arial" w:cs="Arial" w:hint="eastAsia"/>
          <w:color w:val="000000" w:themeColor="text1"/>
          <w:sz w:val="20"/>
          <w:szCs w:val="20"/>
        </w:rPr>
        <w:t>范围波及诸多新兴市场国家。</w:t>
      </w:r>
    </w:p>
    <w:p w:rsidR="00003C0C" w:rsidRPr="00DD08B1" w:rsidRDefault="00003C0C" w:rsidP="00DD08B1">
      <w:pPr>
        <w:pStyle w:val="ac"/>
        <w:spacing w:beforeLines="100" w:before="240" w:afterLines="100" w:after="240" w:line="260" w:lineRule="exact"/>
        <w:ind w:leftChars="1822" w:left="3826" w:rightChars="-34" w:right="-71" w:firstLineChars="212" w:firstLine="426"/>
        <w:rPr>
          <w:rFonts w:ascii="Arial" w:eastAsia="楷体_GB2312" w:hAnsi="Arial" w:cs="Arial"/>
          <w:b/>
          <w:color w:val="000000" w:themeColor="text1"/>
          <w:sz w:val="20"/>
          <w:szCs w:val="20"/>
        </w:rPr>
      </w:pPr>
      <w:r w:rsidRPr="00DD08B1">
        <w:rPr>
          <w:rFonts w:ascii="Arial" w:eastAsia="楷体_GB2312" w:hAnsi="Arial" w:cs="Arial" w:hint="eastAsia"/>
          <w:b/>
          <w:color w:val="000000" w:themeColor="text1"/>
          <w:sz w:val="20"/>
          <w:szCs w:val="20"/>
        </w:rPr>
        <w:t>回顾美国的几次加息，可以看到有一些共同之处：经济基本面上，美联储加息周期一般处在经济已经复苏甚至出现过热的情况下，主要是为抑制经济过热。物价上，由于经济处在上升期，社会生产的需求和消费需求都在上升，推动了物价上涨，美联储一般都会采取加息来收紧货币、控制通胀。</w:t>
      </w:r>
    </w:p>
    <w:p w:rsidR="00003C0C" w:rsidRPr="00B24865" w:rsidRDefault="00003C0C" w:rsidP="00DD08B1">
      <w:pPr>
        <w:pStyle w:val="ac"/>
        <w:numPr>
          <w:ilvl w:val="0"/>
          <w:numId w:val="5"/>
        </w:numPr>
        <w:spacing w:beforeLines="100" w:before="240" w:afterLines="100" w:after="240" w:line="260" w:lineRule="exact"/>
        <w:ind w:leftChars="0" w:rightChars="-34" w:right="-71"/>
        <w:rPr>
          <w:rFonts w:ascii="Arial" w:eastAsia="楷体_GB2312" w:hAnsi="Arial" w:cs="Arial"/>
          <w:b/>
          <w:color w:val="000000" w:themeColor="text1"/>
          <w:sz w:val="20"/>
          <w:szCs w:val="20"/>
        </w:rPr>
      </w:pPr>
      <w:r>
        <w:rPr>
          <w:rFonts w:ascii="Arial" w:eastAsia="楷体_GB2312" w:hAnsi="Arial" w:cs="Arial" w:hint="eastAsia"/>
          <w:b/>
          <w:color w:val="000000" w:themeColor="text1"/>
          <w:sz w:val="20"/>
          <w:szCs w:val="20"/>
        </w:rPr>
        <w:t>加息</w:t>
      </w:r>
      <w:r w:rsidR="008210E9">
        <w:rPr>
          <w:rFonts w:ascii="Arial" w:eastAsia="楷体_GB2312" w:hAnsi="Arial" w:cs="Arial" w:hint="eastAsia"/>
          <w:b/>
          <w:color w:val="000000" w:themeColor="text1"/>
          <w:sz w:val="20"/>
          <w:szCs w:val="20"/>
        </w:rPr>
        <w:t>前后短期内市场表现回顾</w:t>
      </w:r>
    </w:p>
    <w:p w:rsidR="00003C0C" w:rsidRPr="009937F9" w:rsidRDefault="00003C0C" w:rsidP="009937F9">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虽然长期看，加息意味着开启紧缩的货币政策，对美国股市有负面冲击，加息意味着美元强势进而使得美元计价的其他大宗商品价格压力较大。但</w:t>
      </w:r>
      <w:r w:rsidR="008210E9">
        <w:rPr>
          <w:rFonts w:ascii="Arial" w:eastAsia="楷体_GB2312" w:hAnsi="Arial" w:cs="Arial" w:hint="eastAsia"/>
          <w:color w:val="000000" w:themeColor="text1"/>
          <w:sz w:val="20"/>
          <w:szCs w:val="20"/>
        </w:rPr>
        <w:t>短期对各类资产的价格影响却各异，背后与经济背景，各类资产的供需，以及市场对加息的预期兑现程度等都有关系。</w:t>
      </w:r>
      <w:r>
        <w:rPr>
          <w:rFonts w:ascii="Arial" w:eastAsia="楷体_GB2312" w:hAnsi="Arial" w:cs="Arial" w:hint="eastAsia"/>
          <w:color w:val="000000" w:themeColor="text1"/>
          <w:sz w:val="20"/>
          <w:szCs w:val="20"/>
        </w:rPr>
        <w:t>我们统计了历次加息前后短期内各类资产的表现，</w:t>
      </w:r>
      <w:r w:rsidR="008210E9">
        <w:rPr>
          <w:rFonts w:ascii="Arial" w:eastAsia="楷体_GB2312" w:hAnsi="Arial" w:cs="Arial" w:hint="eastAsia"/>
          <w:color w:val="000000" w:themeColor="text1"/>
          <w:sz w:val="20"/>
          <w:szCs w:val="20"/>
        </w:rPr>
        <w:t>并没有发现明确的规律，因此本轮美国加息落地后短期内美国股市以</w:t>
      </w:r>
      <w:r w:rsidR="008210E9">
        <w:rPr>
          <w:rFonts w:ascii="Arial" w:eastAsia="楷体_GB2312" w:hAnsi="Arial" w:cs="Arial" w:hint="eastAsia"/>
          <w:color w:val="000000" w:themeColor="text1"/>
          <w:sz w:val="20"/>
          <w:szCs w:val="20"/>
        </w:rPr>
        <w:lastRenderedPageBreak/>
        <w:t>及大宗商品价格的走势也难有历史可以很好的借鉴。</w:t>
      </w:r>
    </w:p>
    <w:tbl>
      <w:tblPr>
        <w:tblW w:w="10773" w:type="dxa"/>
        <w:jc w:val="right"/>
        <w:tblInd w:w="220" w:type="dxa"/>
        <w:tblLayout w:type="fixed"/>
        <w:tblLook w:val="04A0" w:firstRow="1" w:lastRow="0" w:firstColumn="1" w:lastColumn="0" w:noHBand="0" w:noVBand="1"/>
      </w:tblPr>
      <w:tblGrid>
        <w:gridCol w:w="1134"/>
        <w:gridCol w:w="851"/>
        <w:gridCol w:w="992"/>
        <w:gridCol w:w="992"/>
        <w:gridCol w:w="993"/>
        <w:gridCol w:w="992"/>
        <w:gridCol w:w="850"/>
        <w:gridCol w:w="993"/>
        <w:gridCol w:w="992"/>
        <w:gridCol w:w="992"/>
        <w:gridCol w:w="992"/>
      </w:tblGrid>
      <w:tr w:rsidR="007E11FA" w:rsidTr="007E11FA">
        <w:trPr>
          <w:trHeight w:val="223"/>
          <w:jc w:val="right"/>
        </w:trPr>
        <w:tc>
          <w:tcPr>
            <w:tcW w:w="10773" w:type="dxa"/>
            <w:gridSpan w:val="11"/>
            <w:tcBorders>
              <w:top w:val="single" w:sz="8" w:space="0" w:color="000000"/>
              <w:left w:val="nil"/>
              <w:bottom w:val="single" w:sz="4" w:space="0" w:color="auto"/>
            </w:tcBorders>
          </w:tcPr>
          <w:p w:rsidR="007E11FA" w:rsidRPr="0022318B" w:rsidRDefault="007E11FA" w:rsidP="002E7840">
            <w:pPr>
              <w:rPr>
                <w:rFonts w:ascii="楷体" w:eastAsia="楷体" w:hAnsi="楷体" w:cs="宋体"/>
                <w:b/>
                <w:bCs/>
                <w:color w:val="000000"/>
                <w:kern w:val="0"/>
                <w:sz w:val="20"/>
                <w:szCs w:val="20"/>
              </w:rPr>
            </w:pPr>
            <w:r w:rsidRPr="002D5D06">
              <w:rPr>
                <w:rFonts w:hint="eastAsia"/>
                <w:sz w:val="20"/>
                <w:szCs w:val="20"/>
              </w:rPr>
              <w:t>图表</w:t>
            </w:r>
            <w:r w:rsidRPr="002D5D06">
              <w:rPr>
                <w:rFonts w:hint="eastAsia"/>
                <w:sz w:val="20"/>
                <w:szCs w:val="20"/>
              </w:rPr>
              <w:t xml:space="preserve">1 </w:t>
            </w:r>
            <w:r w:rsidR="002E7840">
              <w:rPr>
                <w:rFonts w:hint="eastAsia"/>
                <w:sz w:val="20"/>
                <w:szCs w:val="20"/>
              </w:rPr>
              <w:t>近五次美联储加息后股票市场与商品市场的涨跌</w:t>
            </w:r>
            <w:r w:rsidR="00E548D3">
              <w:rPr>
                <w:rFonts w:hint="eastAsia"/>
                <w:sz w:val="20"/>
                <w:szCs w:val="20"/>
              </w:rPr>
              <w:t>幅</w:t>
            </w:r>
            <w:r w:rsidR="00E548D3">
              <w:rPr>
                <w:rFonts w:hint="eastAsia"/>
                <w:sz w:val="20"/>
                <w:szCs w:val="20"/>
              </w:rPr>
              <w:t>(%)</w:t>
            </w:r>
          </w:p>
        </w:tc>
      </w:tr>
      <w:tr w:rsidR="0098386F" w:rsidTr="007E11FA">
        <w:trPr>
          <w:trHeight w:val="36"/>
          <w:jc w:val="right"/>
        </w:trPr>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98386F" w:rsidRPr="00F31E3E" w:rsidRDefault="0098386F" w:rsidP="00400186">
            <w:pPr>
              <w:widowControl/>
              <w:jc w:val="center"/>
              <w:rPr>
                <w:rFonts w:ascii="楷体" w:eastAsia="楷体" w:hAnsi="楷体" w:cs="宋体"/>
                <w:b/>
                <w:color w:val="000000"/>
                <w:kern w:val="0"/>
                <w:sz w:val="20"/>
                <w:szCs w:val="20"/>
              </w:rPr>
            </w:pPr>
            <w:r w:rsidRPr="00F31E3E">
              <w:rPr>
                <w:rFonts w:ascii="楷体" w:eastAsia="楷体" w:hAnsi="楷体" w:cs="宋体" w:hint="eastAsia"/>
                <w:b/>
                <w:color w:val="000000"/>
                <w:kern w:val="0"/>
                <w:sz w:val="20"/>
                <w:szCs w:val="20"/>
              </w:rPr>
              <w:t>加息时间</w:t>
            </w:r>
          </w:p>
        </w:tc>
        <w:tc>
          <w:tcPr>
            <w:tcW w:w="482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386F" w:rsidRDefault="0098386F" w:rsidP="00400186">
            <w:pPr>
              <w:widowControl/>
              <w:jc w:val="center"/>
              <w:rPr>
                <w:rFonts w:ascii="楷体" w:eastAsia="楷体" w:hAnsi="楷体" w:cs="宋体"/>
                <w:b/>
                <w:color w:val="000000"/>
                <w:kern w:val="0"/>
                <w:sz w:val="20"/>
                <w:szCs w:val="20"/>
              </w:rPr>
            </w:pPr>
            <w:r>
              <w:rPr>
                <w:rFonts w:ascii="楷体" w:eastAsia="楷体" w:hAnsi="楷体" w:cs="宋体" w:hint="eastAsia"/>
                <w:b/>
                <w:color w:val="000000"/>
                <w:kern w:val="0"/>
                <w:sz w:val="20"/>
                <w:szCs w:val="20"/>
              </w:rPr>
              <w:t>加息当月</w:t>
            </w:r>
          </w:p>
        </w:tc>
        <w:tc>
          <w:tcPr>
            <w:tcW w:w="4819" w:type="dxa"/>
            <w:gridSpan w:val="5"/>
            <w:tcBorders>
              <w:top w:val="single" w:sz="4" w:space="0" w:color="auto"/>
              <w:left w:val="single" w:sz="4" w:space="0" w:color="auto"/>
              <w:bottom w:val="single" w:sz="4" w:space="0" w:color="auto"/>
            </w:tcBorders>
            <w:shd w:val="clear" w:color="auto" w:fill="FFFFFF" w:themeFill="background1"/>
          </w:tcPr>
          <w:p w:rsidR="0098386F" w:rsidRPr="009F3922" w:rsidRDefault="0098386F" w:rsidP="00400186">
            <w:pPr>
              <w:widowControl/>
              <w:jc w:val="center"/>
              <w:rPr>
                <w:rFonts w:ascii="楷体" w:eastAsia="楷体" w:hAnsi="楷体" w:cs="宋体"/>
                <w:b/>
                <w:color w:val="000000"/>
                <w:kern w:val="0"/>
                <w:sz w:val="20"/>
                <w:szCs w:val="20"/>
              </w:rPr>
            </w:pPr>
            <w:r>
              <w:rPr>
                <w:rFonts w:ascii="楷体" w:eastAsia="楷体" w:hAnsi="楷体" w:cs="宋体" w:hint="eastAsia"/>
                <w:b/>
                <w:color w:val="000000"/>
                <w:kern w:val="0"/>
                <w:sz w:val="20"/>
                <w:szCs w:val="20"/>
              </w:rPr>
              <w:t>加息次月</w:t>
            </w:r>
          </w:p>
        </w:tc>
      </w:tr>
      <w:tr w:rsidR="001A1945" w:rsidTr="007E11FA">
        <w:trPr>
          <w:trHeight w:val="32"/>
          <w:jc w:val="right"/>
        </w:trPr>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1A1945" w:rsidRPr="007E11FA" w:rsidRDefault="001A1945" w:rsidP="00400186">
            <w:pPr>
              <w:widowControl/>
              <w:jc w:val="center"/>
              <w:rPr>
                <w:rFonts w:ascii="楷体" w:eastAsia="楷体" w:hAnsi="楷体" w:cs="宋体"/>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Pr="00DC2EA3" w:rsidRDefault="001A1945" w:rsidP="00400186">
            <w:pPr>
              <w:widowControl/>
              <w:jc w:val="center"/>
              <w:rPr>
                <w:rFonts w:ascii="楷体" w:eastAsia="楷体" w:hAnsi="楷体" w:cs="宋体"/>
                <w:b/>
                <w:color w:val="000099"/>
                <w:kern w:val="0"/>
                <w:sz w:val="16"/>
                <w:szCs w:val="16"/>
              </w:rPr>
            </w:pPr>
            <w:proofErr w:type="gramStart"/>
            <w:r w:rsidRPr="00DC2EA3">
              <w:rPr>
                <w:rFonts w:ascii="楷体" w:eastAsia="楷体" w:hAnsi="楷体" w:cs="宋体" w:hint="eastAsia"/>
                <w:b/>
                <w:color w:val="000099"/>
                <w:kern w:val="0"/>
                <w:sz w:val="16"/>
                <w:szCs w:val="16"/>
              </w:rPr>
              <w:t>标普</w:t>
            </w:r>
            <w:proofErr w:type="gramEnd"/>
            <w:r w:rsidRPr="00DC2EA3">
              <w:rPr>
                <w:rFonts w:ascii="楷体" w:eastAsia="楷体" w:hAnsi="楷体" w:cs="宋体" w:hint="eastAsia"/>
                <w:b/>
                <w:color w:val="000099"/>
                <w:kern w:val="0"/>
                <w:sz w:val="16"/>
                <w:szCs w:val="16"/>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Pr="00DC2EA3" w:rsidRDefault="001A1945" w:rsidP="00400186">
            <w:pPr>
              <w:widowControl/>
              <w:jc w:val="center"/>
              <w:rPr>
                <w:rFonts w:ascii="楷体" w:eastAsia="楷体" w:hAnsi="楷体" w:cs="宋体"/>
                <w:b/>
                <w:color w:val="000099"/>
                <w:kern w:val="0"/>
                <w:sz w:val="16"/>
                <w:szCs w:val="16"/>
              </w:rPr>
            </w:pPr>
            <w:r w:rsidRPr="00DC2EA3">
              <w:rPr>
                <w:rFonts w:ascii="楷体" w:eastAsia="楷体" w:hAnsi="楷体" w:cs="宋体" w:hint="eastAsia"/>
                <w:b/>
                <w:color w:val="000099"/>
                <w:kern w:val="0"/>
                <w:sz w:val="16"/>
                <w:szCs w:val="16"/>
              </w:rPr>
              <w:t>恒生指数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Pr="00DC2EA3" w:rsidRDefault="001A1945" w:rsidP="00400186">
            <w:pPr>
              <w:widowControl/>
              <w:jc w:val="center"/>
              <w:rPr>
                <w:rFonts w:ascii="楷体" w:eastAsia="楷体" w:hAnsi="楷体" w:cs="宋体"/>
                <w:b/>
                <w:color w:val="000099"/>
                <w:kern w:val="0"/>
                <w:sz w:val="16"/>
                <w:szCs w:val="16"/>
              </w:rPr>
            </w:pPr>
            <w:r w:rsidRPr="00DC2EA3">
              <w:rPr>
                <w:rFonts w:ascii="楷体" w:eastAsia="楷体" w:hAnsi="楷体" w:cs="宋体" w:hint="eastAsia"/>
                <w:b/>
                <w:color w:val="000099"/>
                <w:kern w:val="0"/>
                <w:sz w:val="16"/>
                <w:szCs w:val="16"/>
              </w:rPr>
              <w:t>上证综指</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Default="001A1945">
            <w:pPr>
              <w:rPr>
                <w:rFonts w:ascii="楷体" w:eastAsia="楷体" w:hAnsi="楷体" w:cs="宋体"/>
                <w:b/>
                <w:color w:val="000099"/>
                <w:kern w:val="0"/>
                <w:sz w:val="16"/>
                <w:szCs w:val="16"/>
              </w:rPr>
            </w:pPr>
            <w:r w:rsidRPr="001A1945">
              <w:rPr>
                <w:rFonts w:ascii="楷体" w:eastAsia="楷体" w:hAnsi="楷体" w:cs="宋体" w:hint="eastAsia"/>
                <w:b/>
                <w:color w:val="000099"/>
                <w:kern w:val="0"/>
                <w:sz w:val="16"/>
                <w:szCs w:val="16"/>
              </w:rPr>
              <w:t>WTI原油</w:t>
            </w:r>
          </w:p>
          <w:p w:rsidR="001A1945" w:rsidRPr="001A1945" w:rsidRDefault="001A1945">
            <w:pPr>
              <w:rPr>
                <w:rFonts w:ascii="楷体" w:eastAsia="楷体" w:hAnsi="楷体" w:cs="宋体"/>
                <w:b/>
                <w:color w:val="000099"/>
                <w:kern w:val="0"/>
                <w:sz w:val="16"/>
                <w:szCs w:val="16"/>
              </w:rPr>
            </w:pPr>
            <w:r w:rsidRPr="001A1945">
              <w:rPr>
                <w:rFonts w:ascii="楷体" w:eastAsia="楷体" w:hAnsi="楷体" w:cs="宋体" w:hint="eastAsia"/>
                <w:b/>
                <w:color w:val="000099"/>
                <w:kern w:val="0"/>
                <w:sz w:val="16"/>
                <w:szCs w:val="16"/>
              </w:rPr>
              <w:t>期货结算</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Pr="001A1945" w:rsidRDefault="001A1945">
            <w:pPr>
              <w:rPr>
                <w:rFonts w:ascii="楷体" w:eastAsia="楷体" w:hAnsi="楷体" w:cs="宋体"/>
                <w:b/>
                <w:color w:val="000099"/>
                <w:kern w:val="0"/>
                <w:sz w:val="16"/>
                <w:szCs w:val="16"/>
              </w:rPr>
            </w:pPr>
            <w:r w:rsidRPr="001A1945">
              <w:rPr>
                <w:rFonts w:ascii="楷体" w:eastAsia="楷体" w:hAnsi="楷体" w:cs="宋体" w:hint="eastAsia"/>
                <w:b/>
                <w:color w:val="000099"/>
                <w:kern w:val="0"/>
                <w:sz w:val="16"/>
                <w:szCs w:val="16"/>
              </w:rPr>
              <w:t>COMEX黄金期货收盘</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Pr="00DC2EA3" w:rsidRDefault="001A1945" w:rsidP="00400186">
            <w:pPr>
              <w:widowControl/>
              <w:jc w:val="center"/>
              <w:rPr>
                <w:rFonts w:ascii="楷体" w:eastAsia="楷体" w:hAnsi="楷体" w:cs="宋体"/>
                <w:b/>
                <w:color w:val="000099"/>
                <w:kern w:val="0"/>
                <w:sz w:val="16"/>
                <w:szCs w:val="16"/>
              </w:rPr>
            </w:pPr>
            <w:proofErr w:type="gramStart"/>
            <w:r w:rsidRPr="00DC2EA3">
              <w:rPr>
                <w:rFonts w:ascii="楷体" w:eastAsia="楷体" w:hAnsi="楷体" w:cs="宋体" w:hint="eastAsia"/>
                <w:b/>
                <w:color w:val="000099"/>
                <w:kern w:val="0"/>
                <w:sz w:val="16"/>
                <w:szCs w:val="16"/>
              </w:rPr>
              <w:t>标普</w:t>
            </w:r>
            <w:proofErr w:type="gramEnd"/>
            <w:r w:rsidRPr="00DC2EA3">
              <w:rPr>
                <w:rFonts w:ascii="楷体" w:eastAsia="楷体" w:hAnsi="楷体" w:cs="宋体" w:hint="eastAsia"/>
                <w:b/>
                <w:color w:val="000099"/>
                <w:kern w:val="0"/>
                <w:sz w:val="16"/>
                <w:szCs w:val="16"/>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Pr="00DC2EA3" w:rsidRDefault="001A1945" w:rsidP="00400186">
            <w:pPr>
              <w:widowControl/>
              <w:jc w:val="center"/>
              <w:rPr>
                <w:rFonts w:ascii="楷体" w:eastAsia="楷体" w:hAnsi="楷体" w:cs="宋体"/>
                <w:b/>
                <w:color w:val="000099"/>
                <w:kern w:val="0"/>
                <w:sz w:val="16"/>
                <w:szCs w:val="16"/>
              </w:rPr>
            </w:pPr>
            <w:r w:rsidRPr="00DC2EA3">
              <w:rPr>
                <w:rFonts w:ascii="楷体" w:eastAsia="楷体" w:hAnsi="楷体" w:cs="宋体" w:hint="eastAsia"/>
                <w:b/>
                <w:color w:val="000099"/>
                <w:kern w:val="0"/>
                <w:sz w:val="16"/>
                <w:szCs w:val="16"/>
              </w:rPr>
              <w:t>恒生指数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Pr="00DC2EA3" w:rsidRDefault="001A1945" w:rsidP="00400186">
            <w:pPr>
              <w:widowControl/>
              <w:jc w:val="center"/>
              <w:rPr>
                <w:rFonts w:ascii="楷体" w:eastAsia="楷体" w:hAnsi="楷体" w:cs="宋体"/>
                <w:b/>
                <w:color w:val="000099"/>
                <w:kern w:val="0"/>
                <w:sz w:val="16"/>
                <w:szCs w:val="16"/>
              </w:rPr>
            </w:pPr>
            <w:r w:rsidRPr="00DC2EA3">
              <w:rPr>
                <w:rFonts w:ascii="楷体" w:eastAsia="楷体" w:hAnsi="楷体" w:cs="宋体" w:hint="eastAsia"/>
                <w:b/>
                <w:color w:val="000099"/>
                <w:kern w:val="0"/>
                <w:sz w:val="16"/>
                <w:szCs w:val="16"/>
              </w:rPr>
              <w:t>上证综指</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1945" w:rsidRDefault="001A1945">
            <w:pPr>
              <w:rPr>
                <w:rFonts w:ascii="楷体" w:eastAsia="楷体" w:hAnsi="楷体" w:cs="宋体"/>
                <w:b/>
                <w:color w:val="000099"/>
                <w:kern w:val="0"/>
                <w:sz w:val="16"/>
                <w:szCs w:val="16"/>
              </w:rPr>
            </w:pPr>
            <w:r w:rsidRPr="001A1945">
              <w:rPr>
                <w:rFonts w:ascii="楷体" w:eastAsia="楷体" w:hAnsi="楷体" w:cs="宋体" w:hint="eastAsia"/>
                <w:b/>
                <w:color w:val="000099"/>
                <w:kern w:val="0"/>
                <w:sz w:val="16"/>
                <w:szCs w:val="16"/>
              </w:rPr>
              <w:t>WTI原油</w:t>
            </w:r>
          </w:p>
          <w:p w:rsidR="001A1945" w:rsidRPr="001A1945" w:rsidRDefault="001A1945">
            <w:pPr>
              <w:rPr>
                <w:rFonts w:ascii="楷体" w:eastAsia="楷体" w:hAnsi="楷体" w:cs="宋体"/>
                <w:b/>
                <w:color w:val="000099"/>
                <w:kern w:val="0"/>
                <w:sz w:val="16"/>
                <w:szCs w:val="16"/>
              </w:rPr>
            </w:pPr>
            <w:r w:rsidRPr="001A1945">
              <w:rPr>
                <w:rFonts w:ascii="楷体" w:eastAsia="楷体" w:hAnsi="楷体" w:cs="宋体" w:hint="eastAsia"/>
                <w:b/>
                <w:color w:val="000099"/>
                <w:kern w:val="0"/>
                <w:sz w:val="16"/>
                <w:szCs w:val="16"/>
              </w:rPr>
              <w:t>期货结算</w:t>
            </w:r>
          </w:p>
        </w:tc>
        <w:tc>
          <w:tcPr>
            <w:tcW w:w="992" w:type="dxa"/>
            <w:tcBorders>
              <w:top w:val="single" w:sz="4" w:space="0" w:color="auto"/>
              <w:left w:val="single" w:sz="4" w:space="0" w:color="auto"/>
              <w:bottom w:val="single" w:sz="4" w:space="0" w:color="auto"/>
            </w:tcBorders>
            <w:shd w:val="clear" w:color="auto" w:fill="FFFFFF" w:themeFill="background1"/>
            <w:vAlign w:val="center"/>
          </w:tcPr>
          <w:p w:rsidR="001A1945" w:rsidRPr="001A1945" w:rsidRDefault="001A1945">
            <w:pPr>
              <w:rPr>
                <w:rFonts w:ascii="楷体" w:eastAsia="楷体" w:hAnsi="楷体" w:cs="宋体"/>
                <w:b/>
                <w:color w:val="000099"/>
                <w:kern w:val="0"/>
                <w:sz w:val="16"/>
                <w:szCs w:val="16"/>
              </w:rPr>
            </w:pPr>
            <w:r w:rsidRPr="001A1945">
              <w:rPr>
                <w:rFonts w:ascii="楷体" w:eastAsia="楷体" w:hAnsi="楷体" w:cs="宋体" w:hint="eastAsia"/>
                <w:b/>
                <w:color w:val="000099"/>
                <w:kern w:val="0"/>
                <w:sz w:val="16"/>
                <w:szCs w:val="16"/>
              </w:rPr>
              <w:t>COMEX黄金期货收盘</w:t>
            </w:r>
          </w:p>
        </w:tc>
      </w:tr>
      <w:tr w:rsidR="009819CC" w:rsidTr="00400186">
        <w:trPr>
          <w:trHeight w:val="32"/>
          <w:jc w:val="right"/>
        </w:trPr>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819CC" w:rsidRPr="007E11FA" w:rsidRDefault="009819CC" w:rsidP="00400186">
            <w:pPr>
              <w:widowControl/>
              <w:jc w:val="center"/>
              <w:rPr>
                <w:rFonts w:ascii="楷体" w:eastAsia="楷体" w:hAnsi="楷体" w:cs="宋体"/>
                <w:color w:val="000000"/>
                <w:kern w:val="0"/>
                <w:sz w:val="16"/>
                <w:szCs w:val="16"/>
              </w:rPr>
            </w:pPr>
            <w:r w:rsidRPr="007E11FA">
              <w:rPr>
                <w:rFonts w:ascii="楷体" w:eastAsia="楷体" w:hAnsi="楷体" w:cs="宋体" w:hint="eastAsia"/>
                <w:color w:val="000000"/>
                <w:kern w:val="0"/>
                <w:sz w:val="16"/>
                <w:szCs w:val="16"/>
              </w:rPr>
              <w:t>1983年3月</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3.31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-2.51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7.49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2.35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4.57</w:t>
            </w:r>
          </w:p>
        </w:tc>
        <w:tc>
          <w:tcPr>
            <w:tcW w:w="992" w:type="dxa"/>
            <w:tcBorders>
              <w:top w:val="single" w:sz="4" w:space="0" w:color="auto"/>
              <w:left w:val="single" w:sz="4" w:space="0" w:color="auto"/>
              <w:bottom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4.23</w:t>
            </w:r>
          </w:p>
        </w:tc>
      </w:tr>
      <w:tr w:rsidR="009819CC" w:rsidTr="00400186">
        <w:trPr>
          <w:trHeight w:val="32"/>
          <w:jc w:val="right"/>
        </w:trPr>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819CC" w:rsidRPr="007E11FA" w:rsidRDefault="009819CC" w:rsidP="00400186">
            <w:pPr>
              <w:widowControl/>
              <w:jc w:val="center"/>
              <w:rPr>
                <w:rFonts w:ascii="楷体" w:eastAsia="楷体" w:hAnsi="楷体" w:cs="宋体"/>
                <w:color w:val="000000"/>
                <w:kern w:val="0"/>
                <w:sz w:val="16"/>
                <w:szCs w:val="16"/>
              </w:rPr>
            </w:pPr>
            <w:r w:rsidRPr="007E11FA">
              <w:rPr>
                <w:rFonts w:ascii="楷体" w:eastAsia="楷体" w:hAnsi="楷体" w:cs="宋体" w:hint="eastAsia"/>
                <w:color w:val="000000"/>
                <w:kern w:val="0"/>
                <w:sz w:val="16"/>
                <w:szCs w:val="16"/>
              </w:rPr>
              <w:t>1988年3月</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-3.33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5.21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6.68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5.21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0.94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2.32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5.33</w:t>
            </w:r>
          </w:p>
        </w:tc>
        <w:tc>
          <w:tcPr>
            <w:tcW w:w="992" w:type="dxa"/>
            <w:tcBorders>
              <w:top w:val="single" w:sz="4" w:space="0" w:color="auto"/>
              <w:left w:val="single" w:sz="4" w:space="0" w:color="auto"/>
              <w:bottom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-0.40</w:t>
            </w:r>
          </w:p>
        </w:tc>
      </w:tr>
      <w:tr w:rsidR="009819CC" w:rsidTr="00400186">
        <w:trPr>
          <w:trHeight w:val="32"/>
          <w:jc w:val="right"/>
        </w:trPr>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819CC" w:rsidRPr="007E11FA" w:rsidRDefault="009819CC" w:rsidP="00400186">
            <w:pPr>
              <w:widowControl/>
              <w:jc w:val="center"/>
              <w:rPr>
                <w:rFonts w:ascii="楷体" w:eastAsia="楷体" w:hAnsi="楷体" w:cs="宋体"/>
                <w:color w:val="000000"/>
                <w:kern w:val="0"/>
                <w:sz w:val="16"/>
                <w:szCs w:val="16"/>
              </w:rPr>
            </w:pPr>
            <w:r w:rsidRPr="007E11FA">
              <w:rPr>
                <w:rFonts w:ascii="楷体" w:eastAsia="楷体" w:hAnsi="楷体" w:cs="宋体" w:hint="eastAsia"/>
                <w:color w:val="000000"/>
                <w:kern w:val="0"/>
                <w:sz w:val="16"/>
                <w:szCs w:val="16"/>
              </w:rPr>
              <w:t>1994年2月</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-9.37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0.09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-4.67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0.24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-4.57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-13.26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-8.63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2.14</w:t>
            </w:r>
          </w:p>
        </w:tc>
        <w:tc>
          <w:tcPr>
            <w:tcW w:w="992" w:type="dxa"/>
            <w:tcBorders>
              <w:top w:val="single" w:sz="4" w:space="0" w:color="auto"/>
              <w:left w:val="single" w:sz="4" w:space="0" w:color="auto"/>
              <w:bottom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2.43</w:t>
            </w:r>
          </w:p>
        </w:tc>
      </w:tr>
      <w:tr w:rsidR="009819CC" w:rsidTr="00400186">
        <w:trPr>
          <w:trHeight w:val="32"/>
          <w:jc w:val="right"/>
        </w:trPr>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819CC" w:rsidRPr="007E11FA" w:rsidRDefault="009819CC" w:rsidP="00400186">
            <w:pPr>
              <w:widowControl/>
              <w:jc w:val="center"/>
              <w:rPr>
                <w:rFonts w:ascii="楷体" w:eastAsia="楷体" w:hAnsi="楷体" w:cs="宋体"/>
                <w:color w:val="000000"/>
                <w:kern w:val="0"/>
                <w:sz w:val="16"/>
                <w:szCs w:val="16"/>
              </w:rPr>
            </w:pPr>
            <w:r w:rsidRPr="007E11FA">
              <w:rPr>
                <w:rFonts w:ascii="楷体" w:eastAsia="楷体" w:hAnsi="楷体" w:cs="宋体" w:hint="eastAsia"/>
                <w:color w:val="000000"/>
                <w:kern w:val="0"/>
                <w:sz w:val="16"/>
                <w:szCs w:val="16"/>
              </w:rPr>
              <w:t>1999年6月</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5.44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11.40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32.06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14.55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-2.51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-3.20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-2.55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-5.21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6.43</w:t>
            </w:r>
          </w:p>
        </w:tc>
        <w:tc>
          <w:tcPr>
            <w:tcW w:w="992" w:type="dxa"/>
            <w:tcBorders>
              <w:top w:val="single" w:sz="4" w:space="0" w:color="auto"/>
              <w:left w:val="single" w:sz="4" w:space="0" w:color="auto"/>
              <w:bottom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-2.54</w:t>
            </w:r>
          </w:p>
        </w:tc>
      </w:tr>
      <w:tr w:rsidR="009819CC" w:rsidTr="00400186">
        <w:trPr>
          <w:trHeight w:val="32"/>
          <w:jc w:val="right"/>
        </w:trPr>
        <w:tc>
          <w:tcPr>
            <w:tcW w:w="1134" w:type="dxa"/>
            <w:tcBorders>
              <w:top w:val="single" w:sz="4" w:space="0" w:color="auto"/>
              <w:left w:val="nil"/>
              <w:bottom w:val="single" w:sz="8" w:space="0" w:color="000000"/>
              <w:right w:val="single" w:sz="4" w:space="0" w:color="auto"/>
            </w:tcBorders>
            <w:shd w:val="clear" w:color="auto" w:fill="FFFFFF" w:themeFill="background1"/>
            <w:vAlign w:val="center"/>
          </w:tcPr>
          <w:p w:rsidR="009819CC" w:rsidRPr="007E11FA" w:rsidRDefault="009819CC" w:rsidP="00400186">
            <w:pPr>
              <w:widowControl/>
              <w:jc w:val="center"/>
              <w:rPr>
                <w:rFonts w:ascii="楷体" w:eastAsia="楷体" w:hAnsi="楷体" w:cs="宋体"/>
                <w:color w:val="000000"/>
                <w:kern w:val="0"/>
                <w:sz w:val="16"/>
                <w:szCs w:val="16"/>
              </w:rPr>
            </w:pPr>
            <w:r w:rsidRPr="007E11FA">
              <w:rPr>
                <w:rFonts w:ascii="楷体" w:eastAsia="楷体" w:hAnsi="楷体" w:cs="宋体" w:hint="eastAsia"/>
                <w:color w:val="000000"/>
                <w:kern w:val="0"/>
                <w:sz w:val="16"/>
                <w:szCs w:val="16"/>
              </w:rPr>
              <w:t>2004年6月</w:t>
            </w:r>
          </w:p>
        </w:tc>
        <w:tc>
          <w:tcPr>
            <w:tcW w:w="851"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1.80</w:t>
            </w:r>
          </w:p>
        </w:tc>
        <w:tc>
          <w:tcPr>
            <w:tcW w:w="992"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0.72</w:t>
            </w:r>
          </w:p>
        </w:tc>
        <w:tc>
          <w:tcPr>
            <w:tcW w:w="992"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-10.07</w:t>
            </w:r>
          </w:p>
        </w:tc>
        <w:tc>
          <w:tcPr>
            <w:tcW w:w="993"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-7.10</w:t>
            </w:r>
          </w:p>
        </w:tc>
        <w:tc>
          <w:tcPr>
            <w:tcW w:w="992"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-0.25</w:t>
            </w:r>
          </w:p>
        </w:tc>
        <w:tc>
          <w:tcPr>
            <w:tcW w:w="850"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-3.43</w:t>
            </w:r>
          </w:p>
        </w:tc>
        <w:tc>
          <w:tcPr>
            <w:tcW w:w="993"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-0.39</w:t>
            </w:r>
          </w:p>
        </w:tc>
        <w:tc>
          <w:tcPr>
            <w:tcW w:w="992"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-0.93</w:t>
            </w:r>
          </w:p>
        </w:tc>
        <w:tc>
          <w:tcPr>
            <w:tcW w:w="992"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18.22</w:t>
            </w:r>
          </w:p>
        </w:tc>
        <w:tc>
          <w:tcPr>
            <w:tcW w:w="992" w:type="dxa"/>
            <w:tcBorders>
              <w:top w:val="single" w:sz="4" w:space="0" w:color="auto"/>
              <w:left w:val="single" w:sz="4" w:space="0" w:color="auto"/>
              <w:bottom w:val="single" w:sz="8" w:space="0" w:color="000000"/>
            </w:tcBorders>
            <w:shd w:val="clear" w:color="auto" w:fill="FFFFFF" w:themeFill="background1"/>
            <w:vAlign w:val="center"/>
          </w:tcPr>
          <w:p w:rsidR="009819CC" w:rsidRPr="009819CC" w:rsidRDefault="009819CC" w:rsidP="009819CC">
            <w:pPr>
              <w:jc w:val="center"/>
              <w:rPr>
                <w:rFonts w:ascii="楷体" w:eastAsia="楷体" w:hAnsi="楷体" w:cs="宋体"/>
                <w:color w:val="000000"/>
                <w:sz w:val="16"/>
                <w:szCs w:val="16"/>
              </w:rPr>
            </w:pPr>
            <w:r w:rsidRPr="009819CC">
              <w:rPr>
                <w:rFonts w:ascii="楷体" w:eastAsia="楷体" w:hAnsi="楷体" w:hint="eastAsia"/>
                <w:color w:val="000000"/>
                <w:sz w:val="16"/>
                <w:szCs w:val="16"/>
              </w:rPr>
              <w:t>-0.51</w:t>
            </w:r>
          </w:p>
        </w:tc>
      </w:tr>
    </w:tbl>
    <w:p w:rsidR="009F3922" w:rsidRPr="00B827CF" w:rsidRDefault="00B827CF" w:rsidP="00B827C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2106E0" w:rsidRPr="004D1927" w:rsidRDefault="004D1927" w:rsidP="004D1927">
      <w:pPr>
        <w:pStyle w:val="af7"/>
        <w:numPr>
          <w:ilvl w:val="0"/>
          <w:numId w:val="1"/>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本次加息</w:t>
      </w:r>
      <w:r w:rsidR="00912D60">
        <w:rPr>
          <w:rFonts w:ascii="Arial" w:hAnsi="Arial" w:cs="Arial" w:hint="eastAsia"/>
          <w:b/>
          <w:bCs/>
          <w:color w:val="002060"/>
          <w:kern w:val="0"/>
          <w:sz w:val="24"/>
          <w:szCs w:val="13"/>
        </w:rPr>
        <w:t>的</w:t>
      </w:r>
      <w:r>
        <w:rPr>
          <w:rFonts w:ascii="Arial" w:hAnsi="Arial" w:cs="Arial" w:hint="eastAsia"/>
          <w:b/>
          <w:bCs/>
          <w:color w:val="002060"/>
          <w:kern w:val="0"/>
          <w:sz w:val="24"/>
          <w:szCs w:val="13"/>
        </w:rPr>
        <w:t>漫长</w:t>
      </w:r>
      <w:r w:rsidR="00CC723D">
        <w:rPr>
          <w:rFonts w:ascii="Arial" w:hAnsi="Arial" w:cs="Arial" w:hint="eastAsia"/>
          <w:b/>
          <w:bCs/>
          <w:color w:val="002060"/>
          <w:kern w:val="0"/>
          <w:sz w:val="24"/>
          <w:szCs w:val="13"/>
        </w:rPr>
        <w:t>过程</w:t>
      </w:r>
    </w:p>
    <w:p w:rsidR="00CD6719" w:rsidRDefault="00C12CD7" w:rsidP="00CD6719">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C12CD7">
        <w:rPr>
          <w:rFonts w:ascii="Arial" w:eastAsia="楷体_GB2312" w:hAnsi="Arial" w:cs="Arial" w:hint="eastAsia"/>
          <w:color w:val="000000" w:themeColor="text1"/>
          <w:sz w:val="20"/>
          <w:szCs w:val="20"/>
        </w:rPr>
        <w:t>2007</w:t>
      </w:r>
      <w:r w:rsidRPr="00C12CD7">
        <w:rPr>
          <w:rFonts w:ascii="Arial" w:eastAsia="楷体_GB2312" w:hAnsi="Arial" w:cs="Arial" w:hint="eastAsia"/>
          <w:color w:val="000000" w:themeColor="text1"/>
          <w:sz w:val="20"/>
          <w:szCs w:val="20"/>
        </w:rPr>
        <w:t>年金融危机之后，美联储为拯救经济分别于</w:t>
      </w:r>
      <w:r w:rsidRPr="00C12CD7">
        <w:rPr>
          <w:rFonts w:ascii="Arial" w:eastAsia="楷体_GB2312" w:hAnsi="Arial" w:cs="Arial" w:hint="eastAsia"/>
          <w:color w:val="000000" w:themeColor="text1"/>
          <w:sz w:val="20"/>
          <w:szCs w:val="20"/>
        </w:rPr>
        <w:t>2008</w:t>
      </w:r>
      <w:r w:rsidRPr="00C12CD7">
        <w:rPr>
          <w:rFonts w:ascii="Arial" w:eastAsia="楷体_GB2312" w:hAnsi="Arial" w:cs="Arial" w:hint="eastAsia"/>
          <w:color w:val="000000" w:themeColor="text1"/>
          <w:sz w:val="20"/>
          <w:szCs w:val="20"/>
        </w:rPr>
        <w:t>年</w:t>
      </w:r>
      <w:r w:rsidRPr="00C12CD7">
        <w:rPr>
          <w:rFonts w:ascii="Arial" w:eastAsia="楷体_GB2312" w:hAnsi="Arial" w:cs="Arial" w:hint="eastAsia"/>
          <w:color w:val="000000" w:themeColor="text1"/>
          <w:sz w:val="20"/>
          <w:szCs w:val="20"/>
        </w:rPr>
        <w:t>11</w:t>
      </w:r>
      <w:r w:rsidRPr="00C12CD7">
        <w:rPr>
          <w:rFonts w:ascii="Arial" w:eastAsia="楷体_GB2312" w:hAnsi="Arial" w:cs="Arial" w:hint="eastAsia"/>
          <w:color w:val="000000" w:themeColor="text1"/>
          <w:sz w:val="20"/>
          <w:szCs w:val="20"/>
        </w:rPr>
        <w:t>月、</w:t>
      </w:r>
      <w:r w:rsidRPr="00C12CD7">
        <w:rPr>
          <w:rFonts w:ascii="Arial" w:eastAsia="楷体_GB2312" w:hAnsi="Arial" w:cs="Arial" w:hint="eastAsia"/>
          <w:color w:val="000000" w:themeColor="text1"/>
          <w:sz w:val="20"/>
          <w:szCs w:val="20"/>
        </w:rPr>
        <w:t>2010</w:t>
      </w:r>
      <w:r w:rsidRPr="00C12CD7">
        <w:rPr>
          <w:rFonts w:ascii="Arial" w:eastAsia="楷体_GB2312" w:hAnsi="Arial" w:cs="Arial" w:hint="eastAsia"/>
          <w:color w:val="000000" w:themeColor="text1"/>
          <w:sz w:val="20"/>
          <w:szCs w:val="20"/>
        </w:rPr>
        <w:t>年</w:t>
      </w:r>
      <w:r w:rsidRPr="00C12CD7">
        <w:rPr>
          <w:rFonts w:ascii="Arial" w:eastAsia="楷体_GB2312" w:hAnsi="Arial" w:cs="Arial" w:hint="eastAsia"/>
          <w:color w:val="000000" w:themeColor="text1"/>
          <w:sz w:val="20"/>
          <w:szCs w:val="20"/>
        </w:rPr>
        <w:t>11</w:t>
      </w:r>
      <w:r w:rsidRPr="00C12CD7">
        <w:rPr>
          <w:rFonts w:ascii="Arial" w:eastAsia="楷体_GB2312" w:hAnsi="Arial" w:cs="Arial" w:hint="eastAsia"/>
          <w:color w:val="000000" w:themeColor="text1"/>
          <w:sz w:val="20"/>
          <w:szCs w:val="20"/>
        </w:rPr>
        <w:t>月、</w:t>
      </w:r>
      <w:r w:rsidRPr="00C12CD7">
        <w:rPr>
          <w:rFonts w:ascii="Arial" w:eastAsia="楷体_GB2312" w:hAnsi="Arial" w:cs="Arial" w:hint="eastAsia"/>
          <w:color w:val="000000" w:themeColor="text1"/>
          <w:sz w:val="20"/>
          <w:szCs w:val="20"/>
        </w:rPr>
        <w:t>2012</w:t>
      </w:r>
      <w:r w:rsidRPr="00C12CD7">
        <w:rPr>
          <w:rFonts w:ascii="Arial" w:eastAsia="楷体_GB2312" w:hAnsi="Arial" w:cs="Arial" w:hint="eastAsia"/>
          <w:color w:val="000000" w:themeColor="text1"/>
          <w:sz w:val="20"/>
          <w:szCs w:val="20"/>
        </w:rPr>
        <w:t>年</w:t>
      </w:r>
      <w:r w:rsidRPr="00C12CD7">
        <w:rPr>
          <w:rFonts w:ascii="Arial" w:eastAsia="楷体_GB2312" w:hAnsi="Arial" w:cs="Arial" w:hint="eastAsia"/>
          <w:color w:val="000000" w:themeColor="text1"/>
          <w:sz w:val="20"/>
          <w:szCs w:val="20"/>
        </w:rPr>
        <w:t>9</w:t>
      </w:r>
      <w:r w:rsidRPr="00C12CD7">
        <w:rPr>
          <w:rFonts w:ascii="Arial" w:eastAsia="楷体_GB2312" w:hAnsi="Arial" w:cs="Arial" w:hint="eastAsia"/>
          <w:color w:val="000000" w:themeColor="text1"/>
          <w:sz w:val="20"/>
          <w:szCs w:val="20"/>
        </w:rPr>
        <w:t>月推出三轮</w:t>
      </w:r>
      <w:r w:rsidRPr="00C12CD7">
        <w:rPr>
          <w:rFonts w:ascii="Arial" w:eastAsia="楷体_GB2312" w:hAnsi="Arial" w:cs="Arial" w:hint="eastAsia"/>
          <w:color w:val="000000" w:themeColor="text1"/>
          <w:sz w:val="20"/>
          <w:szCs w:val="20"/>
        </w:rPr>
        <w:t>QE</w:t>
      </w:r>
      <w:r w:rsidRPr="00C12CD7">
        <w:rPr>
          <w:rFonts w:ascii="Arial" w:eastAsia="楷体_GB2312" w:hAnsi="Arial" w:cs="Arial" w:hint="eastAsia"/>
          <w:color w:val="000000" w:themeColor="text1"/>
          <w:sz w:val="20"/>
          <w:szCs w:val="20"/>
        </w:rPr>
        <w:t>，美国甚至全球经济都受益于货币膨胀的“复苏”。</w:t>
      </w:r>
      <w:r w:rsidRPr="00C12CD7">
        <w:rPr>
          <w:rFonts w:ascii="Arial" w:eastAsia="楷体_GB2312" w:hAnsi="Arial" w:cs="Arial" w:hint="eastAsia"/>
          <w:color w:val="000000" w:themeColor="text1"/>
          <w:sz w:val="20"/>
          <w:szCs w:val="20"/>
        </w:rPr>
        <w:t>2014</w:t>
      </w:r>
      <w:r w:rsidRPr="00C12CD7">
        <w:rPr>
          <w:rFonts w:ascii="Arial" w:eastAsia="楷体_GB2312" w:hAnsi="Arial" w:cs="Arial" w:hint="eastAsia"/>
          <w:color w:val="000000" w:themeColor="text1"/>
          <w:sz w:val="20"/>
          <w:szCs w:val="20"/>
        </w:rPr>
        <w:t>年，美联储货币政策开始逐渐回归正常化，在八次货币政策会议中，美联储先宣布逐月</w:t>
      </w:r>
      <w:proofErr w:type="gramStart"/>
      <w:r w:rsidRPr="00C12CD7">
        <w:rPr>
          <w:rFonts w:ascii="Arial" w:eastAsia="楷体_GB2312" w:hAnsi="Arial" w:cs="Arial" w:hint="eastAsia"/>
          <w:color w:val="000000" w:themeColor="text1"/>
          <w:sz w:val="20"/>
          <w:szCs w:val="20"/>
        </w:rPr>
        <w:t>缩减购债规模</w:t>
      </w:r>
      <w:proofErr w:type="gramEnd"/>
      <w:r w:rsidRPr="00C12CD7">
        <w:rPr>
          <w:rFonts w:ascii="Arial" w:eastAsia="楷体_GB2312" w:hAnsi="Arial" w:cs="Arial" w:hint="eastAsia"/>
          <w:color w:val="000000" w:themeColor="text1"/>
          <w:sz w:val="20"/>
          <w:szCs w:val="20"/>
        </w:rPr>
        <w:t>，后宣布将退出量化宽松政策，年末又修改货币声明中的措辞提升加息预期。</w:t>
      </w:r>
      <w:r w:rsidRPr="00C12CD7">
        <w:rPr>
          <w:rFonts w:ascii="Arial" w:eastAsia="楷体_GB2312" w:hAnsi="Arial" w:cs="Arial" w:hint="eastAsia"/>
          <w:color w:val="000000" w:themeColor="text1"/>
          <w:sz w:val="20"/>
          <w:szCs w:val="20"/>
        </w:rPr>
        <w:t>2015</w:t>
      </w:r>
      <w:r w:rsidRPr="00C12CD7">
        <w:rPr>
          <w:rFonts w:ascii="Arial" w:eastAsia="楷体_GB2312" w:hAnsi="Arial" w:cs="Arial" w:hint="eastAsia"/>
          <w:color w:val="000000" w:themeColor="text1"/>
          <w:sz w:val="20"/>
          <w:szCs w:val="20"/>
        </w:rPr>
        <w:t>年，美联储全年高举加息大棒，对各国资本市场而言，谁都无法置身事外。</w:t>
      </w:r>
    </w:p>
    <w:p w:rsidR="001B271B" w:rsidRDefault="00F50600" w:rsidP="00CD6719">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美元</w:t>
      </w:r>
      <w:r w:rsidR="00BA6D9B">
        <w:rPr>
          <w:rFonts w:ascii="Arial" w:eastAsia="楷体_GB2312" w:hAnsi="Arial" w:cs="Arial" w:hint="eastAsia"/>
          <w:color w:val="000000" w:themeColor="text1"/>
          <w:sz w:val="20"/>
          <w:szCs w:val="20"/>
        </w:rPr>
        <w:t>加息</w:t>
      </w:r>
      <w:r w:rsidR="00C12CD7" w:rsidRPr="00C12CD7">
        <w:rPr>
          <w:rFonts w:ascii="Arial" w:eastAsia="楷体_GB2312" w:hAnsi="Arial" w:cs="Arial" w:hint="eastAsia"/>
          <w:color w:val="000000" w:themeColor="text1"/>
          <w:sz w:val="20"/>
          <w:szCs w:val="20"/>
        </w:rPr>
        <w:t>犹如一颗埋藏在资本市场中的不定时炸弹，投资者担心它会爆炸，但更讨厌等待着它爆炸。美联储年中未加息使得下半年的投资气氛更加紧张。从历史来看，美联储制定货币政策需要综合考虑实体经济和金融市场等多种指标，但其中最关注两大指标是通胀和就业。在过去的几个月中，尽管大宗商品价格持续</w:t>
      </w:r>
      <w:proofErr w:type="gramStart"/>
      <w:r w:rsidR="00C12CD7" w:rsidRPr="00C12CD7">
        <w:rPr>
          <w:rFonts w:ascii="Arial" w:eastAsia="楷体_GB2312" w:hAnsi="Arial" w:cs="Arial" w:hint="eastAsia"/>
          <w:color w:val="000000" w:themeColor="text1"/>
          <w:sz w:val="20"/>
          <w:szCs w:val="20"/>
        </w:rPr>
        <w:t>低迷拉</w:t>
      </w:r>
      <w:proofErr w:type="gramEnd"/>
      <w:r w:rsidR="00C12CD7" w:rsidRPr="00C12CD7">
        <w:rPr>
          <w:rFonts w:ascii="Arial" w:eastAsia="楷体_GB2312" w:hAnsi="Arial" w:cs="Arial" w:hint="eastAsia"/>
          <w:color w:val="000000" w:themeColor="text1"/>
          <w:sz w:val="20"/>
          <w:szCs w:val="20"/>
        </w:rPr>
        <w:t>低了通胀，但美联储相对更关注的核心</w:t>
      </w:r>
      <w:r w:rsidR="00C12CD7" w:rsidRPr="00C12CD7">
        <w:rPr>
          <w:rFonts w:ascii="Arial" w:eastAsia="楷体_GB2312" w:hAnsi="Arial" w:cs="Arial" w:hint="eastAsia"/>
          <w:color w:val="000000" w:themeColor="text1"/>
          <w:sz w:val="20"/>
          <w:szCs w:val="20"/>
        </w:rPr>
        <w:t>CPI(</w:t>
      </w:r>
      <w:r w:rsidR="00C12CD7" w:rsidRPr="00C12CD7">
        <w:rPr>
          <w:rFonts w:ascii="Arial" w:eastAsia="楷体_GB2312" w:hAnsi="Arial" w:cs="Arial" w:hint="eastAsia"/>
          <w:color w:val="000000" w:themeColor="text1"/>
          <w:sz w:val="20"/>
          <w:szCs w:val="20"/>
        </w:rPr>
        <w:t>剔除能源和食品后</w:t>
      </w:r>
      <w:r w:rsidR="00C12CD7" w:rsidRPr="00C12CD7">
        <w:rPr>
          <w:rFonts w:ascii="Arial" w:eastAsia="楷体_GB2312" w:hAnsi="Arial" w:cs="Arial" w:hint="eastAsia"/>
          <w:color w:val="000000" w:themeColor="text1"/>
          <w:sz w:val="20"/>
          <w:szCs w:val="20"/>
        </w:rPr>
        <w:t>)</w:t>
      </w:r>
      <w:r w:rsidR="00C12CD7" w:rsidRPr="00C12CD7">
        <w:rPr>
          <w:rFonts w:ascii="Arial" w:eastAsia="楷体_GB2312" w:hAnsi="Arial" w:cs="Arial" w:hint="eastAsia"/>
          <w:color w:val="000000" w:themeColor="text1"/>
          <w:sz w:val="20"/>
          <w:szCs w:val="20"/>
        </w:rPr>
        <w:t>已经明显回升。我们共同目睹了美国就业市场强劲复苏，从而巩固加息预期，从而给全球市场（尤其是</w:t>
      </w:r>
      <w:r w:rsidR="00C12CD7" w:rsidRPr="00C12CD7">
        <w:rPr>
          <w:rFonts w:ascii="Arial" w:eastAsia="楷体_GB2312" w:hAnsi="Arial" w:cs="Arial" w:hint="eastAsia"/>
          <w:color w:val="000000" w:themeColor="text1"/>
          <w:sz w:val="20"/>
          <w:szCs w:val="20"/>
        </w:rPr>
        <w:t>8</w:t>
      </w:r>
      <w:r w:rsidR="00C12CD7" w:rsidRPr="00C12CD7">
        <w:rPr>
          <w:rFonts w:ascii="Arial" w:eastAsia="楷体_GB2312" w:hAnsi="Arial" w:cs="Arial" w:hint="eastAsia"/>
          <w:color w:val="000000" w:themeColor="text1"/>
          <w:sz w:val="20"/>
          <w:szCs w:val="20"/>
        </w:rPr>
        <w:t>月以后）带来的腥风血雨</w:t>
      </w:r>
      <w:r w:rsidR="003D45B8">
        <w:rPr>
          <w:rFonts w:ascii="Arial" w:eastAsia="楷体_GB2312" w:hAnsi="Arial" w:cs="Arial" w:hint="eastAsia"/>
          <w:color w:val="000000" w:themeColor="text1"/>
          <w:sz w:val="20"/>
          <w:szCs w:val="20"/>
        </w:rPr>
        <w:t>。</w:t>
      </w:r>
    </w:p>
    <w:p w:rsidR="00B40E3B" w:rsidRPr="00FB51D8" w:rsidRDefault="00FB51D8" w:rsidP="007F28BE">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FB51D8">
        <w:rPr>
          <w:rFonts w:ascii="Arial" w:eastAsia="楷体_GB2312" w:hAnsi="Arial" w:cs="Arial" w:hint="eastAsia"/>
          <w:color w:val="000000" w:themeColor="text1"/>
          <w:sz w:val="20"/>
          <w:szCs w:val="20"/>
        </w:rPr>
        <w:t>那么加息究竟会带来哪些影响，从而让全球投资者如此忌惮呢？</w:t>
      </w:r>
    </w:p>
    <w:p w:rsidR="00FB51D8" w:rsidRPr="00B40E3B" w:rsidRDefault="00FB51D8" w:rsidP="00B40E3B">
      <w:pPr>
        <w:pStyle w:val="af7"/>
        <w:numPr>
          <w:ilvl w:val="0"/>
          <w:numId w:val="1"/>
        </w:numPr>
        <w:ind w:firstLineChars="0"/>
        <w:rPr>
          <w:rFonts w:ascii="Arial" w:hAnsi="Arial" w:cs="Arial"/>
          <w:b/>
          <w:bCs/>
          <w:color w:val="002060"/>
          <w:kern w:val="0"/>
          <w:sz w:val="24"/>
          <w:szCs w:val="13"/>
        </w:rPr>
      </w:pPr>
      <w:r w:rsidRPr="00B40E3B">
        <w:rPr>
          <w:rFonts w:ascii="Arial" w:hAnsi="Arial" w:cs="Arial" w:hint="eastAsia"/>
          <w:b/>
          <w:bCs/>
          <w:color w:val="002060"/>
          <w:kern w:val="0"/>
          <w:sz w:val="24"/>
          <w:szCs w:val="13"/>
        </w:rPr>
        <w:t>加息</w:t>
      </w:r>
      <w:r w:rsidR="00A305F5">
        <w:rPr>
          <w:rFonts w:ascii="Arial" w:hAnsi="Arial" w:cs="Arial" w:hint="eastAsia"/>
          <w:b/>
          <w:bCs/>
          <w:color w:val="002060"/>
          <w:kern w:val="0"/>
          <w:sz w:val="24"/>
          <w:szCs w:val="13"/>
        </w:rPr>
        <w:t>对各类资产的</w:t>
      </w:r>
      <w:r w:rsidRPr="00B40E3B">
        <w:rPr>
          <w:rFonts w:ascii="Arial" w:hAnsi="Arial" w:cs="Arial" w:hint="eastAsia"/>
          <w:b/>
          <w:bCs/>
          <w:color w:val="002060"/>
          <w:kern w:val="0"/>
          <w:sz w:val="24"/>
          <w:szCs w:val="13"/>
        </w:rPr>
        <w:t>影响</w:t>
      </w:r>
    </w:p>
    <w:p w:rsidR="00A305F5" w:rsidRDefault="00A305F5" w:rsidP="00DD08B1">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当前全球主要经济体都处在</w:t>
      </w:r>
      <w:r w:rsidRPr="00A305F5">
        <w:rPr>
          <w:rFonts w:ascii="Arial" w:eastAsia="楷体_GB2312" w:hAnsi="Arial" w:cs="Arial" w:hint="eastAsia"/>
          <w:color w:val="000000" w:themeColor="text1"/>
          <w:sz w:val="20"/>
          <w:szCs w:val="20"/>
        </w:rPr>
        <w:t>复苏乏力、债务高企、低利率、人口老龄化</w:t>
      </w:r>
      <w:r>
        <w:rPr>
          <w:rFonts w:ascii="Arial" w:eastAsia="楷体_GB2312" w:hAnsi="Arial" w:cs="Arial" w:hint="eastAsia"/>
          <w:color w:val="000000" w:themeColor="text1"/>
          <w:sz w:val="20"/>
          <w:szCs w:val="20"/>
        </w:rPr>
        <w:t>等难言乐观情况下，美国加息周期开启对全球资本市场冲击难以避免</w:t>
      </w:r>
      <w:r w:rsidRPr="00A305F5">
        <w:rPr>
          <w:rFonts w:ascii="Arial" w:eastAsia="楷体_GB2312" w:hAnsi="Arial" w:cs="Arial" w:hint="eastAsia"/>
          <w:color w:val="000000" w:themeColor="text1"/>
          <w:sz w:val="20"/>
          <w:szCs w:val="20"/>
        </w:rPr>
        <w:t>，新兴市场</w:t>
      </w:r>
      <w:r>
        <w:rPr>
          <w:rFonts w:ascii="Arial" w:eastAsia="楷体_GB2312" w:hAnsi="Arial" w:cs="Arial" w:hint="eastAsia"/>
          <w:color w:val="000000" w:themeColor="text1"/>
          <w:sz w:val="20"/>
          <w:szCs w:val="20"/>
        </w:rPr>
        <w:t>可能最先受到</w:t>
      </w:r>
      <w:r w:rsidRPr="00A305F5">
        <w:rPr>
          <w:rFonts w:ascii="Arial" w:eastAsia="楷体_GB2312" w:hAnsi="Arial" w:cs="Arial" w:hint="eastAsia"/>
          <w:color w:val="000000" w:themeColor="text1"/>
          <w:sz w:val="20"/>
          <w:szCs w:val="20"/>
        </w:rPr>
        <w:t>冲击，大宗商品价格</w:t>
      </w:r>
      <w:r>
        <w:rPr>
          <w:rFonts w:ascii="Arial" w:eastAsia="楷体_GB2312" w:hAnsi="Arial" w:cs="Arial" w:hint="eastAsia"/>
          <w:color w:val="000000" w:themeColor="text1"/>
          <w:sz w:val="20"/>
          <w:szCs w:val="20"/>
        </w:rPr>
        <w:t>可能继续走低</w:t>
      </w:r>
      <w:r w:rsidRPr="00A305F5">
        <w:rPr>
          <w:rFonts w:ascii="Arial" w:eastAsia="楷体_GB2312" w:hAnsi="Arial" w:cs="Arial" w:hint="eastAsia"/>
          <w:color w:val="000000" w:themeColor="text1"/>
          <w:sz w:val="20"/>
          <w:szCs w:val="20"/>
        </w:rPr>
        <w:t>。</w:t>
      </w:r>
      <w:r w:rsidRPr="006559B7">
        <w:rPr>
          <w:rFonts w:ascii="Arial" w:eastAsia="楷体_GB2312" w:hAnsi="Arial" w:cs="Arial" w:hint="eastAsia"/>
          <w:b/>
          <w:color w:val="000000" w:themeColor="text1"/>
          <w:sz w:val="20"/>
          <w:szCs w:val="20"/>
        </w:rPr>
        <w:t>总体看，美国加息周期开启</w:t>
      </w:r>
      <w:proofErr w:type="gramStart"/>
      <w:r w:rsidRPr="006559B7">
        <w:rPr>
          <w:rFonts w:ascii="Arial" w:eastAsia="楷体_GB2312" w:hAnsi="Arial" w:cs="Arial" w:hint="eastAsia"/>
          <w:b/>
          <w:color w:val="000000" w:themeColor="text1"/>
          <w:sz w:val="20"/>
          <w:szCs w:val="20"/>
        </w:rPr>
        <w:t>后海外</w:t>
      </w:r>
      <w:proofErr w:type="gramEnd"/>
      <w:r w:rsidRPr="006559B7">
        <w:rPr>
          <w:rFonts w:ascii="Arial" w:eastAsia="楷体_GB2312" w:hAnsi="Arial" w:cs="Arial" w:hint="eastAsia"/>
          <w:b/>
          <w:color w:val="000000" w:themeColor="text1"/>
          <w:sz w:val="20"/>
          <w:szCs w:val="20"/>
        </w:rPr>
        <w:t>投资不确定性增加，最好的策略是“等”超跌之后的机会</w:t>
      </w:r>
      <w:r>
        <w:rPr>
          <w:rFonts w:ascii="Arial" w:eastAsia="楷体_GB2312" w:hAnsi="Arial" w:cs="Arial" w:hint="eastAsia"/>
          <w:color w:val="000000" w:themeColor="text1"/>
          <w:sz w:val="20"/>
          <w:szCs w:val="20"/>
        </w:rPr>
        <w:t>。</w:t>
      </w:r>
    </w:p>
    <w:p w:rsidR="00FB51D8" w:rsidRPr="00DD08B1" w:rsidRDefault="00FB51D8" w:rsidP="00E01F0B">
      <w:pPr>
        <w:pStyle w:val="ac"/>
        <w:numPr>
          <w:ilvl w:val="0"/>
          <w:numId w:val="5"/>
        </w:numPr>
        <w:spacing w:beforeLines="100" w:before="240" w:afterLines="100" w:after="240" w:line="260" w:lineRule="exact"/>
        <w:ind w:leftChars="0" w:rightChars="-34" w:right="-71"/>
        <w:rPr>
          <w:rFonts w:ascii="Arial" w:eastAsia="楷体_GB2312" w:hAnsi="Arial" w:cs="Arial"/>
          <w:b/>
          <w:color w:val="000000" w:themeColor="text1"/>
          <w:sz w:val="20"/>
          <w:szCs w:val="20"/>
        </w:rPr>
      </w:pPr>
      <w:r w:rsidRPr="00DD08B1">
        <w:rPr>
          <w:rFonts w:ascii="Arial" w:eastAsia="楷体_GB2312" w:hAnsi="Arial" w:cs="Arial" w:hint="eastAsia"/>
          <w:b/>
          <w:color w:val="000000" w:themeColor="text1"/>
          <w:sz w:val="20"/>
          <w:szCs w:val="20"/>
        </w:rPr>
        <w:t>新兴市场：</w:t>
      </w:r>
      <w:r w:rsidR="001938BB">
        <w:rPr>
          <w:rFonts w:ascii="Arial" w:eastAsia="楷体_GB2312" w:hAnsi="Arial" w:cs="Arial" w:hint="eastAsia"/>
          <w:b/>
          <w:color w:val="000000" w:themeColor="text1"/>
          <w:sz w:val="20"/>
          <w:szCs w:val="20"/>
        </w:rPr>
        <w:t>资本外流、</w:t>
      </w:r>
      <w:r w:rsidRPr="00DD08B1">
        <w:rPr>
          <w:rFonts w:ascii="Arial" w:eastAsia="楷体_GB2312" w:hAnsi="Arial" w:cs="Arial" w:hint="eastAsia"/>
          <w:b/>
          <w:color w:val="000000" w:themeColor="text1"/>
          <w:sz w:val="20"/>
          <w:szCs w:val="20"/>
        </w:rPr>
        <w:t>货币贬值</w:t>
      </w:r>
      <w:r w:rsidR="001938BB">
        <w:rPr>
          <w:rFonts w:ascii="Arial" w:eastAsia="楷体_GB2312" w:hAnsi="Arial" w:cs="Arial" w:hint="eastAsia"/>
          <w:b/>
          <w:color w:val="000000" w:themeColor="text1"/>
          <w:sz w:val="20"/>
          <w:szCs w:val="20"/>
        </w:rPr>
        <w:t>、危机隐忧</w:t>
      </w:r>
    </w:p>
    <w:p w:rsidR="001938BB" w:rsidRDefault="001938BB" w:rsidP="009937F9">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1938BB">
        <w:rPr>
          <w:rFonts w:ascii="Arial" w:eastAsia="楷体_GB2312" w:hAnsi="Arial" w:cs="Arial" w:hint="eastAsia"/>
          <w:color w:val="000000" w:themeColor="text1"/>
          <w:sz w:val="20"/>
          <w:szCs w:val="20"/>
        </w:rPr>
        <w:t>美元加息对新兴市场的影响要超过欧洲和日本，</w:t>
      </w:r>
      <w:r>
        <w:rPr>
          <w:rFonts w:ascii="Arial" w:eastAsia="楷体_GB2312" w:hAnsi="Arial" w:cs="Arial" w:hint="eastAsia"/>
          <w:color w:val="000000" w:themeColor="text1"/>
          <w:sz w:val="20"/>
          <w:szCs w:val="20"/>
        </w:rPr>
        <w:t>原因在于：</w:t>
      </w:r>
    </w:p>
    <w:p w:rsidR="001938BB" w:rsidRDefault="001938BB">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1938BB">
        <w:rPr>
          <w:rFonts w:ascii="Arial" w:eastAsia="楷体_GB2312" w:hAnsi="Arial" w:cs="Arial" w:hint="eastAsia"/>
          <w:color w:val="000000" w:themeColor="text1"/>
          <w:sz w:val="20"/>
          <w:szCs w:val="20"/>
        </w:rPr>
        <w:t>首先，</w:t>
      </w:r>
      <w:r w:rsidRPr="0064460F">
        <w:rPr>
          <w:rFonts w:ascii="Arial" w:eastAsia="楷体_GB2312" w:hAnsi="Arial" w:cs="Arial" w:hint="eastAsia"/>
          <w:color w:val="000000" w:themeColor="text1"/>
          <w:sz w:val="20"/>
          <w:szCs w:val="20"/>
        </w:rPr>
        <w:t>美国加息会带来全球资本回流美国</w:t>
      </w:r>
      <w:r w:rsidRPr="006C3CCE">
        <w:rPr>
          <w:rFonts w:ascii="Arial" w:eastAsia="楷体_GB2312" w:hAnsi="Arial" w:cs="Arial" w:hint="eastAsia"/>
          <w:color w:val="000000" w:themeColor="text1"/>
          <w:sz w:val="20"/>
          <w:szCs w:val="20"/>
        </w:rPr>
        <w:t>，</w:t>
      </w:r>
      <w:r w:rsidRPr="006C3CCE">
        <w:rPr>
          <w:rFonts w:ascii="Arial" w:eastAsia="楷体_GB2312" w:hAnsi="Arial" w:cs="Arial" w:hint="eastAsia"/>
          <w:b/>
          <w:color w:val="000000" w:themeColor="text1"/>
          <w:sz w:val="20"/>
          <w:szCs w:val="20"/>
        </w:rPr>
        <w:t>由于很多国家没有实行独立的货币政策，尽管有些国家实行浮动汇率制，但也需通过干预外汇市场才能稳定本币汇率，若外汇储备大量流失，那么对金融体系的影响不可避免的</w:t>
      </w:r>
      <w:r w:rsidRPr="0064460F">
        <w:rPr>
          <w:rFonts w:ascii="Arial" w:eastAsia="楷体_GB2312" w:hAnsi="Arial" w:cs="Arial" w:hint="eastAsia"/>
          <w:color w:val="000000" w:themeColor="text1"/>
          <w:sz w:val="20"/>
          <w:szCs w:val="20"/>
        </w:rPr>
        <w:t>。</w:t>
      </w:r>
    </w:p>
    <w:p w:rsidR="001938BB" w:rsidRDefault="001938BB">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1938BB">
        <w:rPr>
          <w:rFonts w:ascii="Arial" w:eastAsia="楷体_GB2312" w:hAnsi="Arial" w:cs="Arial" w:hint="eastAsia"/>
          <w:color w:val="000000" w:themeColor="text1"/>
          <w:sz w:val="20"/>
          <w:szCs w:val="20"/>
        </w:rPr>
        <w:t>其次，美元升值会影响严重依赖出口的新兴市场国家或地区的经济，尤其是经济结构单一的国家或地区。</w:t>
      </w:r>
      <w:r>
        <w:rPr>
          <w:rFonts w:ascii="Arial" w:eastAsia="楷体_GB2312" w:hAnsi="Arial" w:cs="Arial" w:hint="eastAsia"/>
          <w:color w:val="000000" w:themeColor="text1"/>
          <w:sz w:val="20"/>
          <w:szCs w:val="20"/>
        </w:rPr>
        <w:t>此外，</w:t>
      </w:r>
      <w:r w:rsidRPr="001938BB">
        <w:rPr>
          <w:rFonts w:ascii="Arial" w:eastAsia="楷体_GB2312" w:hAnsi="Arial" w:cs="Arial" w:hint="eastAsia"/>
          <w:color w:val="000000" w:themeColor="text1"/>
          <w:sz w:val="20"/>
          <w:szCs w:val="20"/>
        </w:rPr>
        <w:t>新兴市场国家的美元债务合计</w:t>
      </w:r>
      <w:r w:rsidRPr="001938BB">
        <w:rPr>
          <w:rFonts w:ascii="Arial" w:eastAsia="楷体_GB2312" w:hAnsi="Arial" w:cs="Arial" w:hint="eastAsia"/>
          <w:color w:val="000000" w:themeColor="text1"/>
          <w:sz w:val="20"/>
          <w:szCs w:val="20"/>
        </w:rPr>
        <w:t>6</w:t>
      </w:r>
      <w:proofErr w:type="gramStart"/>
      <w:r w:rsidRPr="001938BB">
        <w:rPr>
          <w:rFonts w:ascii="Arial" w:eastAsia="楷体_GB2312" w:hAnsi="Arial" w:cs="Arial" w:hint="eastAsia"/>
          <w:color w:val="000000" w:themeColor="text1"/>
          <w:sz w:val="20"/>
          <w:szCs w:val="20"/>
        </w:rPr>
        <w:t>万亿</w:t>
      </w:r>
      <w:proofErr w:type="gramEnd"/>
      <w:r w:rsidRPr="001938BB">
        <w:rPr>
          <w:rFonts w:ascii="Arial" w:eastAsia="楷体_GB2312" w:hAnsi="Arial" w:cs="Arial" w:hint="eastAsia"/>
          <w:color w:val="000000" w:themeColor="text1"/>
          <w:sz w:val="20"/>
          <w:szCs w:val="20"/>
        </w:rPr>
        <w:t>之多，加息将加重新兴债务负担。</w:t>
      </w:r>
    </w:p>
    <w:p w:rsidR="00763153" w:rsidRDefault="001938BB" w:rsidP="00065EC6">
      <w:pPr>
        <w:pStyle w:val="ac"/>
        <w:spacing w:beforeLines="100" w:before="240" w:afterLines="100" w:after="240" w:line="260" w:lineRule="exact"/>
        <w:ind w:leftChars="1822" w:left="3826" w:rightChars="-34" w:right="-71" w:firstLineChars="212" w:firstLine="424"/>
        <w:rPr>
          <w:rFonts w:ascii="Arial" w:eastAsia="楷体_GB2312" w:hAnsi="Arial" w:cs="Arial" w:hint="eastAsia"/>
          <w:color w:val="000000" w:themeColor="text1"/>
          <w:sz w:val="20"/>
          <w:szCs w:val="20"/>
        </w:rPr>
      </w:pPr>
      <w:r w:rsidRPr="001938BB">
        <w:rPr>
          <w:rFonts w:ascii="Arial" w:eastAsia="楷体_GB2312" w:hAnsi="Arial" w:cs="Arial" w:hint="eastAsia"/>
          <w:color w:val="000000" w:themeColor="text1"/>
          <w:sz w:val="20"/>
          <w:szCs w:val="20"/>
        </w:rPr>
        <w:t>最后，历史数据显示，强势美元时期往往是新兴市场的风险高发期，新兴市场风险偏好会下降。针对美联储本轮加息，中国和欧元区等多国不得不维持宽松力度以安抚疲软的经济，由于全球主要经济体货币政策失衡而引发新危机的可能是存在的，比如外汇投机行为扩大而导致的风险。</w:t>
      </w:r>
    </w:p>
    <w:p w:rsidR="00E83B83" w:rsidRPr="00F84044" w:rsidRDefault="00702C14" w:rsidP="00763153">
      <w:pPr>
        <w:pStyle w:val="ac"/>
        <w:spacing w:beforeLines="100" w:before="240" w:afterLines="100" w:after="240" w:line="260" w:lineRule="exact"/>
        <w:ind w:leftChars="1822" w:left="3826" w:rightChars="-34" w:right="-71" w:firstLineChars="212" w:firstLine="424"/>
        <w:rPr>
          <w:rFonts w:ascii="Arial" w:eastAsia="楷体_GB2312" w:hAnsi="Arial" w:cs="Arial"/>
          <w:b/>
          <w:color w:val="000000" w:themeColor="text1"/>
          <w:sz w:val="20"/>
          <w:szCs w:val="20"/>
        </w:rPr>
      </w:pPr>
      <w:r w:rsidRPr="00763153">
        <w:rPr>
          <w:rFonts w:ascii="Arial" w:eastAsia="楷体_GB2312" w:hAnsi="Arial" w:cs="Arial" w:hint="eastAsia"/>
          <w:color w:val="000000" w:themeColor="text1"/>
          <w:sz w:val="20"/>
          <w:szCs w:val="20"/>
        </w:rPr>
        <w:lastRenderedPageBreak/>
        <w:t>针对香港市场，美元</w:t>
      </w:r>
      <w:r w:rsidR="00F84044" w:rsidRPr="00763153">
        <w:rPr>
          <w:rFonts w:ascii="Arial" w:eastAsia="楷体_GB2312" w:hAnsi="Arial" w:cs="Arial" w:hint="eastAsia"/>
          <w:color w:val="000000" w:themeColor="text1"/>
          <w:sz w:val="20"/>
          <w:szCs w:val="20"/>
        </w:rPr>
        <w:t>加息周期下，</w:t>
      </w:r>
      <w:r w:rsidRPr="00763153">
        <w:rPr>
          <w:rFonts w:ascii="Arial" w:eastAsia="楷体_GB2312" w:hAnsi="Arial" w:cs="Arial" w:hint="eastAsia"/>
          <w:color w:val="000000" w:themeColor="text1"/>
          <w:sz w:val="20"/>
          <w:szCs w:val="20"/>
        </w:rPr>
        <w:t>香港</w:t>
      </w:r>
      <w:r w:rsidR="00F84044" w:rsidRPr="00763153">
        <w:rPr>
          <w:rFonts w:ascii="Arial" w:eastAsia="楷体_GB2312" w:hAnsi="Arial" w:cs="Arial" w:hint="eastAsia"/>
          <w:color w:val="000000" w:themeColor="text1"/>
          <w:sz w:val="20"/>
          <w:szCs w:val="20"/>
        </w:rPr>
        <w:t>将</w:t>
      </w:r>
      <w:r w:rsidRPr="00763153">
        <w:rPr>
          <w:rFonts w:ascii="Arial" w:eastAsia="楷体_GB2312" w:hAnsi="Arial" w:cs="Arial" w:hint="eastAsia"/>
          <w:color w:val="000000" w:themeColor="text1"/>
          <w:sz w:val="20"/>
          <w:szCs w:val="20"/>
        </w:rPr>
        <w:t>持续面临</w:t>
      </w:r>
      <w:r w:rsidR="00F84044" w:rsidRPr="00763153">
        <w:rPr>
          <w:rFonts w:ascii="Arial" w:eastAsia="楷体_GB2312" w:hAnsi="Arial" w:cs="Arial" w:hint="eastAsia"/>
          <w:color w:val="000000" w:themeColor="text1"/>
          <w:sz w:val="20"/>
          <w:szCs w:val="20"/>
        </w:rPr>
        <w:t>资金外流的压力，但市场普遍预计加息节奏</w:t>
      </w:r>
      <w:bookmarkStart w:id="0" w:name="_GoBack"/>
      <w:bookmarkEnd w:id="0"/>
      <w:r w:rsidR="00F84044" w:rsidRPr="00763153">
        <w:rPr>
          <w:rFonts w:ascii="Arial" w:eastAsia="楷体_GB2312" w:hAnsi="Arial" w:cs="Arial" w:hint="eastAsia"/>
          <w:color w:val="000000" w:themeColor="text1"/>
          <w:sz w:val="20"/>
          <w:szCs w:val="20"/>
        </w:rPr>
        <w:t>会较缓慢，所以香港</w:t>
      </w:r>
      <w:r w:rsidRPr="00763153">
        <w:rPr>
          <w:rFonts w:ascii="Arial" w:eastAsia="楷体_GB2312" w:hAnsi="Arial" w:cs="Arial" w:hint="eastAsia"/>
          <w:color w:val="000000" w:themeColor="text1"/>
          <w:sz w:val="20"/>
          <w:szCs w:val="20"/>
        </w:rPr>
        <w:t>有一定时间去消化冲击</w:t>
      </w:r>
      <w:r w:rsidR="00F84044" w:rsidRPr="00763153">
        <w:rPr>
          <w:rFonts w:ascii="Arial" w:eastAsia="楷体_GB2312" w:hAnsi="Arial" w:cs="Arial" w:hint="eastAsia"/>
          <w:color w:val="000000" w:themeColor="text1"/>
          <w:sz w:val="20"/>
          <w:szCs w:val="20"/>
        </w:rPr>
        <w:t>。</w:t>
      </w:r>
      <w:r w:rsidR="00E972AF" w:rsidRPr="00763153">
        <w:rPr>
          <w:rFonts w:ascii="Arial" w:eastAsia="楷体_GB2312" w:hAnsi="Arial" w:cs="Arial" w:hint="eastAsia"/>
          <w:color w:val="000000" w:themeColor="text1"/>
          <w:sz w:val="20"/>
          <w:szCs w:val="20"/>
        </w:rPr>
        <w:t>(</w:t>
      </w:r>
      <w:proofErr w:type="gramStart"/>
      <w:r w:rsidR="00E972AF" w:rsidRPr="00763153">
        <w:rPr>
          <w:rFonts w:ascii="Arial" w:eastAsia="楷体_GB2312" w:hAnsi="Arial" w:cs="Arial" w:hint="eastAsia"/>
          <w:color w:val="000000" w:themeColor="text1"/>
          <w:sz w:val="20"/>
          <w:szCs w:val="20"/>
        </w:rPr>
        <w:t>附基金</w:t>
      </w:r>
      <w:proofErr w:type="gramEnd"/>
      <w:r w:rsidR="00E972AF" w:rsidRPr="00763153">
        <w:rPr>
          <w:rFonts w:ascii="Arial" w:eastAsia="楷体_GB2312" w:hAnsi="Arial" w:cs="Arial" w:hint="eastAsia"/>
          <w:color w:val="000000" w:themeColor="text1"/>
          <w:sz w:val="20"/>
          <w:szCs w:val="20"/>
        </w:rPr>
        <w:t>1</w:t>
      </w:r>
      <w:r w:rsidR="00E972AF" w:rsidRPr="00763153">
        <w:rPr>
          <w:rFonts w:ascii="Arial" w:eastAsia="楷体_GB2312" w:hAnsi="Arial" w:cs="Arial" w:hint="eastAsia"/>
          <w:color w:val="000000" w:themeColor="text1"/>
          <w:sz w:val="20"/>
          <w:szCs w:val="20"/>
        </w:rPr>
        <w:t>、</w:t>
      </w:r>
      <w:r w:rsidR="00E972AF" w:rsidRPr="00763153">
        <w:rPr>
          <w:rFonts w:ascii="Arial" w:eastAsia="楷体_GB2312" w:hAnsi="Arial" w:cs="Arial" w:hint="eastAsia"/>
          <w:color w:val="000000" w:themeColor="text1"/>
          <w:sz w:val="20"/>
          <w:szCs w:val="20"/>
        </w:rPr>
        <w:t>2</w:t>
      </w:r>
      <w:r w:rsidR="00E972AF" w:rsidRPr="00E972AF">
        <w:rPr>
          <w:rFonts w:ascii="Arial" w:eastAsia="楷体_GB2312" w:hAnsi="Arial" w:cs="Arial" w:hint="eastAsia"/>
          <w:color w:val="000000" w:themeColor="text1"/>
          <w:sz w:val="20"/>
          <w:szCs w:val="20"/>
        </w:rPr>
        <w:t>)</w:t>
      </w:r>
    </w:p>
    <w:p w:rsidR="00FB51D8" w:rsidRPr="00E83B83" w:rsidRDefault="00FB51D8" w:rsidP="00E83B83">
      <w:pPr>
        <w:pStyle w:val="ac"/>
        <w:numPr>
          <w:ilvl w:val="0"/>
          <w:numId w:val="5"/>
        </w:numPr>
        <w:spacing w:beforeLines="100" w:before="240" w:afterLines="100" w:after="240" w:line="260" w:lineRule="exact"/>
        <w:ind w:leftChars="0" w:rightChars="-34" w:right="-71"/>
        <w:rPr>
          <w:rFonts w:ascii="Arial" w:eastAsia="楷体_GB2312" w:hAnsi="Arial" w:cs="Arial"/>
          <w:b/>
          <w:color w:val="000000" w:themeColor="text1"/>
          <w:sz w:val="20"/>
          <w:szCs w:val="20"/>
        </w:rPr>
      </w:pPr>
      <w:r w:rsidRPr="00DD08B1">
        <w:rPr>
          <w:rFonts w:ascii="Arial" w:eastAsia="楷体_GB2312" w:hAnsi="Arial" w:cs="Arial" w:hint="eastAsia"/>
          <w:b/>
          <w:color w:val="000000" w:themeColor="text1"/>
          <w:sz w:val="20"/>
          <w:szCs w:val="20"/>
        </w:rPr>
        <w:t>大宗商品：定价走低，反弹乏力</w:t>
      </w:r>
    </w:p>
    <w:p w:rsidR="00B55C09" w:rsidRDefault="00FB51D8" w:rsidP="00BC6CDD">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FB51D8">
        <w:rPr>
          <w:rFonts w:ascii="Arial" w:eastAsia="楷体_GB2312" w:hAnsi="Arial" w:cs="Arial" w:hint="eastAsia"/>
          <w:color w:val="000000" w:themeColor="text1"/>
          <w:sz w:val="20"/>
          <w:szCs w:val="20"/>
        </w:rPr>
        <w:t>美元是国际大宗商品的定价货币，美元升值会则大宗商品价格将走低。从历史数据来看，美元</w:t>
      </w:r>
      <w:r w:rsidR="00B55C09">
        <w:rPr>
          <w:rFonts w:ascii="Arial" w:eastAsia="楷体_GB2312" w:hAnsi="Arial" w:cs="Arial" w:hint="eastAsia"/>
          <w:color w:val="000000" w:themeColor="text1"/>
          <w:sz w:val="20"/>
          <w:szCs w:val="20"/>
        </w:rPr>
        <w:t>走势和大宗价格走势整体呈负相关性，美元强势阶段通常为大宗的</w:t>
      </w:r>
      <w:r w:rsidR="00844AF6">
        <w:rPr>
          <w:rFonts w:ascii="Arial" w:eastAsia="楷体_GB2312" w:hAnsi="Arial" w:cs="Arial" w:hint="eastAsia"/>
          <w:color w:val="000000" w:themeColor="text1"/>
          <w:sz w:val="20"/>
          <w:szCs w:val="20"/>
        </w:rPr>
        <w:t>下行周期</w:t>
      </w:r>
      <w:r w:rsidRPr="00FB51D8">
        <w:rPr>
          <w:rFonts w:ascii="Arial" w:eastAsia="楷体_GB2312" w:hAnsi="Arial" w:cs="Arial" w:hint="eastAsia"/>
          <w:color w:val="000000" w:themeColor="text1"/>
          <w:sz w:val="20"/>
          <w:szCs w:val="20"/>
        </w:rPr>
        <w:t>。</w:t>
      </w:r>
      <w:r w:rsidRPr="00FB51D8">
        <w:rPr>
          <w:rFonts w:ascii="Arial" w:eastAsia="楷体_GB2312" w:hAnsi="Arial" w:cs="Arial" w:hint="eastAsia"/>
          <w:color w:val="000000" w:themeColor="text1"/>
          <w:sz w:val="20"/>
          <w:szCs w:val="20"/>
        </w:rPr>
        <w:t>2008</w:t>
      </w:r>
      <w:r w:rsidRPr="00FB51D8">
        <w:rPr>
          <w:rFonts w:ascii="Arial" w:eastAsia="楷体_GB2312" w:hAnsi="Arial" w:cs="Arial" w:hint="eastAsia"/>
          <w:color w:val="000000" w:themeColor="text1"/>
          <w:sz w:val="20"/>
          <w:szCs w:val="20"/>
        </w:rPr>
        <w:t>年金融危机后，美国的三轮</w:t>
      </w:r>
      <w:r w:rsidRPr="00FB51D8">
        <w:rPr>
          <w:rFonts w:ascii="Arial" w:eastAsia="楷体_GB2312" w:hAnsi="Arial" w:cs="Arial" w:hint="eastAsia"/>
          <w:color w:val="000000" w:themeColor="text1"/>
          <w:sz w:val="20"/>
          <w:szCs w:val="20"/>
        </w:rPr>
        <w:t>QE</w:t>
      </w:r>
      <w:r w:rsidRPr="00FB51D8">
        <w:rPr>
          <w:rFonts w:ascii="Arial" w:eastAsia="楷体_GB2312" w:hAnsi="Arial" w:cs="Arial" w:hint="eastAsia"/>
          <w:color w:val="000000" w:themeColor="text1"/>
          <w:sz w:val="20"/>
          <w:szCs w:val="20"/>
        </w:rPr>
        <w:t>向市场注入了大规模流动性，将长期利率压制在低位，推升了金融资产的定价，也推高了大宗商品在内的实体经济元素的定价。原油作为大宗之首，在货币浪潮驱动经济复苏的过程中，高流动性掩盖并扭曲了原油价格，使其上涨。因此，在货币浪潮渐退的过程中，原油的定价就会回归到实体经济对其的真实供求上。</w:t>
      </w:r>
    </w:p>
    <w:p w:rsidR="00927445" w:rsidRDefault="00B55C09" w:rsidP="000F7142">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近期，石油输出国组织宣布不减产的决定使得</w:t>
      </w:r>
      <w:r w:rsidR="009D1495">
        <w:rPr>
          <w:rFonts w:ascii="Arial" w:eastAsia="楷体_GB2312" w:hAnsi="Arial" w:cs="Arial" w:hint="eastAsia"/>
          <w:color w:val="000000" w:themeColor="text1"/>
          <w:sz w:val="20"/>
          <w:szCs w:val="20"/>
        </w:rPr>
        <w:t>原油处于库存过剩但供给预期不减的困境里，叠加美元加息预期，</w:t>
      </w:r>
      <w:r>
        <w:rPr>
          <w:rFonts w:ascii="Arial" w:eastAsia="楷体_GB2312" w:hAnsi="Arial" w:cs="Arial" w:hint="eastAsia"/>
          <w:color w:val="000000" w:themeColor="text1"/>
          <w:sz w:val="20"/>
          <w:szCs w:val="20"/>
        </w:rPr>
        <w:t>油价一举跌破近</w:t>
      </w:r>
      <w:r>
        <w:rPr>
          <w:rFonts w:ascii="Arial" w:eastAsia="楷体_GB2312" w:hAnsi="Arial" w:cs="Arial" w:hint="eastAsia"/>
          <w:color w:val="000000" w:themeColor="text1"/>
          <w:sz w:val="20"/>
          <w:szCs w:val="20"/>
        </w:rPr>
        <w:t>7</w:t>
      </w:r>
      <w:r>
        <w:rPr>
          <w:rFonts w:ascii="Arial" w:eastAsia="楷体_GB2312" w:hAnsi="Arial" w:cs="Arial" w:hint="eastAsia"/>
          <w:color w:val="000000" w:themeColor="text1"/>
          <w:sz w:val="20"/>
          <w:szCs w:val="20"/>
        </w:rPr>
        <w:t>年低点。</w:t>
      </w:r>
      <w:r w:rsidR="007401EA" w:rsidRPr="00DE01E6">
        <w:rPr>
          <w:rFonts w:ascii="Arial" w:eastAsia="楷体_GB2312" w:hAnsi="Arial" w:cs="Arial" w:hint="eastAsia"/>
          <w:b/>
          <w:color w:val="000000" w:themeColor="text1"/>
          <w:sz w:val="20"/>
          <w:szCs w:val="20"/>
        </w:rPr>
        <w:t>大宗商品</w:t>
      </w:r>
      <w:r w:rsidRPr="00DE01E6">
        <w:rPr>
          <w:rFonts w:ascii="Arial" w:eastAsia="楷体_GB2312" w:hAnsi="Arial" w:cs="Arial" w:hint="eastAsia"/>
          <w:b/>
          <w:color w:val="000000" w:themeColor="text1"/>
          <w:sz w:val="20"/>
          <w:szCs w:val="20"/>
        </w:rPr>
        <w:t>大幅急跌，是对美联储加息的提前反应，</w:t>
      </w:r>
      <w:r w:rsidR="005254E5" w:rsidRPr="00DE01E6">
        <w:rPr>
          <w:rFonts w:ascii="Arial" w:eastAsia="楷体_GB2312" w:hAnsi="Arial" w:cs="Arial" w:hint="eastAsia"/>
          <w:b/>
          <w:color w:val="000000" w:themeColor="text1"/>
          <w:sz w:val="20"/>
          <w:szCs w:val="20"/>
        </w:rPr>
        <w:t>加息落定意味着利空兑现，短期内不排除反弹</w:t>
      </w:r>
      <w:r w:rsidR="007401EA" w:rsidRPr="00DE01E6">
        <w:rPr>
          <w:rFonts w:ascii="Arial" w:eastAsia="楷体_GB2312" w:hAnsi="Arial" w:cs="Arial" w:hint="eastAsia"/>
          <w:b/>
          <w:color w:val="000000" w:themeColor="text1"/>
          <w:sz w:val="20"/>
          <w:szCs w:val="20"/>
        </w:rPr>
        <w:t>的可能</w:t>
      </w:r>
      <w:r w:rsidR="005254E5">
        <w:rPr>
          <w:rFonts w:ascii="Arial" w:eastAsia="楷体_GB2312" w:hAnsi="Arial" w:cs="Arial" w:hint="eastAsia"/>
          <w:color w:val="000000" w:themeColor="text1"/>
          <w:sz w:val="20"/>
          <w:szCs w:val="20"/>
        </w:rPr>
        <w:t>，</w:t>
      </w:r>
      <w:r w:rsidR="005254E5" w:rsidRPr="002106E0">
        <w:rPr>
          <w:rFonts w:ascii="Arial" w:eastAsia="楷体_GB2312" w:hAnsi="Arial" w:cs="Arial" w:hint="eastAsia"/>
          <w:color w:val="000000" w:themeColor="text1"/>
          <w:sz w:val="20"/>
          <w:szCs w:val="20"/>
        </w:rPr>
        <w:t>1988</w:t>
      </w:r>
      <w:r w:rsidR="005254E5" w:rsidRPr="002106E0">
        <w:rPr>
          <w:rFonts w:ascii="Arial" w:eastAsia="楷体_GB2312" w:hAnsi="Arial" w:cs="Arial" w:hint="eastAsia"/>
          <w:color w:val="000000" w:themeColor="text1"/>
          <w:sz w:val="20"/>
          <w:szCs w:val="20"/>
        </w:rPr>
        <w:t>年</w:t>
      </w:r>
      <w:r w:rsidR="005254E5" w:rsidRPr="002106E0">
        <w:rPr>
          <w:rFonts w:ascii="Arial" w:eastAsia="楷体_GB2312" w:hAnsi="Arial" w:cs="Arial" w:hint="eastAsia"/>
          <w:color w:val="000000" w:themeColor="text1"/>
          <w:sz w:val="20"/>
          <w:szCs w:val="20"/>
        </w:rPr>
        <w:t>3</w:t>
      </w:r>
      <w:r w:rsidR="005254E5" w:rsidRPr="002106E0">
        <w:rPr>
          <w:rFonts w:ascii="Arial" w:eastAsia="楷体_GB2312" w:hAnsi="Arial" w:cs="Arial" w:hint="eastAsia"/>
          <w:color w:val="000000" w:themeColor="text1"/>
          <w:sz w:val="20"/>
          <w:szCs w:val="20"/>
        </w:rPr>
        <w:t>月</w:t>
      </w:r>
      <w:r w:rsidR="005254E5">
        <w:rPr>
          <w:rFonts w:ascii="Arial" w:eastAsia="楷体_GB2312" w:hAnsi="Arial" w:cs="Arial" w:hint="eastAsia"/>
          <w:color w:val="000000" w:themeColor="text1"/>
          <w:sz w:val="20"/>
          <w:szCs w:val="20"/>
        </w:rPr>
        <w:t>美元加息后就曾出现油价明显反弹的现象</w:t>
      </w:r>
      <w:r w:rsidR="007401EA">
        <w:rPr>
          <w:rFonts w:ascii="Arial" w:eastAsia="楷体_GB2312" w:hAnsi="Arial" w:cs="Arial" w:hint="eastAsia"/>
          <w:color w:val="000000" w:themeColor="text1"/>
          <w:sz w:val="20"/>
          <w:szCs w:val="20"/>
        </w:rPr>
        <w:t>，投资者在把握时点的基础上，可关注原油和黄金类基金产品的投资机会</w:t>
      </w:r>
      <w:r w:rsidR="00A578D5">
        <w:rPr>
          <w:rFonts w:ascii="Arial" w:eastAsia="楷体_GB2312" w:hAnsi="Arial" w:cs="Arial" w:hint="eastAsia"/>
          <w:color w:val="000000" w:themeColor="text1"/>
          <w:sz w:val="20"/>
          <w:szCs w:val="20"/>
        </w:rPr>
        <w:t>（附基金</w:t>
      </w:r>
      <w:r w:rsidR="00E946E7">
        <w:rPr>
          <w:rFonts w:ascii="Arial" w:eastAsia="楷体_GB2312" w:hAnsi="Arial" w:cs="Arial" w:hint="eastAsia"/>
          <w:color w:val="000000" w:themeColor="text1"/>
          <w:sz w:val="20"/>
          <w:szCs w:val="20"/>
        </w:rPr>
        <w:t>3</w:t>
      </w:r>
      <w:r w:rsidR="00A578D5">
        <w:rPr>
          <w:rFonts w:ascii="Arial" w:eastAsia="楷体_GB2312" w:hAnsi="Arial" w:cs="Arial" w:hint="eastAsia"/>
          <w:color w:val="000000" w:themeColor="text1"/>
          <w:sz w:val="20"/>
          <w:szCs w:val="20"/>
        </w:rPr>
        <w:t>、</w:t>
      </w:r>
      <w:r w:rsidR="00E946E7">
        <w:rPr>
          <w:rFonts w:ascii="Arial" w:eastAsia="楷体_GB2312" w:hAnsi="Arial" w:cs="Arial" w:hint="eastAsia"/>
          <w:color w:val="000000" w:themeColor="text1"/>
          <w:sz w:val="20"/>
          <w:szCs w:val="20"/>
        </w:rPr>
        <w:t>4</w:t>
      </w:r>
      <w:r w:rsidR="00D9556C">
        <w:rPr>
          <w:rFonts w:ascii="Arial" w:eastAsia="楷体_GB2312" w:hAnsi="Arial" w:cs="Arial" w:hint="eastAsia"/>
          <w:color w:val="000000" w:themeColor="text1"/>
          <w:sz w:val="20"/>
          <w:szCs w:val="20"/>
        </w:rPr>
        <w:t>、</w:t>
      </w:r>
      <w:r w:rsidR="00D9556C">
        <w:rPr>
          <w:rFonts w:ascii="Arial" w:eastAsia="楷体_GB2312" w:hAnsi="Arial" w:cs="Arial" w:hint="eastAsia"/>
          <w:color w:val="000000" w:themeColor="text1"/>
          <w:sz w:val="20"/>
          <w:szCs w:val="20"/>
        </w:rPr>
        <w:t>5</w:t>
      </w:r>
      <w:r w:rsidR="00D9556C">
        <w:rPr>
          <w:rFonts w:ascii="Arial" w:eastAsia="楷体_GB2312" w:hAnsi="Arial" w:cs="Arial" w:hint="eastAsia"/>
          <w:color w:val="000000" w:themeColor="text1"/>
          <w:sz w:val="20"/>
          <w:szCs w:val="20"/>
        </w:rPr>
        <w:t>、</w:t>
      </w:r>
      <w:r w:rsidR="00D9556C">
        <w:rPr>
          <w:rFonts w:ascii="Arial" w:eastAsia="楷体_GB2312" w:hAnsi="Arial" w:cs="Arial" w:hint="eastAsia"/>
          <w:color w:val="000000" w:themeColor="text1"/>
          <w:sz w:val="20"/>
          <w:szCs w:val="20"/>
        </w:rPr>
        <w:t>6</w:t>
      </w:r>
      <w:r w:rsidR="00251F7D">
        <w:rPr>
          <w:rFonts w:ascii="Arial" w:eastAsia="楷体_GB2312" w:hAnsi="Arial" w:cs="Arial" w:hint="eastAsia"/>
          <w:color w:val="000000" w:themeColor="text1"/>
          <w:sz w:val="20"/>
          <w:szCs w:val="20"/>
        </w:rPr>
        <w:t>）</w:t>
      </w:r>
      <w:r w:rsidR="007401EA">
        <w:rPr>
          <w:rFonts w:ascii="Arial" w:eastAsia="楷体_GB2312" w:hAnsi="Arial" w:cs="Arial" w:hint="eastAsia"/>
          <w:color w:val="000000" w:themeColor="text1"/>
          <w:sz w:val="20"/>
          <w:szCs w:val="20"/>
        </w:rPr>
        <w:t>。</w:t>
      </w:r>
    </w:p>
    <w:tbl>
      <w:tblPr>
        <w:tblW w:w="8897" w:type="dxa"/>
        <w:jc w:val="right"/>
        <w:tblLayout w:type="fixed"/>
        <w:tblLook w:val="04A0" w:firstRow="1" w:lastRow="0" w:firstColumn="1" w:lastColumn="0" w:noHBand="0" w:noVBand="1"/>
      </w:tblPr>
      <w:tblGrid>
        <w:gridCol w:w="4644"/>
        <w:gridCol w:w="4253"/>
      </w:tblGrid>
      <w:tr w:rsidR="00BC6CDD" w:rsidTr="009425D9">
        <w:trPr>
          <w:trHeight w:val="223"/>
          <w:jc w:val="right"/>
        </w:trPr>
        <w:tc>
          <w:tcPr>
            <w:tcW w:w="8897" w:type="dxa"/>
            <w:gridSpan w:val="2"/>
            <w:tcBorders>
              <w:top w:val="single" w:sz="8" w:space="0" w:color="000000"/>
              <w:left w:val="nil"/>
              <w:bottom w:val="single" w:sz="8" w:space="0" w:color="000000"/>
              <w:right w:val="nil"/>
            </w:tcBorders>
            <w:shd w:val="clear" w:color="auto" w:fill="auto"/>
            <w:vAlign w:val="center"/>
            <w:hideMark/>
          </w:tcPr>
          <w:p w:rsidR="00BC6CDD" w:rsidRPr="00B6703F" w:rsidRDefault="00BC6CDD" w:rsidP="00BC6CDD">
            <w:pPr>
              <w:widowControl/>
              <w:jc w:val="left"/>
              <w:rPr>
                <w:rFonts w:ascii="楷体" w:eastAsia="楷体" w:hAnsi="楷体" w:cs="宋体"/>
                <w:b/>
                <w:bCs/>
                <w:color w:val="000000"/>
                <w:kern w:val="0"/>
                <w:sz w:val="20"/>
                <w:szCs w:val="20"/>
              </w:rPr>
            </w:pPr>
            <w:r w:rsidRPr="00B6703F">
              <w:rPr>
                <w:rFonts w:hint="eastAsia"/>
                <w:sz w:val="20"/>
                <w:szCs w:val="20"/>
              </w:rPr>
              <w:t>图表</w:t>
            </w:r>
            <w:r w:rsidR="00B6751E">
              <w:rPr>
                <w:rFonts w:hint="eastAsia"/>
                <w:sz w:val="20"/>
                <w:szCs w:val="20"/>
              </w:rPr>
              <w:t>2</w:t>
            </w:r>
            <w:r w:rsidRPr="00B6703F">
              <w:rPr>
                <w:rFonts w:hint="eastAsia"/>
                <w:sz w:val="20"/>
                <w:szCs w:val="20"/>
              </w:rPr>
              <w:t xml:space="preserve"> </w:t>
            </w:r>
            <w:r w:rsidR="001F3841">
              <w:rPr>
                <w:rFonts w:hint="eastAsia"/>
                <w:sz w:val="20"/>
                <w:szCs w:val="20"/>
              </w:rPr>
              <w:t>美元指数</w:t>
            </w:r>
            <w:r w:rsidR="001F3841">
              <w:rPr>
                <w:rFonts w:hint="eastAsia"/>
                <w:sz w:val="20"/>
                <w:szCs w:val="20"/>
              </w:rPr>
              <w:t>(</w:t>
            </w:r>
            <w:proofErr w:type="gramStart"/>
            <w:r w:rsidR="001F3841">
              <w:rPr>
                <w:rFonts w:hint="eastAsia"/>
                <w:sz w:val="20"/>
                <w:szCs w:val="20"/>
              </w:rPr>
              <w:t>左轴</w:t>
            </w:r>
            <w:proofErr w:type="gramEnd"/>
            <w:r w:rsidR="001F3841">
              <w:rPr>
                <w:rFonts w:hint="eastAsia"/>
                <w:sz w:val="20"/>
                <w:szCs w:val="20"/>
              </w:rPr>
              <w:t>)</w:t>
            </w:r>
            <w:r w:rsidRPr="00B6703F">
              <w:rPr>
                <w:rFonts w:hint="eastAsia"/>
                <w:sz w:val="20"/>
                <w:szCs w:val="20"/>
              </w:rPr>
              <w:t>与黄金、美元指数与原油历史走势对比（截止</w:t>
            </w:r>
            <w:r w:rsidRPr="00B6703F">
              <w:rPr>
                <w:rFonts w:hint="eastAsia"/>
                <w:sz w:val="20"/>
                <w:szCs w:val="20"/>
              </w:rPr>
              <w:t>20151215</w:t>
            </w:r>
            <w:r w:rsidRPr="00B6703F">
              <w:rPr>
                <w:rFonts w:hint="eastAsia"/>
                <w:sz w:val="20"/>
                <w:szCs w:val="20"/>
              </w:rPr>
              <w:t>）</w:t>
            </w:r>
          </w:p>
        </w:tc>
      </w:tr>
      <w:tr w:rsidR="00BC6CDD" w:rsidTr="00BC6CDD">
        <w:trPr>
          <w:trHeight w:val="283"/>
          <w:jc w:val="right"/>
        </w:trPr>
        <w:tc>
          <w:tcPr>
            <w:tcW w:w="4644" w:type="dxa"/>
            <w:tcBorders>
              <w:top w:val="nil"/>
              <w:left w:val="nil"/>
              <w:bottom w:val="single" w:sz="8" w:space="0" w:color="000000"/>
              <w:right w:val="single" w:sz="8" w:space="0" w:color="000000"/>
            </w:tcBorders>
            <w:shd w:val="clear" w:color="auto" w:fill="FFFFFF" w:themeFill="background1"/>
            <w:vAlign w:val="center"/>
            <w:hideMark/>
          </w:tcPr>
          <w:p w:rsidR="00BC6CDD" w:rsidRDefault="00BC6CDD" w:rsidP="00BC6CDD">
            <w:pPr>
              <w:widowControl/>
              <w:rPr>
                <w:rFonts w:ascii="楷体" w:eastAsia="楷体" w:hAnsi="楷体" w:cs="宋体"/>
                <w:b/>
                <w:color w:val="000000"/>
                <w:kern w:val="0"/>
                <w:sz w:val="16"/>
                <w:szCs w:val="16"/>
              </w:rPr>
            </w:pPr>
            <w:r>
              <w:rPr>
                <w:noProof/>
              </w:rPr>
              <w:drawing>
                <wp:inline distT="0" distB="0" distL="0" distR="0" wp14:anchorId="44F18D6F" wp14:editId="01CBB6E4">
                  <wp:extent cx="2834640" cy="1493520"/>
                  <wp:effectExtent l="0" t="0" r="3810" b="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2834640" cy="1493520"/>
                          </a:xfrm>
                          <a:prstGeom prst="rect">
                            <a:avLst/>
                          </a:prstGeom>
                        </pic:spPr>
                      </pic:pic>
                    </a:graphicData>
                  </a:graphic>
                </wp:inline>
              </w:drawing>
            </w:r>
          </w:p>
        </w:tc>
        <w:tc>
          <w:tcPr>
            <w:tcW w:w="4253" w:type="dxa"/>
            <w:tcBorders>
              <w:top w:val="nil"/>
              <w:left w:val="nil"/>
              <w:bottom w:val="single" w:sz="8" w:space="0" w:color="000000"/>
              <w:right w:val="nil"/>
            </w:tcBorders>
            <w:shd w:val="clear" w:color="auto" w:fill="FFFFFF" w:themeFill="background1"/>
            <w:vAlign w:val="center"/>
            <w:hideMark/>
          </w:tcPr>
          <w:p w:rsidR="00BC6CDD" w:rsidRDefault="00BC6CDD" w:rsidP="00242B10">
            <w:pPr>
              <w:widowControl/>
              <w:jc w:val="left"/>
              <w:rPr>
                <w:rFonts w:ascii="楷体" w:eastAsia="楷体" w:hAnsi="楷体" w:cs="宋体"/>
                <w:b/>
                <w:color w:val="000000"/>
                <w:kern w:val="0"/>
                <w:sz w:val="16"/>
                <w:szCs w:val="16"/>
              </w:rPr>
            </w:pPr>
            <w:r>
              <w:rPr>
                <w:noProof/>
              </w:rPr>
              <w:drawing>
                <wp:inline distT="0" distB="0" distL="0" distR="0" wp14:anchorId="7F33FAF4" wp14:editId="082F5057">
                  <wp:extent cx="2621280" cy="1447800"/>
                  <wp:effectExtent l="0" t="0" r="762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2621280" cy="1447800"/>
                          </a:xfrm>
                          <a:prstGeom prst="rect">
                            <a:avLst/>
                          </a:prstGeom>
                        </pic:spPr>
                      </pic:pic>
                    </a:graphicData>
                  </a:graphic>
                </wp:inline>
              </w:drawing>
            </w:r>
          </w:p>
        </w:tc>
      </w:tr>
    </w:tbl>
    <w:p w:rsidR="00242B10" w:rsidRPr="00242B10" w:rsidRDefault="00242B10" w:rsidP="00242B10">
      <w:pPr>
        <w:ind w:firstLineChars="1100" w:firstLine="1767"/>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284BCC" w:rsidRPr="00563F2F" w:rsidRDefault="00284BCC" w:rsidP="00563F2F">
      <w:pPr>
        <w:pStyle w:val="ac"/>
        <w:numPr>
          <w:ilvl w:val="0"/>
          <w:numId w:val="5"/>
        </w:numPr>
        <w:spacing w:beforeLines="100" w:before="240" w:afterLines="100" w:after="240" w:line="260" w:lineRule="exact"/>
        <w:ind w:leftChars="0" w:rightChars="-34" w:right="-71"/>
        <w:rPr>
          <w:rFonts w:ascii="Arial" w:eastAsia="楷体_GB2312" w:hAnsi="Arial" w:cs="Arial"/>
          <w:b/>
          <w:color w:val="000000" w:themeColor="text1"/>
          <w:sz w:val="20"/>
          <w:szCs w:val="20"/>
        </w:rPr>
      </w:pPr>
      <w:r w:rsidRPr="00DD08B1">
        <w:rPr>
          <w:rFonts w:ascii="Arial" w:eastAsia="楷体_GB2312" w:hAnsi="Arial" w:cs="Arial" w:hint="eastAsia"/>
          <w:b/>
          <w:color w:val="000000" w:themeColor="text1"/>
          <w:sz w:val="20"/>
          <w:szCs w:val="20"/>
        </w:rPr>
        <w:t>美国股市：流动性收缩、企业融资成本走高利润下降，估值受考验</w:t>
      </w:r>
    </w:p>
    <w:p w:rsidR="00284BCC" w:rsidRPr="00284BCC" w:rsidRDefault="00284BCC" w:rsidP="00284BCC">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284BCC">
        <w:rPr>
          <w:rFonts w:ascii="Arial" w:eastAsia="楷体_GB2312" w:hAnsi="Arial" w:cs="Arial" w:hint="eastAsia"/>
          <w:color w:val="000000" w:themeColor="text1"/>
          <w:sz w:val="20"/>
          <w:szCs w:val="20"/>
        </w:rPr>
        <w:t>美元升值会直接提升美元资产的吸金引力，从而促进资金回流美国市场，然而，强势美元对股市（以及债市）资金面还有很多的负面影响。首先，</w:t>
      </w:r>
      <w:r w:rsidRPr="00284BCC">
        <w:rPr>
          <w:rFonts w:ascii="Arial" w:eastAsia="楷体_GB2312" w:hAnsi="Arial" w:cs="Arial"/>
          <w:color w:val="000000" w:themeColor="text1"/>
          <w:sz w:val="20"/>
          <w:szCs w:val="20"/>
        </w:rPr>
        <w:t>近年来</w:t>
      </w:r>
      <w:r w:rsidRPr="00284BCC">
        <w:rPr>
          <w:rFonts w:ascii="Arial" w:eastAsia="楷体_GB2312" w:hAnsi="Arial" w:cs="Arial" w:hint="eastAsia"/>
          <w:color w:val="000000" w:themeColor="text1"/>
          <w:sz w:val="20"/>
          <w:szCs w:val="20"/>
        </w:rPr>
        <w:t>受益</w:t>
      </w:r>
      <w:r w:rsidRPr="00284BCC">
        <w:rPr>
          <w:rFonts w:ascii="Arial" w:eastAsia="楷体_GB2312" w:hAnsi="Arial" w:cs="Arial"/>
          <w:color w:val="000000" w:themeColor="text1"/>
          <w:sz w:val="20"/>
          <w:szCs w:val="20"/>
        </w:rPr>
        <w:t>于</w:t>
      </w:r>
      <w:r w:rsidR="00C956E1">
        <w:rPr>
          <w:rFonts w:ascii="Arial" w:eastAsia="楷体_GB2312" w:hAnsi="Arial" w:cs="Arial" w:hint="eastAsia"/>
          <w:color w:val="000000" w:themeColor="text1"/>
          <w:sz w:val="20"/>
          <w:szCs w:val="20"/>
        </w:rPr>
        <w:t>超低利率，部分美国</w:t>
      </w:r>
      <w:r w:rsidRPr="00284BCC">
        <w:rPr>
          <w:rFonts w:ascii="Arial" w:eastAsia="楷体_GB2312" w:hAnsi="Arial" w:cs="Arial" w:hint="eastAsia"/>
          <w:color w:val="000000" w:themeColor="text1"/>
          <w:sz w:val="20"/>
          <w:szCs w:val="20"/>
        </w:rPr>
        <w:t>上市</w:t>
      </w:r>
      <w:r w:rsidRPr="00284BCC">
        <w:rPr>
          <w:rFonts w:ascii="Arial" w:eastAsia="楷体_GB2312" w:hAnsi="Arial" w:cs="Arial"/>
          <w:color w:val="000000" w:themeColor="text1"/>
          <w:sz w:val="20"/>
          <w:szCs w:val="20"/>
        </w:rPr>
        <w:t>公司</w:t>
      </w:r>
      <w:r w:rsidRPr="00284BCC">
        <w:rPr>
          <w:rFonts w:ascii="Arial" w:eastAsia="楷体_GB2312" w:hAnsi="Arial" w:cs="Arial" w:hint="eastAsia"/>
          <w:color w:val="000000" w:themeColor="text1"/>
          <w:sz w:val="20"/>
          <w:szCs w:val="20"/>
        </w:rPr>
        <w:t>股票</w:t>
      </w:r>
      <w:r w:rsidRPr="00284BCC">
        <w:rPr>
          <w:rFonts w:ascii="Arial" w:eastAsia="楷体_GB2312" w:hAnsi="Arial" w:cs="Arial"/>
          <w:color w:val="000000" w:themeColor="text1"/>
          <w:sz w:val="20"/>
          <w:szCs w:val="20"/>
        </w:rPr>
        <w:t>通过股票回购提升了股价</w:t>
      </w:r>
      <w:r w:rsidRPr="00284BCC">
        <w:rPr>
          <w:rFonts w:ascii="Arial" w:eastAsia="楷体_GB2312" w:hAnsi="Arial" w:cs="Arial" w:hint="eastAsia"/>
          <w:color w:val="000000" w:themeColor="text1"/>
          <w:sz w:val="20"/>
          <w:szCs w:val="20"/>
        </w:rPr>
        <w:t>，美联储提高利率会提高普遍融资成本，抑制以股票回购为目的的借款。其次，美股历经</w:t>
      </w:r>
      <w:r w:rsidRPr="00284BCC">
        <w:rPr>
          <w:rFonts w:ascii="Arial" w:eastAsia="楷体_GB2312" w:hAnsi="Arial" w:cs="Arial" w:hint="eastAsia"/>
          <w:color w:val="000000" w:themeColor="text1"/>
          <w:sz w:val="20"/>
          <w:szCs w:val="20"/>
        </w:rPr>
        <w:t>6</w:t>
      </w:r>
      <w:r w:rsidRPr="00284BCC">
        <w:rPr>
          <w:rFonts w:ascii="Arial" w:eastAsia="楷体_GB2312" w:hAnsi="Arial" w:cs="Arial" w:hint="eastAsia"/>
          <w:color w:val="000000" w:themeColor="text1"/>
          <w:sz w:val="20"/>
          <w:szCs w:val="20"/>
        </w:rPr>
        <w:t>年多的牛市，</w:t>
      </w:r>
      <w:proofErr w:type="gramStart"/>
      <w:r w:rsidRPr="00284BCC">
        <w:rPr>
          <w:rFonts w:ascii="Arial" w:eastAsia="楷体_GB2312" w:hAnsi="Arial" w:cs="Arial" w:hint="eastAsia"/>
          <w:color w:val="000000" w:themeColor="text1"/>
          <w:sz w:val="20"/>
          <w:szCs w:val="20"/>
        </w:rPr>
        <w:t>标普</w:t>
      </w:r>
      <w:proofErr w:type="gramEnd"/>
      <w:r w:rsidRPr="00284BCC">
        <w:rPr>
          <w:rFonts w:ascii="Arial" w:eastAsia="楷体_GB2312" w:hAnsi="Arial" w:cs="Arial" w:hint="eastAsia"/>
          <w:color w:val="000000" w:themeColor="text1"/>
          <w:sz w:val="20"/>
          <w:szCs w:val="20"/>
        </w:rPr>
        <w:t>500</w:t>
      </w:r>
      <w:r w:rsidRPr="00284BCC">
        <w:rPr>
          <w:rFonts w:ascii="Arial" w:eastAsia="楷体_GB2312" w:hAnsi="Arial" w:cs="Arial" w:hint="eastAsia"/>
          <w:color w:val="000000" w:themeColor="text1"/>
          <w:sz w:val="20"/>
          <w:szCs w:val="20"/>
        </w:rPr>
        <w:t>（工业股的代表）已经跨越</w:t>
      </w:r>
      <w:r w:rsidRPr="00284BCC">
        <w:rPr>
          <w:rFonts w:ascii="Arial" w:eastAsia="楷体_GB2312" w:hAnsi="Arial" w:cs="Arial" w:hint="eastAsia"/>
          <w:color w:val="000000" w:themeColor="text1"/>
          <w:sz w:val="20"/>
          <w:szCs w:val="20"/>
        </w:rPr>
        <w:t>2000</w:t>
      </w:r>
      <w:r w:rsidRPr="00284BCC">
        <w:rPr>
          <w:rFonts w:ascii="Arial" w:eastAsia="楷体_GB2312" w:hAnsi="Arial" w:cs="Arial" w:hint="eastAsia"/>
          <w:color w:val="000000" w:themeColor="text1"/>
          <w:sz w:val="20"/>
          <w:szCs w:val="20"/>
        </w:rPr>
        <w:t>点大关，纳斯达克</w:t>
      </w:r>
      <w:r w:rsidRPr="00284BCC">
        <w:rPr>
          <w:rFonts w:ascii="Arial" w:eastAsia="楷体_GB2312" w:hAnsi="Arial" w:cs="Arial" w:hint="eastAsia"/>
          <w:color w:val="000000" w:themeColor="text1"/>
          <w:sz w:val="20"/>
          <w:szCs w:val="20"/>
        </w:rPr>
        <w:t>100</w:t>
      </w:r>
      <w:r w:rsidRPr="00284BCC">
        <w:rPr>
          <w:rFonts w:ascii="Arial" w:eastAsia="楷体_GB2312" w:hAnsi="Arial" w:cs="Arial" w:hint="eastAsia"/>
          <w:color w:val="000000" w:themeColor="text1"/>
          <w:sz w:val="20"/>
          <w:szCs w:val="20"/>
        </w:rPr>
        <w:t>（科技成长股的代表）在</w:t>
      </w:r>
      <w:r w:rsidRPr="00284BCC">
        <w:rPr>
          <w:rFonts w:ascii="Arial" w:eastAsia="楷体_GB2312" w:hAnsi="Arial" w:cs="Arial" w:hint="eastAsia"/>
          <w:color w:val="000000" w:themeColor="text1"/>
          <w:sz w:val="20"/>
          <w:szCs w:val="20"/>
        </w:rPr>
        <w:t>2000</w:t>
      </w:r>
      <w:r w:rsidRPr="00284BCC">
        <w:rPr>
          <w:rFonts w:ascii="Arial" w:eastAsia="楷体_GB2312" w:hAnsi="Arial" w:cs="Arial" w:hint="eastAsia"/>
          <w:color w:val="000000" w:themeColor="text1"/>
          <w:sz w:val="20"/>
          <w:szCs w:val="20"/>
        </w:rPr>
        <w:t>年牛</w:t>
      </w:r>
      <w:r w:rsidR="00892602">
        <w:rPr>
          <w:rFonts w:ascii="Arial" w:eastAsia="楷体_GB2312" w:hAnsi="Arial" w:cs="Arial" w:hint="eastAsia"/>
          <w:color w:val="000000" w:themeColor="text1"/>
          <w:sz w:val="20"/>
          <w:szCs w:val="20"/>
        </w:rPr>
        <w:t>市高点附近徘徊。</w:t>
      </w:r>
      <w:r w:rsidR="00892602" w:rsidRPr="00363A73">
        <w:rPr>
          <w:rFonts w:ascii="Arial" w:eastAsia="楷体_GB2312" w:hAnsi="Arial" w:cs="Arial" w:hint="eastAsia"/>
          <w:b/>
          <w:color w:val="000000" w:themeColor="text1"/>
          <w:sz w:val="20"/>
          <w:szCs w:val="20"/>
        </w:rPr>
        <w:t>若要避免</w:t>
      </w:r>
      <w:r w:rsidR="00892602" w:rsidRPr="00363A73">
        <w:rPr>
          <w:rFonts w:ascii="Arial" w:eastAsia="楷体_GB2312" w:hAnsi="Arial" w:cs="Arial" w:hint="eastAsia"/>
          <w:b/>
          <w:color w:val="000000" w:themeColor="text1"/>
          <w:sz w:val="20"/>
          <w:szCs w:val="20"/>
        </w:rPr>
        <w:t>1999</w:t>
      </w:r>
      <w:r w:rsidR="00892602" w:rsidRPr="00363A73">
        <w:rPr>
          <w:rFonts w:ascii="Arial" w:eastAsia="楷体_GB2312" w:hAnsi="Arial" w:cs="Arial" w:hint="eastAsia"/>
          <w:b/>
          <w:color w:val="000000" w:themeColor="text1"/>
          <w:sz w:val="20"/>
          <w:szCs w:val="20"/>
        </w:rPr>
        <w:t>年</w:t>
      </w:r>
      <w:r w:rsidR="00892602" w:rsidRPr="00363A73">
        <w:rPr>
          <w:rFonts w:ascii="Arial" w:eastAsia="楷体_GB2312" w:hAnsi="Arial" w:cs="Arial" w:hint="eastAsia"/>
          <w:b/>
          <w:color w:val="000000" w:themeColor="text1"/>
          <w:sz w:val="20"/>
          <w:szCs w:val="20"/>
        </w:rPr>
        <w:t>6</w:t>
      </w:r>
      <w:r w:rsidR="00892602" w:rsidRPr="00363A73">
        <w:rPr>
          <w:rFonts w:ascii="Arial" w:eastAsia="楷体_GB2312" w:hAnsi="Arial" w:cs="Arial" w:hint="eastAsia"/>
          <w:b/>
          <w:color w:val="000000" w:themeColor="text1"/>
          <w:sz w:val="20"/>
          <w:szCs w:val="20"/>
        </w:rPr>
        <w:t>月加息引发的</w:t>
      </w:r>
      <w:proofErr w:type="gramStart"/>
      <w:r w:rsidR="00892602" w:rsidRPr="00363A73">
        <w:rPr>
          <w:rFonts w:ascii="Arial" w:eastAsia="楷体_GB2312" w:hAnsi="Arial" w:cs="Arial" w:hint="eastAsia"/>
          <w:b/>
          <w:color w:val="000000" w:themeColor="text1"/>
          <w:sz w:val="20"/>
          <w:szCs w:val="20"/>
        </w:rPr>
        <w:t>2000</w:t>
      </w:r>
      <w:r w:rsidR="00892602" w:rsidRPr="00363A73">
        <w:rPr>
          <w:rFonts w:ascii="Arial" w:eastAsia="楷体_GB2312" w:hAnsi="Arial" w:cs="Arial" w:hint="eastAsia"/>
          <w:b/>
          <w:color w:val="000000" w:themeColor="text1"/>
          <w:sz w:val="20"/>
          <w:szCs w:val="20"/>
        </w:rPr>
        <w:t>年纳指估值</w:t>
      </w:r>
      <w:proofErr w:type="gramEnd"/>
      <w:r w:rsidR="00892602" w:rsidRPr="00363A73">
        <w:rPr>
          <w:rFonts w:ascii="Arial" w:eastAsia="楷体_GB2312" w:hAnsi="Arial" w:cs="Arial" w:hint="eastAsia"/>
          <w:b/>
          <w:color w:val="000000" w:themeColor="text1"/>
          <w:sz w:val="20"/>
          <w:szCs w:val="20"/>
        </w:rPr>
        <w:t>坍塌的情况，</w:t>
      </w:r>
      <w:r w:rsidR="00C956E1" w:rsidRPr="00363A73">
        <w:rPr>
          <w:rFonts w:ascii="Arial" w:eastAsia="楷体_GB2312" w:hAnsi="Arial" w:cs="Arial" w:hint="eastAsia"/>
          <w:b/>
          <w:color w:val="000000" w:themeColor="text1"/>
          <w:sz w:val="20"/>
          <w:szCs w:val="20"/>
        </w:rPr>
        <w:t>则需要稳定的利润增长</w:t>
      </w:r>
      <w:r w:rsidR="00892602" w:rsidRPr="00363A73">
        <w:rPr>
          <w:rFonts w:ascii="Arial" w:eastAsia="楷体_GB2312" w:hAnsi="Arial" w:cs="Arial" w:hint="eastAsia"/>
          <w:b/>
          <w:color w:val="000000" w:themeColor="text1"/>
          <w:sz w:val="20"/>
          <w:szCs w:val="20"/>
        </w:rPr>
        <w:t>去支撑当前的估值水平</w:t>
      </w:r>
      <w:r w:rsidR="00C956E1">
        <w:rPr>
          <w:rFonts w:ascii="Arial" w:eastAsia="楷体_GB2312" w:hAnsi="Arial" w:cs="Arial" w:hint="eastAsia"/>
          <w:color w:val="000000" w:themeColor="text1"/>
          <w:sz w:val="20"/>
          <w:szCs w:val="20"/>
        </w:rPr>
        <w:t>，而</w:t>
      </w:r>
      <w:r w:rsidRPr="00284BCC">
        <w:rPr>
          <w:rFonts w:ascii="Arial" w:eastAsia="楷体_GB2312" w:hAnsi="Arial" w:cs="Arial" w:hint="eastAsia"/>
          <w:color w:val="000000" w:themeColor="text1"/>
          <w:sz w:val="20"/>
          <w:szCs w:val="20"/>
        </w:rPr>
        <w:t>利率</w:t>
      </w:r>
      <w:r w:rsidR="00C956E1">
        <w:rPr>
          <w:rFonts w:ascii="Arial" w:eastAsia="楷体_GB2312" w:hAnsi="Arial" w:cs="Arial" w:hint="eastAsia"/>
          <w:color w:val="000000" w:themeColor="text1"/>
          <w:sz w:val="20"/>
          <w:szCs w:val="20"/>
        </w:rPr>
        <w:t>提升</w:t>
      </w:r>
      <w:r w:rsidRPr="00284BCC">
        <w:rPr>
          <w:rFonts w:ascii="Arial" w:eastAsia="楷体_GB2312" w:hAnsi="Arial" w:cs="Arial" w:hint="eastAsia"/>
          <w:color w:val="000000" w:themeColor="text1"/>
          <w:sz w:val="20"/>
          <w:szCs w:val="20"/>
        </w:rPr>
        <w:t>会使得企业融资成本提升，收入未明</w:t>
      </w:r>
      <w:r w:rsidR="00251F7D">
        <w:rPr>
          <w:rFonts w:ascii="Arial" w:eastAsia="楷体_GB2312" w:hAnsi="Arial" w:cs="Arial" w:hint="eastAsia"/>
          <w:color w:val="000000" w:themeColor="text1"/>
          <w:sz w:val="20"/>
          <w:szCs w:val="20"/>
        </w:rPr>
        <w:t>显增加则利润会下降，也就是说，</w:t>
      </w:r>
      <w:r w:rsidR="00251F7D" w:rsidRPr="005A6A9D">
        <w:rPr>
          <w:rFonts w:ascii="Arial" w:eastAsia="楷体_GB2312" w:hAnsi="Arial" w:cs="Arial" w:hint="eastAsia"/>
          <w:b/>
          <w:color w:val="000000" w:themeColor="text1"/>
          <w:sz w:val="20"/>
          <w:szCs w:val="20"/>
        </w:rPr>
        <w:t>货币浪潮退后，</w:t>
      </w:r>
      <w:r w:rsidR="00363A73" w:rsidRPr="005A6A9D">
        <w:rPr>
          <w:rFonts w:ascii="Arial" w:eastAsia="楷体_GB2312" w:hAnsi="Arial" w:cs="Arial" w:hint="eastAsia"/>
          <w:b/>
          <w:color w:val="000000" w:themeColor="text1"/>
          <w:sz w:val="20"/>
          <w:szCs w:val="20"/>
        </w:rPr>
        <w:t>美</w:t>
      </w:r>
      <w:r w:rsidR="00363A73">
        <w:rPr>
          <w:rFonts w:ascii="Arial" w:eastAsia="楷体_GB2312" w:hAnsi="Arial" w:cs="Arial" w:hint="eastAsia"/>
          <w:b/>
          <w:color w:val="000000" w:themeColor="text1"/>
          <w:sz w:val="20"/>
          <w:szCs w:val="20"/>
        </w:rPr>
        <w:t>股估值将接受考验，这其中或将</w:t>
      </w:r>
      <w:r w:rsidR="00251F7D" w:rsidRPr="00363A73">
        <w:rPr>
          <w:rFonts w:ascii="Arial" w:eastAsia="楷体_GB2312" w:hAnsi="Arial" w:cs="Arial" w:hint="eastAsia"/>
          <w:b/>
          <w:color w:val="000000" w:themeColor="text1"/>
          <w:sz w:val="20"/>
          <w:szCs w:val="20"/>
        </w:rPr>
        <w:t>存在波段的机会</w:t>
      </w:r>
      <w:r w:rsidR="00251F7D">
        <w:rPr>
          <w:rFonts w:ascii="Arial" w:eastAsia="楷体_GB2312" w:hAnsi="Arial" w:cs="Arial" w:hint="eastAsia"/>
          <w:color w:val="000000" w:themeColor="text1"/>
          <w:sz w:val="20"/>
          <w:szCs w:val="20"/>
        </w:rPr>
        <w:t>（</w:t>
      </w:r>
      <w:proofErr w:type="gramStart"/>
      <w:r w:rsidR="00251F7D">
        <w:rPr>
          <w:rFonts w:ascii="Arial" w:eastAsia="楷体_GB2312" w:hAnsi="Arial" w:cs="Arial" w:hint="eastAsia"/>
          <w:color w:val="000000" w:themeColor="text1"/>
          <w:sz w:val="20"/>
          <w:szCs w:val="20"/>
        </w:rPr>
        <w:t>附基金</w:t>
      </w:r>
      <w:proofErr w:type="gramEnd"/>
      <w:r w:rsidR="00D9556C">
        <w:rPr>
          <w:rFonts w:ascii="Arial" w:eastAsia="楷体_GB2312" w:hAnsi="Arial" w:cs="Arial" w:hint="eastAsia"/>
          <w:color w:val="000000" w:themeColor="text1"/>
          <w:sz w:val="20"/>
          <w:szCs w:val="20"/>
        </w:rPr>
        <w:t>7</w:t>
      </w:r>
      <w:r w:rsidR="00941E28">
        <w:rPr>
          <w:rFonts w:ascii="Arial" w:eastAsia="楷体_GB2312" w:hAnsi="Arial" w:cs="Arial" w:hint="eastAsia"/>
          <w:color w:val="000000" w:themeColor="text1"/>
          <w:sz w:val="20"/>
          <w:szCs w:val="20"/>
        </w:rPr>
        <w:t>、</w:t>
      </w:r>
      <w:r w:rsidR="00D9556C">
        <w:rPr>
          <w:rFonts w:ascii="Arial" w:eastAsia="楷体_GB2312" w:hAnsi="Arial" w:cs="Arial" w:hint="eastAsia"/>
          <w:color w:val="000000" w:themeColor="text1"/>
          <w:sz w:val="20"/>
          <w:szCs w:val="20"/>
        </w:rPr>
        <w:t>8</w:t>
      </w:r>
      <w:r w:rsidR="00251F7D">
        <w:rPr>
          <w:rFonts w:ascii="Arial" w:eastAsia="楷体_GB2312" w:hAnsi="Arial" w:cs="Arial" w:hint="eastAsia"/>
          <w:color w:val="000000" w:themeColor="text1"/>
          <w:sz w:val="20"/>
          <w:szCs w:val="20"/>
        </w:rPr>
        <w:t>）。</w:t>
      </w:r>
    </w:p>
    <w:p w:rsidR="00284BCC" w:rsidRDefault="00284BCC" w:rsidP="00284BCC">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284BCC">
        <w:rPr>
          <w:rFonts w:ascii="Arial" w:eastAsia="楷体_GB2312" w:hAnsi="Arial" w:cs="Arial" w:hint="eastAsia"/>
          <w:color w:val="000000" w:themeColor="text1"/>
          <w:sz w:val="20"/>
          <w:szCs w:val="20"/>
        </w:rPr>
        <w:t>此外，美元加息使得大宗价格承压，对美股能源公司的利润是突出打击。同时，美国收紧银根，而中国和欧元区却不得不维持甚至加大货币宽松力度，从而安抚疲软的经济，</w:t>
      </w:r>
      <w:r w:rsidR="00C956E1">
        <w:rPr>
          <w:rFonts w:ascii="Arial" w:eastAsia="楷体_GB2312" w:hAnsi="Arial" w:cs="Arial" w:hint="eastAsia"/>
          <w:color w:val="000000" w:themeColor="text1"/>
          <w:sz w:val="20"/>
          <w:szCs w:val="20"/>
        </w:rPr>
        <w:t>这将更利于</w:t>
      </w:r>
      <w:r w:rsidRPr="00284BCC">
        <w:rPr>
          <w:rFonts w:ascii="Arial" w:eastAsia="楷体_GB2312" w:hAnsi="Arial" w:cs="Arial" w:hint="eastAsia"/>
          <w:color w:val="000000" w:themeColor="text1"/>
          <w:sz w:val="20"/>
          <w:szCs w:val="20"/>
        </w:rPr>
        <w:t>美元汇率稳定走强</w:t>
      </w:r>
      <w:r w:rsidR="00C956E1">
        <w:rPr>
          <w:rFonts w:ascii="Arial" w:eastAsia="楷体_GB2312" w:hAnsi="Arial" w:cs="Arial" w:hint="eastAsia"/>
          <w:color w:val="000000" w:themeColor="text1"/>
          <w:sz w:val="20"/>
          <w:szCs w:val="20"/>
        </w:rPr>
        <w:t>，</w:t>
      </w:r>
      <w:r w:rsidRPr="00284BCC">
        <w:rPr>
          <w:rFonts w:ascii="Arial" w:eastAsia="楷体_GB2312" w:hAnsi="Arial" w:cs="Arial" w:hint="eastAsia"/>
          <w:color w:val="000000" w:themeColor="text1"/>
          <w:sz w:val="20"/>
          <w:szCs w:val="20"/>
        </w:rPr>
        <w:t>对</w:t>
      </w:r>
      <w:r w:rsidR="00C956E1">
        <w:rPr>
          <w:rFonts w:ascii="Arial" w:eastAsia="楷体_GB2312" w:hAnsi="Arial" w:cs="Arial" w:hint="eastAsia"/>
          <w:color w:val="000000" w:themeColor="text1"/>
          <w:sz w:val="20"/>
          <w:szCs w:val="20"/>
        </w:rPr>
        <w:t>其</w:t>
      </w:r>
      <w:r w:rsidRPr="00284BCC">
        <w:rPr>
          <w:rFonts w:ascii="Arial" w:eastAsia="楷体_GB2312" w:hAnsi="Arial" w:cs="Arial" w:hint="eastAsia"/>
          <w:color w:val="000000" w:themeColor="text1"/>
          <w:sz w:val="20"/>
          <w:szCs w:val="20"/>
        </w:rPr>
        <w:t>出口有负面影响。加息还将增加美国政府负债成本，</w:t>
      </w:r>
      <w:r w:rsidR="00FD3974">
        <w:rPr>
          <w:rFonts w:ascii="Arial" w:eastAsia="楷体_GB2312" w:hAnsi="Arial" w:cs="Arial" w:hint="eastAsia"/>
          <w:color w:val="000000" w:themeColor="text1"/>
          <w:sz w:val="20"/>
          <w:szCs w:val="20"/>
        </w:rPr>
        <w:t>但对房地产市场或将利好，融资成本普升会促使房屋按揭的需求增加，</w:t>
      </w:r>
      <w:r w:rsidRPr="00284BCC">
        <w:rPr>
          <w:rFonts w:ascii="Arial" w:eastAsia="楷体_GB2312" w:hAnsi="Arial" w:cs="Arial" w:hint="eastAsia"/>
          <w:color w:val="000000" w:themeColor="text1"/>
          <w:sz w:val="20"/>
          <w:szCs w:val="20"/>
        </w:rPr>
        <w:t>巩固美国房地产市场的复苏。</w:t>
      </w:r>
    </w:p>
    <w:p w:rsidR="003859AC" w:rsidRDefault="003859AC" w:rsidP="00284BCC">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p>
    <w:p w:rsidR="003859AC" w:rsidRDefault="003859AC" w:rsidP="00284BCC">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p>
    <w:tbl>
      <w:tblPr>
        <w:tblStyle w:val="af"/>
        <w:tblW w:w="0" w:type="auto"/>
        <w:tblInd w:w="2235" w:type="dxa"/>
        <w:tblBorders>
          <w:left w:val="none" w:sz="0" w:space="0" w:color="auto"/>
          <w:right w:val="none" w:sz="0" w:space="0" w:color="auto"/>
        </w:tblBorders>
        <w:tblLook w:val="04A0" w:firstRow="1" w:lastRow="0" w:firstColumn="1" w:lastColumn="0" w:noHBand="0" w:noVBand="1"/>
      </w:tblPr>
      <w:tblGrid>
        <w:gridCol w:w="8528"/>
      </w:tblGrid>
      <w:tr w:rsidR="0041676A" w:rsidRPr="00BE2ED8" w:rsidTr="006E7642">
        <w:tc>
          <w:tcPr>
            <w:tcW w:w="8528" w:type="dxa"/>
          </w:tcPr>
          <w:p w:rsidR="0041676A" w:rsidRPr="00B059C4" w:rsidRDefault="0041676A" w:rsidP="0041676A">
            <w:pPr>
              <w:rPr>
                <w:sz w:val="20"/>
                <w:szCs w:val="20"/>
              </w:rPr>
            </w:pPr>
            <w:r w:rsidRPr="00B059C4">
              <w:rPr>
                <w:rFonts w:hint="eastAsia"/>
                <w:sz w:val="20"/>
                <w:szCs w:val="20"/>
              </w:rPr>
              <w:t>图表</w:t>
            </w:r>
            <w:r w:rsidR="00B6751E">
              <w:rPr>
                <w:rFonts w:hint="eastAsia"/>
                <w:sz w:val="20"/>
                <w:szCs w:val="20"/>
              </w:rPr>
              <w:t>3</w:t>
            </w:r>
            <w:proofErr w:type="gramStart"/>
            <w:r w:rsidRPr="00B059C4">
              <w:rPr>
                <w:rFonts w:hint="eastAsia"/>
                <w:sz w:val="20"/>
                <w:szCs w:val="20"/>
              </w:rPr>
              <w:t>标普</w:t>
            </w:r>
            <w:proofErr w:type="gramEnd"/>
            <w:r w:rsidRPr="00B059C4">
              <w:rPr>
                <w:rFonts w:hint="eastAsia"/>
                <w:sz w:val="20"/>
                <w:szCs w:val="20"/>
              </w:rPr>
              <w:t>500</w:t>
            </w:r>
            <w:r w:rsidR="00B059C4">
              <w:rPr>
                <w:rFonts w:hint="eastAsia"/>
                <w:sz w:val="20"/>
                <w:szCs w:val="20"/>
              </w:rPr>
              <w:t>指数</w:t>
            </w:r>
            <w:r w:rsidR="00B059C4">
              <w:rPr>
                <w:rFonts w:hint="eastAsia"/>
                <w:sz w:val="20"/>
                <w:szCs w:val="20"/>
              </w:rPr>
              <w:t>(</w:t>
            </w:r>
            <w:r w:rsidR="00B059C4">
              <w:rPr>
                <w:rFonts w:hint="eastAsia"/>
                <w:sz w:val="20"/>
                <w:szCs w:val="20"/>
              </w:rPr>
              <w:t>上</w:t>
            </w:r>
            <w:r w:rsidR="00B059C4">
              <w:rPr>
                <w:rFonts w:hint="eastAsia"/>
                <w:sz w:val="20"/>
                <w:szCs w:val="20"/>
              </w:rPr>
              <w:t>)</w:t>
            </w:r>
            <w:r w:rsidRPr="00B059C4">
              <w:rPr>
                <w:rFonts w:hint="eastAsia"/>
                <w:sz w:val="20"/>
                <w:szCs w:val="20"/>
              </w:rPr>
              <w:t>、纳斯达克</w:t>
            </w:r>
            <w:r w:rsidRPr="00B059C4">
              <w:rPr>
                <w:rFonts w:hint="eastAsia"/>
                <w:sz w:val="20"/>
                <w:szCs w:val="20"/>
              </w:rPr>
              <w:t>100</w:t>
            </w:r>
            <w:r w:rsidR="00B059C4">
              <w:rPr>
                <w:rFonts w:hint="eastAsia"/>
                <w:sz w:val="20"/>
                <w:szCs w:val="20"/>
              </w:rPr>
              <w:t>(</w:t>
            </w:r>
            <w:r w:rsidR="00B059C4">
              <w:rPr>
                <w:rFonts w:hint="eastAsia"/>
                <w:sz w:val="20"/>
                <w:szCs w:val="20"/>
              </w:rPr>
              <w:t>下</w:t>
            </w:r>
            <w:r w:rsidR="00B059C4">
              <w:rPr>
                <w:rFonts w:hint="eastAsia"/>
                <w:sz w:val="20"/>
                <w:szCs w:val="20"/>
              </w:rPr>
              <w:t>)</w:t>
            </w:r>
            <w:r w:rsidR="00B059C4">
              <w:rPr>
                <w:rFonts w:hint="eastAsia"/>
                <w:sz w:val="20"/>
                <w:szCs w:val="20"/>
              </w:rPr>
              <w:t>指数</w:t>
            </w:r>
            <w:r w:rsidRPr="00B059C4">
              <w:rPr>
                <w:rFonts w:hint="eastAsia"/>
                <w:sz w:val="20"/>
                <w:szCs w:val="20"/>
              </w:rPr>
              <w:t>与历史高点对比</w:t>
            </w:r>
            <w:r w:rsidR="00527802" w:rsidRPr="00B059C4">
              <w:rPr>
                <w:rFonts w:hint="eastAsia"/>
                <w:sz w:val="20"/>
                <w:szCs w:val="20"/>
              </w:rPr>
              <w:t>（截止</w:t>
            </w:r>
            <w:r w:rsidR="00527802" w:rsidRPr="00B059C4">
              <w:rPr>
                <w:rFonts w:hint="eastAsia"/>
                <w:sz w:val="20"/>
                <w:szCs w:val="20"/>
              </w:rPr>
              <w:t>20151215</w:t>
            </w:r>
            <w:r w:rsidR="00527802" w:rsidRPr="00B059C4">
              <w:rPr>
                <w:rFonts w:hint="eastAsia"/>
                <w:sz w:val="20"/>
                <w:szCs w:val="20"/>
              </w:rPr>
              <w:t>）</w:t>
            </w:r>
          </w:p>
        </w:tc>
      </w:tr>
      <w:tr w:rsidR="0041676A" w:rsidRPr="00BE2ED8" w:rsidTr="006E7642">
        <w:tc>
          <w:tcPr>
            <w:tcW w:w="8528" w:type="dxa"/>
          </w:tcPr>
          <w:p w:rsidR="0041676A" w:rsidRPr="00EC264D" w:rsidRDefault="0041676A" w:rsidP="00400186">
            <w:pPr>
              <w:jc w:val="center"/>
              <w:rPr>
                <w:sz w:val="16"/>
                <w:szCs w:val="16"/>
              </w:rPr>
            </w:pPr>
            <w:r>
              <w:rPr>
                <w:noProof/>
              </w:rPr>
              <w:drawing>
                <wp:inline distT="0" distB="0" distL="0" distR="0" wp14:anchorId="1A29E104" wp14:editId="53AA0DE6">
                  <wp:extent cx="5334000" cy="148590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5346012" cy="1489246"/>
                          </a:xfrm>
                          <a:prstGeom prst="rect">
                            <a:avLst/>
                          </a:prstGeom>
                        </pic:spPr>
                      </pic:pic>
                    </a:graphicData>
                  </a:graphic>
                </wp:inline>
              </w:drawing>
            </w:r>
          </w:p>
        </w:tc>
      </w:tr>
      <w:tr w:rsidR="0041676A" w:rsidRPr="00BE2ED8" w:rsidTr="006E7642">
        <w:tc>
          <w:tcPr>
            <w:tcW w:w="8528" w:type="dxa"/>
          </w:tcPr>
          <w:p w:rsidR="0041676A" w:rsidRPr="00EC264D" w:rsidRDefault="0041676A" w:rsidP="00400186">
            <w:pPr>
              <w:jc w:val="center"/>
              <w:rPr>
                <w:sz w:val="16"/>
                <w:szCs w:val="16"/>
              </w:rPr>
            </w:pPr>
            <w:r>
              <w:rPr>
                <w:noProof/>
              </w:rPr>
              <w:drawing>
                <wp:inline distT="0" distB="0" distL="0" distR="0" wp14:anchorId="3DE41A47" wp14:editId="72D0FAF2">
                  <wp:extent cx="5486400" cy="1531620"/>
                  <wp:effectExtent l="0" t="0" r="0" b="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5486400" cy="1531620"/>
                          </a:xfrm>
                          <a:prstGeom prst="rect">
                            <a:avLst/>
                          </a:prstGeom>
                        </pic:spPr>
                      </pic:pic>
                    </a:graphicData>
                  </a:graphic>
                </wp:inline>
              </w:drawing>
            </w:r>
          </w:p>
        </w:tc>
      </w:tr>
    </w:tbl>
    <w:p w:rsidR="00CA53C0" w:rsidRPr="009B1B1C" w:rsidRDefault="00032869" w:rsidP="009B1B1C">
      <w:pPr>
        <w:ind w:firstLineChars="1350" w:firstLine="2168"/>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46171F" w:rsidRPr="001C5A33" w:rsidRDefault="0046171F" w:rsidP="001C5A33">
      <w:pPr>
        <w:pStyle w:val="ac"/>
        <w:numPr>
          <w:ilvl w:val="0"/>
          <w:numId w:val="5"/>
        </w:numPr>
        <w:spacing w:beforeLines="100" w:before="240" w:afterLines="100" w:after="240" w:line="260" w:lineRule="exact"/>
        <w:ind w:leftChars="0" w:rightChars="-34" w:right="-71"/>
        <w:rPr>
          <w:rFonts w:ascii="Arial" w:eastAsia="楷体_GB2312" w:hAnsi="Arial" w:cs="Arial"/>
          <w:b/>
          <w:color w:val="000000" w:themeColor="text1"/>
          <w:sz w:val="20"/>
          <w:szCs w:val="20"/>
        </w:rPr>
      </w:pPr>
      <w:r w:rsidRPr="00DD08B1">
        <w:rPr>
          <w:rFonts w:ascii="Arial" w:eastAsia="楷体_GB2312" w:hAnsi="Arial" w:cs="Arial"/>
          <w:b/>
          <w:color w:val="000000" w:themeColor="text1"/>
          <w:sz w:val="20"/>
          <w:szCs w:val="20"/>
        </w:rPr>
        <w:t>A</w:t>
      </w:r>
      <w:r w:rsidRPr="00DD08B1">
        <w:rPr>
          <w:rFonts w:ascii="Arial" w:eastAsia="楷体_GB2312" w:hAnsi="Arial" w:cs="Arial" w:hint="eastAsia"/>
          <w:b/>
          <w:color w:val="000000" w:themeColor="text1"/>
          <w:sz w:val="20"/>
          <w:szCs w:val="20"/>
        </w:rPr>
        <w:t>股市场：人民币</w:t>
      </w:r>
      <w:r w:rsidR="00400186">
        <w:rPr>
          <w:rFonts w:ascii="Arial" w:eastAsia="楷体_GB2312" w:hAnsi="Arial" w:cs="Arial" w:hint="eastAsia"/>
          <w:b/>
          <w:color w:val="000000" w:themeColor="text1"/>
          <w:sz w:val="20"/>
          <w:szCs w:val="20"/>
        </w:rPr>
        <w:t>贬值压力增大，但难以左右</w:t>
      </w:r>
      <w:r w:rsidR="00400186">
        <w:rPr>
          <w:rFonts w:ascii="Arial" w:eastAsia="楷体_GB2312" w:hAnsi="Arial" w:cs="Arial" w:hint="eastAsia"/>
          <w:b/>
          <w:color w:val="000000" w:themeColor="text1"/>
          <w:sz w:val="20"/>
          <w:szCs w:val="20"/>
        </w:rPr>
        <w:t>A</w:t>
      </w:r>
      <w:r w:rsidR="00400186">
        <w:rPr>
          <w:rFonts w:ascii="Arial" w:eastAsia="楷体_GB2312" w:hAnsi="Arial" w:cs="Arial" w:hint="eastAsia"/>
          <w:b/>
          <w:color w:val="000000" w:themeColor="text1"/>
          <w:sz w:val="20"/>
          <w:szCs w:val="20"/>
        </w:rPr>
        <w:t>股走势</w:t>
      </w:r>
    </w:p>
    <w:p w:rsidR="00A305F5" w:rsidRPr="00DD08B1" w:rsidRDefault="001938BB" w:rsidP="00DD08B1">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lang w:val="en-GB"/>
        </w:rPr>
      </w:pPr>
      <w:r>
        <w:rPr>
          <w:rFonts w:ascii="Arial" w:eastAsia="楷体_GB2312" w:hAnsi="Arial" w:cs="Arial" w:hint="eastAsia"/>
          <w:color w:val="000000" w:themeColor="text1"/>
          <w:sz w:val="20"/>
          <w:szCs w:val="20"/>
          <w:lang w:val="en-GB"/>
        </w:rPr>
        <w:t>美国加息对中国股市的影响主要是对人民币汇率的影响。</w:t>
      </w:r>
      <w:r w:rsidR="00A305F5" w:rsidRPr="00DD08B1">
        <w:rPr>
          <w:rFonts w:ascii="Arial" w:eastAsia="楷体_GB2312" w:hAnsi="Arial" w:cs="Arial" w:hint="eastAsia"/>
          <w:color w:val="000000" w:themeColor="text1"/>
          <w:sz w:val="20"/>
          <w:szCs w:val="20"/>
          <w:lang w:val="en-GB"/>
        </w:rPr>
        <w:t>对于人民币来说，美元开启加息周期，则美元进一步开启强周期，人民币贬值压力增大。为了提前应对加息对人民币汇率的影响，中国央行于</w:t>
      </w:r>
      <w:r w:rsidR="00A305F5" w:rsidRPr="00DD08B1">
        <w:rPr>
          <w:rFonts w:ascii="Arial" w:eastAsia="楷体_GB2312" w:hAnsi="Arial" w:cs="Arial"/>
          <w:color w:val="000000" w:themeColor="text1"/>
          <w:sz w:val="20"/>
          <w:szCs w:val="20"/>
          <w:lang w:val="en-GB"/>
        </w:rPr>
        <w:t>2015</w:t>
      </w:r>
      <w:r w:rsidR="00A305F5" w:rsidRPr="00DD08B1">
        <w:rPr>
          <w:rFonts w:ascii="Arial" w:eastAsia="楷体_GB2312" w:hAnsi="Arial" w:cs="Arial" w:hint="eastAsia"/>
          <w:color w:val="000000" w:themeColor="text1"/>
          <w:sz w:val="20"/>
          <w:szCs w:val="20"/>
          <w:lang w:val="en-GB"/>
        </w:rPr>
        <w:t>年</w:t>
      </w:r>
      <w:r w:rsidR="00A305F5" w:rsidRPr="00DD08B1">
        <w:rPr>
          <w:rFonts w:ascii="Arial" w:eastAsia="楷体_GB2312" w:hAnsi="Arial" w:cs="Arial"/>
          <w:color w:val="000000" w:themeColor="text1"/>
          <w:sz w:val="20"/>
          <w:szCs w:val="20"/>
          <w:lang w:val="en-GB"/>
        </w:rPr>
        <w:t>8</w:t>
      </w:r>
      <w:r w:rsidR="00A305F5" w:rsidRPr="00DD08B1">
        <w:rPr>
          <w:rFonts w:ascii="Arial" w:eastAsia="楷体_GB2312" w:hAnsi="Arial" w:cs="Arial" w:hint="eastAsia"/>
          <w:color w:val="000000" w:themeColor="text1"/>
          <w:sz w:val="20"/>
          <w:szCs w:val="20"/>
          <w:lang w:val="en-GB"/>
        </w:rPr>
        <w:t>月</w:t>
      </w:r>
      <w:r w:rsidR="00A305F5" w:rsidRPr="00DD08B1">
        <w:rPr>
          <w:rFonts w:ascii="Arial" w:eastAsia="楷体_GB2312" w:hAnsi="Arial" w:cs="Arial"/>
          <w:color w:val="000000" w:themeColor="text1"/>
          <w:sz w:val="20"/>
          <w:szCs w:val="20"/>
          <w:lang w:val="en-GB"/>
        </w:rPr>
        <w:t>11</w:t>
      </w:r>
      <w:r w:rsidR="00A305F5" w:rsidRPr="00DD08B1">
        <w:rPr>
          <w:rFonts w:ascii="Arial" w:eastAsia="楷体_GB2312" w:hAnsi="Arial" w:cs="Arial" w:hint="eastAsia"/>
          <w:color w:val="000000" w:themeColor="text1"/>
          <w:sz w:val="20"/>
          <w:szCs w:val="20"/>
          <w:lang w:val="en-GB"/>
        </w:rPr>
        <w:t>日发布了关于完善人民币兑美元汇率中间价报价的声明，在那之后的三天里，人民币兑美元中间价累计贬值</w:t>
      </w:r>
      <w:r w:rsidR="00A305F5" w:rsidRPr="00DD08B1">
        <w:rPr>
          <w:rFonts w:ascii="Arial" w:eastAsia="楷体_GB2312" w:hAnsi="Arial" w:cs="Arial"/>
          <w:color w:val="000000" w:themeColor="text1"/>
          <w:sz w:val="20"/>
          <w:szCs w:val="20"/>
          <w:lang w:val="en-GB"/>
        </w:rPr>
        <w:t>4.66%</w:t>
      </w:r>
      <w:r w:rsidR="00A305F5" w:rsidRPr="00DD08B1">
        <w:rPr>
          <w:rFonts w:ascii="Arial" w:eastAsia="楷体_GB2312" w:hAnsi="Arial" w:cs="Arial" w:hint="eastAsia"/>
          <w:color w:val="000000" w:themeColor="text1"/>
          <w:sz w:val="20"/>
          <w:szCs w:val="20"/>
          <w:lang w:val="en-GB"/>
        </w:rPr>
        <w:t>。之后，为了稳定人民币汇率走势，央行多次公开表示人民币不具备持续性贬值的条件，然而，美元兑人民币离岸汇率、远期汇率皆无法停止贬值步伐。</w:t>
      </w:r>
    </w:p>
    <w:tbl>
      <w:tblPr>
        <w:tblW w:w="8897" w:type="dxa"/>
        <w:jc w:val="right"/>
        <w:tblBorders>
          <w:top w:val="single" w:sz="8" w:space="0" w:color="000000"/>
          <w:bottom w:val="single" w:sz="8" w:space="0" w:color="000000"/>
          <w:insideH w:val="single" w:sz="8" w:space="0" w:color="000000"/>
          <w:insideV w:val="single" w:sz="8" w:space="0" w:color="000000"/>
        </w:tblBorders>
        <w:tblLayout w:type="fixed"/>
        <w:tblLook w:val="04A0" w:firstRow="1" w:lastRow="0" w:firstColumn="1" w:lastColumn="0" w:noHBand="0" w:noVBand="1"/>
      </w:tblPr>
      <w:tblGrid>
        <w:gridCol w:w="8897"/>
      </w:tblGrid>
      <w:tr w:rsidR="00A305F5" w:rsidTr="00400186">
        <w:trPr>
          <w:trHeight w:val="223"/>
          <w:jc w:val="right"/>
        </w:trPr>
        <w:tc>
          <w:tcPr>
            <w:tcW w:w="8897" w:type="dxa"/>
            <w:shd w:val="clear" w:color="auto" w:fill="auto"/>
            <w:vAlign w:val="center"/>
            <w:hideMark/>
          </w:tcPr>
          <w:p w:rsidR="00A305F5" w:rsidRPr="0022318B" w:rsidRDefault="00A305F5" w:rsidP="00400186">
            <w:pPr>
              <w:rPr>
                <w:rFonts w:ascii="楷体" w:eastAsia="楷体" w:hAnsi="楷体" w:cs="宋体"/>
                <w:b/>
                <w:bCs/>
                <w:color w:val="000000"/>
                <w:kern w:val="0"/>
                <w:sz w:val="20"/>
                <w:szCs w:val="20"/>
              </w:rPr>
            </w:pPr>
            <w:r w:rsidRPr="002D5D06">
              <w:rPr>
                <w:rFonts w:hint="eastAsia"/>
                <w:sz w:val="20"/>
                <w:szCs w:val="20"/>
              </w:rPr>
              <w:t>图表</w:t>
            </w:r>
            <w:r w:rsidR="00B6751E">
              <w:rPr>
                <w:rFonts w:hint="eastAsia"/>
                <w:sz w:val="20"/>
                <w:szCs w:val="20"/>
              </w:rPr>
              <w:t>4</w:t>
            </w:r>
            <w:r w:rsidRPr="002D5D06">
              <w:rPr>
                <w:rFonts w:hint="eastAsia"/>
                <w:sz w:val="20"/>
                <w:szCs w:val="20"/>
              </w:rPr>
              <w:t>今年以来美元兑人民币汇率（截止</w:t>
            </w:r>
            <w:r w:rsidRPr="002D5D06">
              <w:rPr>
                <w:rFonts w:hint="eastAsia"/>
                <w:sz w:val="20"/>
                <w:szCs w:val="20"/>
              </w:rPr>
              <w:t>20151215</w:t>
            </w:r>
            <w:r w:rsidRPr="002D5D06">
              <w:rPr>
                <w:rFonts w:hint="eastAsia"/>
                <w:sz w:val="20"/>
                <w:szCs w:val="20"/>
              </w:rPr>
              <w:t>）</w:t>
            </w:r>
          </w:p>
        </w:tc>
      </w:tr>
      <w:tr w:rsidR="00A305F5" w:rsidTr="00400186">
        <w:trPr>
          <w:trHeight w:val="283"/>
          <w:jc w:val="right"/>
        </w:trPr>
        <w:tc>
          <w:tcPr>
            <w:tcW w:w="8897" w:type="dxa"/>
            <w:shd w:val="clear" w:color="auto" w:fill="FFFFFF" w:themeFill="background1"/>
            <w:vAlign w:val="center"/>
            <w:hideMark/>
          </w:tcPr>
          <w:p w:rsidR="00A305F5" w:rsidRPr="0022318B" w:rsidRDefault="00A305F5" w:rsidP="00400186">
            <w:pPr>
              <w:widowControl/>
              <w:jc w:val="center"/>
              <w:rPr>
                <w:rFonts w:ascii="楷体" w:eastAsia="楷体" w:hAnsi="楷体" w:cs="宋体"/>
                <w:b/>
                <w:color w:val="000000"/>
                <w:kern w:val="0"/>
                <w:sz w:val="20"/>
                <w:szCs w:val="20"/>
              </w:rPr>
            </w:pPr>
            <w:r w:rsidRPr="0022318B">
              <w:rPr>
                <w:noProof/>
                <w:sz w:val="20"/>
                <w:szCs w:val="20"/>
              </w:rPr>
              <w:drawing>
                <wp:inline distT="0" distB="0" distL="0" distR="0" wp14:anchorId="5637F7FF" wp14:editId="3C31C2A2">
                  <wp:extent cx="5524500" cy="1691640"/>
                  <wp:effectExtent l="0" t="0" r="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5524499" cy="1691640"/>
                          </a:xfrm>
                          <a:prstGeom prst="rect">
                            <a:avLst/>
                          </a:prstGeom>
                        </pic:spPr>
                      </pic:pic>
                    </a:graphicData>
                  </a:graphic>
                </wp:inline>
              </w:drawing>
            </w:r>
          </w:p>
        </w:tc>
      </w:tr>
    </w:tbl>
    <w:p w:rsidR="00A305F5" w:rsidRPr="00B4341C" w:rsidRDefault="00A305F5" w:rsidP="00B4341C">
      <w:pPr>
        <w:ind w:firstLineChars="1150" w:firstLine="1847"/>
        <w:rPr>
          <w:rFonts w:ascii="楷体" w:eastAsia="楷体" w:hAnsi="楷体" w:cs="宋体"/>
          <w:b/>
          <w:bCs/>
          <w:color w:val="000000"/>
          <w:kern w:val="0"/>
          <w:sz w:val="16"/>
          <w:szCs w:val="16"/>
          <w:lang w:val="en-GB"/>
        </w:rPr>
      </w:pPr>
      <w:r w:rsidRPr="00B4341C">
        <w:rPr>
          <w:rFonts w:ascii="楷体" w:eastAsia="楷体" w:hAnsi="楷体" w:cs="宋体" w:hint="eastAsia"/>
          <w:b/>
          <w:bCs/>
          <w:color w:val="000000"/>
          <w:kern w:val="0"/>
          <w:sz w:val="16"/>
          <w:szCs w:val="16"/>
          <w:lang w:val="en-GB"/>
        </w:rPr>
        <w:t>数据来源：</w:t>
      </w:r>
      <w:proofErr w:type="gramStart"/>
      <w:r w:rsidRPr="00B4341C">
        <w:rPr>
          <w:rFonts w:ascii="楷体" w:eastAsia="楷体" w:hAnsi="楷体" w:cs="宋体" w:hint="eastAsia"/>
          <w:b/>
          <w:bCs/>
          <w:color w:val="000000"/>
          <w:kern w:val="0"/>
          <w:sz w:val="16"/>
          <w:szCs w:val="16"/>
          <w:lang w:val="en-GB"/>
        </w:rPr>
        <w:t>凯</w:t>
      </w:r>
      <w:proofErr w:type="gramEnd"/>
      <w:r w:rsidRPr="00B4341C">
        <w:rPr>
          <w:rFonts w:ascii="楷体" w:eastAsia="楷体" w:hAnsi="楷体" w:cs="宋体" w:hint="eastAsia"/>
          <w:b/>
          <w:bCs/>
          <w:color w:val="000000"/>
          <w:kern w:val="0"/>
          <w:sz w:val="16"/>
          <w:szCs w:val="16"/>
          <w:lang w:val="en-GB"/>
        </w:rPr>
        <w:t>石、WIND</w:t>
      </w:r>
    </w:p>
    <w:p w:rsidR="0046171F" w:rsidRPr="0046171F" w:rsidRDefault="0046171F" w:rsidP="0046171F">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46171F">
        <w:rPr>
          <w:rFonts w:ascii="Arial" w:eastAsia="楷体_GB2312" w:hAnsi="Arial" w:cs="Arial" w:hint="eastAsia"/>
          <w:color w:val="000000" w:themeColor="text1"/>
          <w:sz w:val="20"/>
          <w:szCs w:val="20"/>
        </w:rPr>
        <w:t>目前来看，</w:t>
      </w:r>
      <w:r w:rsidRPr="0046171F">
        <w:rPr>
          <w:rFonts w:ascii="Arial" w:eastAsia="楷体_GB2312" w:hAnsi="Arial" w:cs="Arial" w:hint="eastAsia"/>
          <w:color w:val="000000" w:themeColor="text1"/>
          <w:sz w:val="20"/>
          <w:szCs w:val="20"/>
        </w:rPr>
        <w:t>A</w:t>
      </w:r>
      <w:r w:rsidRPr="0046171F">
        <w:rPr>
          <w:rFonts w:ascii="Arial" w:eastAsia="楷体_GB2312" w:hAnsi="Arial" w:cs="Arial" w:hint="eastAsia"/>
          <w:color w:val="000000" w:themeColor="text1"/>
          <w:sz w:val="20"/>
          <w:szCs w:val="20"/>
        </w:rPr>
        <w:t>股市</w:t>
      </w:r>
      <w:proofErr w:type="gramStart"/>
      <w:r w:rsidRPr="0046171F">
        <w:rPr>
          <w:rFonts w:ascii="Arial" w:eastAsia="楷体_GB2312" w:hAnsi="Arial" w:cs="Arial" w:hint="eastAsia"/>
          <w:color w:val="000000" w:themeColor="text1"/>
          <w:sz w:val="20"/>
          <w:szCs w:val="20"/>
        </w:rPr>
        <w:t>场依然</w:t>
      </w:r>
      <w:proofErr w:type="gramEnd"/>
      <w:r w:rsidRPr="0046171F">
        <w:rPr>
          <w:rFonts w:ascii="Arial" w:eastAsia="楷体_GB2312" w:hAnsi="Arial" w:cs="Arial" w:hint="eastAsia"/>
          <w:color w:val="000000" w:themeColor="text1"/>
          <w:sz w:val="20"/>
          <w:szCs w:val="20"/>
        </w:rPr>
        <w:t>是半开放的市场，它与港股不同，</w:t>
      </w:r>
      <w:r w:rsidRPr="004B59B1">
        <w:rPr>
          <w:rFonts w:ascii="Arial" w:eastAsia="楷体_GB2312" w:hAnsi="Arial" w:cs="Arial" w:hint="eastAsia"/>
          <w:b/>
          <w:color w:val="000000" w:themeColor="text1"/>
          <w:sz w:val="20"/>
          <w:szCs w:val="20"/>
        </w:rPr>
        <w:t>与欧美股市的相关度较低，因此外围市场的波动不一定引起</w:t>
      </w:r>
      <w:r w:rsidRPr="004B59B1">
        <w:rPr>
          <w:rFonts w:ascii="Arial" w:eastAsia="楷体_GB2312" w:hAnsi="Arial" w:cs="Arial" w:hint="eastAsia"/>
          <w:b/>
          <w:color w:val="000000" w:themeColor="text1"/>
          <w:sz w:val="20"/>
          <w:szCs w:val="20"/>
        </w:rPr>
        <w:t>A</w:t>
      </w:r>
      <w:r w:rsidRPr="004B59B1">
        <w:rPr>
          <w:rFonts w:ascii="Arial" w:eastAsia="楷体_GB2312" w:hAnsi="Arial" w:cs="Arial" w:hint="eastAsia"/>
          <w:b/>
          <w:color w:val="000000" w:themeColor="text1"/>
          <w:sz w:val="20"/>
          <w:szCs w:val="20"/>
        </w:rPr>
        <w:t>股的波动，更多的是情绪上的影响</w:t>
      </w:r>
      <w:r w:rsidRPr="0046171F">
        <w:rPr>
          <w:rFonts w:ascii="Arial" w:eastAsia="楷体_GB2312" w:hAnsi="Arial" w:cs="Arial" w:hint="eastAsia"/>
          <w:color w:val="000000" w:themeColor="text1"/>
          <w:sz w:val="20"/>
          <w:szCs w:val="20"/>
        </w:rPr>
        <w:t>，预计美联储加息前后，</w:t>
      </w:r>
      <w:r w:rsidRPr="0046171F">
        <w:rPr>
          <w:rFonts w:ascii="Arial" w:eastAsia="楷体_GB2312" w:hAnsi="Arial" w:cs="Arial" w:hint="eastAsia"/>
          <w:color w:val="000000" w:themeColor="text1"/>
          <w:sz w:val="20"/>
          <w:szCs w:val="20"/>
        </w:rPr>
        <w:t xml:space="preserve"> A</w:t>
      </w:r>
      <w:r w:rsidR="005B2958">
        <w:rPr>
          <w:rFonts w:ascii="Arial" w:eastAsia="楷体_GB2312" w:hAnsi="Arial" w:cs="Arial" w:hint="eastAsia"/>
          <w:color w:val="000000" w:themeColor="text1"/>
          <w:sz w:val="20"/>
          <w:szCs w:val="20"/>
        </w:rPr>
        <w:t>股投资者会保持谨慎观望的态度。加息对国内市场</w:t>
      </w:r>
      <w:r w:rsidR="005B2958" w:rsidRPr="004B59B1">
        <w:rPr>
          <w:rFonts w:ascii="Arial" w:eastAsia="楷体_GB2312" w:hAnsi="Arial" w:cs="Arial" w:hint="eastAsia"/>
          <w:b/>
          <w:color w:val="000000" w:themeColor="text1"/>
          <w:sz w:val="20"/>
          <w:szCs w:val="20"/>
        </w:rPr>
        <w:t>最大的影响是上述</w:t>
      </w:r>
      <w:r w:rsidRPr="004B59B1">
        <w:rPr>
          <w:rFonts w:ascii="Arial" w:eastAsia="楷体_GB2312" w:hAnsi="Arial" w:cs="Arial" w:hint="eastAsia"/>
          <w:b/>
          <w:color w:val="000000" w:themeColor="text1"/>
          <w:sz w:val="20"/>
          <w:szCs w:val="20"/>
        </w:rPr>
        <w:t>人民币汇率</w:t>
      </w:r>
      <w:r w:rsidR="005B2958" w:rsidRPr="004B59B1">
        <w:rPr>
          <w:rFonts w:ascii="Arial" w:eastAsia="楷体_GB2312" w:hAnsi="Arial" w:cs="Arial" w:hint="eastAsia"/>
          <w:b/>
          <w:color w:val="000000" w:themeColor="text1"/>
          <w:sz w:val="20"/>
          <w:szCs w:val="20"/>
        </w:rPr>
        <w:t>的</w:t>
      </w:r>
      <w:r w:rsidRPr="004B59B1">
        <w:rPr>
          <w:rFonts w:ascii="Arial" w:eastAsia="楷体_GB2312" w:hAnsi="Arial" w:cs="Arial" w:hint="eastAsia"/>
          <w:b/>
          <w:color w:val="000000" w:themeColor="text1"/>
          <w:sz w:val="20"/>
          <w:szCs w:val="20"/>
        </w:rPr>
        <w:t>波动</w:t>
      </w:r>
      <w:r w:rsidRPr="0046171F">
        <w:rPr>
          <w:rFonts w:ascii="Arial" w:eastAsia="楷体_GB2312" w:hAnsi="Arial" w:cs="Arial" w:hint="eastAsia"/>
          <w:color w:val="000000" w:themeColor="text1"/>
          <w:sz w:val="20"/>
          <w:szCs w:val="20"/>
        </w:rPr>
        <w:t>，追逐高利率的资金外流是不可避免的，但外流速度取决于加息的节奏，</w:t>
      </w:r>
      <w:r w:rsidRPr="004B59B1">
        <w:rPr>
          <w:rFonts w:ascii="Arial" w:eastAsia="楷体_GB2312" w:hAnsi="Arial" w:cs="Arial" w:hint="eastAsia"/>
          <w:b/>
          <w:color w:val="000000" w:themeColor="text1"/>
          <w:sz w:val="20"/>
          <w:szCs w:val="20"/>
        </w:rPr>
        <w:t>在市场普遍预计本轮加息节奏缓慢的情况下，国内资金外流的风险基本可控，人民币趋势性贬值的概率较低</w:t>
      </w:r>
      <w:r w:rsidRPr="0046171F">
        <w:rPr>
          <w:rFonts w:ascii="Arial" w:eastAsia="楷体_GB2312" w:hAnsi="Arial" w:cs="Arial" w:hint="eastAsia"/>
          <w:color w:val="000000" w:themeColor="text1"/>
          <w:sz w:val="20"/>
          <w:szCs w:val="20"/>
        </w:rPr>
        <w:t>。</w:t>
      </w:r>
    </w:p>
    <w:p w:rsidR="00844AF6" w:rsidRDefault="0046171F" w:rsidP="005B2958">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46171F">
        <w:rPr>
          <w:rFonts w:ascii="Arial" w:eastAsia="楷体_GB2312" w:hAnsi="Arial" w:cs="Arial" w:hint="eastAsia"/>
          <w:color w:val="000000" w:themeColor="text1"/>
          <w:sz w:val="20"/>
          <w:szCs w:val="20"/>
        </w:rPr>
        <w:lastRenderedPageBreak/>
        <w:t>A</w:t>
      </w:r>
      <w:r w:rsidRPr="0046171F">
        <w:rPr>
          <w:rFonts w:ascii="Arial" w:eastAsia="楷体_GB2312" w:hAnsi="Arial" w:cs="Arial" w:hint="eastAsia"/>
          <w:color w:val="000000" w:themeColor="text1"/>
          <w:sz w:val="20"/>
          <w:szCs w:val="20"/>
        </w:rPr>
        <w:t>股市场的兴衰更多的取决于</w:t>
      </w:r>
      <w:r w:rsidRPr="0046171F">
        <w:rPr>
          <w:rFonts w:ascii="Arial" w:eastAsia="楷体_GB2312" w:hAnsi="Arial" w:cs="Arial" w:hint="eastAsia"/>
          <w:color w:val="000000" w:themeColor="text1"/>
          <w:sz w:val="20"/>
          <w:szCs w:val="20"/>
        </w:rPr>
        <w:t>A</w:t>
      </w:r>
      <w:proofErr w:type="gramStart"/>
      <w:r w:rsidRPr="0046171F">
        <w:rPr>
          <w:rFonts w:ascii="Arial" w:eastAsia="楷体_GB2312" w:hAnsi="Arial" w:cs="Arial" w:hint="eastAsia"/>
          <w:color w:val="000000" w:themeColor="text1"/>
          <w:sz w:val="20"/>
          <w:szCs w:val="20"/>
        </w:rPr>
        <w:t>股内部</w:t>
      </w:r>
      <w:proofErr w:type="gramEnd"/>
      <w:r w:rsidRPr="0046171F">
        <w:rPr>
          <w:rFonts w:ascii="Arial" w:eastAsia="楷体_GB2312" w:hAnsi="Arial" w:cs="Arial" w:hint="eastAsia"/>
          <w:color w:val="000000" w:themeColor="text1"/>
          <w:sz w:val="20"/>
          <w:szCs w:val="20"/>
        </w:rPr>
        <w:t>的因素，随着金融反腐的进行、市场制度的完善，经济转型的推进，</w:t>
      </w:r>
      <w:r w:rsidRPr="0046171F">
        <w:rPr>
          <w:rFonts w:ascii="Arial" w:eastAsia="楷体_GB2312" w:hAnsi="Arial" w:cs="Arial" w:hint="eastAsia"/>
          <w:color w:val="000000" w:themeColor="text1"/>
          <w:sz w:val="20"/>
          <w:szCs w:val="20"/>
        </w:rPr>
        <w:t>A</w:t>
      </w:r>
      <w:r w:rsidRPr="0046171F">
        <w:rPr>
          <w:rFonts w:ascii="Arial" w:eastAsia="楷体_GB2312" w:hAnsi="Arial" w:cs="Arial" w:hint="eastAsia"/>
          <w:color w:val="000000" w:themeColor="text1"/>
          <w:sz w:val="20"/>
          <w:szCs w:val="20"/>
        </w:rPr>
        <w:t>股的中长期投资环境</w:t>
      </w:r>
      <w:r w:rsidR="005B2958">
        <w:rPr>
          <w:rFonts w:ascii="Arial" w:eastAsia="楷体_GB2312" w:hAnsi="Arial" w:cs="Arial" w:hint="eastAsia"/>
          <w:color w:val="000000" w:themeColor="text1"/>
          <w:sz w:val="20"/>
          <w:szCs w:val="20"/>
        </w:rPr>
        <w:t>总体向好。</w:t>
      </w:r>
      <w:r w:rsidR="005B2958" w:rsidRPr="004B59B1">
        <w:rPr>
          <w:rFonts w:ascii="Arial" w:eastAsia="楷体_GB2312" w:hAnsi="Arial" w:cs="Arial" w:hint="eastAsia"/>
          <w:b/>
          <w:color w:val="000000" w:themeColor="text1"/>
          <w:sz w:val="20"/>
          <w:szCs w:val="20"/>
        </w:rPr>
        <w:t>美元加息只是一个谨慎点，</w:t>
      </w:r>
      <w:proofErr w:type="gramStart"/>
      <w:r w:rsidR="005B2958" w:rsidRPr="004B59B1">
        <w:rPr>
          <w:rFonts w:ascii="Arial" w:eastAsia="楷体_GB2312" w:hAnsi="Arial" w:cs="Arial" w:hint="eastAsia"/>
          <w:b/>
          <w:color w:val="000000" w:themeColor="text1"/>
          <w:sz w:val="20"/>
          <w:szCs w:val="20"/>
        </w:rPr>
        <w:t>若之后</w:t>
      </w:r>
      <w:proofErr w:type="gramEnd"/>
      <w:r w:rsidR="005B2958" w:rsidRPr="004B59B1">
        <w:rPr>
          <w:rFonts w:ascii="Arial" w:eastAsia="楷体_GB2312" w:hAnsi="Arial" w:cs="Arial" w:hint="eastAsia"/>
          <w:b/>
          <w:color w:val="000000" w:themeColor="text1"/>
          <w:sz w:val="20"/>
          <w:szCs w:val="20"/>
        </w:rPr>
        <w:t>市场出现暴跌，安全垫增厚</w:t>
      </w:r>
      <w:r w:rsidRPr="004B59B1">
        <w:rPr>
          <w:rFonts w:ascii="Arial" w:eastAsia="楷体_GB2312" w:hAnsi="Arial" w:cs="Arial" w:hint="eastAsia"/>
          <w:b/>
          <w:color w:val="000000" w:themeColor="text1"/>
          <w:sz w:val="20"/>
          <w:szCs w:val="20"/>
        </w:rPr>
        <w:t>，则长期投资者可分批介入布局。若加息落定后，谨慎情绪退去，利空出尽，则可以积极挖掘</w:t>
      </w:r>
      <w:r w:rsidRPr="004B59B1">
        <w:rPr>
          <w:rFonts w:ascii="Arial" w:eastAsia="楷体_GB2312" w:hAnsi="Arial" w:cs="Arial" w:hint="eastAsia"/>
          <w:b/>
          <w:color w:val="000000" w:themeColor="text1"/>
          <w:sz w:val="20"/>
          <w:szCs w:val="20"/>
        </w:rPr>
        <w:t>A</w:t>
      </w:r>
      <w:r w:rsidRPr="004B59B1">
        <w:rPr>
          <w:rFonts w:ascii="Arial" w:eastAsia="楷体_GB2312" w:hAnsi="Arial" w:cs="Arial" w:hint="eastAsia"/>
          <w:b/>
          <w:color w:val="000000" w:themeColor="text1"/>
          <w:sz w:val="20"/>
          <w:szCs w:val="20"/>
        </w:rPr>
        <w:t>股的投资机会</w:t>
      </w:r>
      <w:r w:rsidRPr="0046171F">
        <w:rPr>
          <w:rFonts w:ascii="Arial" w:eastAsia="楷体_GB2312" w:hAnsi="Arial" w:cs="Arial" w:hint="eastAsia"/>
          <w:color w:val="000000" w:themeColor="text1"/>
          <w:sz w:val="20"/>
          <w:szCs w:val="20"/>
        </w:rPr>
        <w:t>。</w:t>
      </w:r>
    </w:p>
    <w:tbl>
      <w:tblPr>
        <w:tblStyle w:val="af"/>
        <w:tblW w:w="0" w:type="auto"/>
        <w:tblInd w:w="1526" w:type="dxa"/>
        <w:tblBorders>
          <w:left w:val="none" w:sz="0" w:space="0" w:color="auto"/>
          <w:right w:val="none" w:sz="0" w:space="0" w:color="auto"/>
        </w:tblBorders>
        <w:tblLook w:val="04A0" w:firstRow="1" w:lastRow="0" w:firstColumn="1" w:lastColumn="0" w:noHBand="0" w:noVBand="1"/>
      </w:tblPr>
      <w:tblGrid>
        <w:gridCol w:w="4645"/>
        <w:gridCol w:w="4592"/>
      </w:tblGrid>
      <w:tr w:rsidR="001E2658" w:rsidRPr="00BE2ED8" w:rsidTr="00400186">
        <w:tc>
          <w:tcPr>
            <w:tcW w:w="9237" w:type="dxa"/>
            <w:gridSpan w:val="2"/>
          </w:tcPr>
          <w:p w:rsidR="001E2658" w:rsidRPr="00D45D82" w:rsidRDefault="001E2658" w:rsidP="00A0266D">
            <w:pPr>
              <w:rPr>
                <w:sz w:val="20"/>
                <w:szCs w:val="20"/>
              </w:rPr>
            </w:pPr>
            <w:r w:rsidRPr="00D45D82">
              <w:rPr>
                <w:rFonts w:hint="eastAsia"/>
                <w:sz w:val="20"/>
                <w:szCs w:val="20"/>
              </w:rPr>
              <w:t>图表</w:t>
            </w:r>
            <w:r w:rsidR="002D04D8">
              <w:rPr>
                <w:rFonts w:hint="eastAsia"/>
                <w:sz w:val="20"/>
                <w:szCs w:val="20"/>
              </w:rPr>
              <w:t>5</w:t>
            </w:r>
            <w:r w:rsidR="00844AF6" w:rsidRPr="00D45D82">
              <w:rPr>
                <w:rFonts w:hint="eastAsia"/>
                <w:sz w:val="20"/>
                <w:szCs w:val="20"/>
              </w:rPr>
              <w:t xml:space="preserve"> </w:t>
            </w:r>
            <w:r w:rsidR="00A0266D" w:rsidRPr="00D45D82">
              <w:rPr>
                <w:rFonts w:hint="eastAsia"/>
                <w:sz w:val="20"/>
                <w:szCs w:val="20"/>
              </w:rPr>
              <w:t>上证综指</w:t>
            </w:r>
            <w:r w:rsidR="00D45D82">
              <w:rPr>
                <w:rFonts w:hint="eastAsia"/>
                <w:sz w:val="20"/>
                <w:szCs w:val="20"/>
              </w:rPr>
              <w:t>(</w:t>
            </w:r>
            <w:r w:rsidR="00D45D82">
              <w:rPr>
                <w:rFonts w:hint="eastAsia"/>
                <w:sz w:val="20"/>
                <w:szCs w:val="20"/>
              </w:rPr>
              <w:t>右轴</w:t>
            </w:r>
            <w:r w:rsidR="00D45D82">
              <w:rPr>
                <w:rFonts w:hint="eastAsia"/>
                <w:sz w:val="20"/>
                <w:szCs w:val="20"/>
              </w:rPr>
              <w:t>)</w:t>
            </w:r>
            <w:r w:rsidR="00A0266D" w:rsidRPr="00D45D82">
              <w:rPr>
                <w:rFonts w:hint="eastAsia"/>
                <w:sz w:val="20"/>
                <w:szCs w:val="20"/>
              </w:rPr>
              <w:t>与标普</w:t>
            </w:r>
            <w:r w:rsidR="00A0266D" w:rsidRPr="00D45D82">
              <w:rPr>
                <w:rFonts w:hint="eastAsia"/>
                <w:sz w:val="20"/>
                <w:szCs w:val="20"/>
              </w:rPr>
              <w:t>500</w:t>
            </w:r>
            <w:r w:rsidR="00D45D82">
              <w:rPr>
                <w:rFonts w:hint="eastAsia"/>
                <w:sz w:val="20"/>
                <w:szCs w:val="20"/>
              </w:rPr>
              <w:t>指数</w:t>
            </w:r>
            <w:r w:rsidR="00A0266D" w:rsidRPr="00D45D82">
              <w:rPr>
                <w:rFonts w:hint="eastAsia"/>
                <w:sz w:val="20"/>
                <w:szCs w:val="20"/>
              </w:rPr>
              <w:t>、泛欧斯托克</w:t>
            </w:r>
            <w:r w:rsidR="00A0266D" w:rsidRPr="00D45D82">
              <w:rPr>
                <w:rFonts w:hint="eastAsia"/>
                <w:sz w:val="20"/>
                <w:szCs w:val="20"/>
              </w:rPr>
              <w:t>600</w:t>
            </w:r>
            <w:r w:rsidR="00D45D82">
              <w:rPr>
                <w:rFonts w:hint="eastAsia"/>
                <w:sz w:val="20"/>
                <w:szCs w:val="20"/>
              </w:rPr>
              <w:t>指数</w:t>
            </w:r>
            <w:r w:rsidR="00A0266D" w:rsidRPr="00D45D82">
              <w:rPr>
                <w:rFonts w:hint="eastAsia"/>
                <w:sz w:val="20"/>
                <w:szCs w:val="20"/>
              </w:rPr>
              <w:t>的走势相关度</w:t>
            </w:r>
            <w:r w:rsidR="00527802" w:rsidRPr="00D45D82">
              <w:rPr>
                <w:rFonts w:hint="eastAsia"/>
                <w:sz w:val="20"/>
                <w:szCs w:val="20"/>
              </w:rPr>
              <w:t>（截止</w:t>
            </w:r>
            <w:r w:rsidR="00527802" w:rsidRPr="00D45D82">
              <w:rPr>
                <w:rFonts w:hint="eastAsia"/>
                <w:sz w:val="20"/>
                <w:szCs w:val="20"/>
              </w:rPr>
              <w:t>20151215</w:t>
            </w:r>
            <w:r w:rsidR="00527802" w:rsidRPr="00D45D82">
              <w:rPr>
                <w:rFonts w:hint="eastAsia"/>
                <w:sz w:val="20"/>
                <w:szCs w:val="20"/>
              </w:rPr>
              <w:t>）</w:t>
            </w:r>
          </w:p>
        </w:tc>
      </w:tr>
      <w:tr w:rsidR="00A0266D" w:rsidRPr="00BE2ED8" w:rsidTr="00ED18D9">
        <w:tc>
          <w:tcPr>
            <w:tcW w:w="4470" w:type="dxa"/>
          </w:tcPr>
          <w:p w:rsidR="001E2658" w:rsidRPr="00EC264D" w:rsidRDefault="00A0266D" w:rsidP="00400186">
            <w:pPr>
              <w:jc w:val="center"/>
              <w:rPr>
                <w:sz w:val="16"/>
                <w:szCs w:val="16"/>
              </w:rPr>
            </w:pPr>
            <w:r>
              <w:rPr>
                <w:noProof/>
              </w:rPr>
              <w:drawing>
                <wp:inline distT="0" distB="0" distL="0" distR="0" wp14:anchorId="10C2AE8D" wp14:editId="17AF005C">
                  <wp:extent cx="2834640" cy="1569720"/>
                  <wp:effectExtent l="0" t="0" r="381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2844998" cy="1575456"/>
                          </a:xfrm>
                          <a:prstGeom prst="rect">
                            <a:avLst/>
                          </a:prstGeom>
                        </pic:spPr>
                      </pic:pic>
                    </a:graphicData>
                  </a:graphic>
                </wp:inline>
              </w:drawing>
            </w:r>
          </w:p>
        </w:tc>
        <w:tc>
          <w:tcPr>
            <w:tcW w:w="4767" w:type="dxa"/>
          </w:tcPr>
          <w:p w:rsidR="001E2658" w:rsidRPr="00EC264D" w:rsidRDefault="00A0266D" w:rsidP="00400186">
            <w:pPr>
              <w:jc w:val="center"/>
              <w:rPr>
                <w:sz w:val="16"/>
                <w:szCs w:val="16"/>
              </w:rPr>
            </w:pPr>
            <w:r>
              <w:rPr>
                <w:noProof/>
              </w:rPr>
              <w:drawing>
                <wp:inline distT="0" distB="0" distL="0" distR="0" wp14:anchorId="2FAD988C" wp14:editId="31C20582">
                  <wp:extent cx="2804160" cy="1524000"/>
                  <wp:effectExtent l="0" t="0" r="0" b="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a:stretch>
                            <a:fillRect/>
                          </a:stretch>
                        </pic:blipFill>
                        <pic:spPr>
                          <a:xfrm>
                            <a:off x="0" y="0"/>
                            <a:ext cx="2805159" cy="1524543"/>
                          </a:xfrm>
                          <a:prstGeom prst="rect">
                            <a:avLst/>
                          </a:prstGeom>
                        </pic:spPr>
                      </pic:pic>
                    </a:graphicData>
                  </a:graphic>
                </wp:inline>
              </w:drawing>
            </w:r>
          </w:p>
        </w:tc>
      </w:tr>
    </w:tbl>
    <w:p w:rsidR="001E2658" w:rsidRPr="00844AF6" w:rsidRDefault="00ED18D9" w:rsidP="00844AF6">
      <w:pPr>
        <w:ind w:firstLineChars="900" w:firstLine="1446"/>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BA181C" w:rsidRPr="00DD08B1" w:rsidRDefault="00BA181C" w:rsidP="00DD08B1">
      <w:pPr>
        <w:pStyle w:val="ac"/>
        <w:spacing w:beforeLines="100" w:before="240" w:afterLines="100" w:after="240" w:line="260" w:lineRule="exact"/>
        <w:ind w:leftChars="1822" w:left="3826" w:rightChars="-34" w:right="-71" w:firstLineChars="212" w:firstLine="424"/>
        <w:rPr>
          <w:rFonts w:ascii="Arial" w:hAnsi="Arial" w:cs="Arial"/>
          <w:color w:val="000000" w:themeColor="text1"/>
          <w:sz w:val="20"/>
          <w:szCs w:val="20"/>
        </w:rPr>
      </w:pPr>
    </w:p>
    <w:tbl>
      <w:tblPr>
        <w:tblW w:w="9237" w:type="dxa"/>
        <w:jc w:val="right"/>
        <w:tblInd w:w="2377" w:type="dxa"/>
        <w:tblLayout w:type="fixed"/>
        <w:tblLook w:val="04A0" w:firstRow="1" w:lastRow="0" w:firstColumn="1" w:lastColumn="0" w:noHBand="0" w:noVBand="1"/>
      </w:tblPr>
      <w:tblGrid>
        <w:gridCol w:w="1134"/>
        <w:gridCol w:w="1134"/>
        <w:gridCol w:w="2268"/>
        <w:gridCol w:w="3685"/>
        <w:gridCol w:w="1016"/>
      </w:tblGrid>
      <w:tr w:rsidR="00745CF1" w:rsidRPr="006767A8" w:rsidTr="00BA181C">
        <w:trPr>
          <w:trHeight w:val="223"/>
          <w:jc w:val="right"/>
        </w:trPr>
        <w:tc>
          <w:tcPr>
            <w:tcW w:w="9237" w:type="dxa"/>
            <w:gridSpan w:val="5"/>
            <w:tcBorders>
              <w:left w:val="nil"/>
              <w:bottom w:val="single" w:sz="8" w:space="0" w:color="000000"/>
              <w:right w:val="nil"/>
            </w:tcBorders>
          </w:tcPr>
          <w:p w:rsidR="00745CF1" w:rsidRPr="006767A8" w:rsidRDefault="00745CF1" w:rsidP="00745CF1">
            <w:pPr>
              <w:widowControl/>
              <w:rPr>
                <w:rFonts w:ascii="楷体" w:eastAsia="楷体" w:hAnsi="楷体" w:cs="宋体"/>
                <w:b/>
                <w:bCs/>
                <w:color w:val="000000"/>
                <w:kern w:val="0"/>
                <w:sz w:val="20"/>
                <w:szCs w:val="20"/>
              </w:rPr>
            </w:pPr>
            <w:r w:rsidRPr="006767A8">
              <w:rPr>
                <w:rFonts w:hint="eastAsia"/>
                <w:sz w:val="20"/>
                <w:szCs w:val="20"/>
              </w:rPr>
              <w:t>附表：</w:t>
            </w:r>
            <w:r w:rsidR="00400186">
              <w:rPr>
                <w:rFonts w:hint="eastAsia"/>
                <w:sz w:val="20"/>
                <w:szCs w:val="20"/>
              </w:rPr>
              <w:t>海外投资</w:t>
            </w:r>
            <w:r w:rsidRPr="006767A8">
              <w:rPr>
                <w:rFonts w:hint="eastAsia"/>
                <w:sz w:val="20"/>
                <w:szCs w:val="20"/>
              </w:rPr>
              <w:t>相关</w:t>
            </w:r>
            <w:r>
              <w:rPr>
                <w:rFonts w:hint="eastAsia"/>
                <w:sz w:val="20"/>
                <w:szCs w:val="20"/>
              </w:rPr>
              <w:t>QDII</w:t>
            </w:r>
            <w:r w:rsidRPr="006767A8">
              <w:rPr>
                <w:rFonts w:hint="eastAsia"/>
                <w:sz w:val="20"/>
                <w:szCs w:val="20"/>
              </w:rPr>
              <w:t>基金</w:t>
            </w:r>
          </w:p>
        </w:tc>
      </w:tr>
      <w:tr w:rsidR="00A578D5" w:rsidRPr="006767A8" w:rsidTr="00BB5C71">
        <w:trPr>
          <w:trHeight w:val="26"/>
          <w:jc w:val="right"/>
        </w:trPr>
        <w:tc>
          <w:tcPr>
            <w:tcW w:w="1134"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A578D5" w:rsidRPr="006767A8" w:rsidRDefault="00A578D5" w:rsidP="006767A8">
            <w:pPr>
              <w:widowControl/>
              <w:jc w:val="center"/>
              <w:rPr>
                <w:sz w:val="20"/>
                <w:szCs w:val="20"/>
              </w:rPr>
            </w:pPr>
            <w:r w:rsidRPr="006767A8">
              <w:rPr>
                <w:rFonts w:ascii="Arial" w:hAnsi="Arial" w:cs="Arial" w:hint="eastAsia"/>
                <w:color w:val="000000" w:themeColor="text1"/>
                <w:sz w:val="20"/>
                <w:szCs w:val="20"/>
              </w:rPr>
              <w:t>投资领域</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A578D5" w:rsidRPr="006767A8" w:rsidRDefault="00A578D5" w:rsidP="006767A8">
            <w:pPr>
              <w:widowControl/>
              <w:jc w:val="center"/>
              <w:rPr>
                <w:sz w:val="20"/>
                <w:szCs w:val="20"/>
              </w:rPr>
            </w:pPr>
            <w:r w:rsidRPr="006767A8">
              <w:rPr>
                <w:rFonts w:ascii="Arial" w:hAnsi="Arial" w:cs="Arial" w:hint="eastAsia"/>
                <w:color w:val="000000" w:themeColor="text1"/>
                <w:sz w:val="20"/>
                <w:szCs w:val="20"/>
              </w:rPr>
              <w:t>代码</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A578D5" w:rsidRPr="006767A8" w:rsidRDefault="00A578D5" w:rsidP="006767A8">
            <w:pPr>
              <w:widowControl/>
              <w:jc w:val="center"/>
              <w:rPr>
                <w:sz w:val="20"/>
                <w:szCs w:val="20"/>
              </w:rPr>
            </w:pPr>
            <w:r w:rsidRPr="006767A8">
              <w:rPr>
                <w:rFonts w:ascii="Arial" w:hAnsi="Arial" w:cs="Arial" w:hint="eastAsia"/>
                <w:color w:val="000000" w:themeColor="text1"/>
                <w:sz w:val="20"/>
                <w:szCs w:val="20"/>
              </w:rPr>
              <w:t>简称</w:t>
            </w:r>
          </w:p>
        </w:tc>
        <w:tc>
          <w:tcPr>
            <w:tcW w:w="36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A578D5" w:rsidRPr="006767A8" w:rsidRDefault="00A578D5" w:rsidP="006767A8">
            <w:pPr>
              <w:widowControl/>
              <w:jc w:val="center"/>
              <w:rPr>
                <w:rFonts w:ascii="Arial" w:hAnsi="Arial" w:cs="Arial"/>
                <w:color w:val="000000" w:themeColor="text1"/>
                <w:sz w:val="20"/>
                <w:szCs w:val="20"/>
              </w:rPr>
            </w:pPr>
            <w:proofErr w:type="gramStart"/>
            <w:r>
              <w:rPr>
                <w:rFonts w:ascii="Arial" w:hAnsi="Arial" w:cs="Arial" w:hint="eastAsia"/>
                <w:color w:val="000000" w:themeColor="text1"/>
                <w:sz w:val="20"/>
                <w:szCs w:val="20"/>
              </w:rPr>
              <w:t>凯石金融</w:t>
            </w:r>
            <w:proofErr w:type="gramEnd"/>
            <w:r>
              <w:rPr>
                <w:rFonts w:ascii="Arial" w:hAnsi="Arial" w:cs="Arial" w:hint="eastAsia"/>
                <w:color w:val="000000" w:themeColor="text1"/>
                <w:sz w:val="20"/>
                <w:szCs w:val="20"/>
              </w:rPr>
              <w:t>产品中心二级分类</w:t>
            </w:r>
          </w:p>
        </w:tc>
        <w:tc>
          <w:tcPr>
            <w:tcW w:w="1016"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A578D5" w:rsidRPr="006767A8" w:rsidRDefault="00A578D5" w:rsidP="006767A8">
            <w:pPr>
              <w:widowControl/>
              <w:jc w:val="center"/>
              <w:rPr>
                <w:sz w:val="20"/>
                <w:szCs w:val="20"/>
              </w:rPr>
            </w:pPr>
            <w:r w:rsidRPr="006767A8">
              <w:rPr>
                <w:rFonts w:ascii="Arial" w:hAnsi="Arial" w:cs="Arial" w:hint="eastAsia"/>
                <w:color w:val="000000" w:themeColor="text1"/>
                <w:sz w:val="20"/>
                <w:szCs w:val="20"/>
              </w:rPr>
              <w:t>基金经理</w:t>
            </w:r>
          </w:p>
        </w:tc>
      </w:tr>
      <w:tr w:rsidR="00D71F56" w:rsidRPr="006767A8" w:rsidTr="00745CF1">
        <w:trPr>
          <w:trHeight w:val="22"/>
          <w:jc w:val="right"/>
        </w:trPr>
        <w:tc>
          <w:tcPr>
            <w:tcW w:w="1134" w:type="dxa"/>
            <w:tcBorders>
              <w:top w:val="single" w:sz="8" w:space="0" w:color="000000"/>
              <w:left w:val="nil"/>
              <w:bottom w:val="single" w:sz="8" w:space="0" w:color="000000"/>
              <w:right w:val="single" w:sz="8" w:space="0" w:color="000000"/>
            </w:tcBorders>
            <w:shd w:val="clear" w:color="auto" w:fill="auto"/>
            <w:vAlign w:val="center"/>
          </w:tcPr>
          <w:p w:rsidR="00D71F56" w:rsidRPr="00745CF1" w:rsidRDefault="00D71F56" w:rsidP="006767A8">
            <w:pPr>
              <w:widowControl/>
              <w:jc w:val="center"/>
              <w:rPr>
                <w:sz w:val="18"/>
                <w:szCs w:val="18"/>
              </w:rPr>
            </w:pPr>
            <w:r w:rsidRPr="00745CF1">
              <w:rPr>
                <w:rFonts w:hint="eastAsia"/>
                <w:sz w:val="18"/>
                <w:szCs w:val="18"/>
              </w:rPr>
              <w:t>基金</w:t>
            </w:r>
            <w:r w:rsidRPr="00745CF1">
              <w:rPr>
                <w:rFonts w:hint="eastAsia"/>
                <w:sz w:val="18"/>
                <w:szCs w:val="1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164705.OF</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proofErr w:type="gramStart"/>
            <w:r w:rsidRPr="00745CF1">
              <w:rPr>
                <w:rFonts w:ascii="楷体" w:eastAsia="楷体" w:hAnsi="楷体" w:hint="eastAsia"/>
                <w:color w:val="000000"/>
                <w:sz w:val="18"/>
                <w:szCs w:val="18"/>
              </w:rPr>
              <w:t>汇添富</w:t>
            </w:r>
            <w:proofErr w:type="gramEnd"/>
            <w:r w:rsidRPr="00745CF1">
              <w:rPr>
                <w:rFonts w:ascii="楷体" w:eastAsia="楷体" w:hAnsi="楷体" w:hint="eastAsia"/>
                <w:color w:val="000000"/>
                <w:sz w:val="18"/>
                <w:szCs w:val="18"/>
              </w:rPr>
              <w:t>恒生指数</w:t>
            </w:r>
          </w:p>
        </w:tc>
        <w:tc>
          <w:tcPr>
            <w:tcW w:w="3685" w:type="dxa"/>
            <w:tcBorders>
              <w:top w:val="single" w:sz="8" w:space="0" w:color="000000"/>
              <w:left w:val="single" w:sz="8" w:space="0" w:color="000000"/>
              <w:bottom w:val="single" w:sz="8" w:space="0" w:color="000000"/>
              <w:right w:val="single" w:sz="8" w:space="0" w:color="000000"/>
            </w:tcBorders>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股票-新兴市场-指数（香港）</w:t>
            </w:r>
          </w:p>
        </w:tc>
        <w:tc>
          <w:tcPr>
            <w:tcW w:w="1016" w:type="dxa"/>
            <w:tcBorders>
              <w:top w:val="single" w:sz="8" w:space="0" w:color="000000"/>
              <w:left w:val="single" w:sz="8" w:space="0" w:color="000000"/>
              <w:bottom w:val="single" w:sz="8" w:space="0" w:color="000000"/>
              <w:right w:val="nil"/>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赖中立</w:t>
            </w:r>
          </w:p>
        </w:tc>
      </w:tr>
      <w:tr w:rsidR="00D71F56" w:rsidRPr="006767A8" w:rsidTr="00745CF1">
        <w:trPr>
          <w:trHeight w:val="22"/>
          <w:jc w:val="right"/>
        </w:trPr>
        <w:tc>
          <w:tcPr>
            <w:tcW w:w="1134" w:type="dxa"/>
            <w:tcBorders>
              <w:top w:val="single" w:sz="8" w:space="0" w:color="000000"/>
              <w:left w:val="nil"/>
              <w:bottom w:val="single" w:sz="8" w:space="0" w:color="000000"/>
              <w:right w:val="single" w:sz="8" w:space="0" w:color="000000"/>
            </w:tcBorders>
            <w:shd w:val="clear" w:color="auto" w:fill="auto"/>
            <w:vAlign w:val="center"/>
          </w:tcPr>
          <w:p w:rsidR="00D71F56" w:rsidRPr="00745CF1" w:rsidRDefault="00D71F56" w:rsidP="006767A8">
            <w:pPr>
              <w:widowControl/>
              <w:jc w:val="center"/>
              <w:rPr>
                <w:sz w:val="18"/>
                <w:szCs w:val="18"/>
              </w:rPr>
            </w:pPr>
            <w:r w:rsidRPr="00745CF1">
              <w:rPr>
                <w:rFonts w:hint="eastAsia"/>
                <w:sz w:val="18"/>
                <w:szCs w:val="18"/>
              </w:rPr>
              <w:t>基金</w:t>
            </w:r>
            <w:r w:rsidRPr="00745CF1">
              <w:rPr>
                <w:rFonts w:hint="eastAsia"/>
                <w:sz w:val="18"/>
                <w:szCs w:val="18"/>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161831.OF</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银华恒生H股</w:t>
            </w:r>
          </w:p>
        </w:tc>
        <w:tc>
          <w:tcPr>
            <w:tcW w:w="3685" w:type="dxa"/>
            <w:tcBorders>
              <w:top w:val="single" w:sz="8" w:space="0" w:color="000000"/>
              <w:left w:val="single" w:sz="8" w:space="0" w:color="000000"/>
              <w:bottom w:val="single" w:sz="8" w:space="0" w:color="000000"/>
              <w:right w:val="single" w:sz="8" w:space="0" w:color="000000"/>
            </w:tcBorders>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股票-新兴市场-指数（香港）</w:t>
            </w:r>
          </w:p>
        </w:tc>
        <w:tc>
          <w:tcPr>
            <w:tcW w:w="1016" w:type="dxa"/>
            <w:tcBorders>
              <w:top w:val="single" w:sz="8" w:space="0" w:color="000000"/>
              <w:left w:val="single" w:sz="8" w:space="0" w:color="000000"/>
              <w:bottom w:val="single" w:sz="8" w:space="0" w:color="000000"/>
              <w:right w:val="nil"/>
            </w:tcBorders>
            <w:shd w:val="clear" w:color="auto" w:fill="auto"/>
            <w:vAlign w:val="center"/>
          </w:tcPr>
          <w:p w:rsidR="00D71F56" w:rsidRPr="00745CF1" w:rsidRDefault="00D71F56">
            <w:pPr>
              <w:rPr>
                <w:rFonts w:ascii="楷体" w:eastAsia="楷体" w:hAnsi="楷体" w:cs="宋体"/>
                <w:color w:val="000000"/>
                <w:sz w:val="18"/>
                <w:szCs w:val="18"/>
              </w:rPr>
            </w:pPr>
            <w:proofErr w:type="gramStart"/>
            <w:r w:rsidRPr="00745CF1">
              <w:rPr>
                <w:rFonts w:ascii="楷体" w:eastAsia="楷体" w:hAnsi="楷体" w:hint="eastAsia"/>
                <w:color w:val="000000"/>
                <w:sz w:val="18"/>
                <w:szCs w:val="18"/>
              </w:rPr>
              <w:t>乐育涛</w:t>
            </w:r>
            <w:proofErr w:type="gramEnd"/>
          </w:p>
        </w:tc>
      </w:tr>
      <w:tr w:rsidR="00D71F56" w:rsidRPr="006767A8" w:rsidTr="00745CF1">
        <w:trPr>
          <w:trHeight w:val="22"/>
          <w:jc w:val="right"/>
        </w:trPr>
        <w:tc>
          <w:tcPr>
            <w:tcW w:w="1134" w:type="dxa"/>
            <w:tcBorders>
              <w:top w:val="single" w:sz="8" w:space="0" w:color="000000"/>
              <w:left w:val="nil"/>
              <w:bottom w:val="single" w:sz="8" w:space="0" w:color="000000"/>
              <w:right w:val="single" w:sz="8" w:space="0" w:color="000000"/>
            </w:tcBorders>
            <w:shd w:val="clear" w:color="auto" w:fill="auto"/>
            <w:vAlign w:val="center"/>
          </w:tcPr>
          <w:p w:rsidR="00D71F56" w:rsidRPr="00745CF1" w:rsidRDefault="00D71F56" w:rsidP="00745CF1">
            <w:pPr>
              <w:widowControl/>
              <w:ind w:firstLineChars="100" w:firstLine="180"/>
              <w:rPr>
                <w:sz w:val="18"/>
                <w:szCs w:val="18"/>
              </w:rPr>
            </w:pPr>
            <w:r w:rsidRPr="00745CF1">
              <w:rPr>
                <w:rFonts w:hint="eastAsia"/>
                <w:sz w:val="18"/>
                <w:szCs w:val="18"/>
              </w:rPr>
              <w:t>基金</w:t>
            </w:r>
            <w:r w:rsidRPr="00745CF1">
              <w:rPr>
                <w:rFonts w:hint="eastAsia"/>
                <w:sz w:val="18"/>
                <w:szCs w:val="1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162411.OF</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华</w:t>
            </w:r>
            <w:proofErr w:type="gramStart"/>
            <w:r w:rsidRPr="00745CF1">
              <w:rPr>
                <w:rFonts w:ascii="楷体" w:eastAsia="楷体" w:hAnsi="楷体" w:hint="eastAsia"/>
                <w:color w:val="000000"/>
                <w:sz w:val="18"/>
                <w:szCs w:val="18"/>
              </w:rPr>
              <w:t>宝兴业标普油气</w:t>
            </w:r>
            <w:proofErr w:type="gramEnd"/>
            <w:r w:rsidRPr="00745CF1">
              <w:rPr>
                <w:rFonts w:ascii="楷体" w:eastAsia="楷体" w:hAnsi="楷体" w:hint="eastAsia"/>
                <w:color w:val="000000"/>
                <w:sz w:val="18"/>
                <w:szCs w:val="18"/>
              </w:rPr>
              <w:t>人民币</w:t>
            </w:r>
          </w:p>
        </w:tc>
        <w:tc>
          <w:tcPr>
            <w:tcW w:w="3685" w:type="dxa"/>
            <w:tcBorders>
              <w:top w:val="single" w:sz="8" w:space="0" w:color="000000"/>
              <w:left w:val="single" w:sz="8" w:space="0" w:color="000000"/>
              <w:bottom w:val="single" w:sz="8" w:space="0" w:color="000000"/>
              <w:right w:val="single" w:sz="8" w:space="0" w:color="000000"/>
            </w:tcBorders>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股票-美国-指数（</w:t>
            </w:r>
            <w:proofErr w:type="gramStart"/>
            <w:r w:rsidRPr="00745CF1">
              <w:rPr>
                <w:rFonts w:ascii="楷体" w:eastAsia="楷体" w:hAnsi="楷体" w:hint="eastAsia"/>
                <w:color w:val="000000"/>
                <w:sz w:val="18"/>
                <w:szCs w:val="18"/>
              </w:rPr>
              <w:t>标普石油</w:t>
            </w:r>
            <w:proofErr w:type="gramEnd"/>
            <w:r w:rsidRPr="00745CF1">
              <w:rPr>
                <w:rFonts w:ascii="楷体" w:eastAsia="楷体" w:hAnsi="楷体" w:hint="eastAsia"/>
                <w:color w:val="000000"/>
                <w:sz w:val="18"/>
                <w:szCs w:val="18"/>
              </w:rPr>
              <w:t>天然气上游股票）</w:t>
            </w:r>
          </w:p>
        </w:tc>
        <w:tc>
          <w:tcPr>
            <w:tcW w:w="1016" w:type="dxa"/>
            <w:tcBorders>
              <w:top w:val="single" w:sz="8" w:space="0" w:color="000000"/>
              <w:left w:val="single" w:sz="8" w:space="0" w:color="000000"/>
              <w:bottom w:val="single" w:sz="8" w:space="0" w:color="000000"/>
              <w:right w:val="nil"/>
            </w:tcBorders>
            <w:shd w:val="clear" w:color="auto" w:fill="auto"/>
            <w:vAlign w:val="center"/>
          </w:tcPr>
          <w:p w:rsidR="00D71F56" w:rsidRPr="00745CF1" w:rsidRDefault="00D71F56">
            <w:pPr>
              <w:rPr>
                <w:rFonts w:ascii="楷体" w:eastAsia="楷体" w:hAnsi="楷体" w:cs="宋体"/>
                <w:color w:val="000000"/>
                <w:sz w:val="18"/>
                <w:szCs w:val="18"/>
              </w:rPr>
            </w:pPr>
            <w:proofErr w:type="gramStart"/>
            <w:r w:rsidRPr="00745CF1">
              <w:rPr>
                <w:rFonts w:ascii="楷体" w:eastAsia="楷体" w:hAnsi="楷体" w:hint="eastAsia"/>
                <w:color w:val="000000"/>
                <w:sz w:val="18"/>
                <w:szCs w:val="18"/>
              </w:rPr>
              <w:t>周晶</w:t>
            </w:r>
            <w:proofErr w:type="gramEnd"/>
          </w:p>
        </w:tc>
      </w:tr>
      <w:tr w:rsidR="00D71F56" w:rsidRPr="006767A8" w:rsidTr="00745CF1">
        <w:trPr>
          <w:trHeight w:val="22"/>
          <w:jc w:val="right"/>
        </w:trPr>
        <w:tc>
          <w:tcPr>
            <w:tcW w:w="1134" w:type="dxa"/>
            <w:tcBorders>
              <w:top w:val="single" w:sz="8" w:space="0" w:color="000000"/>
              <w:left w:val="nil"/>
              <w:bottom w:val="single" w:sz="8" w:space="0" w:color="000000"/>
              <w:right w:val="single" w:sz="8" w:space="0" w:color="000000"/>
            </w:tcBorders>
            <w:shd w:val="clear" w:color="auto" w:fill="auto"/>
            <w:vAlign w:val="center"/>
          </w:tcPr>
          <w:p w:rsidR="00D71F56" w:rsidRPr="00745CF1" w:rsidRDefault="00D71F56" w:rsidP="006767A8">
            <w:pPr>
              <w:widowControl/>
              <w:jc w:val="center"/>
              <w:rPr>
                <w:sz w:val="18"/>
                <w:szCs w:val="18"/>
              </w:rPr>
            </w:pPr>
            <w:r w:rsidRPr="00745CF1">
              <w:rPr>
                <w:rFonts w:hint="eastAsia"/>
                <w:sz w:val="18"/>
                <w:szCs w:val="18"/>
              </w:rPr>
              <w:t>基金</w:t>
            </w:r>
            <w:r w:rsidRPr="00745CF1">
              <w:rPr>
                <w:rFonts w:hint="eastAsia"/>
                <w:sz w:val="18"/>
                <w:szCs w:val="1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160416.OF</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华安</w:t>
            </w:r>
            <w:proofErr w:type="gramStart"/>
            <w:r w:rsidRPr="00745CF1">
              <w:rPr>
                <w:rFonts w:ascii="楷体" w:eastAsia="楷体" w:hAnsi="楷体" w:hint="eastAsia"/>
                <w:color w:val="000000"/>
                <w:sz w:val="18"/>
                <w:szCs w:val="18"/>
              </w:rPr>
              <w:t>标普全球</w:t>
            </w:r>
            <w:proofErr w:type="gramEnd"/>
            <w:r w:rsidRPr="00745CF1">
              <w:rPr>
                <w:rFonts w:ascii="楷体" w:eastAsia="楷体" w:hAnsi="楷体" w:hint="eastAsia"/>
                <w:color w:val="000000"/>
                <w:sz w:val="18"/>
                <w:szCs w:val="18"/>
              </w:rPr>
              <w:t>石油</w:t>
            </w:r>
          </w:p>
        </w:tc>
        <w:tc>
          <w:tcPr>
            <w:tcW w:w="3685" w:type="dxa"/>
            <w:tcBorders>
              <w:top w:val="single" w:sz="8" w:space="0" w:color="000000"/>
              <w:left w:val="single" w:sz="8" w:space="0" w:color="000000"/>
              <w:bottom w:val="single" w:sz="8" w:space="0" w:color="000000"/>
              <w:right w:val="single" w:sz="8" w:space="0" w:color="000000"/>
            </w:tcBorders>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股票-全球-指数（行业：石油）</w:t>
            </w:r>
          </w:p>
        </w:tc>
        <w:tc>
          <w:tcPr>
            <w:tcW w:w="1016" w:type="dxa"/>
            <w:tcBorders>
              <w:top w:val="single" w:sz="8" w:space="0" w:color="000000"/>
              <w:left w:val="single" w:sz="8" w:space="0" w:color="000000"/>
              <w:bottom w:val="single" w:sz="8" w:space="0" w:color="000000"/>
              <w:right w:val="nil"/>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徐宜</w:t>
            </w:r>
            <w:proofErr w:type="gramStart"/>
            <w:r w:rsidRPr="00745CF1">
              <w:rPr>
                <w:rFonts w:ascii="楷体" w:eastAsia="楷体" w:hAnsi="楷体" w:hint="eastAsia"/>
                <w:color w:val="000000"/>
                <w:sz w:val="18"/>
                <w:szCs w:val="18"/>
              </w:rPr>
              <w:t>宜</w:t>
            </w:r>
            <w:proofErr w:type="gramEnd"/>
          </w:p>
        </w:tc>
      </w:tr>
      <w:tr w:rsidR="00D71F56" w:rsidRPr="006767A8" w:rsidTr="00745CF1">
        <w:trPr>
          <w:trHeight w:val="22"/>
          <w:jc w:val="right"/>
        </w:trPr>
        <w:tc>
          <w:tcPr>
            <w:tcW w:w="1134" w:type="dxa"/>
            <w:tcBorders>
              <w:top w:val="single" w:sz="8" w:space="0" w:color="000000"/>
              <w:left w:val="nil"/>
              <w:bottom w:val="single" w:sz="8" w:space="0" w:color="000000"/>
              <w:right w:val="single" w:sz="8" w:space="0" w:color="000000"/>
            </w:tcBorders>
            <w:shd w:val="clear" w:color="auto" w:fill="auto"/>
            <w:vAlign w:val="center"/>
          </w:tcPr>
          <w:p w:rsidR="00D71F56" w:rsidRPr="00745CF1" w:rsidRDefault="00D71F56" w:rsidP="006767A8">
            <w:pPr>
              <w:widowControl/>
              <w:jc w:val="center"/>
              <w:rPr>
                <w:sz w:val="18"/>
                <w:szCs w:val="18"/>
              </w:rPr>
            </w:pPr>
            <w:r w:rsidRPr="00745CF1">
              <w:rPr>
                <w:rFonts w:hint="eastAsia"/>
                <w:sz w:val="18"/>
                <w:szCs w:val="18"/>
              </w:rPr>
              <w:t>基金</w:t>
            </w:r>
            <w:r w:rsidRPr="00745CF1">
              <w:rPr>
                <w:rFonts w:hint="eastAsia"/>
                <w:sz w:val="18"/>
                <w:szCs w:val="18"/>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320013.OF</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proofErr w:type="gramStart"/>
            <w:r w:rsidRPr="00745CF1">
              <w:rPr>
                <w:rFonts w:ascii="楷体" w:eastAsia="楷体" w:hAnsi="楷体" w:hint="eastAsia"/>
                <w:color w:val="000000"/>
                <w:sz w:val="18"/>
                <w:szCs w:val="18"/>
              </w:rPr>
              <w:t>诺安全球</w:t>
            </w:r>
            <w:proofErr w:type="gramEnd"/>
            <w:r w:rsidRPr="00745CF1">
              <w:rPr>
                <w:rFonts w:ascii="楷体" w:eastAsia="楷体" w:hAnsi="楷体" w:hint="eastAsia"/>
                <w:color w:val="000000"/>
                <w:sz w:val="18"/>
                <w:szCs w:val="18"/>
              </w:rPr>
              <w:t>黄金</w:t>
            </w:r>
          </w:p>
        </w:tc>
        <w:tc>
          <w:tcPr>
            <w:tcW w:w="3685" w:type="dxa"/>
            <w:tcBorders>
              <w:top w:val="single" w:sz="8" w:space="0" w:color="000000"/>
              <w:left w:val="single" w:sz="8" w:space="0" w:color="000000"/>
              <w:bottom w:val="single" w:sz="8" w:space="0" w:color="000000"/>
              <w:right w:val="single" w:sz="8" w:space="0" w:color="000000"/>
            </w:tcBorders>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另类-主题-商品</w:t>
            </w:r>
          </w:p>
        </w:tc>
        <w:tc>
          <w:tcPr>
            <w:tcW w:w="1016" w:type="dxa"/>
            <w:tcBorders>
              <w:top w:val="single" w:sz="8" w:space="0" w:color="000000"/>
              <w:left w:val="single" w:sz="8" w:space="0" w:color="000000"/>
              <w:bottom w:val="single" w:sz="8" w:space="0" w:color="000000"/>
              <w:right w:val="nil"/>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宋青</w:t>
            </w:r>
          </w:p>
        </w:tc>
      </w:tr>
      <w:tr w:rsidR="00D71F56" w:rsidRPr="006767A8" w:rsidTr="00745CF1">
        <w:trPr>
          <w:trHeight w:val="22"/>
          <w:jc w:val="right"/>
        </w:trPr>
        <w:tc>
          <w:tcPr>
            <w:tcW w:w="1134" w:type="dxa"/>
            <w:tcBorders>
              <w:top w:val="single" w:sz="8" w:space="0" w:color="000000"/>
              <w:left w:val="nil"/>
              <w:bottom w:val="single" w:sz="8" w:space="0" w:color="000000"/>
              <w:right w:val="single" w:sz="8" w:space="0" w:color="000000"/>
            </w:tcBorders>
            <w:shd w:val="clear" w:color="auto" w:fill="auto"/>
            <w:vAlign w:val="center"/>
          </w:tcPr>
          <w:p w:rsidR="00D71F56" w:rsidRPr="00745CF1" w:rsidRDefault="00D71F56" w:rsidP="006767A8">
            <w:pPr>
              <w:widowControl/>
              <w:jc w:val="center"/>
              <w:rPr>
                <w:sz w:val="18"/>
                <w:szCs w:val="18"/>
              </w:rPr>
            </w:pPr>
            <w:r w:rsidRPr="00745CF1">
              <w:rPr>
                <w:rFonts w:hint="eastAsia"/>
                <w:sz w:val="18"/>
                <w:szCs w:val="18"/>
              </w:rPr>
              <w:t>基金</w:t>
            </w:r>
            <w:r w:rsidRPr="00745CF1">
              <w:rPr>
                <w:rFonts w:hint="eastAsia"/>
                <w:sz w:val="18"/>
                <w:szCs w:val="18"/>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161116.OF</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易方达黄金主题</w:t>
            </w:r>
          </w:p>
        </w:tc>
        <w:tc>
          <w:tcPr>
            <w:tcW w:w="3685" w:type="dxa"/>
            <w:tcBorders>
              <w:top w:val="single" w:sz="8" w:space="0" w:color="000000"/>
              <w:left w:val="single" w:sz="8" w:space="0" w:color="000000"/>
              <w:bottom w:val="single" w:sz="8" w:space="0" w:color="000000"/>
              <w:right w:val="single" w:sz="8" w:space="0" w:color="000000"/>
            </w:tcBorders>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另类-主题-商品</w:t>
            </w:r>
          </w:p>
        </w:tc>
        <w:tc>
          <w:tcPr>
            <w:tcW w:w="1016" w:type="dxa"/>
            <w:tcBorders>
              <w:top w:val="single" w:sz="8" w:space="0" w:color="000000"/>
              <w:left w:val="single" w:sz="8" w:space="0" w:color="000000"/>
              <w:bottom w:val="single" w:sz="8" w:space="0" w:color="000000"/>
              <w:right w:val="nil"/>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王超</w:t>
            </w:r>
          </w:p>
        </w:tc>
      </w:tr>
      <w:tr w:rsidR="00D71F56" w:rsidRPr="006767A8" w:rsidTr="00745CF1">
        <w:trPr>
          <w:trHeight w:val="22"/>
          <w:jc w:val="right"/>
        </w:trPr>
        <w:tc>
          <w:tcPr>
            <w:tcW w:w="1134" w:type="dxa"/>
            <w:tcBorders>
              <w:top w:val="single" w:sz="8" w:space="0" w:color="000000"/>
              <w:left w:val="nil"/>
              <w:bottom w:val="single" w:sz="8" w:space="0" w:color="000000"/>
              <w:right w:val="single" w:sz="8" w:space="0" w:color="000000"/>
            </w:tcBorders>
            <w:shd w:val="clear" w:color="auto" w:fill="auto"/>
            <w:vAlign w:val="center"/>
          </w:tcPr>
          <w:p w:rsidR="00D71F56" w:rsidRPr="00745CF1" w:rsidRDefault="00D71F56" w:rsidP="006767A8">
            <w:pPr>
              <w:widowControl/>
              <w:jc w:val="center"/>
              <w:rPr>
                <w:sz w:val="18"/>
                <w:szCs w:val="18"/>
              </w:rPr>
            </w:pPr>
            <w:r w:rsidRPr="00745CF1">
              <w:rPr>
                <w:rFonts w:hint="eastAsia"/>
                <w:sz w:val="18"/>
                <w:szCs w:val="18"/>
              </w:rPr>
              <w:t>基金</w:t>
            </w:r>
            <w:r w:rsidRPr="00745CF1">
              <w:rPr>
                <w:rFonts w:hint="eastAsia"/>
                <w:sz w:val="18"/>
                <w:szCs w:val="18"/>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096001.OF</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proofErr w:type="gramStart"/>
            <w:r w:rsidRPr="00745CF1">
              <w:rPr>
                <w:rFonts w:ascii="楷体" w:eastAsia="楷体" w:hAnsi="楷体" w:hint="eastAsia"/>
                <w:color w:val="000000"/>
                <w:sz w:val="18"/>
                <w:szCs w:val="18"/>
              </w:rPr>
              <w:t>大成标普500等</w:t>
            </w:r>
            <w:proofErr w:type="gramEnd"/>
            <w:r w:rsidRPr="00745CF1">
              <w:rPr>
                <w:rFonts w:ascii="楷体" w:eastAsia="楷体" w:hAnsi="楷体" w:hint="eastAsia"/>
                <w:color w:val="000000"/>
                <w:sz w:val="18"/>
                <w:szCs w:val="18"/>
              </w:rPr>
              <w:t>权重</w:t>
            </w:r>
          </w:p>
        </w:tc>
        <w:tc>
          <w:tcPr>
            <w:tcW w:w="3685" w:type="dxa"/>
            <w:tcBorders>
              <w:top w:val="single" w:sz="8" w:space="0" w:color="000000"/>
              <w:left w:val="single" w:sz="8" w:space="0" w:color="000000"/>
              <w:bottom w:val="single" w:sz="8" w:space="0" w:color="000000"/>
              <w:right w:val="single" w:sz="8" w:space="0" w:color="000000"/>
            </w:tcBorders>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股票-美国-指数（</w:t>
            </w:r>
            <w:proofErr w:type="gramStart"/>
            <w:r w:rsidRPr="00745CF1">
              <w:rPr>
                <w:rFonts w:ascii="楷体" w:eastAsia="楷体" w:hAnsi="楷体" w:hint="eastAsia"/>
                <w:color w:val="000000"/>
                <w:sz w:val="18"/>
                <w:szCs w:val="18"/>
              </w:rPr>
              <w:t>标普</w:t>
            </w:r>
            <w:proofErr w:type="gramEnd"/>
            <w:r w:rsidRPr="00745CF1">
              <w:rPr>
                <w:rFonts w:ascii="楷体" w:eastAsia="楷体" w:hAnsi="楷体" w:hint="eastAsia"/>
                <w:color w:val="000000"/>
                <w:sz w:val="18"/>
                <w:szCs w:val="18"/>
              </w:rPr>
              <w:t>500）</w:t>
            </w:r>
          </w:p>
        </w:tc>
        <w:tc>
          <w:tcPr>
            <w:tcW w:w="1016" w:type="dxa"/>
            <w:tcBorders>
              <w:top w:val="single" w:sz="8" w:space="0" w:color="000000"/>
              <w:left w:val="single" w:sz="8" w:space="0" w:color="000000"/>
              <w:bottom w:val="single" w:sz="8" w:space="0" w:color="000000"/>
              <w:right w:val="nil"/>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冉凌浩</w:t>
            </w:r>
          </w:p>
        </w:tc>
      </w:tr>
      <w:tr w:rsidR="00D71F56" w:rsidRPr="006767A8" w:rsidTr="00745CF1">
        <w:trPr>
          <w:trHeight w:val="22"/>
          <w:jc w:val="right"/>
        </w:trPr>
        <w:tc>
          <w:tcPr>
            <w:tcW w:w="1134" w:type="dxa"/>
            <w:tcBorders>
              <w:top w:val="single" w:sz="8" w:space="0" w:color="000000"/>
              <w:left w:val="nil"/>
              <w:bottom w:val="single" w:sz="8" w:space="0" w:color="000000"/>
              <w:right w:val="single" w:sz="8" w:space="0" w:color="000000"/>
            </w:tcBorders>
            <w:shd w:val="clear" w:color="auto" w:fill="auto"/>
            <w:vAlign w:val="center"/>
          </w:tcPr>
          <w:p w:rsidR="00D71F56" w:rsidRPr="00745CF1" w:rsidRDefault="00D71F56" w:rsidP="006767A8">
            <w:pPr>
              <w:widowControl/>
              <w:jc w:val="center"/>
              <w:rPr>
                <w:sz w:val="18"/>
                <w:szCs w:val="18"/>
              </w:rPr>
            </w:pPr>
            <w:r w:rsidRPr="00745CF1">
              <w:rPr>
                <w:rFonts w:hint="eastAsia"/>
                <w:sz w:val="18"/>
                <w:szCs w:val="18"/>
              </w:rPr>
              <w:t>基金</w:t>
            </w:r>
            <w:r w:rsidRPr="00745CF1">
              <w:rPr>
                <w:rFonts w:hint="eastAsia"/>
                <w:sz w:val="18"/>
                <w:szCs w:val="18"/>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270042.OF</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广发纳斯达克100人民币</w:t>
            </w:r>
          </w:p>
        </w:tc>
        <w:tc>
          <w:tcPr>
            <w:tcW w:w="3685" w:type="dxa"/>
            <w:tcBorders>
              <w:top w:val="single" w:sz="8" w:space="0" w:color="000000"/>
              <w:left w:val="single" w:sz="8" w:space="0" w:color="000000"/>
              <w:bottom w:val="single" w:sz="8" w:space="0" w:color="000000"/>
              <w:right w:val="single" w:sz="8" w:space="0" w:color="000000"/>
            </w:tcBorders>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股票-美国-指数（纳斯达克100）</w:t>
            </w:r>
          </w:p>
        </w:tc>
        <w:tc>
          <w:tcPr>
            <w:tcW w:w="1016" w:type="dxa"/>
            <w:tcBorders>
              <w:top w:val="single" w:sz="8" w:space="0" w:color="000000"/>
              <w:left w:val="single" w:sz="8" w:space="0" w:color="000000"/>
              <w:bottom w:val="single" w:sz="8" w:space="0" w:color="000000"/>
              <w:right w:val="nil"/>
            </w:tcBorders>
            <w:shd w:val="clear" w:color="auto" w:fill="auto"/>
            <w:vAlign w:val="center"/>
          </w:tcPr>
          <w:p w:rsidR="00D71F56" w:rsidRPr="00745CF1" w:rsidRDefault="00D71F56">
            <w:pPr>
              <w:rPr>
                <w:rFonts w:ascii="楷体" w:eastAsia="楷体" w:hAnsi="楷体" w:cs="宋体"/>
                <w:color w:val="000000"/>
                <w:sz w:val="18"/>
                <w:szCs w:val="18"/>
              </w:rPr>
            </w:pPr>
            <w:r w:rsidRPr="00745CF1">
              <w:rPr>
                <w:rFonts w:ascii="楷体" w:eastAsia="楷体" w:hAnsi="楷体" w:hint="eastAsia"/>
                <w:color w:val="000000"/>
                <w:sz w:val="18"/>
                <w:szCs w:val="18"/>
              </w:rPr>
              <w:t>邱炜</w:t>
            </w:r>
          </w:p>
        </w:tc>
      </w:tr>
    </w:tbl>
    <w:p w:rsidR="00B262E9" w:rsidRPr="00844AF6" w:rsidRDefault="00B262E9" w:rsidP="00B262E9">
      <w:pPr>
        <w:ind w:firstLineChars="900" w:firstLine="1446"/>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844AF6" w:rsidRPr="00FB51D8" w:rsidRDefault="00844AF6" w:rsidP="00844AF6">
      <w:pPr>
        <w:pStyle w:val="ac"/>
        <w:spacing w:beforeLines="100" w:before="240" w:afterLines="100" w:after="240" w:line="260" w:lineRule="exact"/>
        <w:ind w:leftChars="0" w:left="0" w:rightChars="-34" w:right="-71" w:firstLine="0"/>
        <w:rPr>
          <w:rFonts w:ascii="Arial" w:eastAsia="楷体_GB2312" w:hAnsi="Arial" w:cs="Arial"/>
          <w:color w:val="000000" w:themeColor="text1"/>
          <w:sz w:val="20"/>
          <w:szCs w:val="20"/>
        </w:rPr>
      </w:pPr>
    </w:p>
    <w:p w:rsidR="00D52111" w:rsidRPr="00382AE7" w:rsidRDefault="004718C2" w:rsidP="00230961">
      <w:pPr>
        <w:widowControl/>
        <w:jc w:val="left"/>
        <w:rPr>
          <w:rFonts w:ascii="Arial" w:hAnsi="Arial" w:cs="Arial"/>
          <w:b/>
          <w:color w:val="000080"/>
          <w:kern w:val="0"/>
          <w:sz w:val="20"/>
          <w:szCs w:val="20"/>
        </w:rPr>
      </w:pPr>
      <w:r w:rsidRPr="00DE1137">
        <w:rPr>
          <w:rFonts w:ascii="Arial" w:hAnsi="Arial" w:cs="Arial"/>
          <w:sz w:val="36"/>
          <w:szCs w:val="34"/>
        </w:rPr>
        <w:br w:type="page"/>
      </w:r>
      <w:r w:rsidR="00D52111" w:rsidRPr="00382AE7">
        <w:rPr>
          <w:rFonts w:ascii="Arial" w:hAnsi="Arial" w:cs="Arial"/>
          <w:b/>
          <w:color w:val="000080"/>
          <w:kern w:val="0"/>
          <w:sz w:val="20"/>
          <w:szCs w:val="20"/>
        </w:rPr>
        <w:lastRenderedPageBreak/>
        <w:t>免责声明</w:t>
      </w:r>
    </w:p>
    <w:p w:rsidR="00D52111" w:rsidRPr="00382AE7" w:rsidRDefault="00D52111" w:rsidP="00D52111">
      <w:pPr>
        <w:rPr>
          <w:rFonts w:ascii="Arial" w:hAnsi="Arial" w:cs="Arial"/>
          <w:b/>
          <w:color w:val="000080"/>
          <w:kern w:val="0"/>
          <w:sz w:val="20"/>
          <w:szCs w:val="20"/>
        </w:rPr>
      </w:pPr>
    </w:p>
    <w:p w:rsidR="00D52111" w:rsidRPr="00382AE7" w:rsidRDefault="00D52111" w:rsidP="00D52111">
      <w:pPr>
        <w:rPr>
          <w:rFonts w:ascii="Arial" w:hAnsi="Arial" w:cs="Arial"/>
          <w:sz w:val="20"/>
          <w:szCs w:val="20"/>
        </w:rPr>
      </w:pPr>
      <w:r w:rsidRPr="00382AE7">
        <w:rPr>
          <w:rFonts w:ascii="Arial" w:hAnsi="Arial" w:cs="Arial"/>
          <w:sz w:val="20"/>
          <w:szCs w:val="20"/>
        </w:rPr>
        <w:t>本报告中的所有内容版权均属上海</w:t>
      </w:r>
      <w:proofErr w:type="gramStart"/>
      <w:r w:rsidRPr="00382AE7">
        <w:rPr>
          <w:rFonts w:ascii="Arial" w:hAnsi="Arial" w:cs="Arial"/>
          <w:sz w:val="20"/>
          <w:szCs w:val="20"/>
        </w:rPr>
        <w:t>凯</w:t>
      </w:r>
      <w:proofErr w:type="gramEnd"/>
      <w:r w:rsidRPr="00382AE7">
        <w:rPr>
          <w:rFonts w:ascii="Arial" w:hAnsi="Arial" w:cs="Arial"/>
          <w:sz w:val="20"/>
          <w:szCs w:val="20"/>
        </w:rPr>
        <w:t>石财富基金销售有限公司（以下简称</w:t>
      </w:r>
      <w:r w:rsidRPr="00382AE7">
        <w:rPr>
          <w:rFonts w:ascii="Arial" w:hAnsi="Arial" w:cs="Arial"/>
          <w:sz w:val="20"/>
          <w:szCs w:val="20"/>
        </w:rPr>
        <w:t>“</w:t>
      </w:r>
      <w:r w:rsidRPr="00382AE7">
        <w:rPr>
          <w:rFonts w:ascii="Arial" w:hAnsi="Arial" w:cs="Arial"/>
          <w:sz w:val="20"/>
          <w:szCs w:val="20"/>
        </w:rPr>
        <w:t>本公司</w:t>
      </w:r>
      <w:r w:rsidRPr="00382AE7">
        <w:rPr>
          <w:rFonts w:ascii="Arial" w:hAnsi="Arial" w:cs="Arial"/>
          <w:sz w:val="20"/>
          <w:szCs w:val="20"/>
        </w:rPr>
        <w:t>”</w:t>
      </w:r>
      <w:r w:rsidRPr="00382AE7">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382AE7">
        <w:rPr>
          <w:rFonts w:ascii="Arial" w:hAnsi="Arial" w:cs="Arial"/>
          <w:sz w:val="20"/>
          <w:szCs w:val="20"/>
        </w:rPr>
        <w:t>凯</w:t>
      </w:r>
      <w:proofErr w:type="gramEnd"/>
      <w:r w:rsidRPr="00382AE7">
        <w:rPr>
          <w:rFonts w:ascii="Arial" w:hAnsi="Arial" w:cs="Arial"/>
          <w:sz w:val="20"/>
          <w:szCs w:val="20"/>
        </w:rPr>
        <w:t>石财富基金销售有限公司研究中心，且不得对本文进行任何有悖原意的引用和删改。</w:t>
      </w:r>
    </w:p>
    <w:p w:rsidR="00D52111" w:rsidRPr="00382AE7" w:rsidRDefault="00D52111" w:rsidP="00D52111">
      <w:pPr>
        <w:rPr>
          <w:rFonts w:ascii="Arial" w:hAnsi="Arial" w:cs="Arial"/>
          <w:sz w:val="20"/>
          <w:szCs w:val="20"/>
        </w:rPr>
      </w:pPr>
    </w:p>
    <w:p w:rsidR="00D52111" w:rsidRPr="00382AE7" w:rsidRDefault="00D52111" w:rsidP="00D52111">
      <w:pPr>
        <w:rPr>
          <w:rFonts w:ascii="Arial" w:hAnsi="Arial" w:cs="Arial"/>
          <w:sz w:val="20"/>
          <w:szCs w:val="20"/>
        </w:rPr>
      </w:pPr>
      <w:r w:rsidRPr="00382AE7">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382AE7" w:rsidRDefault="00D52111" w:rsidP="00D52111">
      <w:pPr>
        <w:rPr>
          <w:rFonts w:ascii="Arial" w:hAnsi="Arial" w:cs="Arial"/>
          <w:sz w:val="20"/>
          <w:szCs w:val="20"/>
        </w:rPr>
      </w:pPr>
    </w:p>
    <w:p w:rsidR="00D52111" w:rsidRPr="00382AE7" w:rsidRDefault="00D52111" w:rsidP="00D52111">
      <w:pPr>
        <w:rPr>
          <w:rFonts w:ascii="Arial" w:hAnsi="Arial" w:cs="Arial"/>
          <w:sz w:val="20"/>
          <w:szCs w:val="20"/>
        </w:rPr>
      </w:pPr>
      <w:r w:rsidRPr="00382AE7">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8"/>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2D" w:rsidRDefault="000E592D">
      <w:r>
        <w:separator/>
      </w:r>
    </w:p>
  </w:endnote>
  <w:endnote w:type="continuationSeparator" w:id="0">
    <w:p w:rsidR="000E592D" w:rsidRDefault="000E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86" w:rsidRPr="00D52111" w:rsidRDefault="00400186"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1FAC1D41" wp14:editId="28EB0B06">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5C12B8CC" wp14:editId="55485F39">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763153" w:rsidRPr="00763153">
      <w:rPr>
        <w:rFonts w:ascii="Arial" w:eastAsia="新宋体" w:hAnsi="Arial" w:cs="Arial"/>
        <w:noProof/>
        <w:sz w:val="15"/>
        <w:szCs w:val="13"/>
        <w:lang w:val="zh-CN"/>
      </w:rPr>
      <w:t>3</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763153" w:rsidRPr="00763153">
      <w:rPr>
        <w:rFonts w:ascii="Arial" w:eastAsia="新宋体" w:hAnsi="Arial" w:cs="Arial"/>
        <w:noProof/>
        <w:sz w:val="15"/>
        <w:szCs w:val="13"/>
        <w:lang w:val="zh-CN"/>
      </w:rPr>
      <w:t>7</w:t>
    </w:r>
    <w:r w:rsidRPr="00D52111">
      <w:rPr>
        <w:rFonts w:ascii="Arial" w:eastAsia="新宋体" w:hAnsi="Arial" w:cs="Arial"/>
        <w:b/>
        <w:noProof/>
        <w:sz w:val="15"/>
        <w:szCs w:val="13"/>
      </w:rPr>
      <w:fldChar w:fldCharType="end"/>
    </w:r>
  </w:p>
  <w:p w:rsidR="00400186" w:rsidRDefault="00400186">
    <w:pPr>
      <w:pStyle w:val="a5"/>
      <w:rPr>
        <w:sz w:val="4"/>
        <w:szCs w:val="4"/>
      </w:rPr>
    </w:pPr>
  </w:p>
  <w:p w:rsidR="00400186" w:rsidRDefault="00400186">
    <w:pPr>
      <w:pStyle w:val="a5"/>
      <w:rPr>
        <w:rFonts w:ascii="楷体_GB2312"/>
        <w:sz w:val="4"/>
        <w:szCs w:val="4"/>
      </w:rPr>
    </w:pPr>
  </w:p>
  <w:p w:rsidR="00400186" w:rsidRPr="00F957FD" w:rsidRDefault="00400186"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2D" w:rsidRDefault="000E592D">
      <w:r>
        <w:separator/>
      </w:r>
    </w:p>
  </w:footnote>
  <w:footnote w:type="continuationSeparator" w:id="0">
    <w:p w:rsidR="000E592D" w:rsidRDefault="000E5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86" w:rsidRDefault="00400186">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27BABC77" wp14:editId="41DCEA96">
          <wp:simplePos x="0" y="0"/>
          <wp:positionH relativeFrom="column">
            <wp:posOffset>145415</wp:posOffset>
          </wp:positionH>
          <wp:positionV relativeFrom="paragraph">
            <wp:posOffset>-307975</wp:posOffset>
          </wp:positionV>
          <wp:extent cx="829310" cy="713740"/>
          <wp:effectExtent l="0" t="0" r="0" b="0"/>
          <wp:wrapNone/>
          <wp:docPr id="24" name="图片 2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186" w:rsidRDefault="00400186">
    <w:r>
      <w:rPr>
        <w:noProof/>
      </w:rPr>
      <mc:AlternateContent>
        <mc:Choice Requires="wps">
          <w:drawing>
            <wp:anchor distT="0" distB="0" distL="114300" distR="114300" simplePos="0" relativeHeight="251665408" behindDoc="0" locked="0" layoutInCell="1" allowOverlap="1" wp14:anchorId="53204FA9" wp14:editId="199CF810">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86" w:rsidRPr="00880D7C" w:rsidRDefault="00400186"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基金专题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400186" w:rsidRPr="00880D7C" w:rsidRDefault="00400186"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基金专题</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5E54658" wp14:editId="37C87137">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86" w:rsidRDefault="00400186">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14:anchorId="293FAC38" wp14:editId="0ABE97B8">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86" w:rsidRPr="00880D7C" w:rsidRDefault="00400186"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专题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400186" w:rsidRPr="00880D7C" w:rsidRDefault="00400186"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专题</w:t>
                    </w:r>
                  </w:p>
                </w:txbxContent>
              </v:textbox>
            </v:shape>
          </w:pict>
        </mc:Fallback>
      </mc:AlternateContent>
    </w:r>
    <w:r>
      <w:rPr>
        <w:noProof/>
      </w:rPr>
      <w:drawing>
        <wp:anchor distT="0" distB="0" distL="114300" distR="114300" simplePos="0" relativeHeight="251660288" behindDoc="0" locked="0" layoutInCell="1" allowOverlap="1" wp14:anchorId="4CCF2A3C" wp14:editId="42942912">
          <wp:simplePos x="0" y="0"/>
          <wp:positionH relativeFrom="column">
            <wp:posOffset>224017</wp:posOffset>
          </wp:positionH>
          <wp:positionV relativeFrom="paragraph">
            <wp:posOffset>-363330</wp:posOffset>
          </wp:positionV>
          <wp:extent cx="829310" cy="713740"/>
          <wp:effectExtent l="0" t="0" r="0" b="0"/>
          <wp:wrapNone/>
          <wp:docPr id="10" name="图片 10"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400186" w:rsidRDefault="00400186">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14:anchorId="48F8793F" wp14:editId="7F503A54">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704467CC"/>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abstractNum w:abstractNumId="3">
    <w:nsid w:val="52C62CDC"/>
    <w:multiLevelType w:val="hybridMultilevel"/>
    <w:tmpl w:val="741AA8BA"/>
    <w:lvl w:ilvl="0" w:tplc="0409000D">
      <w:start w:val="1"/>
      <w:numFmt w:val="bullet"/>
      <w:lvlText w:val=""/>
      <w:lvlJc w:val="left"/>
      <w:pPr>
        <w:ind w:left="4672" w:hanging="420"/>
      </w:pPr>
      <w:rPr>
        <w:rFonts w:ascii="Wingdings" w:hAnsi="Wingdings" w:hint="default"/>
      </w:rPr>
    </w:lvl>
    <w:lvl w:ilvl="1" w:tplc="04090003" w:tentative="1">
      <w:start w:val="1"/>
      <w:numFmt w:val="bullet"/>
      <w:lvlText w:val=""/>
      <w:lvlJc w:val="left"/>
      <w:pPr>
        <w:ind w:left="5092" w:hanging="420"/>
      </w:pPr>
      <w:rPr>
        <w:rFonts w:ascii="Wingdings" w:hAnsi="Wingdings" w:hint="default"/>
      </w:rPr>
    </w:lvl>
    <w:lvl w:ilvl="2" w:tplc="04090005" w:tentative="1">
      <w:start w:val="1"/>
      <w:numFmt w:val="bullet"/>
      <w:lvlText w:val=""/>
      <w:lvlJc w:val="left"/>
      <w:pPr>
        <w:ind w:left="5512" w:hanging="420"/>
      </w:pPr>
      <w:rPr>
        <w:rFonts w:ascii="Wingdings" w:hAnsi="Wingdings" w:hint="default"/>
      </w:rPr>
    </w:lvl>
    <w:lvl w:ilvl="3" w:tplc="04090001" w:tentative="1">
      <w:start w:val="1"/>
      <w:numFmt w:val="bullet"/>
      <w:lvlText w:val=""/>
      <w:lvlJc w:val="left"/>
      <w:pPr>
        <w:ind w:left="5932" w:hanging="420"/>
      </w:pPr>
      <w:rPr>
        <w:rFonts w:ascii="Wingdings" w:hAnsi="Wingdings" w:hint="default"/>
      </w:rPr>
    </w:lvl>
    <w:lvl w:ilvl="4" w:tplc="04090003" w:tentative="1">
      <w:start w:val="1"/>
      <w:numFmt w:val="bullet"/>
      <w:lvlText w:val=""/>
      <w:lvlJc w:val="left"/>
      <w:pPr>
        <w:ind w:left="6352" w:hanging="420"/>
      </w:pPr>
      <w:rPr>
        <w:rFonts w:ascii="Wingdings" w:hAnsi="Wingdings" w:hint="default"/>
      </w:rPr>
    </w:lvl>
    <w:lvl w:ilvl="5" w:tplc="04090005" w:tentative="1">
      <w:start w:val="1"/>
      <w:numFmt w:val="bullet"/>
      <w:lvlText w:val=""/>
      <w:lvlJc w:val="left"/>
      <w:pPr>
        <w:ind w:left="6772" w:hanging="420"/>
      </w:pPr>
      <w:rPr>
        <w:rFonts w:ascii="Wingdings" w:hAnsi="Wingdings" w:hint="default"/>
      </w:rPr>
    </w:lvl>
    <w:lvl w:ilvl="6" w:tplc="04090001" w:tentative="1">
      <w:start w:val="1"/>
      <w:numFmt w:val="bullet"/>
      <w:lvlText w:val=""/>
      <w:lvlJc w:val="left"/>
      <w:pPr>
        <w:ind w:left="7192" w:hanging="420"/>
      </w:pPr>
      <w:rPr>
        <w:rFonts w:ascii="Wingdings" w:hAnsi="Wingdings" w:hint="default"/>
      </w:rPr>
    </w:lvl>
    <w:lvl w:ilvl="7" w:tplc="04090003" w:tentative="1">
      <w:start w:val="1"/>
      <w:numFmt w:val="bullet"/>
      <w:lvlText w:val=""/>
      <w:lvlJc w:val="left"/>
      <w:pPr>
        <w:ind w:left="7612" w:hanging="420"/>
      </w:pPr>
      <w:rPr>
        <w:rFonts w:ascii="Wingdings" w:hAnsi="Wingdings" w:hint="default"/>
      </w:rPr>
    </w:lvl>
    <w:lvl w:ilvl="8" w:tplc="04090005" w:tentative="1">
      <w:start w:val="1"/>
      <w:numFmt w:val="bullet"/>
      <w:lvlText w:val=""/>
      <w:lvlJc w:val="left"/>
      <w:pPr>
        <w:ind w:left="8032" w:hanging="420"/>
      </w:pPr>
      <w:rPr>
        <w:rFonts w:ascii="Wingdings" w:hAnsi="Wingdings" w:hint="default"/>
      </w:rPr>
    </w:lvl>
  </w:abstractNum>
  <w:abstractNum w:abstractNumId="4">
    <w:nsid w:val="7ACC4140"/>
    <w:multiLevelType w:val="hybridMultilevel"/>
    <w:tmpl w:val="87F0936C"/>
    <w:lvl w:ilvl="0" w:tplc="616014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179C"/>
    <w:rsid w:val="00002801"/>
    <w:rsid w:val="00002909"/>
    <w:rsid w:val="0000293A"/>
    <w:rsid w:val="000029E8"/>
    <w:rsid w:val="00002BFD"/>
    <w:rsid w:val="00002C41"/>
    <w:rsid w:val="00003420"/>
    <w:rsid w:val="000037CC"/>
    <w:rsid w:val="00003B40"/>
    <w:rsid w:val="00003C0C"/>
    <w:rsid w:val="000043A1"/>
    <w:rsid w:val="0000491C"/>
    <w:rsid w:val="00004CA4"/>
    <w:rsid w:val="00004CF1"/>
    <w:rsid w:val="00005050"/>
    <w:rsid w:val="000051A5"/>
    <w:rsid w:val="00005934"/>
    <w:rsid w:val="00006435"/>
    <w:rsid w:val="00006F3D"/>
    <w:rsid w:val="0000719B"/>
    <w:rsid w:val="0000720C"/>
    <w:rsid w:val="000076C0"/>
    <w:rsid w:val="00007C70"/>
    <w:rsid w:val="00007EF3"/>
    <w:rsid w:val="0001104B"/>
    <w:rsid w:val="00011132"/>
    <w:rsid w:val="0001196B"/>
    <w:rsid w:val="000129EE"/>
    <w:rsid w:val="00012D27"/>
    <w:rsid w:val="0001326B"/>
    <w:rsid w:val="000132D9"/>
    <w:rsid w:val="000139D0"/>
    <w:rsid w:val="00013A01"/>
    <w:rsid w:val="00014254"/>
    <w:rsid w:val="0001451E"/>
    <w:rsid w:val="00014D3A"/>
    <w:rsid w:val="00014F8A"/>
    <w:rsid w:val="00014FE8"/>
    <w:rsid w:val="00015443"/>
    <w:rsid w:val="00015F08"/>
    <w:rsid w:val="000160FE"/>
    <w:rsid w:val="00016C51"/>
    <w:rsid w:val="00016CF5"/>
    <w:rsid w:val="00016DA1"/>
    <w:rsid w:val="0001760A"/>
    <w:rsid w:val="0001787C"/>
    <w:rsid w:val="00017AB9"/>
    <w:rsid w:val="00017D27"/>
    <w:rsid w:val="00017F58"/>
    <w:rsid w:val="000200E0"/>
    <w:rsid w:val="00020125"/>
    <w:rsid w:val="0002024B"/>
    <w:rsid w:val="00020345"/>
    <w:rsid w:val="00020D5C"/>
    <w:rsid w:val="00020E34"/>
    <w:rsid w:val="00020E84"/>
    <w:rsid w:val="00020E9E"/>
    <w:rsid w:val="0002153B"/>
    <w:rsid w:val="000219AF"/>
    <w:rsid w:val="00021B94"/>
    <w:rsid w:val="00021D23"/>
    <w:rsid w:val="00021E35"/>
    <w:rsid w:val="00022651"/>
    <w:rsid w:val="000226CB"/>
    <w:rsid w:val="00022987"/>
    <w:rsid w:val="00023166"/>
    <w:rsid w:val="00023359"/>
    <w:rsid w:val="00023B6C"/>
    <w:rsid w:val="00024105"/>
    <w:rsid w:val="000245A2"/>
    <w:rsid w:val="000248C6"/>
    <w:rsid w:val="00024B0D"/>
    <w:rsid w:val="000254A2"/>
    <w:rsid w:val="00026323"/>
    <w:rsid w:val="00026634"/>
    <w:rsid w:val="0002668D"/>
    <w:rsid w:val="00026A2D"/>
    <w:rsid w:val="00026F36"/>
    <w:rsid w:val="0002715F"/>
    <w:rsid w:val="000278B3"/>
    <w:rsid w:val="00027959"/>
    <w:rsid w:val="00027CD8"/>
    <w:rsid w:val="00027F9E"/>
    <w:rsid w:val="00030700"/>
    <w:rsid w:val="00030B2A"/>
    <w:rsid w:val="000313FF"/>
    <w:rsid w:val="00031411"/>
    <w:rsid w:val="00031883"/>
    <w:rsid w:val="00031BE5"/>
    <w:rsid w:val="00031D5A"/>
    <w:rsid w:val="000325D8"/>
    <w:rsid w:val="00032869"/>
    <w:rsid w:val="00032933"/>
    <w:rsid w:val="0003324D"/>
    <w:rsid w:val="0003366C"/>
    <w:rsid w:val="0003424A"/>
    <w:rsid w:val="0003433F"/>
    <w:rsid w:val="0003462E"/>
    <w:rsid w:val="0003496F"/>
    <w:rsid w:val="00034E81"/>
    <w:rsid w:val="00035A80"/>
    <w:rsid w:val="00036292"/>
    <w:rsid w:val="000362B9"/>
    <w:rsid w:val="000362D4"/>
    <w:rsid w:val="000365C8"/>
    <w:rsid w:val="00036E34"/>
    <w:rsid w:val="00036E3E"/>
    <w:rsid w:val="00037279"/>
    <w:rsid w:val="00037641"/>
    <w:rsid w:val="00040972"/>
    <w:rsid w:val="00040DC4"/>
    <w:rsid w:val="00040E20"/>
    <w:rsid w:val="0004114A"/>
    <w:rsid w:val="000412AC"/>
    <w:rsid w:val="0004146C"/>
    <w:rsid w:val="00041F5E"/>
    <w:rsid w:val="0004201D"/>
    <w:rsid w:val="0004292F"/>
    <w:rsid w:val="00043ADE"/>
    <w:rsid w:val="00043DEC"/>
    <w:rsid w:val="00043E15"/>
    <w:rsid w:val="00044079"/>
    <w:rsid w:val="00044307"/>
    <w:rsid w:val="00044596"/>
    <w:rsid w:val="0004472E"/>
    <w:rsid w:val="0004490E"/>
    <w:rsid w:val="00044976"/>
    <w:rsid w:val="00044B96"/>
    <w:rsid w:val="00045432"/>
    <w:rsid w:val="00045B34"/>
    <w:rsid w:val="00045EB7"/>
    <w:rsid w:val="00045FE9"/>
    <w:rsid w:val="00046016"/>
    <w:rsid w:val="000468C4"/>
    <w:rsid w:val="00046B18"/>
    <w:rsid w:val="0004701E"/>
    <w:rsid w:val="00047A39"/>
    <w:rsid w:val="00047EE0"/>
    <w:rsid w:val="000501D6"/>
    <w:rsid w:val="00050257"/>
    <w:rsid w:val="00050E20"/>
    <w:rsid w:val="00051212"/>
    <w:rsid w:val="00051C35"/>
    <w:rsid w:val="00051DC3"/>
    <w:rsid w:val="000524C0"/>
    <w:rsid w:val="000524DA"/>
    <w:rsid w:val="000529B9"/>
    <w:rsid w:val="00052A39"/>
    <w:rsid w:val="00052ABB"/>
    <w:rsid w:val="00052B99"/>
    <w:rsid w:val="00052F4C"/>
    <w:rsid w:val="00053602"/>
    <w:rsid w:val="0005398F"/>
    <w:rsid w:val="00053A12"/>
    <w:rsid w:val="00054000"/>
    <w:rsid w:val="00054C14"/>
    <w:rsid w:val="0005576F"/>
    <w:rsid w:val="00055843"/>
    <w:rsid w:val="00055E54"/>
    <w:rsid w:val="000563D8"/>
    <w:rsid w:val="000568BE"/>
    <w:rsid w:val="000569D5"/>
    <w:rsid w:val="0005720C"/>
    <w:rsid w:val="00057A88"/>
    <w:rsid w:val="000601A3"/>
    <w:rsid w:val="0006025B"/>
    <w:rsid w:val="00060AAF"/>
    <w:rsid w:val="00060B66"/>
    <w:rsid w:val="00060D83"/>
    <w:rsid w:val="00060DB9"/>
    <w:rsid w:val="00060E5B"/>
    <w:rsid w:val="000612CD"/>
    <w:rsid w:val="0006173B"/>
    <w:rsid w:val="00061875"/>
    <w:rsid w:val="00061A16"/>
    <w:rsid w:val="00061A53"/>
    <w:rsid w:val="0006283A"/>
    <w:rsid w:val="00063471"/>
    <w:rsid w:val="00063FF1"/>
    <w:rsid w:val="000641CF"/>
    <w:rsid w:val="0006438C"/>
    <w:rsid w:val="000646A2"/>
    <w:rsid w:val="00065376"/>
    <w:rsid w:val="000654D5"/>
    <w:rsid w:val="00065578"/>
    <w:rsid w:val="000656A8"/>
    <w:rsid w:val="00065EC6"/>
    <w:rsid w:val="00066087"/>
    <w:rsid w:val="00066170"/>
    <w:rsid w:val="000661C6"/>
    <w:rsid w:val="00066C95"/>
    <w:rsid w:val="00067010"/>
    <w:rsid w:val="00067075"/>
    <w:rsid w:val="000672C2"/>
    <w:rsid w:val="000676FF"/>
    <w:rsid w:val="00067905"/>
    <w:rsid w:val="000679E6"/>
    <w:rsid w:val="00067E9C"/>
    <w:rsid w:val="00070988"/>
    <w:rsid w:val="00071395"/>
    <w:rsid w:val="00071742"/>
    <w:rsid w:val="00071F4C"/>
    <w:rsid w:val="00072B87"/>
    <w:rsid w:val="00072E7F"/>
    <w:rsid w:val="00072EE9"/>
    <w:rsid w:val="00072EFE"/>
    <w:rsid w:val="00072F3C"/>
    <w:rsid w:val="00073170"/>
    <w:rsid w:val="00073313"/>
    <w:rsid w:val="0007399A"/>
    <w:rsid w:val="0007412F"/>
    <w:rsid w:val="00074785"/>
    <w:rsid w:val="00074ACA"/>
    <w:rsid w:val="00074B11"/>
    <w:rsid w:val="00074FD2"/>
    <w:rsid w:val="00075483"/>
    <w:rsid w:val="00075750"/>
    <w:rsid w:val="0007592D"/>
    <w:rsid w:val="000762BB"/>
    <w:rsid w:val="00076561"/>
    <w:rsid w:val="00076FFF"/>
    <w:rsid w:val="000774D7"/>
    <w:rsid w:val="000775EC"/>
    <w:rsid w:val="00077B76"/>
    <w:rsid w:val="00077C0A"/>
    <w:rsid w:val="00077C6B"/>
    <w:rsid w:val="000811EE"/>
    <w:rsid w:val="000825D0"/>
    <w:rsid w:val="0008286D"/>
    <w:rsid w:val="00082946"/>
    <w:rsid w:val="000835F3"/>
    <w:rsid w:val="000836B1"/>
    <w:rsid w:val="00084238"/>
    <w:rsid w:val="00084A92"/>
    <w:rsid w:val="00084EA6"/>
    <w:rsid w:val="000854EB"/>
    <w:rsid w:val="00086053"/>
    <w:rsid w:val="00086359"/>
    <w:rsid w:val="00086576"/>
    <w:rsid w:val="0008698C"/>
    <w:rsid w:val="000869C5"/>
    <w:rsid w:val="00086A85"/>
    <w:rsid w:val="00087240"/>
    <w:rsid w:val="0008739F"/>
    <w:rsid w:val="000878C8"/>
    <w:rsid w:val="00087960"/>
    <w:rsid w:val="000903AF"/>
    <w:rsid w:val="00090E7F"/>
    <w:rsid w:val="0009124E"/>
    <w:rsid w:val="000917F2"/>
    <w:rsid w:val="0009224D"/>
    <w:rsid w:val="00092530"/>
    <w:rsid w:val="0009270E"/>
    <w:rsid w:val="000929BF"/>
    <w:rsid w:val="00092BE9"/>
    <w:rsid w:val="000930B0"/>
    <w:rsid w:val="00093A35"/>
    <w:rsid w:val="00093D50"/>
    <w:rsid w:val="00094780"/>
    <w:rsid w:val="00094E86"/>
    <w:rsid w:val="00094EBE"/>
    <w:rsid w:val="000954DB"/>
    <w:rsid w:val="000957BD"/>
    <w:rsid w:val="00095A91"/>
    <w:rsid w:val="00095DF1"/>
    <w:rsid w:val="00096533"/>
    <w:rsid w:val="00096C63"/>
    <w:rsid w:val="00096F68"/>
    <w:rsid w:val="00097489"/>
    <w:rsid w:val="000978EB"/>
    <w:rsid w:val="0009790E"/>
    <w:rsid w:val="00097972"/>
    <w:rsid w:val="00097B85"/>
    <w:rsid w:val="000A005A"/>
    <w:rsid w:val="000A030D"/>
    <w:rsid w:val="000A049A"/>
    <w:rsid w:val="000A0D09"/>
    <w:rsid w:val="000A0EE7"/>
    <w:rsid w:val="000A168F"/>
    <w:rsid w:val="000A1A13"/>
    <w:rsid w:val="000A1DB8"/>
    <w:rsid w:val="000A1F9F"/>
    <w:rsid w:val="000A1FCD"/>
    <w:rsid w:val="000A200E"/>
    <w:rsid w:val="000A22F9"/>
    <w:rsid w:val="000A3266"/>
    <w:rsid w:val="000A33F3"/>
    <w:rsid w:val="000A364A"/>
    <w:rsid w:val="000A3C52"/>
    <w:rsid w:val="000A3F88"/>
    <w:rsid w:val="000A4F2B"/>
    <w:rsid w:val="000A526B"/>
    <w:rsid w:val="000A5639"/>
    <w:rsid w:val="000A7166"/>
    <w:rsid w:val="000A77B7"/>
    <w:rsid w:val="000A7C2A"/>
    <w:rsid w:val="000B01E1"/>
    <w:rsid w:val="000B08C9"/>
    <w:rsid w:val="000B0AC9"/>
    <w:rsid w:val="000B0D45"/>
    <w:rsid w:val="000B14E6"/>
    <w:rsid w:val="000B1B54"/>
    <w:rsid w:val="000B1DE6"/>
    <w:rsid w:val="000B1E62"/>
    <w:rsid w:val="000B1F14"/>
    <w:rsid w:val="000B2804"/>
    <w:rsid w:val="000B2A9F"/>
    <w:rsid w:val="000B2B53"/>
    <w:rsid w:val="000B2CF5"/>
    <w:rsid w:val="000B2E01"/>
    <w:rsid w:val="000B2EB1"/>
    <w:rsid w:val="000B2F7B"/>
    <w:rsid w:val="000B338B"/>
    <w:rsid w:val="000B372D"/>
    <w:rsid w:val="000B383F"/>
    <w:rsid w:val="000B3A32"/>
    <w:rsid w:val="000B3F27"/>
    <w:rsid w:val="000B40B4"/>
    <w:rsid w:val="000B43EA"/>
    <w:rsid w:val="000B486E"/>
    <w:rsid w:val="000B4C01"/>
    <w:rsid w:val="000B4ED0"/>
    <w:rsid w:val="000B507D"/>
    <w:rsid w:val="000B5372"/>
    <w:rsid w:val="000B5ABC"/>
    <w:rsid w:val="000B652C"/>
    <w:rsid w:val="000B751D"/>
    <w:rsid w:val="000B7812"/>
    <w:rsid w:val="000B7BA1"/>
    <w:rsid w:val="000B7BC5"/>
    <w:rsid w:val="000B7E3C"/>
    <w:rsid w:val="000C040E"/>
    <w:rsid w:val="000C057F"/>
    <w:rsid w:val="000C08F0"/>
    <w:rsid w:val="000C0D8C"/>
    <w:rsid w:val="000C1324"/>
    <w:rsid w:val="000C1730"/>
    <w:rsid w:val="000C1F73"/>
    <w:rsid w:val="000C25A4"/>
    <w:rsid w:val="000C2ABA"/>
    <w:rsid w:val="000C2D76"/>
    <w:rsid w:val="000C2F15"/>
    <w:rsid w:val="000C37DE"/>
    <w:rsid w:val="000C3BF8"/>
    <w:rsid w:val="000C44D0"/>
    <w:rsid w:val="000C4522"/>
    <w:rsid w:val="000C4786"/>
    <w:rsid w:val="000C54DA"/>
    <w:rsid w:val="000C5D62"/>
    <w:rsid w:val="000C61D7"/>
    <w:rsid w:val="000C6440"/>
    <w:rsid w:val="000C6742"/>
    <w:rsid w:val="000C693A"/>
    <w:rsid w:val="000C6A01"/>
    <w:rsid w:val="000C712D"/>
    <w:rsid w:val="000C715F"/>
    <w:rsid w:val="000C78C4"/>
    <w:rsid w:val="000D0012"/>
    <w:rsid w:val="000D05F7"/>
    <w:rsid w:val="000D0BD3"/>
    <w:rsid w:val="000D13A7"/>
    <w:rsid w:val="000D187A"/>
    <w:rsid w:val="000D1E07"/>
    <w:rsid w:val="000D1E8E"/>
    <w:rsid w:val="000D2001"/>
    <w:rsid w:val="000D216D"/>
    <w:rsid w:val="000D2462"/>
    <w:rsid w:val="000D2A20"/>
    <w:rsid w:val="000D2A63"/>
    <w:rsid w:val="000D2D79"/>
    <w:rsid w:val="000D2E16"/>
    <w:rsid w:val="000D30DB"/>
    <w:rsid w:val="000D3220"/>
    <w:rsid w:val="000D3308"/>
    <w:rsid w:val="000D3561"/>
    <w:rsid w:val="000D36C2"/>
    <w:rsid w:val="000D3933"/>
    <w:rsid w:val="000D3AAA"/>
    <w:rsid w:val="000D3EFF"/>
    <w:rsid w:val="000D3FAF"/>
    <w:rsid w:val="000D44CE"/>
    <w:rsid w:val="000D523A"/>
    <w:rsid w:val="000D5855"/>
    <w:rsid w:val="000D6078"/>
    <w:rsid w:val="000D614B"/>
    <w:rsid w:val="000D650D"/>
    <w:rsid w:val="000D6EE3"/>
    <w:rsid w:val="000D6FCF"/>
    <w:rsid w:val="000D7535"/>
    <w:rsid w:val="000D756C"/>
    <w:rsid w:val="000D7622"/>
    <w:rsid w:val="000D79F1"/>
    <w:rsid w:val="000E024D"/>
    <w:rsid w:val="000E102E"/>
    <w:rsid w:val="000E103F"/>
    <w:rsid w:val="000E11A0"/>
    <w:rsid w:val="000E1634"/>
    <w:rsid w:val="000E1A01"/>
    <w:rsid w:val="000E1F47"/>
    <w:rsid w:val="000E224E"/>
    <w:rsid w:val="000E254A"/>
    <w:rsid w:val="000E25EA"/>
    <w:rsid w:val="000E25F4"/>
    <w:rsid w:val="000E28E2"/>
    <w:rsid w:val="000E2935"/>
    <w:rsid w:val="000E2B16"/>
    <w:rsid w:val="000E2D85"/>
    <w:rsid w:val="000E2D96"/>
    <w:rsid w:val="000E3104"/>
    <w:rsid w:val="000E31C0"/>
    <w:rsid w:val="000E3D10"/>
    <w:rsid w:val="000E409D"/>
    <w:rsid w:val="000E454A"/>
    <w:rsid w:val="000E4BD3"/>
    <w:rsid w:val="000E4EA1"/>
    <w:rsid w:val="000E5262"/>
    <w:rsid w:val="000E5666"/>
    <w:rsid w:val="000E592D"/>
    <w:rsid w:val="000E5EB1"/>
    <w:rsid w:val="000E5EF3"/>
    <w:rsid w:val="000E61E6"/>
    <w:rsid w:val="000E62B5"/>
    <w:rsid w:val="000E6428"/>
    <w:rsid w:val="000E656A"/>
    <w:rsid w:val="000E685F"/>
    <w:rsid w:val="000E6878"/>
    <w:rsid w:val="000E6A0D"/>
    <w:rsid w:val="000E6A89"/>
    <w:rsid w:val="000E6C9B"/>
    <w:rsid w:val="000E7781"/>
    <w:rsid w:val="000E7C70"/>
    <w:rsid w:val="000E7ED1"/>
    <w:rsid w:val="000E7F46"/>
    <w:rsid w:val="000F01C0"/>
    <w:rsid w:val="000F0778"/>
    <w:rsid w:val="000F0786"/>
    <w:rsid w:val="000F0987"/>
    <w:rsid w:val="000F09FB"/>
    <w:rsid w:val="000F0B55"/>
    <w:rsid w:val="000F0CD5"/>
    <w:rsid w:val="000F0FDD"/>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967"/>
    <w:rsid w:val="000F49CF"/>
    <w:rsid w:val="000F4A67"/>
    <w:rsid w:val="000F4B83"/>
    <w:rsid w:val="000F4E0D"/>
    <w:rsid w:val="000F4EA3"/>
    <w:rsid w:val="000F5228"/>
    <w:rsid w:val="000F55B6"/>
    <w:rsid w:val="000F5AFD"/>
    <w:rsid w:val="000F5C1A"/>
    <w:rsid w:val="000F5F35"/>
    <w:rsid w:val="000F63E2"/>
    <w:rsid w:val="000F6897"/>
    <w:rsid w:val="000F6CAA"/>
    <w:rsid w:val="000F6FAB"/>
    <w:rsid w:val="000F7142"/>
    <w:rsid w:val="000F7AC5"/>
    <w:rsid w:val="000F7BD3"/>
    <w:rsid w:val="000F7F31"/>
    <w:rsid w:val="001000B4"/>
    <w:rsid w:val="00100561"/>
    <w:rsid w:val="00100ACB"/>
    <w:rsid w:val="00101425"/>
    <w:rsid w:val="00101BDD"/>
    <w:rsid w:val="00102115"/>
    <w:rsid w:val="00102F89"/>
    <w:rsid w:val="0010361D"/>
    <w:rsid w:val="001038D6"/>
    <w:rsid w:val="00103F63"/>
    <w:rsid w:val="0010406D"/>
    <w:rsid w:val="00104357"/>
    <w:rsid w:val="00104725"/>
    <w:rsid w:val="001051F1"/>
    <w:rsid w:val="00105B48"/>
    <w:rsid w:val="00106059"/>
    <w:rsid w:val="001066B7"/>
    <w:rsid w:val="00106C2B"/>
    <w:rsid w:val="00106F24"/>
    <w:rsid w:val="00106F54"/>
    <w:rsid w:val="001073B8"/>
    <w:rsid w:val="00107937"/>
    <w:rsid w:val="00107F0C"/>
    <w:rsid w:val="00107F0F"/>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46"/>
    <w:rsid w:val="0011509F"/>
    <w:rsid w:val="0011562F"/>
    <w:rsid w:val="00115829"/>
    <w:rsid w:val="00115C05"/>
    <w:rsid w:val="00115CC1"/>
    <w:rsid w:val="00115D40"/>
    <w:rsid w:val="00116458"/>
    <w:rsid w:val="00116783"/>
    <w:rsid w:val="00116ECC"/>
    <w:rsid w:val="00117092"/>
    <w:rsid w:val="0011715D"/>
    <w:rsid w:val="001177B4"/>
    <w:rsid w:val="00117838"/>
    <w:rsid w:val="00117BAF"/>
    <w:rsid w:val="00117C6F"/>
    <w:rsid w:val="001209DB"/>
    <w:rsid w:val="001211A3"/>
    <w:rsid w:val="001213B7"/>
    <w:rsid w:val="001216F5"/>
    <w:rsid w:val="0012177D"/>
    <w:rsid w:val="001223E5"/>
    <w:rsid w:val="00123274"/>
    <w:rsid w:val="00123518"/>
    <w:rsid w:val="00123809"/>
    <w:rsid w:val="00123E4A"/>
    <w:rsid w:val="00124061"/>
    <w:rsid w:val="0012407A"/>
    <w:rsid w:val="001246A7"/>
    <w:rsid w:val="0012493C"/>
    <w:rsid w:val="00124EDD"/>
    <w:rsid w:val="001257D3"/>
    <w:rsid w:val="00125869"/>
    <w:rsid w:val="001259D9"/>
    <w:rsid w:val="00125A1D"/>
    <w:rsid w:val="00125B44"/>
    <w:rsid w:val="00126651"/>
    <w:rsid w:val="00126A53"/>
    <w:rsid w:val="00126C11"/>
    <w:rsid w:val="00126E57"/>
    <w:rsid w:val="001274C6"/>
    <w:rsid w:val="001275E3"/>
    <w:rsid w:val="00127777"/>
    <w:rsid w:val="00127A71"/>
    <w:rsid w:val="00127B60"/>
    <w:rsid w:val="00127C02"/>
    <w:rsid w:val="00127CD8"/>
    <w:rsid w:val="00127DDC"/>
    <w:rsid w:val="00130787"/>
    <w:rsid w:val="00130818"/>
    <w:rsid w:val="00130987"/>
    <w:rsid w:val="00130B3F"/>
    <w:rsid w:val="00130D0C"/>
    <w:rsid w:val="001312E9"/>
    <w:rsid w:val="001317F0"/>
    <w:rsid w:val="00131A60"/>
    <w:rsid w:val="00131E94"/>
    <w:rsid w:val="0013249A"/>
    <w:rsid w:val="00132CA6"/>
    <w:rsid w:val="00132F4B"/>
    <w:rsid w:val="00132FE6"/>
    <w:rsid w:val="00133D1F"/>
    <w:rsid w:val="00133F3B"/>
    <w:rsid w:val="00133F8F"/>
    <w:rsid w:val="00134308"/>
    <w:rsid w:val="00134391"/>
    <w:rsid w:val="0013439A"/>
    <w:rsid w:val="0013462E"/>
    <w:rsid w:val="00134AC0"/>
    <w:rsid w:val="001350B2"/>
    <w:rsid w:val="00135259"/>
    <w:rsid w:val="001353A7"/>
    <w:rsid w:val="00135880"/>
    <w:rsid w:val="001358B7"/>
    <w:rsid w:val="00135D68"/>
    <w:rsid w:val="00135DCE"/>
    <w:rsid w:val="0013642A"/>
    <w:rsid w:val="00136940"/>
    <w:rsid w:val="001369DD"/>
    <w:rsid w:val="00136E0C"/>
    <w:rsid w:val="00137178"/>
    <w:rsid w:val="00137985"/>
    <w:rsid w:val="00137BD9"/>
    <w:rsid w:val="001405DA"/>
    <w:rsid w:val="0014082E"/>
    <w:rsid w:val="001416ED"/>
    <w:rsid w:val="0014204B"/>
    <w:rsid w:val="001422AC"/>
    <w:rsid w:val="00143261"/>
    <w:rsid w:val="00143F76"/>
    <w:rsid w:val="001448A4"/>
    <w:rsid w:val="00144BBF"/>
    <w:rsid w:val="00144D93"/>
    <w:rsid w:val="00145F0E"/>
    <w:rsid w:val="00145F5C"/>
    <w:rsid w:val="0014667B"/>
    <w:rsid w:val="00146976"/>
    <w:rsid w:val="00146B63"/>
    <w:rsid w:val="00147317"/>
    <w:rsid w:val="001476A4"/>
    <w:rsid w:val="00147BCD"/>
    <w:rsid w:val="00147DCD"/>
    <w:rsid w:val="00150824"/>
    <w:rsid w:val="00150F6D"/>
    <w:rsid w:val="001518E3"/>
    <w:rsid w:val="00151CEB"/>
    <w:rsid w:val="00152417"/>
    <w:rsid w:val="00152D34"/>
    <w:rsid w:val="001530B6"/>
    <w:rsid w:val="001537BB"/>
    <w:rsid w:val="0015408C"/>
    <w:rsid w:val="001549BC"/>
    <w:rsid w:val="00154F47"/>
    <w:rsid w:val="0015503F"/>
    <w:rsid w:val="001550D8"/>
    <w:rsid w:val="00155188"/>
    <w:rsid w:val="0015560B"/>
    <w:rsid w:val="0015644E"/>
    <w:rsid w:val="00156683"/>
    <w:rsid w:val="00156CCE"/>
    <w:rsid w:val="00157074"/>
    <w:rsid w:val="00157AF4"/>
    <w:rsid w:val="00157BB5"/>
    <w:rsid w:val="00157CAF"/>
    <w:rsid w:val="001601A2"/>
    <w:rsid w:val="001606DD"/>
    <w:rsid w:val="0016079F"/>
    <w:rsid w:val="00160AD5"/>
    <w:rsid w:val="00160B53"/>
    <w:rsid w:val="0016136F"/>
    <w:rsid w:val="00161842"/>
    <w:rsid w:val="00161A6F"/>
    <w:rsid w:val="00161ECF"/>
    <w:rsid w:val="001624B8"/>
    <w:rsid w:val="001630E4"/>
    <w:rsid w:val="001633CA"/>
    <w:rsid w:val="00163709"/>
    <w:rsid w:val="00163C49"/>
    <w:rsid w:val="001641C1"/>
    <w:rsid w:val="0016438F"/>
    <w:rsid w:val="001645D4"/>
    <w:rsid w:val="0016499F"/>
    <w:rsid w:val="00164B8E"/>
    <w:rsid w:val="00164E35"/>
    <w:rsid w:val="00164EC0"/>
    <w:rsid w:val="00164F87"/>
    <w:rsid w:val="0016527B"/>
    <w:rsid w:val="00165291"/>
    <w:rsid w:val="00165295"/>
    <w:rsid w:val="00165635"/>
    <w:rsid w:val="001658D4"/>
    <w:rsid w:val="00165D86"/>
    <w:rsid w:val="00165E46"/>
    <w:rsid w:val="00165FAA"/>
    <w:rsid w:val="00166562"/>
    <w:rsid w:val="0016714F"/>
    <w:rsid w:val="001672DB"/>
    <w:rsid w:val="001675D2"/>
    <w:rsid w:val="00167E0E"/>
    <w:rsid w:val="00170347"/>
    <w:rsid w:val="00170488"/>
    <w:rsid w:val="00170811"/>
    <w:rsid w:val="00170EAA"/>
    <w:rsid w:val="001715CE"/>
    <w:rsid w:val="001719C3"/>
    <w:rsid w:val="00171CF8"/>
    <w:rsid w:val="0017279F"/>
    <w:rsid w:val="00172818"/>
    <w:rsid w:val="00172971"/>
    <w:rsid w:val="00172B9F"/>
    <w:rsid w:val="00172CDE"/>
    <w:rsid w:val="001736FC"/>
    <w:rsid w:val="00173B0F"/>
    <w:rsid w:val="00173EC6"/>
    <w:rsid w:val="00174116"/>
    <w:rsid w:val="0017509E"/>
    <w:rsid w:val="001752B6"/>
    <w:rsid w:val="00175640"/>
    <w:rsid w:val="00175699"/>
    <w:rsid w:val="00175C06"/>
    <w:rsid w:val="00175C30"/>
    <w:rsid w:val="001760A0"/>
    <w:rsid w:val="001761EB"/>
    <w:rsid w:val="001768F5"/>
    <w:rsid w:val="00176A52"/>
    <w:rsid w:val="00177308"/>
    <w:rsid w:val="00177961"/>
    <w:rsid w:val="001779BF"/>
    <w:rsid w:val="001818E6"/>
    <w:rsid w:val="00181934"/>
    <w:rsid w:val="0018197E"/>
    <w:rsid w:val="00181C40"/>
    <w:rsid w:val="00182110"/>
    <w:rsid w:val="0018229A"/>
    <w:rsid w:val="001822C1"/>
    <w:rsid w:val="001825C1"/>
    <w:rsid w:val="0018298B"/>
    <w:rsid w:val="00182A95"/>
    <w:rsid w:val="00182E72"/>
    <w:rsid w:val="00182E84"/>
    <w:rsid w:val="001831FF"/>
    <w:rsid w:val="001834A0"/>
    <w:rsid w:val="001836CF"/>
    <w:rsid w:val="001838D9"/>
    <w:rsid w:val="00183D13"/>
    <w:rsid w:val="0018455D"/>
    <w:rsid w:val="0018573A"/>
    <w:rsid w:val="00185D92"/>
    <w:rsid w:val="001871B4"/>
    <w:rsid w:val="00187219"/>
    <w:rsid w:val="00187EA3"/>
    <w:rsid w:val="0019028A"/>
    <w:rsid w:val="0019034B"/>
    <w:rsid w:val="0019045C"/>
    <w:rsid w:val="00191114"/>
    <w:rsid w:val="001919EE"/>
    <w:rsid w:val="0019232E"/>
    <w:rsid w:val="00192A6A"/>
    <w:rsid w:val="00192B71"/>
    <w:rsid w:val="00192C98"/>
    <w:rsid w:val="0019318B"/>
    <w:rsid w:val="00193237"/>
    <w:rsid w:val="001935F2"/>
    <w:rsid w:val="001938BB"/>
    <w:rsid w:val="00193D87"/>
    <w:rsid w:val="00193EEE"/>
    <w:rsid w:val="00194587"/>
    <w:rsid w:val="001948FF"/>
    <w:rsid w:val="00194D80"/>
    <w:rsid w:val="0019563D"/>
    <w:rsid w:val="00195794"/>
    <w:rsid w:val="00195BC7"/>
    <w:rsid w:val="00195C41"/>
    <w:rsid w:val="00195F2C"/>
    <w:rsid w:val="00196259"/>
    <w:rsid w:val="0019688E"/>
    <w:rsid w:val="00196B5F"/>
    <w:rsid w:val="001972D7"/>
    <w:rsid w:val="00197572"/>
    <w:rsid w:val="00197E30"/>
    <w:rsid w:val="00197EAE"/>
    <w:rsid w:val="001A007C"/>
    <w:rsid w:val="001A05C6"/>
    <w:rsid w:val="001A0685"/>
    <w:rsid w:val="001A110D"/>
    <w:rsid w:val="001A1112"/>
    <w:rsid w:val="001A11A6"/>
    <w:rsid w:val="001A1227"/>
    <w:rsid w:val="001A1349"/>
    <w:rsid w:val="001A15BB"/>
    <w:rsid w:val="001A18C8"/>
    <w:rsid w:val="001A1945"/>
    <w:rsid w:val="001A1A1E"/>
    <w:rsid w:val="001A209E"/>
    <w:rsid w:val="001A2382"/>
    <w:rsid w:val="001A256D"/>
    <w:rsid w:val="001A2E32"/>
    <w:rsid w:val="001A2F39"/>
    <w:rsid w:val="001A395B"/>
    <w:rsid w:val="001A4196"/>
    <w:rsid w:val="001A44A2"/>
    <w:rsid w:val="001A456D"/>
    <w:rsid w:val="001A4EE3"/>
    <w:rsid w:val="001A52BF"/>
    <w:rsid w:val="001A557C"/>
    <w:rsid w:val="001A5CBB"/>
    <w:rsid w:val="001A5D59"/>
    <w:rsid w:val="001A5D76"/>
    <w:rsid w:val="001A686D"/>
    <w:rsid w:val="001A6B2F"/>
    <w:rsid w:val="001A6B84"/>
    <w:rsid w:val="001A6CC4"/>
    <w:rsid w:val="001A7564"/>
    <w:rsid w:val="001A76BC"/>
    <w:rsid w:val="001A7BD8"/>
    <w:rsid w:val="001A7E84"/>
    <w:rsid w:val="001B024B"/>
    <w:rsid w:val="001B0255"/>
    <w:rsid w:val="001B02A0"/>
    <w:rsid w:val="001B06B1"/>
    <w:rsid w:val="001B06DA"/>
    <w:rsid w:val="001B0A47"/>
    <w:rsid w:val="001B0C01"/>
    <w:rsid w:val="001B0F49"/>
    <w:rsid w:val="001B1348"/>
    <w:rsid w:val="001B15C7"/>
    <w:rsid w:val="001B15E2"/>
    <w:rsid w:val="001B1744"/>
    <w:rsid w:val="001B1AE3"/>
    <w:rsid w:val="001B1F1B"/>
    <w:rsid w:val="001B1FD4"/>
    <w:rsid w:val="001B2051"/>
    <w:rsid w:val="001B23E8"/>
    <w:rsid w:val="001B271B"/>
    <w:rsid w:val="001B2F10"/>
    <w:rsid w:val="001B30FF"/>
    <w:rsid w:val="001B3114"/>
    <w:rsid w:val="001B32C0"/>
    <w:rsid w:val="001B3313"/>
    <w:rsid w:val="001B3714"/>
    <w:rsid w:val="001B3C71"/>
    <w:rsid w:val="001B3D1F"/>
    <w:rsid w:val="001B3D53"/>
    <w:rsid w:val="001B3EC2"/>
    <w:rsid w:val="001B4255"/>
    <w:rsid w:val="001B45E6"/>
    <w:rsid w:val="001B4BC1"/>
    <w:rsid w:val="001B4C08"/>
    <w:rsid w:val="001B5A91"/>
    <w:rsid w:val="001B600A"/>
    <w:rsid w:val="001B6257"/>
    <w:rsid w:val="001B72B3"/>
    <w:rsid w:val="001B77A3"/>
    <w:rsid w:val="001B7DDE"/>
    <w:rsid w:val="001B7F46"/>
    <w:rsid w:val="001C0630"/>
    <w:rsid w:val="001C09EC"/>
    <w:rsid w:val="001C0CA3"/>
    <w:rsid w:val="001C118E"/>
    <w:rsid w:val="001C1869"/>
    <w:rsid w:val="001C1894"/>
    <w:rsid w:val="001C1A17"/>
    <w:rsid w:val="001C2449"/>
    <w:rsid w:val="001C27AB"/>
    <w:rsid w:val="001C27D1"/>
    <w:rsid w:val="001C2D5C"/>
    <w:rsid w:val="001C2F63"/>
    <w:rsid w:val="001C2F74"/>
    <w:rsid w:val="001C308C"/>
    <w:rsid w:val="001C32A1"/>
    <w:rsid w:val="001C32BB"/>
    <w:rsid w:val="001C3723"/>
    <w:rsid w:val="001C379F"/>
    <w:rsid w:val="001C4205"/>
    <w:rsid w:val="001C420A"/>
    <w:rsid w:val="001C4CF6"/>
    <w:rsid w:val="001C4D46"/>
    <w:rsid w:val="001C4E0F"/>
    <w:rsid w:val="001C51AE"/>
    <w:rsid w:val="001C5616"/>
    <w:rsid w:val="001C56E2"/>
    <w:rsid w:val="001C590E"/>
    <w:rsid w:val="001C5A33"/>
    <w:rsid w:val="001C6361"/>
    <w:rsid w:val="001C640D"/>
    <w:rsid w:val="001C64F7"/>
    <w:rsid w:val="001C6A86"/>
    <w:rsid w:val="001C6E24"/>
    <w:rsid w:val="001C6F8C"/>
    <w:rsid w:val="001C6FCC"/>
    <w:rsid w:val="001C7E04"/>
    <w:rsid w:val="001D01D1"/>
    <w:rsid w:val="001D181F"/>
    <w:rsid w:val="001D20DC"/>
    <w:rsid w:val="001D21C3"/>
    <w:rsid w:val="001D363D"/>
    <w:rsid w:val="001D3650"/>
    <w:rsid w:val="001D3F02"/>
    <w:rsid w:val="001D3F30"/>
    <w:rsid w:val="001D475C"/>
    <w:rsid w:val="001D5986"/>
    <w:rsid w:val="001D5BDE"/>
    <w:rsid w:val="001D6891"/>
    <w:rsid w:val="001D6C11"/>
    <w:rsid w:val="001D6CBB"/>
    <w:rsid w:val="001D6EAE"/>
    <w:rsid w:val="001D7004"/>
    <w:rsid w:val="001D71DD"/>
    <w:rsid w:val="001D732F"/>
    <w:rsid w:val="001D73FC"/>
    <w:rsid w:val="001D7645"/>
    <w:rsid w:val="001E090E"/>
    <w:rsid w:val="001E094B"/>
    <w:rsid w:val="001E0A3F"/>
    <w:rsid w:val="001E14AA"/>
    <w:rsid w:val="001E153E"/>
    <w:rsid w:val="001E16B3"/>
    <w:rsid w:val="001E1AF3"/>
    <w:rsid w:val="001E1ECB"/>
    <w:rsid w:val="001E1EF7"/>
    <w:rsid w:val="001E2360"/>
    <w:rsid w:val="001E2599"/>
    <w:rsid w:val="001E2658"/>
    <w:rsid w:val="001E2D65"/>
    <w:rsid w:val="001E3027"/>
    <w:rsid w:val="001E3051"/>
    <w:rsid w:val="001E3A1C"/>
    <w:rsid w:val="001E43F4"/>
    <w:rsid w:val="001E47F1"/>
    <w:rsid w:val="001E4B32"/>
    <w:rsid w:val="001E4BEB"/>
    <w:rsid w:val="001E4D7C"/>
    <w:rsid w:val="001E56A4"/>
    <w:rsid w:val="001E5859"/>
    <w:rsid w:val="001E5A1B"/>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7"/>
    <w:rsid w:val="001F2999"/>
    <w:rsid w:val="001F2A4E"/>
    <w:rsid w:val="001F2A98"/>
    <w:rsid w:val="001F2ED2"/>
    <w:rsid w:val="001F3841"/>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81"/>
    <w:rsid w:val="001F6FA7"/>
    <w:rsid w:val="001F7B67"/>
    <w:rsid w:val="001F7B77"/>
    <w:rsid w:val="001F7FCF"/>
    <w:rsid w:val="00200111"/>
    <w:rsid w:val="002005FD"/>
    <w:rsid w:val="002008E1"/>
    <w:rsid w:val="00200B54"/>
    <w:rsid w:val="00200FA4"/>
    <w:rsid w:val="0020132B"/>
    <w:rsid w:val="002014FC"/>
    <w:rsid w:val="00201646"/>
    <w:rsid w:val="00201B48"/>
    <w:rsid w:val="00202024"/>
    <w:rsid w:val="00202043"/>
    <w:rsid w:val="002023A1"/>
    <w:rsid w:val="002023D5"/>
    <w:rsid w:val="002023D9"/>
    <w:rsid w:val="0020278C"/>
    <w:rsid w:val="00202F00"/>
    <w:rsid w:val="002030B4"/>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07F6B"/>
    <w:rsid w:val="00210085"/>
    <w:rsid w:val="002100EB"/>
    <w:rsid w:val="002103D1"/>
    <w:rsid w:val="002104EF"/>
    <w:rsid w:val="002106E0"/>
    <w:rsid w:val="0021075D"/>
    <w:rsid w:val="002107DA"/>
    <w:rsid w:val="002109EE"/>
    <w:rsid w:val="002113CD"/>
    <w:rsid w:val="00211DA5"/>
    <w:rsid w:val="0021261A"/>
    <w:rsid w:val="00212D8E"/>
    <w:rsid w:val="00212FA1"/>
    <w:rsid w:val="00212FB1"/>
    <w:rsid w:val="00213261"/>
    <w:rsid w:val="00213996"/>
    <w:rsid w:val="00213ACF"/>
    <w:rsid w:val="00213AE6"/>
    <w:rsid w:val="00213AEC"/>
    <w:rsid w:val="0021474F"/>
    <w:rsid w:val="00214C72"/>
    <w:rsid w:val="00214D35"/>
    <w:rsid w:val="002150D0"/>
    <w:rsid w:val="0021517F"/>
    <w:rsid w:val="002158B1"/>
    <w:rsid w:val="00215A50"/>
    <w:rsid w:val="00215D15"/>
    <w:rsid w:val="00215D4B"/>
    <w:rsid w:val="00215F99"/>
    <w:rsid w:val="00216056"/>
    <w:rsid w:val="00216110"/>
    <w:rsid w:val="002164DF"/>
    <w:rsid w:val="00216547"/>
    <w:rsid w:val="00216B6A"/>
    <w:rsid w:val="00216FC1"/>
    <w:rsid w:val="0021710F"/>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18B"/>
    <w:rsid w:val="0022333C"/>
    <w:rsid w:val="00223724"/>
    <w:rsid w:val="00223912"/>
    <w:rsid w:val="00223916"/>
    <w:rsid w:val="0022392C"/>
    <w:rsid w:val="00223937"/>
    <w:rsid w:val="00223A5B"/>
    <w:rsid w:val="00223EF6"/>
    <w:rsid w:val="002241C9"/>
    <w:rsid w:val="002244B5"/>
    <w:rsid w:val="002248A6"/>
    <w:rsid w:val="00224E4D"/>
    <w:rsid w:val="002250D2"/>
    <w:rsid w:val="0022521A"/>
    <w:rsid w:val="00225344"/>
    <w:rsid w:val="0022535F"/>
    <w:rsid w:val="00225392"/>
    <w:rsid w:val="0022552F"/>
    <w:rsid w:val="00225856"/>
    <w:rsid w:val="00225963"/>
    <w:rsid w:val="00225C0B"/>
    <w:rsid w:val="002265DF"/>
    <w:rsid w:val="00226CAF"/>
    <w:rsid w:val="00226EB1"/>
    <w:rsid w:val="002270A3"/>
    <w:rsid w:val="00227200"/>
    <w:rsid w:val="00227F1B"/>
    <w:rsid w:val="00230601"/>
    <w:rsid w:val="00230961"/>
    <w:rsid w:val="00230DC6"/>
    <w:rsid w:val="00230F94"/>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4262"/>
    <w:rsid w:val="00234BFB"/>
    <w:rsid w:val="00234EDB"/>
    <w:rsid w:val="0023506B"/>
    <w:rsid w:val="00235373"/>
    <w:rsid w:val="00235796"/>
    <w:rsid w:val="0023579C"/>
    <w:rsid w:val="00235DE2"/>
    <w:rsid w:val="00235E48"/>
    <w:rsid w:val="00236088"/>
    <w:rsid w:val="00236174"/>
    <w:rsid w:val="002362DB"/>
    <w:rsid w:val="0023683D"/>
    <w:rsid w:val="002368DC"/>
    <w:rsid w:val="00236A1A"/>
    <w:rsid w:val="00236B32"/>
    <w:rsid w:val="00237B83"/>
    <w:rsid w:val="00237E77"/>
    <w:rsid w:val="0024053F"/>
    <w:rsid w:val="00240E9C"/>
    <w:rsid w:val="00241290"/>
    <w:rsid w:val="00241302"/>
    <w:rsid w:val="002415C7"/>
    <w:rsid w:val="00241A5C"/>
    <w:rsid w:val="0024230F"/>
    <w:rsid w:val="0024236A"/>
    <w:rsid w:val="0024298F"/>
    <w:rsid w:val="00242B10"/>
    <w:rsid w:val="00243381"/>
    <w:rsid w:val="002433FB"/>
    <w:rsid w:val="00243575"/>
    <w:rsid w:val="00243A6E"/>
    <w:rsid w:val="00243AC8"/>
    <w:rsid w:val="00243AE9"/>
    <w:rsid w:val="0024452A"/>
    <w:rsid w:val="002447C8"/>
    <w:rsid w:val="00244C5D"/>
    <w:rsid w:val="00245266"/>
    <w:rsid w:val="002454F9"/>
    <w:rsid w:val="00246226"/>
    <w:rsid w:val="002462C1"/>
    <w:rsid w:val="0024649B"/>
    <w:rsid w:val="0024678F"/>
    <w:rsid w:val="002467A2"/>
    <w:rsid w:val="0024689B"/>
    <w:rsid w:val="0024730E"/>
    <w:rsid w:val="00247339"/>
    <w:rsid w:val="00247931"/>
    <w:rsid w:val="00247A14"/>
    <w:rsid w:val="00247AF4"/>
    <w:rsid w:val="00250599"/>
    <w:rsid w:val="002512BD"/>
    <w:rsid w:val="00251624"/>
    <w:rsid w:val="0025185A"/>
    <w:rsid w:val="00251F7D"/>
    <w:rsid w:val="00251FFA"/>
    <w:rsid w:val="0025247E"/>
    <w:rsid w:val="00252521"/>
    <w:rsid w:val="0025308E"/>
    <w:rsid w:val="00253177"/>
    <w:rsid w:val="00253478"/>
    <w:rsid w:val="00253DA1"/>
    <w:rsid w:val="00253DD9"/>
    <w:rsid w:val="00253E0A"/>
    <w:rsid w:val="00253ECC"/>
    <w:rsid w:val="002552B3"/>
    <w:rsid w:val="002553CC"/>
    <w:rsid w:val="002560D3"/>
    <w:rsid w:val="0025663D"/>
    <w:rsid w:val="002569A8"/>
    <w:rsid w:val="00256F03"/>
    <w:rsid w:val="00257388"/>
    <w:rsid w:val="00257469"/>
    <w:rsid w:val="002576E6"/>
    <w:rsid w:val="00260111"/>
    <w:rsid w:val="00260412"/>
    <w:rsid w:val="00261487"/>
    <w:rsid w:val="00261CA8"/>
    <w:rsid w:val="00261D1B"/>
    <w:rsid w:val="00261E1C"/>
    <w:rsid w:val="00261F22"/>
    <w:rsid w:val="002621EE"/>
    <w:rsid w:val="00262265"/>
    <w:rsid w:val="002627DD"/>
    <w:rsid w:val="00262989"/>
    <w:rsid w:val="00262E39"/>
    <w:rsid w:val="0026312F"/>
    <w:rsid w:val="0026381E"/>
    <w:rsid w:val="00263A3D"/>
    <w:rsid w:val="00263FBA"/>
    <w:rsid w:val="002640EC"/>
    <w:rsid w:val="0026410C"/>
    <w:rsid w:val="002643B5"/>
    <w:rsid w:val="00265A7A"/>
    <w:rsid w:val="00265DFA"/>
    <w:rsid w:val="00265E0B"/>
    <w:rsid w:val="00266538"/>
    <w:rsid w:val="00266775"/>
    <w:rsid w:val="0026687E"/>
    <w:rsid w:val="002674E7"/>
    <w:rsid w:val="00267748"/>
    <w:rsid w:val="002679AA"/>
    <w:rsid w:val="00267D3E"/>
    <w:rsid w:val="00267E7F"/>
    <w:rsid w:val="002709AD"/>
    <w:rsid w:val="00270D08"/>
    <w:rsid w:val="0027102C"/>
    <w:rsid w:val="0027122D"/>
    <w:rsid w:val="00271626"/>
    <w:rsid w:val="00271E32"/>
    <w:rsid w:val="0027238E"/>
    <w:rsid w:val="00272475"/>
    <w:rsid w:val="00272A5D"/>
    <w:rsid w:val="00272AD9"/>
    <w:rsid w:val="00272C53"/>
    <w:rsid w:val="0027344E"/>
    <w:rsid w:val="002736E7"/>
    <w:rsid w:val="002739E0"/>
    <w:rsid w:val="00274061"/>
    <w:rsid w:val="00274357"/>
    <w:rsid w:val="00274565"/>
    <w:rsid w:val="0027470A"/>
    <w:rsid w:val="00274D2C"/>
    <w:rsid w:val="00274FA4"/>
    <w:rsid w:val="002757CE"/>
    <w:rsid w:val="00275B43"/>
    <w:rsid w:val="00275C25"/>
    <w:rsid w:val="00276D33"/>
    <w:rsid w:val="00276DE9"/>
    <w:rsid w:val="0027787F"/>
    <w:rsid w:val="002778D9"/>
    <w:rsid w:val="00277C9F"/>
    <w:rsid w:val="00277E1B"/>
    <w:rsid w:val="0028003D"/>
    <w:rsid w:val="00280357"/>
    <w:rsid w:val="002808D4"/>
    <w:rsid w:val="00280A28"/>
    <w:rsid w:val="00280B91"/>
    <w:rsid w:val="00280F5A"/>
    <w:rsid w:val="00280F93"/>
    <w:rsid w:val="00280F9A"/>
    <w:rsid w:val="00281072"/>
    <w:rsid w:val="00281CE3"/>
    <w:rsid w:val="002826B1"/>
    <w:rsid w:val="00282EB0"/>
    <w:rsid w:val="002830AC"/>
    <w:rsid w:val="002831CB"/>
    <w:rsid w:val="002832C3"/>
    <w:rsid w:val="0028355B"/>
    <w:rsid w:val="00283BEE"/>
    <w:rsid w:val="00283E59"/>
    <w:rsid w:val="00283EB5"/>
    <w:rsid w:val="002840AC"/>
    <w:rsid w:val="0028478A"/>
    <w:rsid w:val="00284BCC"/>
    <w:rsid w:val="00284D7F"/>
    <w:rsid w:val="00284DA1"/>
    <w:rsid w:val="00285DF7"/>
    <w:rsid w:val="0028643E"/>
    <w:rsid w:val="00286449"/>
    <w:rsid w:val="00286A0F"/>
    <w:rsid w:val="00287650"/>
    <w:rsid w:val="00287BF8"/>
    <w:rsid w:val="00287D1C"/>
    <w:rsid w:val="00290022"/>
    <w:rsid w:val="002900F1"/>
    <w:rsid w:val="0029059A"/>
    <w:rsid w:val="00290A69"/>
    <w:rsid w:val="00290AE7"/>
    <w:rsid w:val="00290DCE"/>
    <w:rsid w:val="00291D78"/>
    <w:rsid w:val="002924B2"/>
    <w:rsid w:val="002927CD"/>
    <w:rsid w:val="0029336F"/>
    <w:rsid w:val="00293A4A"/>
    <w:rsid w:val="00293B66"/>
    <w:rsid w:val="002940C9"/>
    <w:rsid w:val="002945EE"/>
    <w:rsid w:val="00295389"/>
    <w:rsid w:val="002954F5"/>
    <w:rsid w:val="00295709"/>
    <w:rsid w:val="00295999"/>
    <w:rsid w:val="00295D05"/>
    <w:rsid w:val="00295E54"/>
    <w:rsid w:val="00296934"/>
    <w:rsid w:val="00296DAC"/>
    <w:rsid w:val="00296E5B"/>
    <w:rsid w:val="00296FD5"/>
    <w:rsid w:val="002978D3"/>
    <w:rsid w:val="00297AF6"/>
    <w:rsid w:val="00297F64"/>
    <w:rsid w:val="00297FAA"/>
    <w:rsid w:val="002A06C2"/>
    <w:rsid w:val="002A06EF"/>
    <w:rsid w:val="002A0703"/>
    <w:rsid w:val="002A08B0"/>
    <w:rsid w:val="002A0E8E"/>
    <w:rsid w:val="002A15A9"/>
    <w:rsid w:val="002A1BEA"/>
    <w:rsid w:val="002A1ECB"/>
    <w:rsid w:val="002A276B"/>
    <w:rsid w:val="002A278E"/>
    <w:rsid w:val="002A2CF0"/>
    <w:rsid w:val="002A34D5"/>
    <w:rsid w:val="002A3736"/>
    <w:rsid w:val="002A4481"/>
    <w:rsid w:val="002A4A66"/>
    <w:rsid w:val="002A4F29"/>
    <w:rsid w:val="002A4F63"/>
    <w:rsid w:val="002A5507"/>
    <w:rsid w:val="002A5FC3"/>
    <w:rsid w:val="002A6039"/>
    <w:rsid w:val="002A6841"/>
    <w:rsid w:val="002A7360"/>
    <w:rsid w:val="002A751B"/>
    <w:rsid w:val="002A7794"/>
    <w:rsid w:val="002A7AA4"/>
    <w:rsid w:val="002A7AA8"/>
    <w:rsid w:val="002A7E4E"/>
    <w:rsid w:val="002A7F72"/>
    <w:rsid w:val="002B12A8"/>
    <w:rsid w:val="002B1D6E"/>
    <w:rsid w:val="002B2050"/>
    <w:rsid w:val="002B22A0"/>
    <w:rsid w:val="002B26E4"/>
    <w:rsid w:val="002B294F"/>
    <w:rsid w:val="002B2BCE"/>
    <w:rsid w:val="002B2FAD"/>
    <w:rsid w:val="002B3196"/>
    <w:rsid w:val="002B3E1E"/>
    <w:rsid w:val="002B419A"/>
    <w:rsid w:val="002B4723"/>
    <w:rsid w:val="002B4738"/>
    <w:rsid w:val="002B4A3E"/>
    <w:rsid w:val="002B4B64"/>
    <w:rsid w:val="002B57BA"/>
    <w:rsid w:val="002B65E1"/>
    <w:rsid w:val="002B68D0"/>
    <w:rsid w:val="002B6B87"/>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9E0"/>
    <w:rsid w:val="002C4CA4"/>
    <w:rsid w:val="002C4DA9"/>
    <w:rsid w:val="002C521F"/>
    <w:rsid w:val="002C5C0B"/>
    <w:rsid w:val="002C61B3"/>
    <w:rsid w:val="002C6815"/>
    <w:rsid w:val="002C6E9B"/>
    <w:rsid w:val="002C70DD"/>
    <w:rsid w:val="002C71B1"/>
    <w:rsid w:val="002C7E07"/>
    <w:rsid w:val="002D00EC"/>
    <w:rsid w:val="002D04D8"/>
    <w:rsid w:val="002D07E8"/>
    <w:rsid w:val="002D0C9F"/>
    <w:rsid w:val="002D1AA4"/>
    <w:rsid w:val="002D3044"/>
    <w:rsid w:val="002D3A18"/>
    <w:rsid w:val="002D3F7E"/>
    <w:rsid w:val="002D42DC"/>
    <w:rsid w:val="002D4942"/>
    <w:rsid w:val="002D49C2"/>
    <w:rsid w:val="002D4E07"/>
    <w:rsid w:val="002D4FDD"/>
    <w:rsid w:val="002D4FE2"/>
    <w:rsid w:val="002D5D06"/>
    <w:rsid w:val="002D671F"/>
    <w:rsid w:val="002D7746"/>
    <w:rsid w:val="002D78AC"/>
    <w:rsid w:val="002D7914"/>
    <w:rsid w:val="002E0132"/>
    <w:rsid w:val="002E02F5"/>
    <w:rsid w:val="002E0813"/>
    <w:rsid w:val="002E0826"/>
    <w:rsid w:val="002E0C3E"/>
    <w:rsid w:val="002E2587"/>
    <w:rsid w:val="002E291C"/>
    <w:rsid w:val="002E2E06"/>
    <w:rsid w:val="002E3088"/>
    <w:rsid w:val="002E3B5D"/>
    <w:rsid w:val="002E3DEE"/>
    <w:rsid w:val="002E4AEE"/>
    <w:rsid w:val="002E4C66"/>
    <w:rsid w:val="002E52E2"/>
    <w:rsid w:val="002E543D"/>
    <w:rsid w:val="002E5796"/>
    <w:rsid w:val="002E5B0E"/>
    <w:rsid w:val="002E5E62"/>
    <w:rsid w:val="002E5ED0"/>
    <w:rsid w:val="002E6086"/>
    <w:rsid w:val="002E60AF"/>
    <w:rsid w:val="002E6582"/>
    <w:rsid w:val="002E672C"/>
    <w:rsid w:val="002E6774"/>
    <w:rsid w:val="002E685C"/>
    <w:rsid w:val="002E6FB0"/>
    <w:rsid w:val="002E7783"/>
    <w:rsid w:val="002E7840"/>
    <w:rsid w:val="002E78B1"/>
    <w:rsid w:val="002E79AE"/>
    <w:rsid w:val="002F0369"/>
    <w:rsid w:val="002F075C"/>
    <w:rsid w:val="002F0A32"/>
    <w:rsid w:val="002F1150"/>
    <w:rsid w:val="002F1169"/>
    <w:rsid w:val="002F1739"/>
    <w:rsid w:val="002F19E8"/>
    <w:rsid w:val="002F1E1A"/>
    <w:rsid w:val="002F1FFF"/>
    <w:rsid w:val="002F215F"/>
    <w:rsid w:val="002F2454"/>
    <w:rsid w:val="002F2BFD"/>
    <w:rsid w:val="002F2CD9"/>
    <w:rsid w:val="002F2DB4"/>
    <w:rsid w:val="002F35E2"/>
    <w:rsid w:val="002F37A3"/>
    <w:rsid w:val="002F3849"/>
    <w:rsid w:val="002F3AAB"/>
    <w:rsid w:val="002F448B"/>
    <w:rsid w:val="002F4B14"/>
    <w:rsid w:val="002F52B3"/>
    <w:rsid w:val="002F5996"/>
    <w:rsid w:val="002F624A"/>
    <w:rsid w:val="002F64D0"/>
    <w:rsid w:val="002F6565"/>
    <w:rsid w:val="002F66E3"/>
    <w:rsid w:val="002F720D"/>
    <w:rsid w:val="002F73C5"/>
    <w:rsid w:val="002F77EA"/>
    <w:rsid w:val="002F7C25"/>
    <w:rsid w:val="0030009A"/>
    <w:rsid w:val="00300357"/>
    <w:rsid w:val="003006C6"/>
    <w:rsid w:val="00300ACB"/>
    <w:rsid w:val="00300C88"/>
    <w:rsid w:val="003012F6"/>
    <w:rsid w:val="003014B2"/>
    <w:rsid w:val="00301875"/>
    <w:rsid w:val="00301F36"/>
    <w:rsid w:val="00302092"/>
    <w:rsid w:val="00302297"/>
    <w:rsid w:val="00302608"/>
    <w:rsid w:val="00302851"/>
    <w:rsid w:val="00302A0D"/>
    <w:rsid w:val="00302D21"/>
    <w:rsid w:val="00303253"/>
    <w:rsid w:val="00303383"/>
    <w:rsid w:val="00303D50"/>
    <w:rsid w:val="0030407A"/>
    <w:rsid w:val="003042C4"/>
    <w:rsid w:val="003043C1"/>
    <w:rsid w:val="003048CC"/>
    <w:rsid w:val="0030542E"/>
    <w:rsid w:val="003056A2"/>
    <w:rsid w:val="003057C6"/>
    <w:rsid w:val="00305895"/>
    <w:rsid w:val="003058FB"/>
    <w:rsid w:val="0030592B"/>
    <w:rsid w:val="00306005"/>
    <w:rsid w:val="003061C0"/>
    <w:rsid w:val="00306911"/>
    <w:rsid w:val="00307180"/>
    <w:rsid w:val="00307F52"/>
    <w:rsid w:val="003100AD"/>
    <w:rsid w:val="003105D2"/>
    <w:rsid w:val="003109E9"/>
    <w:rsid w:val="00311B9A"/>
    <w:rsid w:val="0031204D"/>
    <w:rsid w:val="00312074"/>
    <w:rsid w:val="00312494"/>
    <w:rsid w:val="003127DF"/>
    <w:rsid w:val="00312DCC"/>
    <w:rsid w:val="003154F9"/>
    <w:rsid w:val="0031577D"/>
    <w:rsid w:val="00315AE7"/>
    <w:rsid w:val="00315BBB"/>
    <w:rsid w:val="00315BEB"/>
    <w:rsid w:val="00315C24"/>
    <w:rsid w:val="00315DB3"/>
    <w:rsid w:val="00315E30"/>
    <w:rsid w:val="0031619A"/>
    <w:rsid w:val="00316333"/>
    <w:rsid w:val="00316393"/>
    <w:rsid w:val="003164FC"/>
    <w:rsid w:val="003166C8"/>
    <w:rsid w:val="00316DAC"/>
    <w:rsid w:val="00317586"/>
    <w:rsid w:val="003175BA"/>
    <w:rsid w:val="00317A9E"/>
    <w:rsid w:val="00317DE9"/>
    <w:rsid w:val="00317E37"/>
    <w:rsid w:val="00320088"/>
    <w:rsid w:val="003201DD"/>
    <w:rsid w:val="00320226"/>
    <w:rsid w:val="00320245"/>
    <w:rsid w:val="00320417"/>
    <w:rsid w:val="0032053E"/>
    <w:rsid w:val="00320D4D"/>
    <w:rsid w:val="00320DBC"/>
    <w:rsid w:val="003213D5"/>
    <w:rsid w:val="00321871"/>
    <w:rsid w:val="003219A3"/>
    <w:rsid w:val="0032220C"/>
    <w:rsid w:val="0032250A"/>
    <w:rsid w:val="003226BB"/>
    <w:rsid w:val="00322707"/>
    <w:rsid w:val="0032276D"/>
    <w:rsid w:val="00322896"/>
    <w:rsid w:val="00322978"/>
    <w:rsid w:val="0032360C"/>
    <w:rsid w:val="00323A6C"/>
    <w:rsid w:val="00323C96"/>
    <w:rsid w:val="00323ECB"/>
    <w:rsid w:val="00324317"/>
    <w:rsid w:val="0032485B"/>
    <w:rsid w:val="00324C7B"/>
    <w:rsid w:val="00324EE0"/>
    <w:rsid w:val="00324EFD"/>
    <w:rsid w:val="00325682"/>
    <w:rsid w:val="003256A7"/>
    <w:rsid w:val="00325888"/>
    <w:rsid w:val="00325AAC"/>
    <w:rsid w:val="0032616E"/>
    <w:rsid w:val="0032637C"/>
    <w:rsid w:val="003267C0"/>
    <w:rsid w:val="00326BE3"/>
    <w:rsid w:val="003273F0"/>
    <w:rsid w:val="00327706"/>
    <w:rsid w:val="00327902"/>
    <w:rsid w:val="00327B29"/>
    <w:rsid w:val="003303C4"/>
    <w:rsid w:val="00330BE0"/>
    <w:rsid w:val="003312C6"/>
    <w:rsid w:val="00331543"/>
    <w:rsid w:val="00331A46"/>
    <w:rsid w:val="00331E2B"/>
    <w:rsid w:val="00332719"/>
    <w:rsid w:val="003329CD"/>
    <w:rsid w:val="00333C6A"/>
    <w:rsid w:val="00333E3C"/>
    <w:rsid w:val="00334837"/>
    <w:rsid w:val="0033490B"/>
    <w:rsid w:val="00335C22"/>
    <w:rsid w:val="00336B45"/>
    <w:rsid w:val="00336FC5"/>
    <w:rsid w:val="00337011"/>
    <w:rsid w:val="003372C5"/>
    <w:rsid w:val="00337632"/>
    <w:rsid w:val="003377F9"/>
    <w:rsid w:val="003379D9"/>
    <w:rsid w:val="00337CD6"/>
    <w:rsid w:val="00337F98"/>
    <w:rsid w:val="0034101C"/>
    <w:rsid w:val="00341315"/>
    <w:rsid w:val="00341AEC"/>
    <w:rsid w:val="00342627"/>
    <w:rsid w:val="00342790"/>
    <w:rsid w:val="00342B5E"/>
    <w:rsid w:val="0034306F"/>
    <w:rsid w:val="00343AF4"/>
    <w:rsid w:val="00343E71"/>
    <w:rsid w:val="0034404A"/>
    <w:rsid w:val="00344526"/>
    <w:rsid w:val="00344590"/>
    <w:rsid w:val="00344743"/>
    <w:rsid w:val="003449BE"/>
    <w:rsid w:val="0034549A"/>
    <w:rsid w:val="00345549"/>
    <w:rsid w:val="00345AEF"/>
    <w:rsid w:val="00345FEE"/>
    <w:rsid w:val="003468AF"/>
    <w:rsid w:val="00346BDC"/>
    <w:rsid w:val="00346CD6"/>
    <w:rsid w:val="00346CF5"/>
    <w:rsid w:val="00347162"/>
    <w:rsid w:val="003471D4"/>
    <w:rsid w:val="0034720A"/>
    <w:rsid w:val="0034763A"/>
    <w:rsid w:val="00350325"/>
    <w:rsid w:val="00350482"/>
    <w:rsid w:val="00350859"/>
    <w:rsid w:val="0035117F"/>
    <w:rsid w:val="003513C8"/>
    <w:rsid w:val="00351C56"/>
    <w:rsid w:val="00352119"/>
    <w:rsid w:val="003521F5"/>
    <w:rsid w:val="0035255D"/>
    <w:rsid w:val="003526EC"/>
    <w:rsid w:val="00352886"/>
    <w:rsid w:val="00352A51"/>
    <w:rsid w:val="00352CAD"/>
    <w:rsid w:val="00353371"/>
    <w:rsid w:val="00353446"/>
    <w:rsid w:val="00353C1E"/>
    <w:rsid w:val="00353CDB"/>
    <w:rsid w:val="0035403A"/>
    <w:rsid w:val="003540E9"/>
    <w:rsid w:val="003540ED"/>
    <w:rsid w:val="003541B9"/>
    <w:rsid w:val="0035437E"/>
    <w:rsid w:val="003543ED"/>
    <w:rsid w:val="003556AA"/>
    <w:rsid w:val="0035595E"/>
    <w:rsid w:val="00355AC6"/>
    <w:rsid w:val="003565C8"/>
    <w:rsid w:val="00356A87"/>
    <w:rsid w:val="00357035"/>
    <w:rsid w:val="003572D1"/>
    <w:rsid w:val="0035737F"/>
    <w:rsid w:val="003573E5"/>
    <w:rsid w:val="0035783E"/>
    <w:rsid w:val="00357B3A"/>
    <w:rsid w:val="00357D87"/>
    <w:rsid w:val="00357F55"/>
    <w:rsid w:val="00357FE2"/>
    <w:rsid w:val="003600B4"/>
    <w:rsid w:val="0036013A"/>
    <w:rsid w:val="00360EA4"/>
    <w:rsid w:val="003617D3"/>
    <w:rsid w:val="00361EAC"/>
    <w:rsid w:val="00363A73"/>
    <w:rsid w:val="0036494E"/>
    <w:rsid w:val="003649EA"/>
    <w:rsid w:val="003652D5"/>
    <w:rsid w:val="003653F9"/>
    <w:rsid w:val="00365989"/>
    <w:rsid w:val="00366203"/>
    <w:rsid w:val="00366213"/>
    <w:rsid w:val="0036673C"/>
    <w:rsid w:val="003668EC"/>
    <w:rsid w:val="00366E11"/>
    <w:rsid w:val="0036765B"/>
    <w:rsid w:val="00367B36"/>
    <w:rsid w:val="00370430"/>
    <w:rsid w:val="00370EE1"/>
    <w:rsid w:val="00370F7F"/>
    <w:rsid w:val="003715E0"/>
    <w:rsid w:val="00371A19"/>
    <w:rsid w:val="00371AB5"/>
    <w:rsid w:val="0037201E"/>
    <w:rsid w:val="00372432"/>
    <w:rsid w:val="00372802"/>
    <w:rsid w:val="003732AE"/>
    <w:rsid w:val="003733E7"/>
    <w:rsid w:val="003734FA"/>
    <w:rsid w:val="00373DF5"/>
    <w:rsid w:val="00373F5D"/>
    <w:rsid w:val="00374579"/>
    <w:rsid w:val="003747C8"/>
    <w:rsid w:val="00375540"/>
    <w:rsid w:val="00375606"/>
    <w:rsid w:val="003759BD"/>
    <w:rsid w:val="003759E5"/>
    <w:rsid w:val="00375D76"/>
    <w:rsid w:val="00375E36"/>
    <w:rsid w:val="003761B9"/>
    <w:rsid w:val="0037645E"/>
    <w:rsid w:val="00376EBE"/>
    <w:rsid w:val="00376F0C"/>
    <w:rsid w:val="00377924"/>
    <w:rsid w:val="00377B09"/>
    <w:rsid w:val="00377C44"/>
    <w:rsid w:val="00377E05"/>
    <w:rsid w:val="0038020C"/>
    <w:rsid w:val="003804E1"/>
    <w:rsid w:val="00380659"/>
    <w:rsid w:val="00380889"/>
    <w:rsid w:val="003809CB"/>
    <w:rsid w:val="00380C33"/>
    <w:rsid w:val="00381710"/>
    <w:rsid w:val="00381F75"/>
    <w:rsid w:val="00381F8D"/>
    <w:rsid w:val="003825E6"/>
    <w:rsid w:val="0038289D"/>
    <w:rsid w:val="00382AE7"/>
    <w:rsid w:val="00382CA3"/>
    <w:rsid w:val="003830AC"/>
    <w:rsid w:val="00383923"/>
    <w:rsid w:val="00384820"/>
    <w:rsid w:val="00384C4B"/>
    <w:rsid w:val="00384E0C"/>
    <w:rsid w:val="0038500C"/>
    <w:rsid w:val="0038514F"/>
    <w:rsid w:val="003852BC"/>
    <w:rsid w:val="003857A0"/>
    <w:rsid w:val="003857CF"/>
    <w:rsid w:val="003859AC"/>
    <w:rsid w:val="00385DBF"/>
    <w:rsid w:val="003865CB"/>
    <w:rsid w:val="003868B2"/>
    <w:rsid w:val="00386902"/>
    <w:rsid w:val="00386B1B"/>
    <w:rsid w:val="00387813"/>
    <w:rsid w:val="00387B3E"/>
    <w:rsid w:val="00387BBA"/>
    <w:rsid w:val="00387CF1"/>
    <w:rsid w:val="00390C42"/>
    <w:rsid w:val="003910D0"/>
    <w:rsid w:val="00391282"/>
    <w:rsid w:val="0039186B"/>
    <w:rsid w:val="003923FF"/>
    <w:rsid w:val="00392716"/>
    <w:rsid w:val="0039276C"/>
    <w:rsid w:val="003936C3"/>
    <w:rsid w:val="00393756"/>
    <w:rsid w:val="003940F2"/>
    <w:rsid w:val="0039435E"/>
    <w:rsid w:val="0039452E"/>
    <w:rsid w:val="003949E3"/>
    <w:rsid w:val="00394C1D"/>
    <w:rsid w:val="0039542F"/>
    <w:rsid w:val="00395BD7"/>
    <w:rsid w:val="003961D0"/>
    <w:rsid w:val="003962BF"/>
    <w:rsid w:val="003964F1"/>
    <w:rsid w:val="003966AD"/>
    <w:rsid w:val="003967CA"/>
    <w:rsid w:val="00396A7E"/>
    <w:rsid w:val="003973DA"/>
    <w:rsid w:val="00397953"/>
    <w:rsid w:val="00397991"/>
    <w:rsid w:val="00397B89"/>
    <w:rsid w:val="00397C21"/>
    <w:rsid w:val="003A0478"/>
    <w:rsid w:val="003A098C"/>
    <w:rsid w:val="003A1008"/>
    <w:rsid w:val="003A114D"/>
    <w:rsid w:val="003A11F7"/>
    <w:rsid w:val="003A14FF"/>
    <w:rsid w:val="003A21BA"/>
    <w:rsid w:val="003A236C"/>
    <w:rsid w:val="003A26C5"/>
    <w:rsid w:val="003A27C1"/>
    <w:rsid w:val="003A28C5"/>
    <w:rsid w:val="003A2C4D"/>
    <w:rsid w:val="003A2D5C"/>
    <w:rsid w:val="003A2EB4"/>
    <w:rsid w:val="003A2F0B"/>
    <w:rsid w:val="003A3195"/>
    <w:rsid w:val="003A4DA9"/>
    <w:rsid w:val="003A4FC8"/>
    <w:rsid w:val="003A54EB"/>
    <w:rsid w:val="003A584D"/>
    <w:rsid w:val="003A5A08"/>
    <w:rsid w:val="003A5CA8"/>
    <w:rsid w:val="003A6488"/>
    <w:rsid w:val="003A6AD0"/>
    <w:rsid w:val="003A6CC3"/>
    <w:rsid w:val="003A6E4B"/>
    <w:rsid w:val="003A705F"/>
    <w:rsid w:val="003A7515"/>
    <w:rsid w:val="003A75C5"/>
    <w:rsid w:val="003A7ABF"/>
    <w:rsid w:val="003B0059"/>
    <w:rsid w:val="003B03D7"/>
    <w:rsid w:val="003B04D5"/>
    <w:rsid w:val="003B0693"/>
    <w:rsid w:val="003B120D"/>
    <w:rsid w:val="003B149E"/>
    <w:rsid w:val="003B1A27"/>
    <w:rsid w:val="003B1EA2"/>
    <w:rsid w:val="003B1FCD"/>
    <w:rsid w:val="003B2080"/>
    <w:rsid w:val="003B20BB"/>
    <w:rsid w:val="003B2316"/>
    <w:rsid w:val="003B24B3"/>
    <w:rsid w:val="003B2539"/>
    <w:rsid w:val="003B256E"/>
    <w:rsid w:val="003B2BF0"/>
    <w:rsid w:val="003B2FEC"/>
    <w:rsid w:val="003B384E"/>
    <w:rsid w:val="003B3A1B"/>
    <w:rsid w:val="003B3BC6"/>
    <w:rsid w:val="003B49E1"/>
    <w:rsid w:val="003B4C97"/>
    <w:rsid w:val="003B4D90"/>
    <w:rsid w:val="003B4F23"/>
    <w:rsid w:val="003B4FED"/>
    <w:rsid w:val="003B5532"/>
    <w:rsid w:val="003B61FF"/>
    <w:rsid w:val="003B62AF"/>
    <w:rsid w:val="003B65AF"/>
    <w:rsid w:val="003B68E8"/>
    <w:rsid w:val="003B6A67"/>
    <w:rsid w:val="003B6C61"/>
    <w:rsid w:val="003B7084"/>
    <w:rsid w:val="003B716E"/>
    <w:rsid w:val="003B7286"/>
    <w:rsid w:val="003C00BD"/>
    <w:rsid w:val="003C03AF"/>
    <w:rsid w:val="003C03C7"/>
    <w:rsid w:val="003C0DA1"/>
    <w:rsid w:val="003C0DDA"/>
    <w:rsid w:val="003C105A"/>
    <w:rsid w:val="003C1964"/>
    <w:rsid w:val="003C2672"/>
    <w:rsid w:val="003C2803"/>
    <w:rsid w:val="003C2957"/>
    <w:rsid w:val="003C305A"/>
    <w:rsid w:val="003C3697"/>
    <w:rsid w:val="003C3D79"/>
    <w:rsid w:val="003C3DE3"/>
    <w:rsid w:val="003C4A3A"/>
    <w:rsid w:val="003C4A68"/>
    <w:rsid w:val="003C4D73"/>
    <w:rsid w:val="003C548C"/>
    <w:rsid w:val="003C5496"/>
    <w:rsid w:val="003C57AC"/>
    <w:rsid w:val="003C5AB0"/>
    <w:rsid w:val="003C60A8"/>
    <w:rsid w:val="003C6659"/>
    <w:rsid w:val="003C6733"/>
    <w:rsid w:val="003C69A7"/>
    <w:rsid w:val="003C6BAE"/>
    <w:rsid w:val="003C6D42"/>
    <w:rsid w:val="003C6D7E"/>
    <w:rsid w:val="003C709A"/>
    <w:rsid w:val="003C73AF"/>
    <w:rsid w:val="003C74B8"/>
    <w:rsid w:val="003C753B"/>
    <w:rsid w:val="003C7980"/>
    <w:rsid w:val="003C7EDD"/>
    <w:rsid w:val="003D066B"/>
    <w:rsid w:val="003D06DD"/>
    <w:rsid w:val="003D09B0"/>
    <w:rsid w:val="003D0E88"/>
    <w:rsid w:val="003D1009"/>
    <w:rsid w:val="003D1885"/>
    <w:rsid w:val="003D1BFA"/>
    <w:rsid w:val="003D1C8C"/>
    <w:rsid w:val="003D275A"/>
    <w:rsid w:val="003D2769"/>
    <w:rsid w:val="003D324F"/>
    <w:rsid w:val="003D397B"/>
    <w:rsid w:val="003D3DF9"/>
    <w:rsid w:val="003D3F32"/>
    <w:rsid w:val="003D45B8"/>
    <w:rsid w:val="003D467A"/>
    <w:rsid w:val="003D551B"/>
    <w:rsid w:val="003D5883"/>
    <w:rsid w:val="003D5FEC"/>
    <w:rsid w:val="003D66EA"/>
    <w:rsid w:val="003D6715"/>
    <w:rsid w:val="003D6D6B"/>
    <w:rsid w:val="003D73AA"/>
    <w:rsid w:val="003D77F1"/>
    <w:rsid w:val="003D7D52"/>
    <w:rsid w:val="003D7EC2"/>
    <w:rsid w:val="003E097E"/>
    <w:rsid w:val="003E0A4E"/>
    <w:rsid w:val="003E14BF"/>
    <w:rsid w:val="003E19CF"/>
    <w:rsid w:val="003E1C8F"/>
    <w:rsid w:val="003E21BD"/>
    <w:rsid w:val="003E263D"/>
    <w:rsid w:val="003E288D"/>
    <w:rsid w:val="003E28B6"/>
    <w:rsid w:val="003E2F26"/>
    <w:rsid w:val="003E30F8"/>
    <w:rsid w:val="003E310A"/>
    <w:rsid w:val="003E3480"/>
    <w:rsid w:val="003E3899"/>
    <w:rsid w:val="003E3970"/>
    <w:rsid w:val="003E39F0"/>
    <w:rsid w:val="003E3ACA"/>
    <w:rsid w:val="003E47C2"/>
    <w:rsid w:val="003E4DDF"/>
    <w:rsid w:val="003E4E0F"/>
    <w:rsid w:val="003E50FF"/>
    <w:rsid w:val="003E5824"/>
    <w:rsid w:val="003E5CCF"/>
    <w:rsid w:val="003E62B4"/>
    <w:rsid w:val="003E66EA"/>
    <w:rsid w:val="003E6807"/>
    <w:rsid w:val="003E723F"/>
    <w:rsid w:val="003E7956"/>
    <w:rsid w:val="003E7D40"/>
    <w:rsid w:val="003E7E99"/>
    <w:rsid w:val="003F013F"/>
    <w:rsid w:val="003F0261"/>
    <w:rsid w:val="003F0B83"/>
    <w:rsid w:val="003F1088"/>
    <w:rsid w:val="003F108F"/>
    <w:rsid w:val="003F123E"/>
    <w:rsid w:val="003F1C85"/>
    <w:rsid w:val="003F211B"/>
    <w:rsid w:val="003F2225"/>
    <w:rsid w:val="003F2BD2"/>
    <w:rsid w:val="003F2F96"/>
    <w:rsid w:val="003F2FE5"/>
    <w:rsid w:val="003F372C"/>
    <w:rsid w:val="003F4044"/>
    <w:rsid w:val="003F4C2A"/>
    <w:rsid w:val="003F4DB9"/>
    <w:rsid w:val="003F5445"/>
    <w:rsid w:val="003F5471"/>
    <w:rsid w:val="003F581B"/>
    <w:rsid w:val="003F585F"/>
    <w:rsid w:val="003F6281"/>
    <w:rsid w:val="003F62B7"/>
    <w:rsid w:val="003F64F1"/>
    <w:rsid w:val="003F7029"/>
    <w:rsid w:val="00400186"/>
    <w:rsid w:val="0040078A"/>
    <w:rsid w:val="00400EEA"/>
    <w:rsid w:val="00401142"/>
    <w:rsid w:val="004012B1"/>
    <w:rsid w:val="004016CE"/>
    <w:rsid w:val="00401B11"/>
    <w:rsid w:val="00402471"/>
    <w:rsid w:val="00402484"/>
    <w:rsid w:val="00402A23"/>
    <w:rsid w:val="00402B8D"/>
    <w:rsid w:val="004030C8"/>
    <w:rsid w:val="004033DC"/>
    <w:rsid w:val="004034B7"/>
    <w:rsid w:val="00403846"/>
    <w:rsid w:val="00404489"/>
    <w:rsid w:val="004044B1"/>
    <w:rsid w:val="00404602"/>
    <w:rsid w:val="004046DA"/>
    <w:rsid w:val="0040490A"/>
    <w:rsid w:val="004055A5"/>
    <w:rsid w:val="004056E4"/>
    <w:rsid w:val="00405BAA"/>
    <w:rsid w:val="00405DFB"/>
    <w:rsid w:val="0040617B"/>
    <w:rsid w:val="0040639C"/>
    <w:rsid w:val="00406546"/>
    <w:rsid w:val="0040655C"/>
    <w:rsid w:val="00406A46"/>
    <w:rsid w:val="004071E8"/>
    <w:rsid w:val="004072DE"/>
    <w:rsid w:val="004072EF"/>
    <w:rsid w:val="00407F3A"/>
    <w:rsid w:val="0041050B"/>
    <w:rsid w:val="0041079A"/>
    <w:rsid w:val="00410BA4"/>
    <w:rsid w:val="00410D6A"/>
    <w:rsid w:val="00411E02"/>
    <w:rsid w:val="00411FE7"/>
    <w:rsid w:val="0041209F"/>
    <w:rsid w:val="0041290B"/>
    <w:rsid w:val="00412914"/>
    <w:rsid w:val="00412BE0"/>
    <w:rsid w:val="00413505"/>
    <w:rsid w:val="00413ABB"/>
    <w:rsid w:val="00413B9D"/>
    <w:rsid w:val="00413C62"/>
    <w:rsid w:val="00413CD4"/>
    <w:rsid w:val="00413DB5"/>
    <w:rsid w:val="00413E2A"/>
    <w:rsid w:val="00413EDF"/>
    <w:rsid w:val="004141E0"/>
    <w:rsid w:val="00414642"/>
    <w:rsid w:val="00414D8A"/>
    <w:rsid w:val="00415D24"/>
    <w:rsid w:val="00416141"/>
    <w:rsid w:val="00416536"/>
    <w:rsid w:val="0041676A"/>
    <w:rsid w:val="004167E7"/>
    <w:rsid w:val="004169E4"/>
    <w:rsid w:val="00416B6A"/>
    <w:rsid w:val="00417396"/>
    <w:rsid w:val="0041773F"/>
    <w:rsid w:val="004178D5"/>
    <w:rsid w:val="004179A6"/>
    <w:rsid w:val="004179C9"/>
    <w:rsid w:val="00417ABC"/>
    <w:rsid w:val="00420322"/>
    <w:rsid w:val="0042047F"/>
    <w:rsid w:val="00420517"/>
    <w:rsid w:val="0042059F"/>
    <w:rsid w:val="00420A1C"/>
    <w:rsid w:val="00421247"/>
    <w:rsid w:val="00421A4E"/>
    <w:rsid w:val="00421DD4"/>
    <w:rsid w:val="00421F9C"/>
    <w:rsid w:val="004220C9"/>
    <w:rsid w:val="00422189"/>
    <w:rsid w:val="00422298"/>
    <w:rsid w:val="004223EF"/>
    <w:rsid w:val="004224A3"/>
    <w:rsid w:val="0042273E"/>
    <w:rsid w:val="0042304D"/>
    <w:rsid w:val="004233B6"/>
    <w:rsid w:val="004233C0"/>
    <w:rsid w:val="00423497"/>
    <w:rsid w:val="0042385B"/>
    <w:rsid w:val="00423E62"/>
    <w:rsid w:val="0042412C"/>
    <w:rsid w:val="004241E6"/>
    <w:rsid w:val="00424255"/>
    <w:rsid w:val="004243CA"/>
    <w:rsid w:val="0042463F"/>
    <w:rsid w:val="00424858"/>
    <w:rsid w:val="00424C19"/>
    <w:rsid w:val="00424EB1"/>
    <w:rsid w:val="00424F1F"/>
    <w:rsid w:val="0042553B"/>
    <w:rsid w:val="00425E9B"/>
    <w:rsid w:val="004261F7"/>
    <w:rsid w:val="004264CD"/>
    <w:rsid w:val="0042657A"/>
    <w:rsid w:val="00426648"/>
    <w:rsid w:val="00426DBA"/>
    <w:rsid w:val="00427398"/>
    <w:rsid w:val="00427413"/>
    <w:rsid w:val="00427B12"/>
    <w:rsid w:val="00430556"/>
    <w:rsid w:val="00430C3A"/>
    <w:rsid w:val="004317BC"/>
    <w:rsid w:val="0043184B"/>
    <w:rsid w:val="004318C7"/>
    <w:rsid w:val="00431BF0"/>
    <w:rsid w:val="00431CEF"/>
    <w:rsid w:val="00431F27"/>
    <w:rsid w:val="0043275A"/>
    <w:rsid w:val="00433599"/>
    <w:rsid w:val="00433672"/>
    <w:rsid w:val="00433890"/>
    <w:rsid w:val="00433AA6"/>
    <w:rsid w:val="00433BDA"/>
    <w:rsid w:val="00434026"/>
    <w:rsid w:val="00434219"/>
    <w:rsid w:val="0043430E"/>
    <w:rsid w:val="004344A1"/>
    <w:rsid w:val="00434562"/>
    <w:rsid w:val="00434677"/>
    <w:rsid w:val="00434847"/>
    <w:rsid w:val="00435583"/>
    <w:rsid w:val="00435C17"/>
    <w:rsid w:val="00436292"/>
    <w:rsid w:val="004362D6"/>
    <w:rsid w:val="00436E86"/>
    <w:rsid w:val="00436F57"/>
    <w:rsid w:val="004377F3"/>
    <w:rsid w:val="00437D58"/>
    <w:rsid w:val="00440694"/>
    <w:rsid w:val="00440A6D"/>
    <w:rsid w:val="00440DEB"/>
    <w:rsid w:val="00440F29"/>
    <w:rsid w:val="00440FDC"/>
    <w:rsid w:val="004412E7"/>
    <w:rsid w:val="00441C4A"/>
    <w:rsid w:val="00441D9F"/>
    <w:rsid w:val="00441F2B"/>
    <w:rsid w:val="00442107"/>
    <w:rsid w:val="004421DF"/>
    <w:rsid w:val="004421E7"/>
    <w:rsid w:val="0044225B"/>
    <w:rsid w:val="00442358"/>
    <w:rsid w:val="004426C3"/>
    <w:rsid w:val="00442A35"/>
    <w:rsid w:val="00442B26"/>
    <w:rsid w:val="00442E60"/>
    <w:rsid w:val="004433C4"/>
    <w:rsid w:val="004435F1"/>
    <w:rsid w:val="00443749"/>
    <w:rsid w:val="00443D02"/>
    <w:rsid w:val="00443F83"/>
    <w:rsid w:val="004445D8"/>
    <w:rsid w:val="00444D5D"/>
    <w:rsid w:val="00444DED"/>
    <w:rsid w:val="00445422"/>
    <w:rsid w:val="004456DC"/>
    <w:rsid w:val="00445EBA"/>
    <w:rsid w:val="00445EFF"/>
    <w:rsid w:val="0044628E"/>
    <w:rsid w:val="00446C20"/>
    <w:rsid w:val="0044769F"/>
    <w:rsid w:val="004479B7"/>
    <w:rsid w:val="00450230"/>
    <w:rsid w:val="00450B1A"/>
    <w:rsid w:val="0045125F"/>
    <w:rsid w:val="0045151A"/>
    <w:rsid w:val="00451525"/>
    <w:rsid w:val="004515FF"/>
    <w:rsid w:val="00451BCB"/>
    <w:rsid w:val="00452AF1"/>
    <w:rsid w:val="004534BD"/>
    <w:rsid w:val="004535BF"/>
    <w:rsid w:val="0045382D"/>
    <w:rsid w:val="00453ED4"/>
    <w:rsid w:val="00454236"/>
    <w:rsid w:val="00454A98"/>
    <w:rsid w:val="00454EBD"/>
    <w:rsid w:val="00455985"/>
    <w:rsid w:val="00455A61"/>
    <w:rsid w:val="004564CF"/>
    <w:rsid w:val="00456FE3"/>
    <w:rsid w:val="00457807"/>
    <w:rsid w:val="00457F2C"/>
    <w:rsid w:val="0046006A"/>
    <w:rsid w:val="004603C0"/>
    <w:rsid w:val="00460D97"/>
    <w:rsid w:val="00461247"/>
    <w:rsid w:val="00461698"/>
    <w:rsid w:val="004616ED"/>
    <w:rsid w:val="0046171F"/>
    <w:rsid w:val="004619A8"/>
    <w:rsid w:val="00461B2F"/>
    <w:rsid w:val="0046239F"/>
    <w:rsid w:val="004628DF"/>
    <w:rsid w:val="00462DFD"/>
    <w:rsid w:val="00462EE6"/>
    <w:rsid w:val="0046307B"/>
    <w:rsid w:val="0046309D"/>
    <w:rsid w:val="0046318C"/>
    <w:rsid w:val="00463ADF"/>
    <w:rsid w:val="00463F1C"/>
    <w:rsid w:val="00464507"/>
    <w:rsid w:val="00464FB1"/>
    <w:rsid w:val="00465E8B"/>
    <w:rsid w:val="0046654A"/>
    <w:rsid w:val="00466D65"/>
    <w:rsid w:val="004672C6"/>
    <w:rsid w:val="00467326"/>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305"/>
    <w:rsid w:val="00473447"/>
    <w:rsid w:val="004737A7"/>
    <w:rsid w:val="00473CA3"/>
    <w:rsid w:val="004743A8"/>
    <w:rsid w:val="004744E0"/>
    <w:rsid w:val="00474546"/>
    <w:rsid w:val="00474664"/>
    <w:rsid w:val="00474840"/>
    <w:rsid w:val="004748E1"/>
    <w:rsid w:val="00474BBF"/>
    <w:rsid w:val="00474C2D"/>
    <w:rsid w:val="00474C8E"/>
    <w:rsid w:val="00475DC4"/>
    <w:rsid w:val="004765A1"/>
    <w:rsid w:val="004767F4"/>
    <w:rsid w:val="004768AA"/>
    <w:rsid w:val="00476CE7"/>
    <w:rsid w:val="00476DCD"/>
    <w:rsid w:val="0047774C"/>
    <w:rsid w:val="00477DBA"/>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868"/>
    <w:rsid w:val="00484D7B"/>
    <w:rsid w:val="00484E1E"/>
    <w:rsid w:val="00484ECF"/>
    <w:rsid w:val="00485373"/>
    <w:rsid w:val="004855B2"/>
    <w:rsid w:val="00485A12"/>
    <w:rsid w:val="00486175"/>
    <w:rsid w:val="004863AD"/>
    <w:rsid w:val="0048641E"/>
    <w:rsid w:val="00486425"/>
    <w:rsid w:val="004867DC"/>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5C7"/>
    <w:rsid w:val="00494D4B"/>
    <w:rsid w:val="004953A8"/>
    <w:rsid w:val="00495F4C"/>
    <w:rsid w:val="00496331"/>
    <w:rsid w:val="004966DE"/>
    <w:rsid w:val="004970D2"/>
    <w:rsid w:val="004970FE"/>
    <w:rsid w:val="00497146"/>
    <w:rsid w:val="0049742A"/>
    <w:rsid w:val="00497BE4"/>
    <w:rsid w:val="00497F74"/>
    <w:rsid w:val="004A0091"/>
    <w:rsid w:val="004A04A6"/>
    <w:rsid w:val="004A1364"/>
    <w:rsid w:val="004A18FE"/>
    <w:rsid w:val="004A1AA7"/>
    <w:rsid w:val="004A1AD2"/>
    <w:rsid w:val="004A1BAC"/>
    <w:rsid w:val="004A1FC1"/>
    <w:rsid w:val="004A243B"/>
    <w:rsid w:val="004A263D"/>
    <w:rsid w:val="004A2A32"/>
    <w:rsid w:val="004A2C9D"/>
    <w:rsid w:val="004A3B23"/>
    <w:rsid w:val="004A3EA3"/>
    <w:rsid w:val="004A442D"/>
    <w:rsid w:val="004A4D45"/>
    <w:rsid w:val="004A4E43"/>
    <w:rsid w:val="004A514A"/>
    <w:rsid w:val="004A5942"/>
    <w:rsid w:val="004A5F6F"/>
    <w:rsid w:val="004A619F"/>
    <w:rsid w:val="004A670C"/>
    <w:rsid w:val="004A687A"/>
    <w:rsid w:val="004A6897"/>
    <w:rsid w:val="004A6F7D"/>
    <w:rsid w:val="004A72BD"/>
    <w:rsid w:val="004A732C"/>
    <w:rsid w:val="004A77D1"/>
    <w:rsid w:val="004A77FB"/>
    <w:rsid w:val="004A7A04"/>
    <w:rsid w:val="004A7E3F"/>
    <w:rsid w:val="004B0B91"/>
    <w:rsid w:val="004B0D82"/>
    <w:rsid w:val="004B0DA6"/>
    <w:rsid w:val="004B0ED0"/>
    <w:rsid w:val="004B13A9"/>
    <w:rsid w:val="004B1462"/>
    <w:rsid w:val="004B14D4"/>
    <w:rsid w:val="004B1776"/>
    <w:rsid w:val="004B1A95"/>
    <w:rsid w:val="004B1B26"/>
    <w:rsid w:val="004B20D2"/>
    <w:rsid w:val="004B22D1"/>
    <w:rsid w:val="004B25B8"/>
    <w:rsid w:val="004B2BE4"/>
    <w:rsid w:val="004B2E53"/>
    <w:rsid w:val="004B31F8"/>
    <w:rsid w:val="004B39C5"/>
    <w:rsid w:val="004B3E33"/>
    <w:rsid w:val="004B4245"/>
    <w:rsid w:val="004B44C8"/>
    <w:rsid w:val="004B47C4"/>
    <w:rsid w:val="004B4844"/>
    <w:rsid w:val="004B4A30"/>
    <w:rsid w:val="004B4A42"/>
    <w:rsid w:val="004B4C5E"/>
    <w:rsid w:val="004B4CC8"/>
    <w:rsid w:val="004B5076"/>
    <w:rsid w:val="004B5358"/>
    <w:rsid w:val="004B5481"/>
    <w:rsid w:val="004B54DE"/>
    <w:rsid w:val="004B54FD"/>
    <w:rsid w:val="004B55A5"/>
    <w:rsid w:val="004B55FC"/>
    <w:rsid w:val="004B5900"/>
    <w:rsid w:val="004B59B1"/>
    <w:rsid w:val="004B5A03"/>
    <w:rsid w:val="004B5BA0"/>
    <w:rsid w:val="004B6292"/>
    <w:rsid w:val="004B6701"/>
    <w:rsid w:val="004B6714"/>
    <w:rsid w:val="004B6E1A"/>
    <w:rsid w:val="004B7A98"/>
    <w:rsid w:val="004B7CB1"/>
    <w:rsid w:val="004B7E2A"/>
    <w:rsid w:val="004B7EE6"/>
    <w:rsid w:val="004C0103"/>
    <w:rsid w:val="004C04C3"/>
    <w:rsid w:val="004C0955"/>
    <w:rsid w:val="004C0F52"/>
    <w:rsid w:val="004C1020"/>
    <w:rsid w:val="004C1447"/>
    <w:rsid w:val="004C14FB"/>
    <w:rsid w:val="004C4C3C"/>
    <w:rsid w:val="004C527F"/>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403"/>
    <w:rsid w:val="004D16B9"/>
    <w:rsid w:val="004D1927"/>
    <w:rsid w:val="004D1EE9"/>
    <w:rsid w:val="004D2082"/>
    <w:rsid w:val="004D20C4"/>
    <w:rsid w:val="004D221C"/>
    <w:rsid w:val="004D22C3"/>
    <w:rsid w:val="004D29D4"/>
    <w:rsid w:val="004D2ED1"/>
    <w:rsid w:val="004D32CA"/>
    <w:rsid w:val="004D33E5"/>
    <w:rsid w:val="004D3C9E"/>
    <w:rsid w:val="004D4129"/>
    <w:rsid w:val="004D427D"/>
    <w:rsid w:val="004D4457"/>
    <w:rsid w:val="004D4828"/>
    <w:rsid w:val="004D49C8"/>
    <w:rsid w:val="004D49D0"/>
    <w:rsid w:val="004D53A6"/>
    <w:rsid w:val="004D5A1D"/>
    <w:rsid w:val="004D5F6E"/>
    <w:rsid w:val="004D670A"/>
    <w:rsid w:val="004D675E"/>
    <w:rsid w:val="004D6A8D"/>
    <w:rsid w:val="004D6F59"/>
    <w:rsid w:val="004D724A"/>
    <w:rsid w:val="004D77FC"/>
    <w:rsid w:val="004D7DDC"/>
    <w:rsid w:val="004D7F75"/>
    <w:rsid w:val="004E0CAE"/>
    <w:rsid w:val="004E11CF"/>
    <w:rsid w:val="004E1BAA"/>
    <w:rsid w:val="004E1EBF"/>
    <w:rsid w:val="004E1FEC"/>
    <w:rsid w:val="004E2374"/>
    <w:rsid w:val="004E25F2"/>
    <w:rsid w:val="004E275D"/>
    <w:rsid w:val="004E27D2"/>
    <w:rsid w:val="004E2DDB"/>
    <w:rsid w:val="004E2EA7"/>
    <w:rsid w:val="004E302A"/>
    <w:rsid w:val="004E324D"/>
    <w:rsid w:val="004E34D7"/>
    <w:rsid w:val="004E3896"/>
    <w:rsid w:val="004E3931"/>
    <w:rsid w:val="004E39F6"/>
    <w:rsid w:val="004E3ECD"/>
    <w:rsid w:val="004E3EDD"/>
    <w:rsid w:val="004E41BE"/>
    <w:rsid w:val="004E44ED"/>
    <w:rsid w:val="004E44F7"/>
    <w:rsid w:val="004E48B9"/>
    <w:rsid w:val="004E4F6C"/>
    <w:rsid w:val="004E5140"/>
    <w:rsid w:val="004E5351"/>
    <w:rsid w:val="004E5E7D"/>
    <w:rsid w:val="004E666E"/>
    <w:rsid w:val="004E6BCB"/>
    <w:rsid w:val="004E6F5B"/>
    <w:rsid w:val="004E7443"/>
    <w:rsid w:val="004E7555"/>
    <w:rsid w:val="004E7BA8"/>
    <w:rsid w:val="004E7C81"/>
    <w:rsid w:val="004E7C94"/>
    <w:rsid w:val="004E7D7B"/>
    <w:rsid w:val="004F2385"/>
    <w:rsid w:val="004F2928"/>
    <w:rsid w:val="004F3109"/>
    <w:rsid w:val="004F3415"/>
    <w:rsid w:val="004F3EE5"/>
    <w:rsid w:val="004F3F7B"/>
    <w:rsid w:val="004F4D5D"/>
    <w:rsid w:val="004F549F"/>
    <w:rsid w:val="004F5D3A"/>
    <w:rsid w:val="004F6067"/>
    <w:rsid w:val="004F63CC"/>
    <w:rsid w:val="004F6650"/>
    <w:rsid w:val="004F6662"/>
    <w:rsid w:val="004F66E3"/>
    <w:rsid w:val="004F6B71"/>
    <w:rsid w:val="004F6C36"/>
    <w:rsid w:val="004F6DA0"/>
    <w:rsid w:val="004F740B"/>
    <w:rsid w:val="004F7954"/>
    <w:rsid w:val="004F7DCF"/>
    <w:rsid w:val="005006EC"/>
    <w:rsid w:val="00500A11"/>
    <w:rsid w:val="005011F4"/>
    <w:rsid w:val="0050178C"/>
    <w:rsid w:val="00501BEF"/>
    <w:rsid w:val="0050221A"/>
    <w:rsid w:val="005023AF"/>
    <w:rsid w:val="005028C6"/>
    <w:rsid w:val="005029FD"/>
    <w:rsid w:val="00502AB1"/>
    <w:rsid w:val="00502B89"/>
    <w:rsid w:val="0050307B"/>
    <w:rsid w:val="00503335"/>
    <w:rsid w:val="005036AC"/>
    <w:rsid w:val="0050382A"/>
    <w:rsid w:val="005038A8"/>
    <w:rsid w:val="005038B8"/>
    <w:rsid w:val="00503AAD"/>
    <w:rsid w:val="00503B46"/>
    <w:rsid w:val="005042D6"/>
    <w:rsid w:val="00504AB0"/>
    <w:rsid w:val="00505526"/>
    <w:rsid w:val="005055DE"/>
    <w:rsid w:val="0050597D"/>
    <w:rsid w:val="00505AB6"/>
    <w:rsid w:val="00505E8C"/>
    <w:rsid w:val="00506062"/>
    <w:rsid w:val="0050649C"/>
    <w:rsid w:val="00506957"/>
    <w:rsid w:val="00506A30"/>
    <w:rsid w:val="00506CE5"/>
    <w:rsid w:val="00506D44"/>
    <w:rsid w:val="0050797F"/>
    <w:rsid w:val="00507B41"/>
    <w:rsid w:val="00510899"/>
    <w:rsid w:val="00510B33"/>
    <w:rsid w:val="005113BA"/>
    <w:rsid w:val="00511423"/>
    <w:rsid w:val="00511B14"/>
    <w:rsid w:val="00511C48"/>
    <w:rsid w:val="00511D37"/>
    <w:rsid w:val="00511E27"/>
    <w:rsid w:val="00511FCB"/>
    <w:rsid w:val="00511FF9"/>
    <w:rsid w:val="00512137"/>
    <w:rsid w:val="0051214E"/>
    <w:rsid w:val="00512265"/>
    <w:rsid w:val="00512282"/>
    <w:rsid w:val="00512562"/>
    <w:rsid w:val="0051279F"/>
    <w:rsid w:val="0051301D"/>
    <w:rsid w:val="0051333B"/>
    <w:rsid w:val="00513504"/>
    <w:rsid w:val="00513B7A"/>
    <w:rsid w:val="00513FFA"/>
    <w:rsid w:val="00514466"/>
    <w:rsid w:val="0051448C"/>
    <w:rsid w:val="00514B4E"/>
    <w:rsid w:val="00515157"/>
    <w:rsid w:val="0051516E"/>
    <w:rsid w:val="00515AA9"/>
    <w:rsid w:val="00515AD3"/>
    <w:rsid w:val="00515EA5"/>
    <w:rsid w:val="005163FF"/>
    <w:rsid w:val="0051641D"/>
    <w:rsid w:val="00516A74"/>
    <w:rsid w:val="00520694"/>
    <w:rsid w:val="00520720"/>
    <w:rsid w:val="005208E4"/>
    <w:rsid w:val="00520A85"/>
    <w:rsid w:val="00521AEF"/>
    <w:rsid w:val="00521F4B"/>
    <w:rsid w:val="0052270B"/>
    <w:rsid w:val="0052275A"/>
    <w:rsid w:val="0052282E"/>
    <w:rsid w:val="00522B7B"/>
    <w:rsid w:val="00522B83"/>
    <w:rsid w:val="00522BCD"/>
    <w:rsid w:val="00522D72"/>
    <w:rsid w:val="00522E67"/>
    <w:rsid w:val="00522E83"/>
    <w:rsid w:val="005230AC"/>
    <w:rsid w:val="005231B9"/>
    <w:rsid w:val="005232E5"/>
    <w:rsid w:val="00523F85"/>
    <w:rsid w:val="005240E2"/>
    <w:rsid w:val="005240F8"/>
    <w:rsid w:val="0052419D"/>
    <w:rsid w:val="005241D3"/>
    <w:rsid w:val="00524B64"/>
    <w:rsid w:val="00524FC8"/>
    <w:rsid w:val="005254E5"/>
    <w:rsid w:val="005255D8"/>
    <w:rsid w:val="005255FA"/>
    <w:rsid w:val="00525D3B"/>
    <w:rsid w:val="00525DC1"/>
    <w:rsid w:val="00525FE6"/>
    <w:rsid w:val="00526193"/>
    <w:rsid w:val="0052625C"/>
    <w:rsid w:val="00526333"/>
    <w:rsid w:val="0052662C"/>
    <w:rsid w:val="00526A7B"/>
    <w:rsid w:val="00526AC7"/>
    <w:rsid w:val="00526B6A"/>
    <w:rsid w:val="00526D29"/>
    <w:rsid w:val="00526E04"/>
    <w:rsid w:val="00527802"/>
    <w:rsid w:val="00530311"/>
    <w:rsid w:val="00530628"/>
    <w:rsid w:val="00530762"/>
    <w:rsid w:val="00530A19"/>
    <w:rsid w:val="00530EA1"/>
    <w:rsid w:val="00531380"/>
    <w:rsid w:val="005315CE"/>
    <w:rsid w:val="00531830"/>
    <w:rsid w:val="00531A60"/>
    <w:rsid w:val="00531EB6"/>
    <w:rsid w:val="0053257D"/>
    <w:rsid w:val="005326B1"/>
    <w:rsid w:val="00532A44"/>
    <w:rsid w:val="00532D5C"/>
    <w:rsid w:val="00532F51"/>
    <w:rsid w:val="005333E4"/>
    <w:rsid w:val="005346F8"/>
    <w:rsid w:val="00534700"/>
    <w:rsid w:val="00534816"/>
    <w:rsid w:val="00534AAD"/>
    <w:rsid w:val="005358B9"/>
    <w:rsid w:val="00535944"/>
    <w:rsid w:val="00535B03"/>
    <w:rsid w:val="005362E2"/>
    <w:rsid w:val="0053659A"/>
    <w:rsid w:val="005371B5"/>
    <w:rsid w:val="00537295"/>
    <w:rsid w:val="00537564"/>
    <w:rsid w:val="0053792B"/>
    <w:rsid w:val="005379C2"/>
    <w:rsid w:val="00537A20"/>
    <w:rsid w:val="00537A56"/>
    <w:rsid w:val="00537AF7"/>
    <w:rsid w:val="00537D7A"/>
    <w:rsid w:val="0054015E"/>
    <w:rsid w:val="00540E1F"/>
    <w:rsid w:val="005417C5"/>
    <w:rsid w:val="005417E1"/>
    <w:rsid w:val="0054190A"/>
    <w:rsid w:val="005419C0"/>
    <w:rsid w:val="005420FA"/>
    <w:rsid w:val="00542283"/>
    <w:rsid w:val="005423A3"/>
    <w:rsid w:val="0054253D"/>
    <w:rsid w:val="00543213"/>
    <w:rsid w:val="00543254"/>
    <w:rsid w:val="00543335"/>
    <w:rsid w:val="00543829"/>
    <w:rsid w:val="0054398D"/>
    <w:rsid w:val="0054453D"/>
    <w:rsid w:val="00544653"/>
    <w:rsid w:val="00544747"/>
    <w:rsid w:val="00544B46"/>
    <w:rsid w:val="00544F16"/>
    <w:rsid w:val="005451CA"/>
    <w:rsid w:val="0054530E"/>
    <w:rsid w:val="00545311"/>
    <w:rsid w:val="00545653"/>
    <w:rsid w:val="005459BB"/>
    <w:rsid w:val="00545CD4"/>
    <w:rsid w:val="0054642A"/>
    <w:rsid w:val="0054677F"/>
    <w:rsid w:val="005467AB"/>
    <w:rsid w:val="005468BD"/>
    <w:rsid w:val="0054694E"/>
    <w:rsid w:val="00546E37"/>
    <w:rsid w:val="0054733F"/>
    <w:rsid w:val="00547562"/>
    <w:rsid w:val="0054798C"/>
    <w:rsid w:val="00547BD0"/>
    <w:rsid w:val="005500A0"/>
    <w:rsid w:val="005506FD"/>
    <w:rsid w:val="00550A39"/>
    <w:rsid w:val="00550B77"/>
    <w:rsid w:val="00550C45"/>
    <w:rsid w:val="00551484"/>
    <w:rsid w:val="005517D6"/>
    <w:rsid w:val="005518A8"/>
    <w:rsid w:val="00551B70"/>
    <w:rsid w:val="005527C5"/>
    <w:rsid w:val="005527E2"/>
    <w:rsid w:val="00552C36"/>
    <w:rsid w:val="00552D6C"/>
    <w:rsid w:val="00552E32"/>
    <w:rsid w:val="00553CAF"/>
    <w:rsid w:val="005546F2"/>
    <w:rsid w:val="00554765"/>
    <w:rsid w:val="00554814"/>
    <w:rsid w:val="00555141"/>
    <w:rsid w:val="00555144"/>
    <w:rsid w:val="0055571E"/>
    <w:rsid w:val="00555FA0"/>
    <w:rsid w:val="00556245"/>
    <w:rsid w:val="005564A5"/>
    <w:rsid w:val="0055651F"/>
    <w:rsid w:val="005573A6"/>
    <w:rsid w:val="005575EF"/>
    <w:rsid w:val="005577CD"/>
    <w:rsid w:val="005577D1"/>
    <w:rsid w:val="00557972"/>
    <w:rsid w:val="00557CB9"/>
    <w:rsid w:val="005602BC"/>
    <w:rsid w:val="00561290"/>
    <w:rsid w:val="00561B25"/>
    <w:rsid w:val="0056265D"/>
    <w:rsid w:val="00562DEB"/>
    <w:rsid w:val="0056312A"/>
    <w:rsid w:val="00563A23"/>
    <w:rsid w:val="00563F2F"/>
    <w:rsid w:val="00565265"/>
    <w:rsid w:val="005653A7"/>
    <w:rsid w:val="00565699"/>
    <w:rsid w:val="005656BA"/>
    <w:rsid w:val="00565D25"/>
    <w:rsid w:val="00566335"/>
    <w:rsid w:val="005663BF"/>
    <w:rsid w:val="00566733"/>
    <w:rsid w:val="00566900"/>
    <w:rsid w:val="00566AC2"/>
    <w:rsid w:val="00566B06"/>
    <w:rsid w:val="005670DD"/>
    <w:rsid w:val="00567928"/>
    <w:rsid w:val="00567C1E"/>
    <w:rsid w:val="00567FF7"/>
    <w:rsid w:val="005701B4"/>
    <w:rsid w:val="0057082B"/>
    <w:rsid w:val="0057099C"/>
    <w:rsid w:val="00570BEC"/>
    <w:rsid w:val="00571420"/>
    <w:rsid w:val="0057186D"/>
    <w:rsid w:val="00571F30"/>
    <w:rsid w:val="00571F43"/>
    <w:rsid w:val="0057239B"/>
    <w:rsid w:val="00572571"/>
    <w:rsid w:val="0057258D"/>
    <w:rsid w:val="00572D69"/>
    <w:rsid w:val="00573308"/>
    <w:rsid w:val="0057391A"/>
    <w:rsid w:val="00573A39"/>
    <w:rsid w:val="00573A8D"/>
    <w:rsid w:val="00573C2C"/>
    <w:rsid w:val="00573F90"/>
    <w:rsid w:val="0057416E"/>
    <w:rsid w:val="00574208"/>
    <w:rsid w:val="0057438C"/>
    <w:rsid w:val="005749CE"/>
    <w:rsid w:val="00574C1E"/>
    <w:rsid w:val="00574D18"/>
    <w:rsid w:val="00574D72"/>
    <w:rsid w:val="00574EBD"/>
    <w:rsid w:val="0057525F"/>
    <w:rsid w:val="00575708"/>
    <w:rsid w:val="0057633B"/>
    <w:rsid w:val="00576522"/>
    <w:rsid w:val="00576F63"/>
    <w:rsid w:val="00576FDB"/>
    <w:rsid w:val="0057727A"/>
    <w:rsid w:val="005775CD"/>
    <w:rsid w:val="00577670"/>
    <w:rsid w:val="00580031"/>
    <w:rsid w:val="005800CA"/>
    <w:rsid w:val="005801C4"/>
    <w:rsid w:val="005809AE"/>
    <w:rsid w:val="00580AE3"/>
    <w:rsid w:val="00580E81"/>
    <w:rsid w:val="0058161E"/>
    <w:rsid w:val="00581886"/>
    <w:rsid w:val="00581B32"/>
    <w:rsid w:val="00582030"/>
    <w:rsid w:val="0058208B"/>
    <w:rsid w:val="005821AE"/>
    <w:rsid w:val="00582C91"/>
    <w:rsid w:val="00583039"/>
    <w:rsid w:val="0058331D"/>
    <w:rsid w:val="005837C4"/>
    <w:rsid w:val="00583DF9"/>
    <w:rsid w:val="00583E47"/>
    <w:rsid w:val="00583ECC"/>
    <w:rsid w:val="00584939"/>
    <w:rsid w:val="00584E8E"/>
    <w:rsid w:val="00585001"/>
    <w:rsid w:val="00585342"/>
    <w:rsid w:val="00585919"/>
    <w:rsid w:val="00585A85"/>
    <w:rsid w:val="00585D26"/>
    <w:rsid w:val="00586229"/>
    <w:rsid w:val="005864FD"/>
    <w:rsid w:val="00586CA2"/>
    <w:rsid w:val="00586E2F"/>
    <w:rsid w:val="00586E5A"/>
    <w:rsid w:val="0058716D"/>
    <w:rsid w:val="00587488"/>
    <w:rsid w:val="005875D4"/>
    <w:rsid w:val="00587E6B"/>
    <w:rsid w:val="00587FB4"/>
    <w:rsid w:val="0059004D"/>
    <w:rsid w:val="005903C8"/>
    <w:rsid w:val="0059060F"/>
    <w:rsid w:val="005909B3"/>
    <w:rsid w:val="005915DF"/>
    <w:rsid w:val="00591AD7"/>
    <w:rsid w:val="00591D86"/>
    <w:rsid w:val="0059252B"/>
    <w:rsid w:val="00592C11"/>
    <w:rsid w:val="00592E10"/>
    <w:rsid w:val="00593057"/>
    <w:rsid w:val="00593279"/>
    <w:rsid w:val="0059379C"/>
    <w:rsid w:val="00594EED"/>
    <w:rsid w:val="0059512B"/>
    <w:rsid w:val="005954EA"/>
    <w:rsid w:val="0059580E"/>
    <w:rsid w:val="00595A29"/>
    <w:rsid w:val="00595A5C"/>
    <w:rsid w:val="00595E1B"/>
    <w:rsid w:val="00596341"/>
    <w:rsid w:val="00596582"/>
    <w:rsid w:val="0059662D"/>
    <w:rsid w:val="00596AE6"/>
    <w:rsid w:val="005971E2"/>
    <w:rsid w:val="005A017B"/>
    <w:rsid w:val="005A06D1"/>
    <w:rsid w:val="005A07B3"/>
    <w:rsid w:val="005A0E26"/>
    <w:rsid w:val="005A19F9"/>
    <w:rsid w:val="005A1B85"/>
    <w:rsid w:val="005A1BB3"/>
    <w:rsid w:val="005A1DD8"/>
    <w:rsid w:val="005A220F"/>
    <w:rsid w:val="005A2A57"/>
    <w:rsid w:val="005A2DA3"/>
    <w:rsid w:val="005A2DC9"/>
    <w:rsid w:val="005A2F08"/>
    <w:rsid w:val="005A309D"/>
    <w:rsid w:val="005A3DD8"/>
    <w:rsid w:val="005A408A"/>
    <w:rsid w:val="005A48C3"/>
    <w:rsid w:val="005A4BA3"/>
    <w:rsid w:val="005A4C5D"/>
    <w:rsid w:val="005A4EFB"/>
    <w:rsid w:val="005A52C5"/>
    <w:rsid w:val="005A546B"/>
    <w:rsid w:val="005A5634"/>
    <w:rsid w:val="005A57D1"/>
    <w:rsid w:val="005A603D"/>
    <w:rsid w:val="005A6043"/>
    <w:rsid w:val="005A60C6"/>
    <w:rsid w:val="005A66DA"/>
    <w:rsid w:val="005A6A9D"/>
    <w:rsid w:val="005A71E3"/>
    <w:rsid w:val="005A7632"/>
    <w:rsid w:val="005A7DD9"/>
    <w:rsid w:val="005B0316"/>
    <w:rsid w:val="005B0436"/>
    <w:rsid w:val="005B046D"/>
    <w:rsid w:val="005B0DE3"/>
    <w:rsid w:val="005B0DFB"/>
    <w:rsid w:val="005B0F6B"/>
    <w:rsid w:val="005B1058"/>
    <w:rsid w:val="005B12C5"/>
    <w:rsid w:val="005B1B69"/>
    <w:rsid w:val="005B1FEA"/>
    <w:rsid w:val="005B27CA"/>
    <w:rsid w:val="005B2861"/>
    <w:rsid w:val="005B2886"/>
    <w:rsid w:val="005B2958"/>
    <w:rsid w:val="005B3383"/>
    <w:rsid w:val="005B3C60"/>
    <w:rsid w:val="005B3C89"/>
    <w:rsid w:val="005B422B"/>
    <w:rsid w:val="005B42CC"/>
    <w:rsid w:val="005B4471"/>
    <w:rsid w:val="005B47F3"/>
    <w:rsid w:val="005B50C1"/>
    <w:rsid w:val="005B5883"/>
    <w:rsid w:val="005B5A47"/>
    <w:rsid w:val="005B5D8A"/>
    <w:rsid w:val="005B60A1"/>
    <w:rsid w:val="005B65D1"/>
    <w:rsid w:val="005B7046"/>
    <w:rsid w:val="005B7153"/>
    <w:rsid w:val="005B71F8"/>
    <w:rsid w:val="005B723E"/>
    <w:rsid w:val="005B7597"/>
    <w:rsid w:val="005B7B34"/>
    <w:rsid w:val="005B7B71"/>
    <w:rsid w:val="005C009D"/>
    <w:rsid w:val="005C040D"/>
    <w:rsid w:val="005C0EF2"/>
    <w:rsid w:val="005C123C"/>
    <w:rsid w:val="005C1278"/>
    <w:rsid w:val="005C1338"/>
    <w:rsid w:val="005C167F"/>
    <w:rsid w:val="005C1695"/>
    <w:rsid w:val="005C1EF2"/>
    <w:rsid w:val="005C1EFF"/>
    <w:rsid w:val="005C1FE3"/>
    <w:rsid w:val="005C2603"/>
    <w:rsid w:val="005C27F8"/>
    <w:rsid w:val="005C29AF"/>
    <w:rsid w:val="005C330E"/>
    <w:rsid w:val="005C3AB4"/>
    <w:rsid w:val="005C3C57"/>
    <w:rsid w:val="005C3D70"/>
    <w:rsid w:val="005C401F"/>
    <w:rsid w:val="005C406B"/>
    <w:rsid w:val="005C43DE"/>
    <w:rsid w:val="005C5519"/>
    <w:rsid w:val="005C5755"/>
    <w:rsid w:val="005C5F97"/>
    <w:rsid w:val="005C67C9"/>
    <w:rsid w:val="005C68F7"/>
    <w:rsid w:val="005C6C3A"/>
    <w:rsid w:val="005C6D08"/>
    <w:rsid w:val="005C6FAA"/>
    <w:rsid w:val="005C7C06"/>
    <w:rsid w:val="005D0310"/>
    <w:rsid w:val="005D0582"/>
    <w:rsid w:val="005D1190"/>
    <w:rsid w:val="005D182D"/>
    <w:rsid w:val="005D19BC"/>
    <w:rsid w:val="005D39D0"/>
    <w:rsid w:val="005D3DF7"/>
    <w:rsid w:val="005D4486"/>
    <w:rsid w:val="005D4E45"/>
    <w:rsid w:val="005D544E"/>
    <w:rsid w:val="005D554D"/>
    <w:rsid w:val="005D5E6E"/>
    <w:rsid w:val="005D69A7"/>
    <w:rsid w:val="005D6AD7"/>
    <w:rsid w:val="005D6E47"/>
    <w:rsid w:val="005D7A68"/>
    <w:rsid w:val="005D7EB4"/>
    <w:rsid w:val="005E043C"/>
    <w:rsid w:val="005E0827"/>
    <w:rsid w:val="005E084E"/>
    <w:rsid w:val="005E0B2C"/>
    <w:rsid w:val="005E1184"/>
    <w:rsid w:val="005E1218"/>
    <w:rsid w:val="005E1D30"/>
    <w:rsid w:val="005E28F5"/>
    <w:rsid w:val="005E2AB2"/>
    <w:rsid w:val="005E2B70"/>
    <w:rsid w:val="005E304A"/>
    <w:rsid w:val="005E3521"/>
    <w:rsid w:val="005E367E"/>
    <w:rsid w:val="005E3CD3"/>
    <w:rsid w:val="005E3E88"/>
    <w:rsid w:val="005E441F"/>
    <w:rsid w:val="005E44AF"/>
    <w:rsid w:val="005E4CD9"/>
    <w:rsid w:val="005E5269"/>
    <w:rsid w:val="005E591C"/>
    <w:rsid w:val="005E5A1C"/>
    <w:rsid w:val="005E6317"/>
    <w:rsid w:val="005E668C"/>
    <w:rsid w:val="005E708D"/>
    <w:rsid w:val="005E7936"/>
    <w:rsid w:val="005E7AE6"/>
    <w:rsid w:val="005E7CFF"/>
    <w:rsid w:val="005E7F26"/>
    <w:rsid w:val="005F0582"/>
    <w:rsid w:val="005F0B37"/>
    <w:rsid w:val="005F115C"/>
    <w:rsid w:val="005F1243"/>
    <w:rsid w:val="005F12BE"/>
    <w:rsid w:val="005F130C"/>
    <w:rsid w:val="005F22B9"/>
    <w:rsid w:val="005F2304"/>
    <w:rsid w:val="005F23BC"/>
    <w:rsid w:val="005F23F3"/>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7154"/>
    <w:rsid w:val="005F7C8A"/>
    <w:rsid w:val="00600DDE"/>
    <w:rsid w:val="0060222C"/>
    <w:rsid w:val="00602235"/>
    <w:rsid w:val="006026F2"/>
    <w:rsid w:val="0060299B"/>
    <w:rsid w:val="0060301F"/>
    <w:rsid w:val="00603E96"/>
    <w:rsid w:val="00604B96"/>
    <w:rsid w:val="00604E3D"/>
    <w:rsid w:val="006053BE"/>
    <w:rsid w:val="0060542D"/>
    <w:rsid w:val="00605451"/>
    <w:rsid w:val="00605555"/>
    <w:rsid w:val="006071D3"/>
    <w:rsid w:val="00607282"/>
    <w:rsid w:val="006075DD"/>
    <w:rsid w:val="00607BB0"/>
    <w:rsid w:val="00607D2D"/>
    <w:rsid w:val="00607E2E"/>
    <w:rsid w:val="006100ED"/>
    <w:rsid w:val="006104D5"/>
    <w:rsid w:val="006105E1"/>
    <w:rsid w:val="006106F8"/>
    <w:rsid w:val="00610893"/>
    <w:rsid w:val="0061097B"/>
    <w:rsid w:val="00610996"/>
    <w:rsid w:val="006109B1"/>
    <w:rsid w:val="00610F30"/>
    <w:rsid w:val="00610FB9"/>
    <w:rsid w:val="006112C3"/>
    <w:rsid w:val="006112C7"/>
    <w:rsid w:val="00611650"/>
    <w:rsid w:val="00611652"/>
    <w:rsid w:val="0061165A"/>
    <w:rsid w:val="006119AE"/>
    <w:rsid w:val="00611CBC"/>
    <w:rsid w:val="00612145"/>
    <w:rsid w:val="00612406"/>
    <w:rsid w:val="006124EE"/>
    <w:rsid w:val="0061282B"/>
    <w:rsid w:val="00613454"/>
    <w:rsid w:val="00613B0D"/>
    <w:rsid w:val="00613FE5"/>
    <w:rsid w:val="006154E0"/>
    <w:rsid w:val="006157EF"/>
    <w:rsid w:val="00615961"/>
    <w:rsid w:val="006159B3"/>
    <w:rsid w:val="00615BAD"/>
    <w:rsid w:val="00615F16"/>
    <w:rsid w:val="0061610E"/>
    <w:rsid w:val="0061619D"/>
    <w:rsid w:val="006164CD"/>
    <w:rsid w:val="00616768"/>
    <w:rsid w:val="00616C5B"/>
    <w:rsid w:val="00616F83"/>
    <w:rsid w:val="00616F86"/>
    <w:rsid w:val="0061706C"/>
    <w:rsid w:val="00617ACA"/>
    <w:rsid w:val="00620391"/>
    <w:rsid w:val="00620804"/>
    <w:rsid w:val="00621CDC"/>
    <w:rsid w:val="0062204A"/>
    <w:rsid w:val="006223C1"/>
    <w:rsid w:val="00622433"/>
    <w:rsid w:val="006224B0"/>
    <w:rsid w:val="006229B0"/>
    <w:rsid w:val="00622DF0"/>
    <w:rsid w:val="00623070"/>
    <w:rsid w:val="006234CC"/>
    <w:rsid w:val="00623781"/>
    <w:rsid w:val="006240CC"/>
    <w:rsid w:val="006242F1"/>
    <w:rsid w:val="006255A7"/>
    <w:rsid w:val="00625CB5"/>
    <w:rsid w:val="00626271"/>
    <w:rsid w:val="006265AE"/>
    <w:rsid w:val="00627FC9"/>
    <w:rsid w:val="00630082"/>
    <w:rsid w:val="00630581"/>
    <w:rsid w:val="00630944"/>
    <w:rsid w:val="0063095F"/>
    <w:rsid w:val="00630965"/>
    <w:rsid w:val="00631105"/>
    <w:rsid w:val="00631496"/>
    <w:rsid w:val="00631603"/>
    <w:rsid w:val="00631B3D"/>
    <w:rsid w:val="00632265"/>
    <w:rsid w:val="0063260C"/>
    <w:rsid w:val="00632F90"/>
    <w:rsid w:val="00633114"/>
    <w:rsid w:val="00633732"/>
    <w:rsid w:val="00633760"/>
    <w:rsid w:val="00633937"/>
    <w:rsid w:val="006339CA"/>
    <w:rsid w:val="00633AB7"/>
    <w:rsid w:val="00633B50"/>
    <w:rsid w:val="00634372"/>
    <w:rsid w:val="00634643"/>
    <w:rsid w:val="00634715"/>
    <w:rsid w:val="0063473E"/>
    <w:rsid w:val="00634A94"/>
    <w:rsid w:val="00634C65"/>
    <w:rsid w:val="00634FC4"/>
    <w:rsid w:val="006354C4"/>
    <w:rsid w:val="00635510"/>
    <w:rsid w:val="006357B3"/>
    <w:rsid w:val="006357CE"/>
    <w:rsid w:val="006359F0"/>
    <w:rsid w:val="00636372"/>
    <w:rsid w:val="00636F41"/>
    <w:rsid w:val="006372B5"/>
    <w:rsid w:val="006376D5"/>
    <w:rsid w:val="006379ED"/>
    <w:rsid w:val="00637A50"/>
    <w:rsid w:val="00637B5F"/>
    <w:rsid w:val="00637E17"/>
    <w:rsid w:val="00637EBF"/>
    <w:rsid w:val="006402C6"/>
    <w:rsid w:val="00640437"/>
    <w:rsid w:val="00640549"/>
    <w:rsid w:val="00640C89"/>
    <w:rsid w:val="00641241"/>
    <w:rsid w:val="00641697"/>
    <w:rsid w:val="00641BFC"/>
    <w:rsid w:val="006426A3"/>
    <w:rsid w:val="00642EF7"/>
    <w:rsid w:val="00643337"/>
    <w:rsid w:val="006435D4"/>
    <w:rsid w:val="00643802"/>
    <w:rsid w:val="00643848"/>
    <w:rsid w:val="0064402C"/>
    <w:rsid w:val="006440C1"/>
    <w:rsid w:val="006441D5"/>
    <w:rsid w:val="00644322"/>
    <w:rsid w:val="006443B0"/>
    <w:rsid w:val="006444D9"/>
    <w:rsid w:val="006444F1"/>
    <w:rsid w:val="006449F9"/>
    <w:rsid w:val="00644A8A"/>
    <w:rsid w:val="006451BB"/>
    <w:rsid w:val="0064531C"/>
    <w:rsid w:val="0064538F"/>
    <w:rsid w:val="00645580"/>
    <w:rsid w:val="00645634"/>
    <w:rsid w:val="006457A9"/>
    <w:rsid w:val="0064581C"/>
    <w:rsid w:val="00645A29"/>
    <w:rsid w:val="0064655A"/>
    <w:rsid w:val="006468D7"/>
    <w:rsid w:val="00646AC3"/>
    <w:rsid w:val="006473D9"/>
    <w:rsid w:val="0064791D"/>
    <w:rsid w:val="006479A1"/>
    <w:rsid w:val="00647FA0"/>
    <w:rsid w:val="006501CB"/>
    <w:rsid w:val="00650406"/>
    <w:rsid w:val="0065074A"/>
    <w:rsid w:val="00650776"/>
    <w:rsid w:val="00650C64"/>
    <w:rsid w:val="006516B2"/>
    <w:rsid w:val="00651F57"/>
    <w:rsid w:val="0065277A"/>
    <w:rsid w:val="006536AA"/>
    <w:rsid w:val="0065386B"/>
    <w:rsid w:val="00653A5F"/>
    <w:rsid w:val="00653D26"/>
    <w:rsid w:val="00654331"/>
    <w:rsid w:val="00654541"/>
    <w:rsid w:val="006555E5"/>
    <w:rsid w:val="0065592F"/>
    <w:rsid w:val="006559B7"/>
    <w:rsid w:val="00655FDB"/>
    <w:rsid w:val="00656430"/>
    <w:rsid w:val="00656922"/>
    <w:rsid w:val="00656C51"/>
    <w:rsid w:val="00656E5E"/>
    <w:rsid w:val="0065711D"/>
    <w:rsid w:val="006571DB"/>
    <w:rsid w:val="00657CBD"/>
    <w:rsid w:val="00657CC0"/>
    <w:rsid w:val="00657FE1"/>
    <w:rsid w:val="00660146"/>
    <w:rsid w:val="006602A1"/>
    <w:rsid w:val="006608BD"/>
    <w:rsid w:val="0066127D"/>
    <w:rsid w:val="006615CC"/>
    <w:rsid w:val="0066178B"/>
    <w:rsid w:val="0066186E"/>
    <w:rsid w:val="00661AC4"/>
    <w:rsid w:val="00661D12"/>
    <w:rsid w:val="00661FFD"/>
    <w:rsid w:val="00662688"/>
    <w:rsid w:val="006626DE"/>
    <w:rsid w:val="006628FE"/>
    <w:rsid w:val="006629B3"/>
    <w:rsid w:val="00662AD1"/>
    <w:rsid w:val="00663A2B"/>
    <w:rsid w:val="00663EAA"/>
    <w:rsid w:val="00663F1B"/>
    <w:rsid w:val="00664117"/>
    <w:rsid w:val="0066460E"/>
    <w:rsid w:val="00664EFD"/>
    <w:rsid w:val="00665192"/>
    <w:rsid w:val="006651B7"/>
    <w:rsid w:val="00665428"/>
    <w:rsid w:val="006658FD"/>
    <w:rsid w:val="006659A4"/>
    <w:rsid w:val="00665EDE"/>
    <w:rsid w:val="00666330"/>
    <w:rsid w:val="0066678D"/>
    <w:rsid w:val="006669ED"/>
    <w:rsid w:val="006677FC"/>
    <w:rsid w:val="00667BAD"/>
    <w:rsid w:val="006700C1"/>
    <w:rsid w:val="006703B0"/>
    <w:rsid w:val="00670B4D"/>
    <w:rsid w:val="0067105E"/>
    <w:rsid w:val="0067126B"/>
    <w:rsid w:val="00671402"/>
    <w:rsid w:val="00671F74"/>
    <w:rsid w:val="006720EB"/>
    <w:rsid w:val="00672225"/>
    <w:rsid w:val="00672CB9"/>
    <w:rsid w:val="00672E5E"/>
    <w:rsid w:val="00673159"/>
    <w:rsid w:val="00673778"/>
    <w:rsid w:val="00673F55"/>
    <w:rsid w:val="006741AC"/>
    <w:rsid w:val="006741AE"/>
    <w:rsid w:val="0067426A"/>
    <w:rsid w:val="00674F4A"/>
    <w:rsid w:val="0067552C"/>
    <w:rsid w:val="0067590B"/>
    <w:rsid w:val="00675966"/>
    <w:rsid w:val="00675B47"/>
    <w:rsid w:val="00675BE3"/>
    <w:rsid w:val="00675C9A"/>
    <w:rsid w:val="00676262"/>
    <w:rsid w:val="006766F5"/>
    <w:rsid w:val="006767A8"/>
    <w:rsid w:val="00676D21"/>
    <w:rsid w:val="00677468"/>
    <w:rsid w:val="00677BF8"/>
    <w:rsid w:val="00677D11"/>
    <w:rsid w:val="00677E95"/>
    <w:rsid w:val="00680900"/>
    <w:rsid w:val="00680CAC"/>
    <w:rsid w:val="00680CE6"/>
    <w:rsid w:val="00680E47"/>
    <w:rsid w:val="00680F19"/>
    <w:rsid w:val="00681359"/>
    <w:rsid w:val="006819DB"/>
    <w:rsid w:val="00681D39"/>
    <w:rsid w:val="00682178"/>
    <w:rsid w:val="00682309"/>
    <w:rsid w:val="00682E74"/>
    <w:rsid w:val="00682FD1"/>
    <w:rsid w:val="006835EF"/>
    <w:rsid w:val="0068409D"/>
    <w:rsid w:val="00684532"/>
    <w:rsid w:val="00684DE6"/>
    <w:rsid w:val="00684E59"/>
    <w:rsid w:val="00684F31"/>
    <w:rsid w:val="00685299"/>
    <w:rsid w:val="00685600"/>
    <w:rsid w:val="00685633"/>
    <w:rsid w:val="00685D98"/>
    <w:rsid w:val="0068633E"/>
    <w:rsid w:val="00686AD6"/>
    <w:rsid w:val="00686D95"/>
    <w:rsid w:val="00686D96"/>
    <w:rsid w:val="00686F1A"/>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7A6"/>
    <w:rsid w:val="00692A0B"/>
    <w:rsid w:val="00693133"/>
    <w:rsid w:val="006933DD"/>
    <w:rsid w:val="00693614"/>
    <w:rsid w:val="00693665"/>
    <w:rsid w:val="0069379A"/>
    <w:rsid w:val="00693A7B"/>
    <w:rsid w:val="00693C11"/>
    <w:rsid w:val="006941B9"/>
    <w:rsid w:val="006948FD"/>
    <w:rsid w:val="006949DC"/>
    <w:rsid w:val="00694CFF"/>
    <w:rsid w:val="00695675"/>
    <w:rsid w:val="00695BB2"/>
    <w:rsid w:val="00696086"/>
    <w:rsid w:val="00696239"/>
    <w:rsid w:val="0069685F"/>
    <w:rsid w:val="00696953"/>
    <w:rsid w:val="00696A5C"/>
    <w:rsid w:val="00696DC7"/>
    <w:rsid w:val="00697096"/>
    <w:rsid w:val="006974D2"/>
    <w:rsid w:val="0069774A"/>
    <w:rsid w:val="006979B2"/>
    <w:rsid w:val="00697AF4"/>
    <w:rsid w:val="00697EE1"/>
    <w:rsid w:val="00697F37"/>
    <w:rsid w:val="006A05C9"/>
    <w:rsid w:val="006A05D7"/>
    <w:rsid w:val="006A0DB3"/>
    <w:rsid w:val="006A1151"/>
    <w:rsid w:val="006A11E9"/>
    <w:rsid w:val="006A1A74"/>
    <w:rsid w:val="006A2982"/>
    <w:rsid w:val="006A2B06"/>
    <w:rsid w:val="006A2B24"/>
    <w:rsid w:val="006A2D32"/>
    <w:rsid w:val="006A2DE8"/>
    <w:rsid w:val="006A38EB"/>
    <w:rsid w:val="006A399B"/>
    <w:rsid w:val="006A3C1A"/>
    <w:rsid w:val="006A3FD1"/>
    <w:rsid w:val="006A4139"/>
    <w:rsid w:val="006A42D8"/>
    <w:rsid w:val="006A4552"/>
    <w:rsid w:val="006A45BE"/>
    <w:rsid w:val="006A4BA8"/>
    <w:rsid w:val="006A54F7"/>
    <w:rsid w:val="006A5D4F"/>
    <w:rsid w:val="006A6096"/>
    <w:rsid w:val="006A63C5"/>
    <w:rsid w:val="006A792E"/>
    <w:rsid w:val="006A7A68"/>
    <w:rsid w:val="006A7B57"/>
    <w:rsid w:val="006B01FB"/>
    <w:rsid w:val="006B0276"/>
    <w:rsid w:val="006B048F"/>
    <w:rsid w:val="006B049C"/>
    <w:rsid w:val="006B06A1"/>
    <w:rsid w:val="006B083E"/>
    <w:rsid w:val="006B0891"/>
    <w:rsid w:val="006B08A4"/>
    <w:rsid w:val="006B0955"/>
    <w:rsid w:val="006B12E5"/>
    <w:rsid w:val="006B1CB4"/>
    <w:rsid w:val="006B25AF"/>
    <w:rsid w:val="006B38C4"/>
    <w:rsid w:val="006B430F"/>
    <w:rsid w:val="006B4F81"/>
    <w:rsid w:val="006B58EB"/>
    <w:rsid w:val="006B5BC2"/>
    <w:rsid w:val="006B5DBB"/>
    <w:rsid w:val="006B62A5"/>
    <w:rsid w:val="006B6948"/>
    <w:rsid w:val="006B6BB3"/>
    <w:rsid w:val="006B6E43"/>
    <w:rsid w:val="006B779C"/>
    <w:rsid w:val="006B795F"/>
    <w:rsid w:val="006B7B2F"/>
    <w:rsid w:val="006B7BC5"/>
    <w:rsid w:val="006B7DDD"/>
    <w:rsid w:val="006C01FD"/>
    <w:rsid w:val="006C046E"/>
    <w:rsid w:val="006C054B"/>
    <w:rsid w:val="006C0570"/>
    <w:rsid w:val="006C092D"/>
    <w:rsid w:val="006C0F52"/>
    <w:rsid w:val="006C0FC1"/>
    <w:rsid w:val="006C159F"/>
    <w:rsid w:val="006C1627"/>
    <w:rsid w:val="006C19CD"/>
    <w:rsid w:val="006C1C97"/>
    <w:rsid w:val="006C1CD0"/>
    <w:rsid w:val="006C1E8C"/>
    <w:rsid w:val="006C2129"/>
    <w:rsid w:val="006C2412"/>
    <w:rsid w:val="006C2E0A"/>
    <w:rsid w:val="006C35AF"/>
    <w:rsid w:val="006C3682"/>
    <w:rsid w:val="006C38F6"/>
    <w:rsid w:val="006C3943"/>
    <w:rsid w:val="006C39C0"/>
    <w:rsid w:val="006C3BB0"/>
    <w:rsid w:val="006C3CCE"/>
    <w:rsid w:val="006C40AC"/>
    <w:rsid w:val="006C46EE"/>
    <w:rsid w:val="006C46FE"/>
    <w:rsid w:val="006C48AC"/>
    <w:rsid w:val="006C49A1"/>
    <w:rsid w:val="006C4B31"/>
    <w:rsid w:val="006C4EF9"/>
    <w:rsid w:val="006C56CC"/>
    <w:rsid w:val="006C58C4"/>
    <w:rsid w:val="006C6B14"/>
    <w:rsid w:val="006C6B7E"/>
    <w:rsid w:val="006C73DB"/>
    <w:rsid w:val="006C7680"/>
    <w:rsid w:val="006C7A7F"/>
    <w:rsid w:val="006C7FD4"/>
    <w:rsid w:val="006D0255"/>
    <w:rsid w:val="006D05F0"/>
    <w:rsid w:val="006D0EEC"/>
    <w:rsid w:val="006D11D7"/>
    <w:rsid w:val="006D19DC"/>
    <w:rsid w:val="006D1DE2"/>
    <w:rsid w:val="006D1E21"/>
    <w:rsid w:val="006D227B"/>
    <w:rsid w:val="006D25B4"/>
    <w:rsid w:val="006D3ABE"/>
    <w:rsid w:val="006D3CFA"/>
    <w:rsid w:val="006D3F36"/>
    <w:rsid w:val="006D4B1F"/>
    <w:rsid w:val="006D51C0"/>
    <w:rsid w:val="006D55F3"/>
    <w:rsid w:val="006D5835"/>
    <w:rsid w:val="006D5C32"/>
    <w:rsid w:val="006D5C36"/>
    <w:rsid w:val="006D60BB"/>
    <w:rsid w:val="006D6231"/>
    <w:rsid w:val="006D672F"/>
    <w:rsid w:val="006D692C"/>
    <w:rsid w:val="006D6972"/>
    <w:rsid w:val="006D7373"/>
    <w:rsid w:val="006D75E6"/>
    <w:rsid w:val="006D762E"/>
    <w:rsid w:val="006D7796"/>
    <w:rsid w:val="006E00CB"/>
    <w:rsid w:val="006E0A8B"/>
    <w:rsid w:val="006E1068"/>
    <w:rsid w:val="006E1374"/>
    <w:rsid w:val="006E13E5"/>
    <w:rsid w:val="006E1994"/>
    <w:rsid w:val="006E1A86"/>
    <w:rsid w:val="006E2415"/>
    <w:rsid w:val="006E2C17"/>
    <w:rsid w:val="006E2CB1"/>
    <w:rsid w:val="006E2DEF"/>
    <w:rsid w:val="006E2EFB"/>
    <w:rsid w:val="006E31D7"/>
    <w:rsid w:val="006E327C"/>
    <w:rsid w:val="006E3330"/>
    <w:rsid w:val="006E3583"/>
    <w:rsid w:val="006E397F"/>
    <w:rsid w:val="006E3A0C"/>
    <w:rsid w:val="006E3A90"/>
    <w:rsid w:val="006E3BEE"/>
    <w:rsid w:val="006E44F0"/>
    <w:rsid w:val="006E4AE2"/>
    <w:rsid w:val="006E533D"/>
    <w:rsid w:val="006E55C6"/>
    <w:rsid w:val="006E55D6"/>
    <w:rsid w:val="006E56AF"/>
    <w:rsid w:val="006E59C5"/>
    <w:rsid w:val="006E6305"/>
    <w:rsid w:val="006E6A0F"/>
    <w:rsid w:val="006E716D"/>
    <w:rsid w:val="006E72D1"/>
    <w:rsid w:val="006E75BE"/>
    <w:rsid w:val="006E75F8"/>
    <w:rsid w:val="006E7642"/>
    <w:rsid w:val="006E78EE"/>
    <w:rsid w:val="006E7CE8"/>
    <w:rsid w:val="006E7D46"/>
    <w:rsid w:val="006E7D6F"/>
    <w:rsid w:val="006E7F16"/>
    <w:rsid w:val="006F0016"/>
    <w:rsid w:val="006F0337"/>
    <w:rsid w:val="006F0C80"/>
    <w:rsid w:val="006F156B"/>
    <w:rsid w:val="006F17D4"/>
    <w:rsid w:val="006F1890"/>
    <w:rsid w:val="006F1BED"/>
    <w:rsid w:val="006F22F7"/>
    <w:rsid w:val="006F23EF"/>
    <w:rsid w:val="006F28CD"/>
    <w:rsid w:val="006F28CF"/>
    <w:rsid w:val="006F2B99"/>
    <w:rsid w:val="006F3187"/>
    <w:rsid w:val="006F31A0"/>
    <w:rsid w:val="006F327A"/>
    <w:rsid w:val="006F38B9"/>
    <w:rsid w:val="006F394F"/>
    <w:rsid w:val="006F3A0C"/>
    <w:rsid w:val="006F3A48"/>
    <w:rsid w:val="006F3C38"/>
    <w:rsid w:val="006F3FB8"/>
    <w:rsid w:val="006F49A9"/>
    <w:rsid w:val="006F4B88"/>
    <w:rsid w:val="006F4F48"/>
    <w:rsid w:val="006F5845"/>
    <w:rsid w:val="006F6CFF"/>
    <w:rsid w:val="006F6DE9"/>
    <w:rsid w:val="006F6F12"/>
    <w:rsid w:val="006F70D1"/>
    <w:rsid w:val="006F72DE"/>
    <w:rsid w:val="006F7617"/>
    <w:rsid w:val="00700006"/>
    <w:rsid w:val="007000EB"/>
    <w:rsid w:val="00700492"/>
    <w:rsid w:val="00700592"/>
    <w:rsid w:val="00700636"/>
    <w:rsid w:val="00700B8A"/>
    <w:rsid w:val="007019DE"/>
    <w:rsid w:val="00701AB4"/>
    <w:rsid w:val="00701BEF"/>
    <w:rsid w:val="00701FC5"/>
    <w:rsid w:val="00702B17"/>
    <w:rsid w:val="00702C14"/>
    <w:rsid w:val="00703093"/>
    <w:rsid w:val="00703728"/>
    <w:rsid w:val="007037AC"/>
    <w:rsid w:val="007037B7"/>
    <w:rsid w:val="00703920"/>
    <w:rsid w:val="00703DAA"/>
    <w:rsid w:val="0070404A"/>
    <w:rsid w:val="007046D9"/>
    <w:rsid w:val="007047D8"/>
    <w:rsid w:val="00704FCD"/>
    <w:rsid w:val="0070507E"/>
    <w:rsid w:val="007051C0"/>
    <w:rsid w:val="007052C9"/>
    <w:rsid w:val="007053E8"/>
    <w:rsid w:val="007056BA"/>
    <w:rsid w:val="00705918"/>
    <w:rsid w:val="00706071"/>
    <w:rsid w:val="007060A5"/>
    <w:rsid w:val="0070611F"/>
    <w:rsid w:val="007065D5"/>
    <w:rsid w:val="00706C0C"/>
    <w:rsid w:val="00706EFF"/>
    <w:rsid w:val="0070712D"/>
    <w:rsid w:val="0070778F"/>
    <w:rsid w:val="00707B52"/>
    <w:rsid w:val="00707BA4"/>
    <w:rsid w:val="00707E54"/>
    <w:rsid w:val="00707E9C"/>
    <w:rsid w:val="00707FC0"/>
    <w:rsid w:val="007104BC"/>
    <w:rsid w:val="00710A18"/>
    <w:rsid w:val="00710ABE"/>
    <w:rsid w:val="00710C7A"/>
    <w:rsid w:val="00710E5D"/>
    <w:rsid w:val="00711A19"/>
    <w:rsid w:val="00711CFE"/>
    <w:rsid w:val="00711F08"/>
    <w:rsid w:val="0071205F"/>
    <w:rsid w:val="00712101"/>
    <w:rsid w:val="00712261"/>
    <w:rsid w:val="007125A7"/>
    <w:rsid w:val="00712728"/>
    <w:rsid w:val="00712AD6"/>
    <w:rsid w:val="00712D01"/>
    <w:rsid w:val="007139DA"/>
    <w:rsid w:val="00713D7D"/>
    <w:rsid w:val="00713EBE"/>
    <w:rsid w:val="00714116"/>
    <w:rsid w:val="00714184"/>
    <w:rsid w:val="00714C50"/>
    <w:rsid w:val="00714EBA"/>
    <w:rsid w:val="00715660"/>
    <w:rsid w:val="0071593D"/>
    <w:rsid w:val="00716A1E"/>
    <w:rsid w:val="007175E2"/>
    <w:rsid w:val="00720163"/>
    <w:rsid w:val="0072097C"/>
    <w:rsid w:val="00720B03"/>
    <w:rsid w:val="007213D9"/>
    <w:rsid w:val="0072190E"/>
    <w:rsid w:val="00721ECC"/>
    <w:rsid w:val="00722389"/>
    <w:rsid w:val="00722439"/>
    <w:rsid w:val="0072278D"/>
    <w:rsid w:val="00723335"/>
    <w:rsid w:val="007238F9"/>
    <w:rsid w:val="00723E70"/>
    <w:rsid w:val="00724136"/>
    <w:rsid w:val="00724B54"/>
    <w:rsid w:val="00724F3B"/>
    <w:rsid w:val="00725093"/>
    <w:rsid w:val="00725321"/>
    <w:rsid w:val="00725CD7"/>
    <w:rsid w:val="0072626D"/>
    <w:rsid w:val="007263D9"/>
    <w:rsid w:val="00726F8D"/>
    <w:rsid w:val="00727D44"/>
    <w:rsid w:val="00727DDC"/>
    <w:rsid w:val="00730003"/>
    <w:rsid w:val="007306A2"/>
    <w:rsid w:val="0073073C"/>
    <w:rsid w:val="0073083E"/>
    <w:rsid w:val="00730B1A"/>
    <w:rsid w:val="00730C89"/>
    <w:rsid w:val="00731057"/>
    <w:rsid w:val="007310B1"/>
    <w:rsid w:val="00731421"/>
    <w:rsid w:val="00731428"/>
    <w:rsid w:val="007317B0"/>
    <w:rsid w:val="007318B1"/>
    <w:rsid w:val="007318DD"/>
    <w:rsid w:val="00731B4C"/>
    <w:rsid w:val="00731B4D"/>
    <w:rsid w:val="00732275"/>
    <w:rsid w:val="00732EA4"/>
    <w:rsid w:val="0073332E"/>
    <w:rsid w:val="00733505"/>
    <w:rsid w:val="00733734"/>
    <w:rsid w:val="00733B3B"/>
    <w:rsid w:val="00733B68"/>
    <w:rsid w:val="00733D2E"/>
    <w:rsid w:val="007341D8"/>
    <w:rsid w:val="007348DD"/>
    <w:rsid w:val="00734935"/>
    <w:rsid w:val="007354A7"/>
    <w:rsid w:val="00735721"/>
    <w:rsid w:val="00735BFF"/>
    <w:rsid w:val="007360B6"/>
    <w:rsid w:val="00736477"/>
    <w:rsid w:val="00736D60"/>
    <w:rsid w:val="00737080"/>
    <w:rsid w:val="00737629"/>
    <w:rsid w:val="00737ADC"/>
    <w:rsid w:val="00737BD8"/>
    <w:rsid w:val="00737E06"/>
    <w:rsid w:val="00737F94"/>
    <w:rsid w:val="007401EA"/>
    <w:rsid w:val="00741286"/>
    <w:rsid w:val="00741B43"/>
    <w:rsid w:val="00741DE7"/>
    <w:rsid w:val="00742644"/>
    <w:rsid w:val="007427C4"/>
    <w:rsid w:val="00742809"/>
    <w:rsid w:val="00742EA3"/>
    <w:rsid w:val="0074315D"/>
    <w:rsid w:val="007431AB"/>
    <w:rsid w:val="00743335"/>
    <w:rsid w:val="00743DC0"/>
    <w:rsid w:val="00743E0E"/>
    <w:rsid w:val="0074401E"/>
    <w:rsid w:val="007441D0"/>
    <w:rsid w:val="007444D8"/>
    <w:rsid w:val="00744F16"/>
    <w:rsid w:val="00744FEC"/>
    <w:rsid w:val="007450B9"/>
    <w:rsid w:val="0074512F"/>
    <w:rsid w:val="007454B7"/>
    <w:rsid w:val="00745785"/>
    <w:rsid w:val="00745A01"/>
    <w:rsid w:val="00745C5D"/>
    <w:rsid w:val="00745CF1"/>
    <w:rsid w:val="0074636D"/>
    <w:rsid w:val="0074644E"/>
    <w:rsid w:val="0074658F"/>
    <w:rsid w:val="007465F9"/>
    <w:rsid w:val="00746C9B"/>
    <w:rsid w:val="00746FC2"/>
    <w:rsid w:val="00747047"/>
    <w:rsid w:val="00750035"/>
    <w:rsid w:val="00750104"/>
    <w:rsid w:val="00750119"/>
    <w:rsid w:val="007505C8"/>
    <w:rsid w:val="00750938"/>
    <w:rsid w:val="00750AE1"/>
    <w:rsid w:val="00750CCE"/>
    <w:rsid w:val="00750E0F"/>
    <w:rsid w:val="00751132"/>
    <w:rsid w:val="007513EF"/>
    <w:rsid w:val="00751C34"/>
    <w:rsid w:val="00751C78"/>
    <w:rsid w:val="007524B1"/>
    <w:rsid w:val="0075258D"/>
    <w:rsid w:val="00752B36"/>
    <w:rsid w:val="00753B72"/>
    <w:rsid w:val="00754031"/>
    <w:rsid w:val="00754646"/>
    <w:rsid w:val="00754746"/>
    <w:rsid w:val="007552B2"/>
    <w:rsid w:val="00755969"/>
    <w:rsid w:val="00755E16"/>
    <w:rsid w:val="007565CE"/>
    <w:rsid w:val="00756B2E"/>
    <w:rsid w:val="00757890"/>
    <w:rsid w:val="00757B1C"/>
    <w:rsid w:val="00757CE2"/>
    <w:rsid w:val="00757F0E"/>
    <w:rsid w:val="007600CD"/>
    <w:rsid w:val="00761504"/>
    <w:rsid w:val="007619B1"/>
    <w:rsid w:val="00761C5A"/>
    <w:rsid w:val="007620C4"/>
    <w:rsid w:val="0076299F"/>
    <w:rsid w:val="007629CC"/>
    <w:rsid w:val="00763153"/>
    <w:rsid w:val="0076326E"/>
    <w:rsid w:val="0076348C"/>
    <w:rsid w:val="0076351B"/>
    <w:rsid w:val="00763943"/>
    <w:rsid w:val="00763BB2"/>
    <w:rsid w:val="007640F0"/>
    <w:rsid w:val="00764303"/>
    <w:rsid w:val="0076451D"/>
    <w:rsid w:val="00764CFC"/>
    <w:rsid w:val="00764E40"/>
    <w:rsid w:val="0076501F"/>
    <w:rsid w:val="007651EF"/>
    <w:rsid w:val="007652BD"/>
    <w:rsid w:val="0076556E"/>
    <w:rsid w:val="00765843"/>
    <w:rsid w:val="00765855"/>
    <w:rsid w:val="007663CA"/>
    <w:rsid w:val="007666DB"/>
    <w:rsid w:val="00766847"/>
    <w:rsid w:val="00766A97"/>
    <w:rsid w:val="00766BA3"/>
    <w:rsid w:val="00767229"/>
    <w:rsid w:val="00767510"/>
    <w:rsid w:val="00767DB0"/>
    <w:rsid w:val="00770354"/>
    <w:rsid w:val="00770DB6"/>
    <w:rsid w:val="00771273"/>
    <w:rsid w:val="00771503"/>
    <w:rsid w:val="00771891"/>
    <w:rsid w:val="0077259B"/>
    <w:rsid w:val="007725FB"/>
    <w:rsid w:val="0077265D"/>
    <w:rsid w:val="00772882"/>
    <w:rsid w:val="00772A42"/>
    <w:rsid w:val="007736B7"/>
    <w:rsid w:val="00773BEE"/>
    <w:rsid w:val="00774025"/>
    <w:rsid w:val="0077446E"/>
    <w:rsid w:val="00774712"/>
    <w:rsid w:val="00774F96"/>
    <w:rsid w:val="00775559"/>
    <w:rsid w:val="007756A9"/>
    <w:rsid w:val="00775A3B"/>
    <w:rsid w:val="00775B29"/>
    <w:rsid w:val="00775DBA"/>
    <w:rsid w:val="00776367"/>
    <w:rsid w:val="007763DF"/>
    <w:rsid w:val="00776932"/>
    <w:rsid w:val="00776B3A"/>
    <w:rsid w:val="00777837"/>
    <w:rsid w:val="00777941"/>
    <w:rsid w:val="00777C7B"/>
    <w:rsid w:val="00777D98"/>
    <w:rsid w:val="00777E69"/>
    <w:rsid w:val="007802F7"/>
    <w:rsid w:val="00780564"/>
    <w:rsid w:val="0078120E"/>
    <w:rsid w:val="00781AB2"/>
    <w:rsid w:val="007831CF"/>
    <w:rsid w:val="00783360"/>
    <w:rsid w:val="0078364B"/>
    <w:rsid w:val="007841E9"/>
    <w:rsid w:val="00784213"/>
    <w:rsid w:val="007847F5"/>
    <w:rsid w:val="00784A0B"/>
    <w:rsid w:val="00784E4B"/>
    <w:rsid w:val="0078510D"/>
    <w:rsid w:val="007852D1"/>
    <w:rsid w:val="007856A7"/>
    <w:rsid w:val="007858DE"/>
    <w:rsid w:val="00785D24"/>
    <w:rsid w:val="00785E41"/>
    <w:rsid w:val="0078691E"/>
    <w:rsid w:val="00786B7F"/>
    <w:rsid w:val="00786C8B"/>
    <w:rsid w:val="00787976"/>
    <w:rsid w:val="00787E92"/>
    <w:rsid w:val="00790311"/>
    <w:rsid w:val="00790716"/>
    <w:rsid w:val="00791402"/>
    <w:rsid w:val="007915CC"/>
    <w:rsid w:val="0079171D"/>
    <w:rsid w:val="0079176E"/>
    <w:rsid w:val="0079221B"/>
    <w:rsid w:val="00792A68"/>
    <w:rsid w:val="00792AAD"/>
    <w:rsid w:val="00792DA0"/>
    <w:rsid w:val="00793264"/>
    <w:rsid w:val="00793826"/>
    <w:rsid w:val="007939A0"/>
    <w:rsid w:val="00793AD6"/>
    <w:rsid w:val="00793E84"/>
    <w:rsid w:val="00793FD8"/>
    <w:rsid w:val="007940AB"/>
    <w:rsid w:val="00794C18"/>
    <w:rsid w:val="00794D84"/>
    <w:rsid w:val="0079500F"/>
    <w:rsid w:val="00795DF5"/>
    <w:rsid w:val="00795E56"/>
    <w:rsid w:val="00796118"/>
    <w:rsid w:val="00796189"/>
    <w:rsid w:val="0079629B"/>
    <w:rsid w:val="00796810"/>
    <w:rsid w:val="00796AF2"/>
    <w:rsid w:val="007970FF"/>
    <w:rsid w:val="00797A5F"/>
    <w:rsid w:val="007A05DA"/>
    <w:rsid w:val="007A073B"/>
    <w:rsid w:val="007A09DF"/>
    <w:rsid w:val="007A0C10"/>
    <w:rsid w:val="007A0E1A"/>
    <w:rsid w:val="007A11DC"/>
    <w:rsid w:val="007A16CA"/>
    <w:rsid w:val="007A1BA8"/>
    <w:rsid w:val="007A1E2E"/>
    <w:rsid w:val="007A2579"/>
    <w:rsid w:val="007A27B9"/>
    <w:rsid w:val="007A2935"/>
    <w:rsid w:val="007A29D3"/>
    <w:rsid w:val="007A2C85"/>
    <w:rsid w:val="007A2DEA"/>
    <w:rsid w:val="007A2E5A"/>
    <w:rsid w:val="007A32E7"/>
    <w:rsid w:val="007A3F9B"/>
    <w:rsid w:val="007A4911"/>
    <w:rsid w:val="007A4E04"/>
    <w:rsid w:val="007A5369"/>
    <w:rsid w:val="007A56DE"/>
    <w:rsid w:val="007A598D"/>
    <w:rsid w:val="007A5A95"/>
    <w:rsid w:val="007A5BED"/>
    <w:rsid w:val="007A67B8"/>
    <w:rsid w:val="007A69B4"/>
    <w:rsid w:val="007A6AF6"/>
    <w:rsid w:val="007A73C3"/>
    <w:rsid w:val="007A778E"/>
    <w:rsid w:val="007A77EC"/>
    <w:rsid w:val="007A7A43"/>
    <w:rsid w:val="007A7F90"/>
    <w:rsid w:val="007B0D8C"/>
    <w:rsid w:val="007B0F66"/>
    <w:rsid w:val="007B1BA2"/>
    <w:rsid w:val="007B1D19"/>
    <w:rsid w:val="007B1E78"/>
    <w:rsid w:val="007B1E98"/>
    <w:rsid w:val="007B2C28"/>
    <w:rsid w:val="007B2C7F"/>
    <w:rsid w:val="007B30E5"/>
    <w:rsid w:val="007B3130"/>
    <w:rsid w:val="007B3402"/>
    <w:rsid w:val="007B4F75"/>
    <w:rsid w:val="007B55B1"/>
    <w:rsid w:val="007B5949"/>
    <w:rsid w:val="007B645F"/>
    <w:rsid w:val="007B70D4"/>
    <w:rsid w:val="007B71D9"/>
    <w:rsid w:val="007B72B3"/>
    <w:rsid w:val="007B73F8"/>
    <w:rsid w:val="007B7468"/>
    <w:rsid w:val="007B7AC3"/>
    <w:rsid w:val="007B7D6E"/>
    <w:rsid w:val="007C00D8"/>
    <w:rsid w:val="007C026F"/>
    <w:rsid w:val="007C0308"/>
    <w:rsid w:val="007C0B4E"/>
    <w:rsid w:val="007C0D2B"/>
    <w:rsid w:val="007C1514"/>
    <w:rsid w:val="007C1B41"/>
    <w:rsid w:val="007C2002"/>
    <w:rsid w:val="007C2028"/>
    <w:rsid w:val="007C22F8"/>
    <w:rsid w:val="007C249E"/>
    <w:rsid w:val="007C282C"/>
    <w:rsid w:val="007C2C3A"/>
    <w:rsid w:val="007C3355"/>
    <w:rsid w:val="007C379D"/>
    <w:rsid w:val="007C3B58"/>
    <w:rsid w:val="007C456C"/>
    <w:rsid w:val="007C4837"/>
    <w:rsid w:val="007C4B9A"/>
    <w:rsid w:val="007C4EAA"/>
    <w:rsid w:val="007C519D"/>
    <w:rsid w:val="007C54A3"/>
    <w:rsid w:val="007C561A"/>
    <w:rsid w:val="007C5E7E"/>
    <w:rsid w:val="007C5EC0"/>
    <w:rsid w:val="007C64A7"/>
    <w:rsid w:val="007C675F"/>
    <w:rsid w:val="007C6BEF"/>
    <w:rsid w:val="007C6C64"/>
    <w:rsid w:val="007C6F29"/>
    <w:rsid w:val="007C7F98"/>
    <w:rsid w:val="007D0146"/>
    <w:rsid w:val="007D01EB"/>
    <w:rsid w:val="007D02A9"/>
    <w:rsid w:val="007D05D1"/>
    <w:rsid w:val="007D072F"/>
    <w:rsid w:val="007D07E1"/>
    <w:rsid w:val="007D09E1"/>
    <w:rsid w:val="007D0F55"/>
    <w:rsid w:val="007D1091"/>
    <w:rsid w:val="007D118D"/>
    <w:rsid w:val="007D1620"/>
    <w:rsid w:val="007D17F4"/>
    <w:rsid w:val="007D1B64"/>
    <w:rsid w:val="007D1CF5"/>
    <w:rsid w:val="007D2468"/>
    <w:rsid w:val="007D2E7A"/>
    <w:rsid w:val="007D39F9"/>
    <w:rsid w:val="007D3A6C"/>
    <w:rsid w:val="007D43E2"/>
    <w:rsid w:val="007D45EE"/>
    <w:rsid w:val="007D460A"/>
    <w:rsid w:val="007D47AD"/>
    <w:rsid w:val="007D4908"/>
    <w:rsid w:val="007D496D"/>
    <w:rsid w:val="007D4CF8"/>
    <w:rsid w:val="007D590D"/>
    <w:rsid w:val="007D5E81"/>
    <w:rsid w:val="007D73C8"/>
    <w:rsid w:val="007D7472"/>
    <w:rsid w:val="007D77CA"/>
    <w:rsid w:val="007D79CF"/>
    <w:rsid w:val="007E016A"/>
    <w:rsid w:val="007E0785"/>
    <w:rsid w:val="007E0EED"/>
    <w:rsid w:val="007E11FA"/>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62C"/>
    <w:rsid w:val="007E6D72"/>
    <w:rsid w:val="007E769A"/>
    <w:rsid w:val="007E7ADB"/>
    <w:rsid w:val="007F0753"/>
    <w:rsid w:val="007F07BB"/>
    <w:rsid w:val="007F07D2"/>
    <w:rsid w:val="007F0EC8"/>
    <w:rsid w:val="007F17DD"/>
    <w:rsid w:val="007F1A07"/>
    <w:rsid w:val="007F1F30"/>
    <w:rsid w:val="007F206F"/>
    <w:rsid w:val="007F23FC"/>
    <w:rsid w:val="007F27E3"/>
    <w:rsid w:val="007F28BE"/>
    <w:rsid w:val="007F3065"/>
    <w:rsid w:val="007F3208"/>
    <w:rsid w:val="007F3324"/>
    <w:rsid w:val="007F34DC"/>
    <w:rsid w:val="007F36D9"/>
    <w:rsid w:val="007F3BC0"/>
    <w:rsid w:val="007F3C32"/>
    <w:rsid w:val="007F3D06"/>
    <w:rsid w:val="007F41EA"/>
    <w:rsid w:val="007F4241"/>
    <w:rsid w:val="007F431F"/>
    <w:rsid w:val="007F486A"/>
    <w:rsid w:val="007F4AD7"/>
    <w:rsid w:val="007F4B70"/>
    <w:rsid w:val="007F5588"/>
    <w:rsid w:val="007F56FF"/>
    <w:rsid w:val="007F5A9B"/>
    <w:rsid w:val="007F5AAC"/>
    <w:rsid w:val="007F650B"/>
    <w:rsid w:val="007F677A"/>
    <w:rsid w:val="007F6AB8"/>
    <w:rsid w:val="007F7011"/>
    <w:rsid w:val="007F71CD"/>
    <w:rsid w:val="007F72AA"/>
    <w:rsid w:val="007F7EE2"/>
    <w:rsid w:val="0080054D"/>
    <w:rsid w:val="00800710"/>
    <w:rsid w:val="00800B0F"/>
    <w:rsid w:val="00800B70"/>
    <w:rsid w:val="00801291"/>
    <w:rsid w:val="008014C8"/>
    <w:rsid w:val="0080161C"/>
    <w:rsid w:val="00801A2E"/>
    <w:rsid w:val="00801D72"/>
    <w:rsid w:val="0080216C"/>
    <w:rsid w:val="00802413"/>
    <w:rsid w:val="0080243E"/>
    <w:rsid w:val="0080273C"/>
    <w:rsid w:val="008027EA"/>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C98"/>
    <w:rsid w:val="0080628B"/>
    <w:rsid w:val="00807052"/>
    <w:rsid w:val="0080705A"/>
    <w:rsid w:val="00807144"/>
    <w:rsid w:val="00807362"/>
    <w:rsid w:val="0080762D"/>
    <w:rsid w:val="008076E3"/>
    <w:rsid w:val="0080795D"/>
    <w:rsid w:val="00807E98"/>
    <w:rsid w:val="00807EC3"/>
    <w:rsid w:val="00810069"/>
    <w:rsid w:val="00810324"/>
    <w:rsid w:val="008103A3"/>
    <w:rsid w:val="008107D4"/>
    <w:rsid w:val="00810A1B"/>
    <w:rsid w:val="00811009"/>
    <w:rsid w:val="00811E91"/>
    <w:rsid w:val="00812240"/>
    <w:rsid w:val="0081236A"/>
    <w:rsid w:val="008133A4"/>
    <w:rsid w:val="008133BB"/>
    <w:rsid w:val="008133EB"/>
    <w:rsid w:val="008136C4"/>
    <w:rsid w:val="00813798"/>
    <w:rsid w:val="00813CE3"/>
    <w:rsid w:val="00813ED2"/>
    <w:rsid w:val="00813FFF"/>
    <w:rsid w:val="00814745"/>
    <w:rsid w:val="00814806"/>
    <w:rsid w:val="00814A66"/>
    <w:rsid w:val="00814C25"/>
    <w:rsid w:val="00814E2B"/>
    <w:rsid w:val="00815215"/>
    <w:rsid w:val="008159E8"/>
    <w:rsid w:val="00815BE0"/>
    <w:rsid w:val="00816886"/>
    <w:rsid w:val="00816D08"/>
    <w:rsid w:val="00816F89"/>
    <w:rsid w:val="0081714D"/>
    <w:rsid w:val="0081733B"/>
    <w:rsid w:val="008178AA"/>
    <w:rsid w:val="008202D6"/>
    <w:rsid w:val="00820310"/>
    <w:rsid w:val="00820AE7"/>
    <w:rsid w:val="00820D54"/>
    <w:rsid w:val="008210E9"/>
    <w:rsid w:val="008212B5"/>
    <w:rsid w:val="00821577"/>
    <w:rsid w:val="008216CB"/>
    <w:rsid w:val="00821751"/>
    <w:rsid w:val="00821A9D"/>
    <w:rsid w:val="00821ED0"/>
    <w:rsid w:val="00822ACC"/>
    <w:rsid w:val="00822C8A"/>
    <w:rsid w:val="00822D8D"/>
    <w:rsid w:val="008232AC"/>
    <w:rsid w:val="0082383C"/>
    <w:rsid w:val="00823A70"/>
    <w:rsid w:val="00824A5A"/>
    <w:rsid w:val="00824E12"/>
    <w:rsid w:val="00824F84"/>
    <w:rsid w:val="0082510D"/>
    <w:rsid w:val="0082531E"/>
    <w:rsid w:val="0082551F"/>
    <w:rsid w:val="008259EB"/>
    <w:rsid w:val="00826C51"/>
    <w:rsid w:val="0082719C"/>
    <w:rsid w:val="008274C8"/>
    <w:rsid w:val="00827721"/>
    <w:rsid w:val="00827E06"/>
    <w:rsid w:val="00827E51"/>
    <w:rsid w:val="00827EF3"/>
    <w:rsid w:val="008307AE"/>
    <w:rsid w:val="00830C82"/>
    <w:rsid w:val="00830E0E"/>
    <w:rsid w:val="00830EBB"/>
    <w:rsid w:val="00830F4C"/>
    <w:rsid w:val="00831D89"/>
    <w:rsid w:val="00831DB8"/>
    <w:rsid w:val="0083293F"/>
    <w:rsid w:val="00832B83"/>
    <w:rsid w:val="00832CD1"/>
    <w:rsid w:val="0083306B"/>
    <w:rsid w:val="00833AB0"/>
    <w:rsid w:val="00833D50"/>
    <w:rsid w:val="00834117"/>
    <w:rsid w:val="00834376"/>
    <w:rsid w:val="00834637"/>
    <w:rsid w:val="008347C3"/>
    <w:rsid w:val="008348D1"/>
    <w:rsid w:val="008351E8"/>
    <w:rsid w:val="00835222"/>
    <w:rsid w:val="008355FA"/>
    <w:rsid w:val="00835A6F"/>
    <w:rsid w:val="00835B90"/>
    <w:rsid w:val="00835BC2"/>
    <w:rsid w:val="00836519"/>
    <w:rsid w:val="008365E3"/>
    <w:rsid w:val="0083663F"/>
    <w:rsid w:val="00836E1E"/>
    <w:rsid w:val="00836E51"/>
    <w:rsid w:val="008370B3"/>
    <w:rsid w:val="008378B3"/>
    <w:rsid w:val="0083797F"/>
    <w:rsid w:val="00837BA9"/>
    <w:rsid w:val="00837EC1"/>
    <w:rsid w:val="00837F11"/>
    <w:rsid w:val="00840AE7"/>
    <w:rsid w:val="00840D95"/>
    <w:rsid w:val="00840DD9"/>
    <w:rsid w:val="00841461"/>
    <w:rsid w:val="00841F10"/>
    <w:rsid w:val="0084207D"/>
    <w:rsid w:val="00842377"/>
    <w:rsid w:val="00842437"/>
    <w:rsid w:val="00843968"/>
    <w:rsid w:val="00843EBA"/>
    <w:rsid w:val="00844215"/>
    <w:rsid w:val="008449C0"/>
    <w:rsid w:val="00844AF6"/>
    <w:rsid w:val="00844B49"/>
    <w:rsid w:val="00844FA4"/>
    <w:rsid w:val="008452F2"/>
    <w:rsid w:val="0084544D"/>
    <w:rsid w:val="0084699A"/>
    <w:rsid w:val="008469E2"/>
    <w:rsid w:val="00846A4D"/>
    <w:rsid w:val="00846E43"/>
    <w:rsid w:val="008470B4"/>
    <w:rsid w:val="008477BE"/>
    <w:rsid w:val="008478AE"/>
    <w:rsid w:val="00847ABD"/>
    <w:rsid w:val="00847ECA"/>
    <w:rsid w:val="00847EF9"/>
    <w:rsid w:val="00850218"/>
    <w:rsid w:val="0085088B"/>
    <w:rsid w:val="00850A2A"/>
    <w:rsid w:val="008515A5"/>
    <w:rsid w:val="008517E3"/>
    <w:rsid w:val="00851DCE"/>
    <w:rsid w:val="00851EFA"/>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6B3B"/>
    <w:rsid w:val="008570CB"/>
    <w:rsid w:val="00860124"/>
    <w:rsid w:val="008602BA"/>
    <w:rsid w:val="00860E8A"/>
    <w:rsid w:val="00861957"/>
    <w:rsid w:val="00862117"/>
    <w:rsid w:val="00862895"/>
    <w:rsid w:val="0086327D"/>
    <w:rsid w:val="0086338B"/>
    <w:rsid w:val="00864081"/>
    <w:rsid w:val="0086556A"/>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0B67"/>
    <w:rsid w:val="008711F5"/>
    <w:rsid w:val="00871689"/>
    <w:rsid w:val="008716E8"/>
    <w:rsid w:val="00872519"/>
    <w:rsid w:val="00872ABF"/>
    <w:rsid w:val="00872FFA"/>
    <w:rsid w:val="008730B8"/>
    <w:rsid w:val="008733B3"/>
    <w:rsid w:val="00873CF0"/>
    <w:rsid w:val="00873EB2"/>
    <w:rsid w:val="00873EE1"/>
    <w:rsid w:val="00874140"/>
    <w:rsid w:val="00874479"/>
    <w:rsid w:val="00874491"/>
    <w:rsid w:val="008745AB"/>
    <w:rsid w:val="0087464B"/>
    <w:rsid w:val="00875007"/>
    <w:rsid w:val="008751BB"/>
    <w:rsid w:val="008753CC"/>
    <w:rsid w:val="00875890"/>
    <w:rsid w:val="00875C51"/>
    <w:rsid w:val="00875F38"/>
    <w:rsid w:val="0087601B"/>
    <w:rsid w:val="0087611F"/>
    <w:rsid w:val="0087644A"/>
    <w:rsid w:val="00876A79"/>
    <w:rsid w:val="00876C6B"/>
    <w:rsid w:val="00876C77"/>
    <w:rsid w:val="008770EA"/>
    <w:rsid w:val="0087799C"/>
    <w:rsid w:val="00877EAE"/>
    <w:rsid w:val="00880A54"/>
    <w:rsid w:val="00880A6E"/>
    <w:rsid w:val="00880B18"/>
    <w:rsid w:val="00880D7C"/>
    <w:rsid w:val="00880E2B"/>
    <w:rsid w:val="00880E7D"/>
    <w:rsid w:val="00880FED"/>
    <w:rsid w:val="008812FA"/>
    <w:rsid w:val="008820E3"/>
    <w:rsid w:val="008822CF"/>
    <w:rsid w:val="008823BE"/>
    <w:rsid w:val="0088294B"/>
    <w:rsid w:val="00882C29"/>
    <w:rsid w:val="008831C8"/>
    <w:rsid w:val="00883A92"/>
    <w:rsid w:val="008843BE"/>
    <w:rsid w:val="00884402"/>
    <w:rsid w:val="00884A62"/>
    <w:rsid w:val="00885362"/>
    <w:rsid w:val="008857DF"/>
    <w:rsid w:val="00886088"/>
    <w:rsid w:val="00886104"/>
    <w:rsid w:val="00886175"/>
    <w:rsid w:val="00886249"/>
    <w:rsid w:val="00886883"/>
    <w:rsid w:val="00887603"/>
    <w:rsid w:val="00887BEB"/>
    <w:rsid w:val="00887C45"/>
    <w:rsid w:val="00887CD5"/>
    <w:rsid w:val="00887D33"/>
    <w:rsid w:val="00887F8F"/>
    <w:rsid w:val="00890227"/>
    <w:rsid w:val="00890252"/>
    <w:rsid w:val="008904B5"/>
    <w:rsid w:val="00890CDD"/>
    <w:rsid w:val="00890FF4"/>
    <w:rsid w:val="00891121"/>
    <w:rsid w:val="00891DEC"/>
    <w:rsid w:val="0089206D"/>
    <w:rsid w:val="008921BE"/>
    <w:rsid w:val="008921D0"/>
    <w:rsid w:val="008924EF"/>
    <w:rsid w:val="00892519"/>
    <w:rsid w:val="00892534"/>
    <w:rsid w:val="00892602"/>
    <w:rsid w:val="0089277B"/>
    <w:rsid w:val="00892951"/>
    <w:rsid w:val="00892C4D"/>
    <w:rsid w:val="0089304B"/>
    <w:rsid w:val="00893130"/>
    <w:rsid w:val="008932E9"/>
    <w:rsid w:val="008935FD"/>
    <w:rsid w:val="00893710"/>
    <w:rsid w:val="00893EFE"/>
    <w:rsid w:val="00893F52"/>
    <w:rsid w:val="00894A0A"/>
    <w:rsid w:val="00894CBF"/>
    <w:rsid w:val="00894FDA"/>
    <w:rsid w:val="00895561"/>
    <w:rsid w:val="008956E7"/>
    <w:rsid w:val="008958DF"/>
    <w:rsid w:val="00895992"/>
    <w:rsid w:val="00895E0A"/>
    <w:rsid w:val="00895E49"/>
    <w:rsid w:val="00896A16"/>
    <w:rsid w:val="00897285"/>
    <w:rsid w:val="008973EF"/>
    <w:rsid w:val="00897787"/>
    <w:rsid w:val="008978C1"/>
    <w:rsid w:val="008979B3"/>
    <w:rsid w:val="00897E1C"/>
    <w:rsid w:val="008A0858"/>
    <w:rsid w:val="008A0C5F"/>
    <w:rsid w:val="008A1C15"/>
    <w:rsid w:val="008A29D0"/>
    <w:rsid w:val="008A2AAC"/>
    <w:rsid w:val="008A2C2C"/>
    <w:rsid w:val="008A3037"/>
    <w:rsid w:val="008A304C"/>
    <w:rsid w:val="008A30E0"/>
    <w:rsid w:val="008A336C"/>
    <w:rsid w:val="008A33EA"/>
    <w:rsid w:val="008A33EB"/>
    <w:rsid w:val="008A3C1E"/>
    <w:rsid w:val="008A4066"/>
    <w:rsid w:val="008A4127"/>
    <w:rsid w:val="008A4432"/>
    <w:rsid w:val="008A4729"/>
    <w:rsid w:val="008A4F31"/>
    <w:rsid w:val="008A56EF"/>
    <w:rsid w:val="008A59CC"/>
    <w:rsid w:val="008A5CA7"/>
    <w:rsid w:val="008A6392"/>
    <w:rsid w:val="008A68AA"/>
    <w:rsid w:val="008A68C2"/>
    <w:rsid w:val="008A6DE0"/>
    <w:rsid w:val="008A7063"/>
    <w:rsid w:val="008A79AB"/>
    <w:rsid w:val="008A7E44"/>
    <w:rsid w:val="008A7E72"/>
    <w:rsid w:val="008A7F6D"/>
    <w:rsid w:val="008B11D7"/>
    <w:rsid w:val="008B123D"/>
    <w:rsid w:val="008B128F"/>
    <w:rsid w:val="008B1468"/>
    <w:rsid w:val="008B1643"/>
    <w:rsid w:val="008B185B"/>
    <w:rsid w:val="008B2089"/>
    <w:rsid w:val="008B21C5"/>
    <w:rsid w:val="008B248C"/>
    <w:rsid w:val="008B2720"/>
    <w:rsid w:val="008B277D"/>
    <w:rsid w:val="008B2C8F"/>
    <w:rsid w:val="008B3232"/>
    <w:rsid w:val="008B3948"/>
    <w:rsid w:val="008B39B0"/>
    <w:rsid w:val="008B3BAD"/>
    <w:rsid w:val="008B3D9C"/>
    <w:rsid w:val="008B3E03"/>
    <w:rsid w:val="008B3F9D"/>
    <w:rsid w:val="008B3FD8"/>
    <w:rsid w:val="008B41D1"/>
    <w:rsid w:val="008B44BA"/>
    <w:rsid w:val="008B44E8"/>
    <w:rsid w:val="008B4654"/>
    <w:rsid w:val="008B4E3A"/>
    <w:rsid w:val="008B5603"/>
    <w:rsid w:val="008B585E"/>
    <w:rsid w:val="008B59D1"/>
    <w:rsid w:val="008B5A8F"/>
    <w:rsid w:val="008B5B48"/>
    <w:rsid w:val="008B5D7D"/>
    <w:rsid w:val="008B5EF6"/>
    <w:rsid w:val="008B680A"/>
    <w:rsid w:val="008B712B"/>
    <w:rsid w:val="008C0284"/>
    <w:rsid w:val="008C091B"/>
    <w:rsid w:val="008C0CBD"/>
    <w:rsid w:val="008C12A9"/>
    <w:rsid w:val="008C14E9"/>
    <w:rsid w:val="008C1569"/>
    <w:rsid w:val="008C1EA7"/>
    <w:rsid w:val="008C21AF"/>
    <w:rsid w:val="008C22D3"/>
    <w:rsid w:val="008C29AD"/>
    <w:rsid w:val="008C29B3"/>
    <w:rsid w:val="008C2A8B"/>
    <w:rsid w:val="008C3072"/>
    <w:rsid w:val="008C30D2"/>
    <w:rsid w:val="008C346B"/>
    <w:rsid w:val="008C397D"/>
    <w:rsid w:val="008C39BD"/>
    <w:rsid w:val="008C41DB"/>
    <w:rsid w:val="008C456D"/>
    <w:rsid w:val="008C492A"/>
    <w:rsid w:val="008C4B9C"/>
    <w:rsid w:val="008C53D8"/>
    <w:rsid w:val="008C5608"/>
    <w:rsid w:val="008C681B"/>
    <w:rsid w:val="008C691C"/>
    <w:rsid w:val="008C6DB6"/>
    <w:rsid w:val="008C6EE5"/>
    <w:rsid w:val="008C6F0E"/>
    <w:rsid w:val="008C7368"/>
    <w:rsid w:val="008C74CC"/>
    <w:rsid w:val="008C761D"/>
    <w:rsid w:val="008C79F0"/>
    <w:rsid w:val="008C7AC9"/>
    <w:rsid w:val="008C7B70"/>
    <w:rsid w:val="008C7C66"/>
    <w:rsid w:val="008C7C7E"/>
    <w:rsid w:val="008C7CED"/>
    <w:rsid w:val="008C7DA9"/>
    <w:rsid w:val="008D0115"/>
    <w:rsid w:val="008D032C"/>
    <w:rsid w:val="008D050D"/>
    <w:rsid w:val="008D168D"/>
    <w:rsid w:val="008D17BB"/>
    <w:rsid w:val="008D1D32"/>
    <w:rsid w:val="008D28FD"/>
    <w:rsid w:val="008D299E"/>
    <w:rsid w:val="008D2B10"/>
    <w:rsid w:val="008D2DAA"/>
    <w:rsid w:val="008D3545"/>
    <w:rsid w:val="008D3624"/>
    <w:rsid w:val="008D389A"/>
    <w:rsid w:val="008D4BEE"/>
    <w:rsid w:val="008D5512"/>
    <w:rsid w:val="008D572F"/>
    <w:rsid w:val="008D5755"/>
    <w:rsid w:val="008D59EB"/>
    <w:rsid w:val="008D6436"/>
    <w:rsid w:val="008D64C0"/>
    <w:rsid w:val="008D6E15"/>
    <w:rsid w:val="008D72B9"/>
    <w:rsid w:val="008D74C6"/>
    <w:rsid w:val="008D74EF"/>
    <w:rsid w:val="008D7F20"/>
    <w:rsid w:val="008E004A"/>
    <w:rsid w:val="008E0276"/>
    <w:rsid w:val="008E03E8"/>
    <w:rsid w:val="008E0F06"/>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C19"/>
    <w:rsid w:val="008E50DE"/>
    <w:rsid w:val="008E600B"/>
    <w:rsid w:val="008E613C"/>
    <w:rsid w:val="008E68DD"/>
    <w:rsid w:val="008E6B22"/>
    <w:rsid w:val="008E6F1F"/>
    <w:rsid w:val="008E73B4"/>
    <w:rsid w:val="008E7B59"/>
    <w:rsid w:val="008F008D"/>
    <w:rsid w:val="008F0147"/>
    <w:rsid w:val="008F05E9"/>
    <w:rsid w:val="008F0903"/>
    <w:rsid w:val="008F0F2C"/>
    <w:rsid w:val="008F136F"/>
    <w:rsid w:val="008F139F"/>
    <w:rsid w:val="008F1445"/>
    <w:rsid w:val="008F1507"/>
    <w:rsid w:val="008F1BDF"/>
    <w:rsid w:val="008F2253"/>
    <w:rsid w:val="008F2BCB"/>
    <w:rsid w:val="008F329A"/>
    <w:rsid w:val="008F3545"/>
    <w:rsid w:val="008F35C0"/>
    <w:rsid w:val="008F36BC"/>
    <w:rsid w:val="008F39F8"/>
    <w:rsid w:val="008F40C6"/>
    <w:rsid w:val="008F47BC"/>
    <w:rsid w:val="008F5353"/>
    <w:rsid w:val="008F5741"/>
    <w:rsid w:val="008F580E"/>
    <w:rsid w:val="008F5822"/>
    <w:rsid w:val="008F59D2"/>
    <w:rsid w:val="008F6053"/>
    <w:rsid w:val="008F6E87"/>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7DE"/>
    <w:rsid w:val="00903ED1"/>
    <w:rsid w:val="00903F2C"/>
    <w:rsid w:val="009040AE"/>
    <w:rsid w:val="00904248"/>
    <w:rsid w:val="0090425F"/>
    <w:rsid w:val="00904EB7"/>
    <w:rsid w:val="00904FB2"/>
    <w:rsid w:val="00905134"/>
    <w:rsid w:val="00905305"/>
    <w:rsid w:val="009054A6"/>
    <w:rsid w:val="00905FC3"/>
    <w:rsid w:val="009060C1"/>
    <w:rsid w:val="00906453"/>
    <w:rsid w:val="00907911"/>
    <w:rsid w:val="00907AF2"/>
    <w:rsid w:val="00907ECB"/>
    <w:rsid w:val="00910315"/>
    <w:rsid w:val="00910979"/>
    <w:rsid w:val="00910E77"/>
    <w:rsid w:val="00910EA7"/>
    <w:rsid w:val="009113B5"/>
    <w:rsid w:val="009113B8"/>
    <w:rsid w:val="009117D6"/>
    <w:rsid w:val="00911C5C"/>
    <w:rsid w:val="00911D9F"/>
    <w:rsid w:val="00912090"/>
    <w:rsid w:val="00912D60"/>
    <w:rsid w:val="00912E81"/>
    <w:rsid w:val="00913B9B"/>
    <w:rsid w:val="00913D53"/>
    <w:rsid w:val="00914562"/>
    <w:rsid w:val="0091476D"/>
    <w:rsid w:val="00914B37"/>
    <w:rsid w:val="00915130"/>
    <w:rsid w:val="009152E2"/>
    <w:rsid w:val="009153F2"/>
    <w:rsid w:val="0091574D"/>
    <w:rsid w:val="00915838"/>
    <w:rsid w:val="00915CE8"/>
    <w:rsid w:val="00916640"/>
    <w:rsid w:val="009167F0"/>
    <w:rsid w:val="00916D0F"/>
    <w:rsid w:val="0091757B"/>
    <w:rsid w:val="009177E5"/>
    <w:rsid w:val="00920455"/>
    <w:rsid w:val="00920946"/>
    <w:rsid w:val="00920DE8"/>
    <w:rsid w:val="00921811"/>
    <w:rsid w:val="009219BB"/>
    <w:rsid w:val="00921B93"/>
    <w:rsid w:val="00921CE9"/>
    <w:rsid w:val="0092229C"/>
    <w:rsid w:val="00922722"/>
    <w:rsid w:val="009232A5"/>
    <w:rsid w:val="00923420"/>
    <w:rsid w:val="00923627"/>
    <w:rsid w:val="00923799"/>
    <w:rsid w:val="009237F4"/>
    <w:rsid w:val="009239F4"/>
    <w:rsid w:val="00923B0B"/>
    <w:rsid w:val="00923D0D"/>
    <w:rsid w:val="009250EE"/>
    <w:rsid w:val="00925547"/>
    <w:rsid w:val="00925F96"/>
    <w:rsid w:val="00927140"/>
    <w:rsid w:val="009272D5"/>
    <w:rsid w:val="00927445"/>
    <w:rsid w:val="00927669"/>
    <w:rsid w:val="00927812"/>
    <w:rsid w:val="00930224"/>
    <w:rsid w:val="009309CB"/>
    <w:rsid w:val="00930C2E"/>
    <w:rsid w:val="00930F1B"/>
    <w:rsid w:val="009314A6"/>
    <w:rsid w:val="00931F1E"/>
    <w:rsid w:val="009320C9"/>
    <w:rsid w:val="00932162"/>
    <w:rsid w:val="009323EF"/>
    <w:rsid w:val="00932A96"/>
    <w:rsid w:val="0093321C"/>
    <w:rsid w:val="00933E8A"/>
    <w:rsid w:val="00933E96"/>
    <w:rsid w:val="00933EF6"/>
    <w:rsid w:val="00934465"/>
    <w:rsid w:val="00935E55"/>
    <w:rsid w:val="0093738D"/>
    <w:rsid w:val="009373EB"/>
    <w:rsid w:val="009378EB"/>
    <w:rsid w:val="00937BD3"/>
    <w:rsid w:val="00937D99"/>
    <w:rsid w:val="00937EE6"/>
    <w:rsid w:val="00937FF3"/>
    <w:rsid w:val="00940202"/>
    <w:rsid w:val="00940262"/>
    <w:rsid w:val="00940429"/>
    <w:rsid w:val="0094097E"/>
    <w:rsid w:val="00940A63"/>
    <w:rsid w:val="0094105A"/>
    <w:rsid w:val="0094132A"/>
    <w:rsid w:val="00941A71"/>
    <w:rsid w:val="00941E28"/>
    <w:rsid w:val="009425D9"/>
    <w:rsid w:val="009430E0"/>
    <w:rsid w:val="00943300"/>
    <w:rsid w:val="00943494"/>
    <w:rsid w:val="0094374E"/>
    <w:rsid w:val="00943A18"/>
    <w:rsid w:val="00944089"/>
    <w:rsid w:val="0094453B"/>
    <w:rsid w:val="009449C4"/>
    <w:rsid w:val="0094541D"/>
    <w:rsid w:val="009454DB"/>
    <w:rsid w:val="00945A8F"/>
    <w:rsid w:val="00945AAE"/>
    <w:rsid w:val="00945DEC"/>
    <w:rsid w:val="00945E8F"/>
    <w:rsid w:val="00945F5F"/>
    <w:rsid w:val="00946226"/>
    <w:rsid w:val="00946261"/>
    <w:rsid w:val="0094640D"/>
    <w:rsid w:val="00946E3B"/>
    <w:rsid w:val="00946F3E"/>
    <w:rsid w:val="009471D2"/>
    <w:rsid w:val="00947432"/>
    <w:rsid w:val="00947D90"/>
    <w:rsid w:val="00947E4F"/>
    <w:rsid w:val="00947E99"/>
    <w:rsid w:val="009501AB"/>
    <w:rsid w:val="00950A35"/>
    <w:rsid w:val="00950A57"/>
    <w:rsid w:val="009513CA"/>
    <w:rsid w:val="009515AE"/>
    <w:rsid w:val="00951DB7"/>
    <w:rsid w:val="00951DEA"/>
    <w:rsid w:val="00952455"/>
    <w:rsid w:val="00952F2E"/>
    <w:rsid w:val="0095300E"/>
    <w:rsid w:val="009539A5"/>
    <w:rsid w:val="00953B53"/>
    <w:rsid w:val="009545C4"/>
    <w:rsid w:val="00954A05"/>
    <w:rsid w:val="00954B88"/>
    <w:rsid w:val="00954EAC"/>
    <w:rsid w:val="0095589F"/>
    <w:rsid w:val="00955989"/>
    <w:rsid w:val="00955AD2"/>
    <w:rsid w:val="0095615F"/>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655"/>
    <w:rsid w:val="0097372C"/>
    <w:rsid w:val="00973789"/>
    <w:rsid w:val="00973871"/>
    <w:rsid w:val="00973928"/>
    <w:rsid w:val="0097484D"/>
    <w:rsid w:val="009754E4"/>
    <w:rsid w:val="009755D5"/>
    <w:rsid w:val="009756F8"/>
    <w:rsid w:val="0097595C"/>
    <w:rsid w:val="00975F97"/>
    <w:rsid w:val="00976F06"/>
    <w:rsid w:val="00976F84"/>
    <w:rsid w:val="00976FDD"/>
    <w:rsid w:val="009772A8"/>
    <w:rsid w:val="009776EF"/>
    <w:rsid w:val="009778B4"/>
    <w:rsid w:val="00977C52"/>
    <w:rsid w:val="00980062"/>
    <w:rsid w:val="00980609"/>
    <w:rsid w:val="00980DC3"/>
    <w:rsid w:val="00980E68"/>
    <w:rsid w:val="009819CC"/>
    <w:rsid w:val="009819D1"/>
    <w:rsid w:val="00981B17"/>
    <w:rsid w:val="00981C5F"/>
    <w:rsid w:val="00982824"/>
    <w:rsid w:val="00982AF0"/>
    <w:rsid w:val="00982B16"/>
    <w:rsid w:val="00983181"/>
    <w:rsid w:val="00983183"/>
    <w:rsid w:val="009836F7"/>
    <w:rsid w:val="0098386F"/>
    <w:rsid w:val="009838C3"/>
    <w:rsid w:val="00983F06"/>
    <w:rsid w:val="00984AF5"/>
    <w:rsid w:val="00984DB5"/>
    <w:rsid w:val="0098506D"/>
    <w:rsid w:val="00985162"/>
    <w:rsid w:val="009851DA"/>
    <w:rsid w:val="009853FD"/>
    <w:rsid w:val="009857BD"/>
    <w:rsid w:val="009857F2"/>
    <w:rsid w:val="00985C92"/>
    <w:rsid w:val="009862BA"/>
    <w:rsid w:val="0098652F"/>
    <w:rsid w:val="0098655F"/>
    <w:rsid w:val="0098673A"/>
    <w:rsid w:val="00986AEC"/>
    <w:rsid w:val="00986ED4"/>
    <w:rsid w:val="009870DC"/>
    <w:rsid w:val="0098775A"/>
    <w:rsid w:val="009877FD"/>
    <w:rsid w:val="00987ACA"/>
    <w:rsid w:val="009902C7"/>
    <w:rsid w:val="00991467"/>
    <w:rsid w:val="0099163D"/>
    <w:rsid w:val="0099233D"/>
    <w:rsid w:val="009923A4"/>
    <w:rsid w:val="00992684"/>
    <w:rsid w:val="00992D39"/>
    <w:rsid w:val="00992F23"/>
    <w:rsid w:val="00993685"/>
    <w:rsid w:val="009937F9"/>
    <w:rsid w:val="00993BD6"/>
    <w:rsid w:val="00993DA5"/>
    <w:rsid w:val="00993E6F"/>
    <w:rsid w:val="00993FE3"/>
    <w:rsid w:val="0099426A"/>
    <w:rsid w:val="00994AA9"/>
    <w:rsid w:val="00994BB5"/>
    <w:rsid w:val="00994D44"/>
    <w:rsid w:val="00994F23"/>
    <w:rsid w:val="00995026"/>
    <w:rsid w:val="009953ED"/>
    <w:rsid w:val="00995711"/>
    <w:rsid w:val="009960D0"/>
    <w:rsid w:val="0099683A"/>
    <w:rsid w:val="00996EC3"/>
    <w:rsid w:val="009972A9"/>
    <w:rsid w:val="009972C8"/>
    <w:rsid w:val="009975B6"/>
    <w:rsid w:val="009979AD"/>
    <w:rsid w:val="009979F4"/>
    <w:rsid w:val="00997D9D"/>
    <w:rsid w:val="00997F81"/>
    <w:rsid w:val="009A0813"/>
    <w:rsid w:val="009A0BF5"/>
    <w:rsid w:val="009A0E43"/>
    <w:rsid w:val="009A18C2"/>
    <w:rsid w:val="009A222C"/>
    <w:rsid w:val="009A27E0"/>
    <w:rsid w:val="009A31E4"/>
    <w:rsid w:val="009A339D"/>
    <w:rsid w:val="009A36FB"/>
    <w:rsid w:val="009A37AD"/>
    <w:rsid w:val="009A482B"/>
    <w:rsid w:val="009A5079"/>
    <w:rsid w:val="009A56C5"/>
    <w:rsid w:val="009A56CD"/>
    <w:rsid w:val="009A5799"/>
    <w:rsid w:val="009A6040"/>
    <w:rsid w:val="009A633A"/>
    <w:rsid w:val="009A6E49"/>
    <w:rsid w:val="009A71E1"/>
    <w:rsid w:val="009A74F2"/>
    <w:rsid w:val="009A7669"/>
    <w:rsid w:val="009B0C9B"/>
    <w:rsid w:val="009B1548"/>
    <w:rsid w:val="009B199C"/>
    <w:rsid w:val="009B1B1C"/>
    <w:rsid w:val="009B1B62"/>
    <w:rsid w:val="009B1BF6"/>
    <w:rsid w:val="009B1F9A"/>
    <w:rsid w:val="009B1FB9"/>
    <w:rsid w:val="009B21D5"/>
    <w:rsid w:val="009B2EA2"/>
    <w:rsid w:val="009B2F63"/>
    <w:rsid w:val="009B303D"/>
    <w:rsid w:val="009B3211"/>
    <w:rsid w:val="009B334B"/>
    <w:rsid w:val="009B3C8D"/>
    <w:rsid w:val="009B3D86"/>
    <w:rsid w:val="009B3FE4"/>
    <w:rsid w:val="009B4556"/>
    <w:rsid w:val="009B4956"/>
    <w:rsid w:val="009B4B36"/>
    <w:rsid w:val="009B4F77"/>
    <w:rsid w:val="009B5312"/>
    <w:rsid w:val="009B5647"/>
    <w:rsid w:val="009B593F"/>
    <w:rsid w:val="009B5D0A"/>
    <w:rsid w:val="009B6E4E"/>
    <w:rsid w:val="009B797C"/>
    <w:rsid w:val="009B7BBE"/>
    <w:rsid w:val="009C073A"/>
    <w:rsid w:val="009C0EAE"/>
    <w:rsid w:val="009C1225"/>
    <w:rsid w:val="009C1F9B"/>
    <w:rsid w:val="009C2207"/>
    <w:rsid w:val="009C2E46"/>
    <w:rsid w:val="009C30F3"/>
    <w:rsid w:val="009C354C"/>
    <w:rsid w:val="009C3570"/>
    <w:rsid w:val="009C3623"/>
    <w:rsid w:val="009C4165"/>
    <w:rsid w:val="009C4552"/>
    <w:rsid w:val="009C4922"/>
    <w:rsid w:val="009C4C62"/>
    <w:rsid w:val="009C4EA1"/>
    <w:rsid w:val="009C5D22"/>
    <w:rsid w:val="009C62BC"/>
    <w:rsid w:val="009C6332"/>
    <w:rsid w:val="009C6506"/>
    <w:rsid w:val="009C696D"/>
    <w:rsid w:val="009C6C25"/>
    <w:rsid w:val="009C6D8C"/>
    <w:rsid w:val="009C742F"/>
    <w:rsid w:val="009C7467"/>
    <w:rsid w:val="009C765A"/>
    <w:rsid w:val="009C7661"/>
    <w:rsid w:val="009C7911"/>
    <w:rsid w:val="009C7FB3"/>
    <w:rsid w:val="009D03B8"/>
    <w:rsid w:val="009D08A0"/>
    <w:rsid w:val="009D091B"/>
    <w:rsid w:val="009D09F9"/>
    <w:rsid w:val="009D0B3C"/>
    <w:rsid w:val="009D0D14"/>
    <w:rsid w:val="009D10B9"/>
    <w:rsid w:val="009D1495"/>
    <w:rsid w:val="009D15E0"/>
    <w:rsid w:val="009D1AF7"/>
    <w:rsid w:val="009D1D61"/>
    <w:rsid w:val="009D1EAE"/>
    <w:rsid w:val="009D24B0"/>
    <w:rsid w:val="009D2B6E"/>
    <w:rsid w:val="009D3065"/>
    <w:rsid w:val="009D327C"/>
    <w:rsid w:val="009D340B"/>
    <w:rsid w:val="009D35C1"/>
    <w:rsid w:val="009D472F"/>
    <w:rsid w:val="009D474E"/>
    <w:rsid w:val="009D4B47"/>
    <w:rsid w:val="009D4D15"/>
    <w:rsid w:val="009D53D2"/>
    <w:rsid w:val="009D5698"/>
    <w:rsid w:val="009D56BC"/>
    <w:rsid w:val="009D5A54"/>
    <w:rsid w:val="009D5BAB"/>
    <w:rsid w:val="009D5FED"/>
    <w:rsid w:val="009D6CA9"/>
    <w:rsid w:val="009D6D9B"/>
    <w:rsid w:val="009D6F75"/>
    <w:rsid w:val="009D7140"/>
    <w:rsid w:val="009D7221"/>
    <w:rsid w:val="009D744D"/>
    <w:rsid w:val="009D764D"/>
    <w:rsid w:val="009D79D4"/>
    <w:rsid w:val="009E03BE"/>
    <w:rsid w:val="009E05DE"/>
    <w:rsid w:val="009E07FD"/>
    <w:rsid w:val="009E0A18"/>
    <w:rsid w:val="009E1126"/>
    <w:rsid w:val="009E13AE"/>
    <w:rsid w:val="009E191A"/>
    <w:rsid w:val="009E1CD4"/>
    <w:rsid w:val="009E1E46"/>
    <w:rsid w:val="009E1EC4"/>
    <w:rsid w:val="009E1F72"/>
    <w:rsid w:val="009E21C9"/>
    <w:rsid w:val="009E2595"/>
    <w:rsid w:val="009E2765"/>
    <w:rsid w:val="009E27C3"/>
    <w:rsid w:val="009E290A"/>
    <w:rsid w:val="009E3192"/>
    <w:rsid w:val="009E3443"/>
    <w:rsid w:val="009E3717"/>
    <w:rsid w:val="009E42A1"/>
    <w:rsid w:val="009E45DC"/>
    <w:rsid w:val="009E4A18"/>
    <w:rsid w:val="009E4EEA"/>
    <w:rsid w:val="009E4F25"/>
    <w:rsid w:val="009E53DE"/>
    <w:rsid w:val="009E57AD"/>
    <w:rsid w:val="009E5B12"/>
    <w:rsid w:val="009E5D91"/>
    <w:rsid w:val="009E6328"/>
    <w:rsid w:val="009E6E3C"/>
    <w:rsid w:val="009E6F64"/>
    <w:rsid w:val="009E7B8E"/>
    <w:rsid w:val="009E7C41"/>
    <w:rsid w:val="009E7CB7"/>
    <w:rsid w:val="009F0885"/>
    <w:rsid w:val="009F1676"/>
    <w:rsid w:val="009F1C12"/>
    <w:rsid w:val="009F219E"/>
    <w:rsid w:val="009F23DD"/>
    <w:rsid w:val="009F2767"/>
    <w:rsid w:val="009F29D2"/>
    <w:rsid w:val="009F2A9B"/>
    <w:rsid w:val="009F2AB6"/>
    <w:rsid w:val="009F2BAD"/>
    <w:rsid w:val="009F2BAE"/>
    <w:rsid w:val="009F2BD8"/>
    <w:rsid w:val="009F3019"/>
    <w:rsid w:val="009F37A9"/>
    <w:rsid w:val="009F3922"/>
    <w:rsid w:val="009F40CB"/>
    <w:rsid w:val="009F420F"/>
    <w:rsid w:val="009F4C6F"/>
    <w:rsid w:val="009F4DA1"/>
    <w:rsid w:val="009F4FA6"/>
    <w:rsid w:val="009F563B"/>
    <w:rsid w:val="009F593D"/>
    <w:rsid w:val="009F5FEB"/>
    <w:rsid w:val="009F6E73"/>
    <w:rsid w:val="009F705A"/>
    <w:rsid w:val="009F7A43"/>
    <w:rsid w:val="009F7D1A"/>
    <w:rsid w:val="009F7E5A"/>
    <w:rsid w:val="00A003DC"/>
    <w:rsid w:val="00A00C04"/>
    <w:rsid w:val="00A00DAE"/>
    <w:rsid w:val="00A00E0B"/>
    <w:rsid w:val="00A017B9"/>
    <w:rsid w:val="00A01943"/>
    <w:rsid w:val="00A01A09"/>
    <w:rsid w:val="00A021A0"/>
    <w:rsid w:val="00A0249D"/>
    <w:rsid w:val="00A0266D"/>
    <w:rsid w:val="00A027ED"/>
    <w:rsid w:val="00A02BC3"/>
    <w:rsid w:val="00A031B0"/>
    <w:rsid w:val="00A034B8"/>
    <w:rsid w:val="00A03584"/>
    <w:rsid w:val="00A03593"/>
    <w:rsid w:val="00A03642"/>
    <w:rsid w:val="00A03824"/>
    <w:rsid w:val="00A03973"/>
    <w:rsid w:val="00A03BD1"/>
    <w:rsid w:val="00A04398"/>
    <w:rsid w:val="00A04623"/>
    <w:rsid w:val="00A04945"/>
    <w:rsid w:val="00A04A46"/>
    <w:rsid w:val="00A04D9B"/>
    <w:rsid w:val="00A0505D"/>
    <w:rsid w:val="00A05734"/>
    <w:rsid w:val="00A0582E"/>
    <w:rsid w:val="00A063C3"/>
    <w:rsid w:val="00A06848"/>
    <w:rsid w:val="00A06DE6"/>
    <w:rsid w:val="00A06EA2"/>
    <w:rsid w:val="00A0714C"/>
    <w:rsid w:val="00A07550"/>
    <w:rsid w:val="00A07618"/>
    <w:rsid w:val="00A0794F"/>
    <w:rsid w:val="00A07DC4"/>
    <w:rsid w:val="00A1023A"/>
    <w:rsid w:val="00A10F54"/>
    <w:rsid w:val="00A110B6"/>
    <w:rsid w:val="00A11385"/>
    <w:rsid w:val="00A1174F"/>
    <w:rsid w:val="00A11B45"/>
    <w:rsid w:val="00A11BD0"/>
    <w:rsid w:val="00A11F92"/>
    <w:rsid w:val="00A12D78"/>
    <w:rsid w:val="00A132B9"/>
    <w:rsid w:val="00A1330D"/>
    <w:rsid w:val="00A13D6A"/>
    <w:rsid w:val="00A144D1"/>
    <w:rsid w:val="00A14E4F"/>
    <w:rsid w:val="00A14ED0"/>
    <w:rsid w:val="00A14F0B"/>
    <w:rsid w:val="00A1602E"/>
    <w:rsid w:val="00A162CE"/>
    <w:rsid w:val="00A16439"/>
    <w:rsid w:val="00A164EB"/>
    <w:rsid w:val="00A1666F"/>
    <w:rsid w:val="00A172D7"/>
    <w:rsid w:val="00A17359"/>
    <w:rsid w:val="00A17363"/>
    <w:rsid w:val="00A17DF6"/>
    <w:rsid w:val="00A2033C"/>
    <w:rsid w:val="00A20628"/>
    <w:rsid w:val="00A211EF"/>
    <w:rsid w:val="00A2161D"/>
    <w:rsid w:val="00A222F9"/>
    <w:rsid w:val="00A22554"/>
    <w:rsid w:val="00A2309A"/>
    <w:rsid w:val="00A23351"/>
    <w:rsid w:val="00A23D92"/>
    <w:rsid w:val="00A2440F"/>
    <w:rsid w:val="00A246EE"/>
    <w:rsid w:val="00A24B00"/>
    <w:rsid w:val="00A25133"/>
    <w:rsid w:val="00A25AF9"/>
    <w:rsid w:val="00A25C92"/>
    <w:rsid w:val="00A25F5B"/>
    <w:rsid w:val="00A25F85"/>
    <w:rsid w:val="00A25FDB"/>
    <w:rsid w:val="00A26147"/>
    <w:rsid w:val="00A262D3"/>
    <w:rsid w:val="00A263A3"/>
    <w:rsid w:val="00A26C12"/>
    <w:rsid w:val="00A2709C"/>
    <w:rsid w:val="00A270CD"/>
    <w:rsid w:val="00A27540"/>
    <w:rsid w:val="00A27580"/>
    <w:rsid w:val="00A275F5"/>
    <w:rsid w:val="00A305F5"/>
    <w:rsid w:val="00A3060A"/>
    <w:rsid w:val="00A306AE"/>
    <w:rsid w:val="00A30866"/>
    <w:rsid w:val="00A3096A"/>
    <w:rsid w:val="00A30BBE"/>
    <w:rsid w:val="00A31269"/>
    <w:rsid w:val="00A313F0"/>
    <w:rsid w:val="00A31531"/>
    <w:rsid w:val="00A315AB"/>
    <w:rsid w:val="00A317A4"/>
    <w:rsid w:val="00A318A8"/>
    <w:rsid w:val="00A31997"/>
    <w:rsid w:val="00A31A90"/>
    <w:rsid w:val="00A31AF4"/>
    <w:rsid w:val="00A330D3"/>
    <w:rsid w:val="00A3350B"/>
    <w:rsid w:val="00A33732"/>
    <w:rsid w:val="00A33A88"/>
    <w:rsid w:val="00A33D1E"/>
    <w:rsid w:val="00A344AA"/>
    <w:rsid w:val="00A3491F"/>
    <w:rsid w:val="00A34A81"/>
    <w:rsid w:val="00A34E79"/>
    <w:rsid w:val="00A34F53"/>
    <w:rsid w:val="00A359E6"/>
    <w:rsid w:val="00A3610E"/>
    <w:rsid w:val="00A367AB"/>
    <w:rsid w:val="00A369B2"/>
    <w:rsid w:val="00A36D51"/>
    <w:rsid w:val="00A37206"/>
    <w:rsid w:val="00A378B8"/>
    <w:rsid w:val="00A379A6"/>
    <w:rsid w:val="00A37B3E"/>
    <w:rsid w:val="00A37C43"/>
    <w:rsid w:val="00A37FC0"/>
    <w:rsid w:val="00A40308"/>
    <w:rsid w:val="00A408B8"/>
    <w:rsid w:val="00A408D1"/>
    <w:rsid w:val="00A408F4"/>
    <w:rsid w:val="00A4117F"/>
    <w:rsid w:val="00A41A47"/>
    <w:rsid w:val="00A421EA"/>
    <w:rsid w:val="00A423C4"/>
    <w:rsid w:val="00A426BB"/>
    <w:rsid w:val="00A4291C"/>
    <w:rsid w:val="00A43128"/>
    <w:rsid w:val="00A43655"/>
    <w:rsid w:val="00A4375A"/>
    <w:rsid w:val="00A43A03"/>
    <w:rsid w:val="00A43B51"/>
    <w:rsid w:val="00A4406F"/>
    <w:rsid w:val="00A4407A"/>
    <w:rsid w:val="00A44880"/>
    <w:rsid w:val="00A44B79"/>
    <w:rsid w:val="00A44D7E"/>
    <w:rsid w:val="00A455F9"/>
    <w:rsid w:val="00A461AC"/>
    <w:rsid w:val="00A469C1"/>
    <w:rsid w:val="00A46FE4"/>
    <w:rsid w:val="00A4700A"/>
    <w:rsid w:val="00A470C3"/>
    <w:rsid w:val="00A47738"/>
    <w:rsid w:val="00A47789"/>
    <w:rsid w:val="00A4795C"/>
    <w:rsid w:val="00A500D2"/>
    <w:rsid w:val="00A501AA"/>
    <w:rsid w:val="00A50C0E"/>
    <w:rsid w:val="00A515A3"/>
    <w:rsid w:val="00A51DC8"/>
    <w:rsid w:val="00A5204B"/>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21E"/>
    <w:rsid w:val="00A57242"/>
    <w:rsid w:val="00A5726A"/>
    <w:rsid w:val="00A57422"/>
    <w:rsid w:val="00A578D5"/>
    <w:rsid w:val="00A57C5E"/>
    <w:rsid w:val="00A57D8F"/>
    <w:rsid w:val="00A57F46"/>
    <w:rsid w:val="00A60301"/>
    <w:rsid w:val="00A606B5"/>
    <w:rsid w:val="00A60C14"/>
    <w:rsid w:val="00A60F34"/>
    <w:rsid w:val="00A61011"/>
    <w:rsid w:val="00A61026"/>
    <w:rsid w:val="00A614C1"/>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D32"/>
    <w:rsid w:val="00A64E8D"/>
    <w:rsid w:val="00A6578C"/>
    <w:rsid w:val="00A65E26"/>
    <w:rsid w:val="00A66626"/>
    <w:rsid w:val="00A66848"/>
    <w:rsid w:val="00A66F2D"/>
    <w:rsid w:val="00A66FBE"/>
    <w:rsid w:val="00A702BD"/>
    <w:rsid w:val="00A702ED"/>
    <w:rsid w:val="00A70579"/>
    <w:rsid w:val="00A71133"/>
    <w:rsid w:val="00A711D1"/>
    <w:rsid w:val="00A713EC"/>
    <w:rsid w:val="00A716F4"/>
    <w:rsid w:val="00A731E8"/>
    <w:rsid w:val="00A739F0"/>
    <w:rsid w:val="00A73E4D"/>
    <w:rsid w:val="00A7424E"/>
    <w:rsid w:val="00A74716"/>
    <w:rsid w:val="00A74AAD"/>
    <w:rsid w:val="00A757C2"/>
    <w:rsid w:val="00A75EB4"/>
    <w:rsid w:val="00A76A6E"/>
    <w:rsid w:val="00A76B13"/>
    <w:rsid w:val="00A76FC6"/>
    <w:rsid w:val="00A771DE"/>
    <w:rsid w:val="00A7778D"/>
    <w:rsid w:val="00A77833"/>
    <w:rsid w:val="00A77A65"/>
    <w:rsid w:val="00A77B20"/>
    <w:rsid w:val="00A77B92"/>
    <w:rsid w:val="00A801A4"/>
    <w:rsid w:val="00A803B6"/>
    <w:rsid w:val="00A804DF"/>
    <w:rsid w:val="00A805FA"/>
    <w:rsid w:val="00A80709"/>
    <w:rsid w:val="00A807F5"/>
    <w:rsid w:val="00A80B16"/>
    <w:rsid w:val="00A80F01"/>
    <w:rsid w:val="00A8101D"/>
    <w:rsid w:val="00A81101"/>
    <w:rsid w:val="00A8130E"/>
    <w:rsid w:val="00A814D6"/>
    <w:rsid w:val="00A81789"/>
    <w:rsid w:val="00A81852"/>
    <w:rsid w:val="00A81BE8"/>
    <w:rsid w:val="00A81DA4"/>
    <w:rsid w:val="00A823FF"/>
    <w:rsid w:val="00A82956"/>
    <w:rsid w:val="00A83155"/>
    <w:rsid w:val="00A83309"/>
    <w:rsid w:val="00A83692"/>
    <w:rsid w:val="00A83704"/>
    <w:rsid w:val="00A83CB0"/>
    <w:rsid w:val="00A84AB3"/>
    <w:rsid w:val="00A85937"/>
    <w:rsid w:val="00A85E32"/>
    <w:rsid w:val="00A860CB"/>
    <w:rsid w:val="00A865C4"/>
    <w:rsid w:val="00A865CC"/>
    <w:rsid w:val="00A869FF"/>
    <w:rsid w:val="00A87335"/>
    <w:rsid w:val="00A87A27"/>
    <w:rsid w:val="00A87F61"/>
    <w:rsid w:val="00A9056E"/>
    <w:rsid w:val="00A905F6"/>
    <w:rsid w:val="00A9082F"/>
    <w:rsid w:val="00A90834"/>
    <w:rsid w:val="00A908AB"/>
    <w:rsid w:val="00A913BF"/>
    <w:rsid w:val="00A9151A"/>
    <w:rsid w:val="00A9167E"/>
    <w:rsid w:val="00A91D41"/>
    <w:rsid w:val="00A9215F"/>
    <w:rsid w:val="00A92D35"/>
    <w:rsid w:val="00A93B6F"/>
    <w:rsid w:val="00A93B9F"/>
    <w:rsid w:val="00A93C74"/>
    <w:rsid w:val="00A94178"/>
    <w:rsid w:val="00A941C7"/>
    <w:rsid w:val="00A94443"/>
    <w:rsid w:val="00A94548"/>
    <w:rsid w:val="00A94DF4"/>
    <w:rsid w:val="00A954E3"/>
    <w:rsid w:val="00A963A3"/>
    <w:rsid w:val="00A964D0"/>
    <w:rsid w:val="00A96740"/>
    <w:rsid w:val="00A96897"/>
    <w:rsid w:val="00A96B42"/>
    <w:rsid w:val="00A96ED8"/>
    <w:rsid w:val="00A96F46"/>
    <w:rsid w:val="00A96FEC"/>
    <w:rsid w:val="00A974E3"/>
    <w:rsid w:val="00A97A8C"/>
    <w:rsid w:val="00A97BEE"/>
    <w:rsid w:val="00A97D59"/>
    <w:rsid w:val="00A97E3C"/>
    <w:rsid w:val="00AA0110"/>
    <w:rsid w:val="00AA0855"/>
    <w:rsid w:val="00AA1238"/>
    <w:rsid w:val="00AA123B"/>
    <w:rsid w:val="00AA1570"/>
    <w:rsid w:val="00AA175B"/>
    <w:rsid w:val="00AA1763"/>
    <w:rsid w:val="00AA1F45"/>
    <w:rsid w:val="00AA2256"/>
    <w:rsid w:val="00AA2494"/>
    <w:rsid w:val="00AA29A8"/>
    <w:rsid w:val="00AA3275"/>
    <w:rsid w:val="00AA3511"/>
    <w:rsid w:val="00AA39A2"/>
    <w:rsid w:val="00AA3B3A"/>
    <w:rsid w:val="00AA3FD7"/>
    <w:rsid w:val="00AA4322"/>
    <w:rsid w:val="00AA44E1"/>
    <w:rsid w:val="00AA4605"/>
    <w:rsid w:val="00AA4785"/>
    <w:rsid w:val="00AA4C1C"/>
    <w:rsid w:val="00AA6593"/>
    <w:rsid w:val="00AA687D"/>
    <w:rsid w:val="00AA6FDF"/>
    <w:rsid w:val="00AA7345"/>
    <w:rsid w:val="00AA756A"/>
    <w:rsid w:val="00AB074A"/>
    <w:rsid w:val="00AB0A61"/>
    <w:rsid w:val="00AB0AAD"/>
    <w:rsid w:val="00AB0AC7"/>
    <w:rsid w:val="00AB10F8"/>
    <w:rsid w:val="00AB1753"/>
    <w:rsid w:val="00AB2995"/>
    <w:rsid w:val="00AB2B97"/>
    <w:rsid w:val="00AB3055"/>
    <w:rsid w:val="00AB324B"/>
    <w:rsid w:val="00AB334B"/>
    <w:rsid w:val="00AB3F3D"/>
    <w:rsid w:val="00AB43A9"/>
    <w:rsid w:val="00AB44E0"/>
    <w:rsid w:val="00AB46A8"/>
    <w:rsid w:val="00AB4729"/>
    <w:rsid w:val="00AB4E97"/>
    <w:rsid w:val="00AB4FB2"/>
    <w:rsid w:val="00AB5157"/>
    <w:rsid w:val="00AB5193"/>
    <w:rsid w:val="00AB5836"/>
    <w:rsid w:val="00AB5CD5"/>
    <w:rsid w:val="00AB5D33"/>
    <w:rsid w:val="00AB5FA4"/>
    <w:rsid w:val="00AB606E"/>
    <w:rsid w:val="00AB610E"/>
    <w:rsid w:val="00AB680D"/>
    <w:rsid w:val="00AB6A76"/>
    <w:rsid w:val="00AB6D0D"/>
    <w:rsid w:val="00AB74EE"/>
    <w:rsid w:val="00AB7B91"/>
    <w:rsid w:val="00AB7BED"/>
    <w:rsid w:val="00AC0048"/>
    <w:rsid w:val="00AC0838"/>
    <w:rsid w:val="00AC0B22"/>
    <w:rsid w:val="00AC0C89"/>
    <w:rsid w:val="00AC0E87"/>
    <w:rsid w:val="00AC16D7"/>
    <w:rsid w:val="00AC1FA8"/>
    <w:rsid w:val="00AC202E"/>
    <w:rsid w:val="00AC26FF"/>
    <w:rsid w:val="00AC2863"/>
    <w:rsid w:val="00AC2ACE"/>
    <w:rsid w:val="00AC2AE2"/>
    <w:rsid w:val="00AC327A"/>
    <w:rsid w:val="00AC3326"/>
    <w:rsid w:val="00AC3567"/>
    <w:rsid w:val="00AC35AC"/>
    <w:rsid w:val="00AC3636"/>
    <w:rsid w:val="00AC3D7B"/>
    <w:rsid w:val="00AC47B3"/>
    <w:rsid w:val="00AC5922"/>
    <w:rsid w:val="00AC5955"/>
    <w:rsid w:val="00AC59A2"/>
    <w:rsid w:val="00AC5B3F"/>
    <w:rsid w:val="00AC6063"/>
    <w:rsid w:val="00AC60C1"/>
    <w:rsid w:val="00AC62DE"/>
    <w:rsid w:val="00AC7766"/>
    <w:rsid w:val="00AD0639"/>
    <w:rsid w:val="00AD08FD"/>
    <w:rsid w:val="00AD0A1C"/>
    <w:rsid w:val="00AD0A45"/>
    <w:rsid w:val="00AD0AB2"/>
    <w:rsid w:val="00AD0B8E"/>
    <w:rsid w:val="00AD0DFD"/>
    <w:rsid w:val="00AD1176"/>
    <w:rsid w:val="00AD157B"/>
    <w:rsid w:val="00AD17B5"/>
    <w:rsid w:val="00AD2201"/>
    <w:rsid w:val="00AD245C"/>
    <w:rsid w:val="00AD24CC"/>
    <w:rsid w:val="00AD24EE"/>
    <w:rsid w:val="00AD2C4C"/>
    <w:rsid w:val="00AD351B"/>
    <w:rsid w:val="00AD38C1"/>
    <w:rsid w:val="00AD3AF4"/>
    <w:rsid w:val="00AD3B24"/>
    <w:rsid w:val="00AD3CC1"/>
    <w:rsid w:val="00AD3E2C"/>
    <w:rsid w:val="00AD42EF"/>
    <w:rsid w:val="00AD45D9"/>
    <w:rsid w:val="00AD4E01"/>
    <w:rsid w:val="00AD4FAD"/>
    <w:rsid w:val="00AD505A"/>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E0264"/>
    <w:rsid w:val="00AE03C5"/>
    <w:rsid w:val="00AE0492"/>
    <w:rsid w:val="00AE092D"/>
    <w:rsid w:val="00AE09CB"/>
    <w:rsid w:val="00AE1083"/>
    <w:rsid w:val="00AE1B27"/>
    <w:rsid w:val="00AE22D0"/>
    <w:rsid w:val="00AE2BA2"/>
    <w:rsid w:val="00AE2BE8"/>
    <w:rsid w:val="00AE2F7B"/>
    <w:rsid w:val="00AE336A"/>
    <w:rsid w:val="00AE38A0"/>
    <w:rsid w:val="00AE457B"/>
    <w:rsid w:val="00AE47A3"/>
    <w:rsid w:val="00AE47D3"/>
    <w:rsid w:val="00AE47FD"/>
    <w:rsid w:val="00AE489A"/>
    <w:rsid w:val="00AE48D4"/>
    <w:rsid w:val="00AE4A05"/>
    <w:rsid w:val="00AE4A7A"/>
    <w:rsid w:val="00AE4D60"/>
    <w:rsid w:val="00AE5099"/>
    <w:rsid w:val="00AE50AC"/>
    <w:rsid w:val="00AE51E2"/>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1CF"/>
    <w:rsid w:val="00AF0BB1"/>
    <w:rsid w:val="00AF0D8E"/>
    <w:rsid w:val="00AF0F54"/>
    <w:rsid w:val="00AF1671"/>
    <w:rsid w:val="00AF185C"/>
    <w:rsid w:val="00AF1EA7"/>
    <w:rsid w:val="00AF2163"/>
    <w:rsid w:val="00AF2759"/>
    <w:rsid w:val="00AF293F"/>
    <w:rsid w:val="00AF29FD"/>
    <w:rsid w:val="00AF311F"/>
    <w:rsid w:val="00AF31D3"/>
    <w:rsid w:val="00AF37D9"/>
    <w:rsid w:val="00AF385D"/>
    <w:rsid w:val="00AF3EA9"/>
    <w:rsid w:val="00AF4153"/>
    <w:rsid w:val="00AF494C"/>
    <w:rsid w:val="00AF4BC1"/>
    <w:rsid w:val="00AF4EA3"/>
    <w:rsid w:val="00AF5288"/>
    <w:rsid w:val="00AF5EFD"/>
    <w:rsid w:val="00AF6709"/>
    <w:rsid w:val="00AF67E3"/>
    <w:rsid w:val="00AF7121"/>
    <w:rsid w:val="00AF7ADA"/>
    <w:rsid w:val="00AF7E11"/>
    <w:rsid w:val="00B00232"/>
    <w:rsid w:val="00B00935"/>
    <w:rsid w:val="00B00A96"/>
    <w:rsid w:val="00B00EB9"/>
    <w:rsid w:val="00B01342"/>
    <w:rsid w:val="00B014FB"/>
    <w:rsid w:val="00B016DA"/>
    <w:rsid w:val="00B017BB"/>
    <w:rsid w:val="00B0184F"/>
    <w:rsid w:val="00B01B8E"/>
    <w:rsid w:val="00B01DAB"/>
    <w:rsid w:val="00B020EB"/>
    <w:rsid w:val="00B021B4"/>
    <w:rsid w:val="00B028EB"/>
    <w:rsid w:val="00B029EA"/>
    <w:rsid w:val="00B02A3D"/>
    <w:rsid w:val="00B02BB3"/>
    <w:rsid w:val="00B02FFB"/>
    <w:rsid w:val="00B03203"/>
    <w:rsid w:val="00B03B7C"/>
    <w:rsid w:val="00B041C3"/>
    <w:rsid w:val="00B0434A"/>
    <w:rsid w:val="00B0516D"/>
    <w:rsid w:val="00B05876"/>
    <w:rsid w:val="00B059C4"/>
    <w:rsid w:val="00B06AA0"/>
    <w:rsid w:val="00B06F47"/>
    <w:rsid w:val="00B07697"/>
    <w:rsid w:val="00B07B9F"/>
    <w:rsid w:val="00B103F0"/>
    <w:rsid w:val="00B10456"/>
    <w:rsid w:val="00B10A4F"/>
    <w:rsid w:val="00B10DBA"/>
    <w:rsid w:val="00B11056"/>
    <w:rsid w:val="00B11251"/>
    <w:rsid w:val="00B112D1"/>
    <w:rsid w:val="00B1174B"/>
    <w:rsid w:val="00B11835"/>
    <w:rsid w:val="00B11E1B"/>
    <w:rsid w:val="00B128DF"/>
    <w:rsid w:val="00B131C1"/>
    <w:rsid w:val="00B133D3"/>
    <w:rsid w:val="00B137AB"/>
    <w:rsid w:val="00B13863"/>
    <w:rsid w:val="00B1420C"/>
    <w:rsid w:val="00B14727"/>
    <w:rsid w:val="00B14778"/>
    <w:rsid w:val="00B154A3"/>
    <w:rsid w:val="00B15560"/>
    <w:rsid w:val="00B15AB9"/>
    <w:rsid w:val="00B15CA9"/>
    <w:rsid w:val="00B15D17"/>
    <w:rsid w:val="00B15F00"/>
    <w:rsid w:val="00B16078"/>
    <w:rsid w:val="00B16304"/>
    <w:rsid w:val="00B16591"/>
    <w:rsid w:val="00B168EA"/>
    <w:rsid w:val="00B16CD5"/>
    <w:rsid w:val="00B16D88"/>
    <w:rsid w:val="00B16F6E"/>
    <w:rsid w:val="00B17624"/>
    <w:rsid w:val="00B178FE"/>
    <w:rsid w:val="00B17D3B"/>
    <w:rsid w:val="00B17E65"/>
    <w:rsid w:val="00B17ED2"/>
    <w:rsid w:val="00B20205"/>
    <w:rsid w:val="00B20286"/>
    <w:rsid w:val="00B208DE"/>
    <w:rsid w:val="00B20EB8"/>
    <w:rsid w:val="00B21189"/>
    <w:rsid w:val="00B212EC"/>
    <w:rsid w:val="00B2132E"/>
    <w:rsid w:val="00B21A22"/>
    <w:rsid w:val="00B22592"/>
    <w:rsid w:val="00B22658"/>
    <w:rsid w:val="00B22713"/>
    <w:rsid w:val="00B2297F"/>
    <w:rsid w:val="00B22C89"/>
    <w:rsid w:val="00B23209"/>
    <w:rsid w:val="00B2365F"/>
    <w:rsid w:val="00B239B1"/>
    <w:rsid w:val="00B23C38"/>
    <w:rsid w:val="00B24AC1"/>
    <w:rsid w:val="00B250D1"/>
    <w:rsid w:val="00B257C3"/>
    <w:rsid w:val="00B257FD"/>
    <w:rsid w:val="00B259CC"/>
    <w:rsid w:val="00B25BB7"/>
    <w:rsid w:val="00B25F4E"/>
    <w:rsid w:val="00B25FC7"/>
    <w:rsid w:val="00B262E9"/>
    <w:rsid w:val="00B264D1"/>
    <w:rsid w:val="00B26B00"/>
    <w:rsid w:val="00B26DAC"/>
    <w:rsid w:val="00B270FC"/>
    <w:rsid w:val="00B2712C"/>
    <w:rsid w:val="00B2752B"/>
    <w:rsid w:val="00B2769D"/>
    <w:rsid w:val="00B27DC6"/>
    <w:rsid w:val="00B27EFE"/>
    <w:rsid w:val="00B301D9"/>
    <w:rsid w:val="00B303AA"/>
    <w:rsid w:val="00B30B16"/>
    <w:rsid w:val="00B3134F"/>
    <w:rsid w:val="00B31433"/>
    <w:rsid w:val="00B31464"/>
    <w:rsid w:val="00B31B42"/>
    <w:rsid w:val="00B31B4D"/>
    <w:rsid w:val="00B31F17"/>
    <w:rsid w:val="00B3349C"/>
    <w:rsid w:val="00B336FA"/>
    <w:rsid w:val="00B33ABF"/>
    <w:rsid w:val="00B33E8E"/>
    <w:rsid w:val="00B33F41"/>
    <w:rsid w:val="00B34362"/>
    <w:rsid w:val="00B343C4"/>
    <w:rsid w:val="00B345AF"/>
    <w:rsid w:val="00B34643"/>
    <w:rsid w:val="00B34F8A"/>
    <w:rsid w:val="00B35183"/>
    <w:rsid w:val="00B355BB"/>
    <w:rsid w:val="00B35BD5"/>
    <w:rsid w:val="00B360AC"/>
    <w:rsid w:val="00B361A3"/>
    <w:rsid w:val="00B3697E"/>
    <w:rsid w:val="00B36BAE"/>
    <w:rsid w:val="00B36FCB"/>
    <w:rsid w:val="00B370C4"/>
    <w:rsid w:val="00B3723F"/>
    <w:rsid w:val="00B37A6D"/>
    <w:rsid w:val="00B37BAB"/>
    <w:rsid w:val="00B37D07"/>
    <w:rsid w:val="00B37DA3"/>
    <w:rsid w:val="00B402E8"/>
    <w:rsid w:val="00B404D6"/>
    <w:rsid w:val="00B4062D"/>
    <w:rsid w:val="00B40979"/>
    <w:rsid w:val="00B40C20"/>
    <w:rsid w:val="00B40D00"/>
    <w:rsid w:val="00B40E3B"/>
    <w:rsid w:val="00B4108F"/>
    <w:rsid w:val="00B410E0"/>
    <w:rsid w:val="00B41231"/>
    <w:rsid w:val="00B415F5"/>
    <w:rsid w:val="00B41CD8"/>
    <w:rsid w:val="00B41E6D"/>
    <w:rsid w:val="00B4230F"/>
    <w:rsid w:val="00B428BB"/>
    <w:rsid w:val="00B429F7"/>
    <w:rsid w:val="00B4303F"/>
    <w:rsid w:val="00B430EA"/>
    <w:rsid w:val="00B4341C"/>
    <w:rsid w:val="00B4363E"/>
    <w:rsid w:val="00B43733"/>
    <w:rsid w:val="00B438AA"/>
    <w:rsid w:val="00B43D15"/>
    <w:rsid w:val="00B440B3"/>
    <w:rsid w:val="00B441DC"/>
    <w:rsid w:val="00B44355"/>
    <w:rsid w:val="00B44509"/>
    <w:rsid w:val="00B4508C"/>
    <w:rsid w:val="00B45155"/>
    <w:rsid w:val="00B45913"/>
    <w:rsid w:val="00B45B60"/>
    <w:rsid w:val="00B45B8D"/>
    <w:rsid w:val="00B45FDA"/>
    <w:rsid w:val="00B45FE9"/>
    <w:rsid w:val="00B465BF"/>
    <w:rsid w:val="00B46691"/>
    <w:rsid w:val="00B46AAA"/>
    <w:rsid w:val="00B47075"/>
    <w:rsid w:val="00B47403"/>
    <w:rsid w:val="00B476DF"/>
    <w:rsid w:val="00B47A8E"/>
    <w:rsid w:val="00B47D94"/>
    <w:rsid w:val="00B47E6E"/>
    <w:rsid w:val="00B51066"/>
    <w:rsid w:val="00B513C4"/>
    <w:rsid w:val="00B51755"/>
    <w:rsid w:val="00B51ABA"/>
    <w:rsid w:val="00B51D0B"/>
    <w:rsid w:val="00B51FD8"/>
    <w:rsid w:val="00B520BC"/>
    <w:rsid w:val="00B5300E"/>
    <w:rsid w:val="00B53121"/>
    <w:rsid w:val="00B53152"/>
    <w:rsid w:val="00B54378"/>
    <w:rsid w:val="00B5494E"/>
    <w:rsid w:val="00B54AE6"/>
    <w:rsid w:val="00B54B95"/>
    <w:rsid w:val="00B54CB6"/>
    <w:rsid w:val="00B54E8F"/>
    <w:rsid w:val="00B54F1A"/>
    <w:rsid w:val="00B5503A"/>
    <w:rsid w:val="00B55062"/>
    <w:rsid w:val="00B55C09"/>
    <w:rsid w:val="00B5638A"/>
    <w:rsid w:val="00B56B17"/>
    <w:rsid w:val="00B56FF5"/>
    <w:rsid w:val="00B60240"/>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33F7"/>
    <w:rsid w:val="00B6355C"/>
    <w:rsid w:val="00B63ACA"/>
    <w:rsid w:val="00B641BA"/>
    <w:rsid w:val="00B64251"/>
    <w:rsid w:val="00B64906"/>
    <w:rsid w:val="00B64C08"/>
    <w:rsid w:val="00B64E18"/>
    <w:rsid w:val="00B64E81"/>
    <w:rsid w:val="00B64E92"/>
    <w:rsid w:val="00B6514B"/>
    <w:rsid w:val="00B655AE"/>
    <w:rsid w:val="00B6568A"/>
    <w:rsid w:val="00B656B5"/>
    <w:rsid w:val="00B6573B"/>
    <w:rsid w:val="00B65EC9"/>
    <w:rsid w:val="00B66090"/>
    <w:rsid w:val="00B66160"/>
    <w:rsid w:val="00B665B9"/>
    <w:rsid w:val="00B67033"/>
    <w:rsid w:val="00B6703F"/>
    <w:rsid w:val="00B6719C"/>
    <w:rsid w:val="00B6751E"/>
    <w:rsid w:val="00B67714"/>
    <w:rsid w:val="00B705CE"/>
    <w:rsid w:val="00B70652"/>
    <w:rsid w:val="00B709E2"/>
    <w:rsid w:val="00B70C96"/>
    <w:rsid w:val="00B70D00"/>
    <w:rsid w:val="00B70D50"/>
    <w:rsid w:val="00B71171"/>
    <w:rsid w:val="00B7169B"/>
    <w:rsid w:val="00B71CEF"/>
    <w:rsid w:val="00B71F47"/>
    <w:rsid w:val="00B7230F"/>
    <w:rsid w:val="00B723A1"/>
    <w:rsid w:val="00B73307"/>
    <w:rsid w:val="00B73C56"/>
    <w:rsid w:val="00B73E67"/>
    <w:rsid w:val="00B74491"/>
    <w:rsid w:val="00B74C70"/>
    <w:rsid w:val="00B74DCA"/>
    <w:rsid w:val="00B74F28"/>
    <w:rsid w:val="00B75525"/>
    <w:rsid w:val="00B75D39"/>
    <w:rsid w:val="00B76115"/>
    <w:rsid w:val="00B76267"/>
    <w:rsid w:val="00B76845"/>
    <w:rsid w:val="00B76A14"/>
    <w:rsid w:val="00B76F93"/>
    <w:rsid w:val="00B77157"/>
    <w:rsid w:val="00B77AAC"/>
    <w:rsid w:val="00B77AD5"/>
    <w:rsid w:val="00B77C64"/>
    <w:rsid w:val="00B801D1"/>
    <w:rsid w:val="00B80528"/>
    <w:rsid w:val="00B8084E"/>
    <w:rsid w:val="00B810EB"/>
    <w:rsid w:val="00B812BB"/>
    <w:rsid w:val="00B81349"/>
    <w:rsid w:val="00B81EBB"/>
    <w:rsid w:val="00B820E6"/>
    <w:rsid w:val="00B825CB"/>
    <w:rsid w:val="00B827CF"/>
    <w:rsid w:val="00B82AEF"/>
    <w:rsid w:val="00B82BD2"/>
    <w:rsid w:val="00B82EC0"/>
    <w:rsid w:val="00B83011"/>
    <w:rsid w:val="00B843EA"/>
    <w:rsid w:val="00B847D7"/>
    <w:rsid w:val="00B84A60"/>
    <w:rsid w:val="00B84C47"/>
    <w:rsid w:val="00B84F30"/>
    <w:rsid w:val="00B85145"/>
    <w:rsid w:val="00B85AB0"/>
    <w:rsid w:val="00B864AE"/>
    <w:rsid w:val="00B86FEB"/>
    <w:rsid w:val="00B87165"/>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F06"/>
    <w:rsid w:val="00B93103"/>
    <w:rsid w:val="00B939AA"/>
    <w:rsid w:val="00B93A4C"/>
    <w:rsid w:val="00B93B34"/>
    <w:rsid w:val="00B94DBA"/>
    <w:rsid w:val="00B95411"/>
    <w:rsid w:val="00B9558A"/>
    <w:rsid w:val="00B95837"/>
    <w:rsid w:val="00B958CF"/>
    <w:rsid w:val="00B95FEF"/>
    <w:rsid w:val="00B9612E"/>
    <w:rsid w:val="00B96919"/>
    <w:rsid w:val="00B97078"/>
    <w:rsid w:val="00B97E9F"/>
    <w:rsid w:val="00BA02DD"/>
    <w:rsid w:val="00BA0682"/>
    <w:rsid w:val="00BA071A"/>
    <w:rsid w:val="00BA0D21"/>
    <w:rsid w:val="00BA0F2C"/>
    <w:rsid w:val="00BA1220"/>
    <w:rsid w:val="00BA1511"/>
    <w:rsid w:val="00BA181C"/>
    <w:rsid w:val="00BA29F0"/>
    <w:rsid w:val="00BA30FC"/>
    <w:rsid w:val="00BA3414"/>
    <w:rsid w:val="00BA3FBA"/>
    <w:rsid w:val="00BA40F9"/>
    <w:rsid w:val="00BA421D"/>
    <w:rsid w:val="00BA43BE"/>
    <w:rsid w:val="00BA4DD6"/>
    <w:rsid w:val="00BA56B2"/>
    <w:rsid w:val="00BA5C1F"/>
    <w:rsid w:val="00BA6115"/>
    <w:rsid w:val="00BA61C0"/>
    <w:rsid w:val="00BA67FA"/>
    <w:rsid w:val="00BA6C6E"/>
    <w:rsid w:val="00BA6D89"/>
    <w:rsid w:val="00BA6D90"/>
    <w:rsid w:val="00BA6D9B"/>
    <w:rsid w:val="00BA6EE4"/>
    <w:rsid w:val="00BA6F3A"/>
    <w:rsid w:val="00BA7104"/>
    <w:rsid w:val="00BA742D"/>
    <w:rsid w:val="00BA7881"/>
    <w:rsid w:val="00BA7CB6"/>
    <w:rsid w:val="00BA7F0F"/>
    <w:rsid w:val="00BB0A53"/>
    <w:rsid w:val="00BB0BB5"/>
    <w:rsid w:val="00BB10D7"/>
    <w:rsid w:val="00BB1154"/>
    <w:rsid w:val="00BB152B"/>
    <w:rsid w:val="00BB182D"/>
    <w:rsid w:val="00BB19A0"/>
    <w:rsid w:val="00BB23F4"/>
    <w:rsid w:val="00BB23F5"/>
    <w:rsid w:val="00BB3176"/>
    <w:rsid w:val="00BB342D"/>
    <w:rsid w:val="00BB38B7"/>
    <w:rsid w:val="00BB3BA3"/>
    <w:rsid w:val="00BB4C81"/>
    <w:rsid w:val="00BB4F18"/>
    <w:rsid w:val="00BB5862"/>
    <w:rsid w:val="00BB5A7B"/>
    <w:rsid w:val="00BB5C71"/>
    <w:rsid w:val="00BB673D"/>
    <w:rsid w:val="00BB68A3"/>
    <w:rsid w:val="00BB690A"/>
    <w:rsid w:val="00BB6D4E"/>
    <w:rsid w:val="00BB732C"/>
    <w:rsid w:val="00BB7632"/>
    <w:rsid w:val="00BB7696"/>
    <w:rsid w:val="00BB7B61"/>
    <w:rsid w:val="00BB7C70"/>
    <w:rsid w:val="00BC006C"/>
    <w:rsid w:val="00BC0558"/>
    <w:rsid w:val="00BC0876"/>
    <w:rsid w:val="00BC0ADE"/>
    <w:rsid w:val="00BC0C10"/>
    <w:rsid w:val="00BC0CA4"/>
    <w:rsid w:val="00BC1264"/>
    <w:rsid w:val="00BC2217"/>
    <w:rsid w:val="00BC2288"/>
    <w:rsid w:val="00BC2874"/>
    <w:rsid w:val="00BC2A70"/>
    <w:rsid w:val="00BC2D9B"/>
    <w:rsid w:val="00BC3004"/>
    <w:rsid w:val="00BC3957"/>
    <w:rsid w:val="00BC3E26"/>
    <w:rsid w:val="00BC4314"/>
    <w:rsid w:val="00BC5466"/>
    <w:rsid w:val="00BC553F"/>
    <w:rsid w:val="00BC58FB"/>
    <w:rsid w:val="00BC5E5E"/>
    <w:rsid w:val="00BC6CDD"/>
    <w:rsid w:val="00BC7772"/>
    <w:rsid w:val="00BC7A30"/>
    <w:rsid w:val="00BD006E"/>
    <w:rsid w:val="00BD08C4"/>
    <w:rsid w:val="00BD0A4A"/>
    <w:rsid w:val="00BD0B91"/>
    <w:rsid w:val="00BD0BDF"/>
    <w:rsid w:val="00BD0DE2"/>
    <w:rsid w:val="00BD0E87"/>
    <w:rsid w:val="00BD1056"/>
    <w:rsid w:val="00BD14D5"/>
    <w:rsid w:val="00BD19F4"/>
    <w:rsid w:val="00BD1D83"/>
    <w:rsid w:val="00BD1E94"/>
    <w:rsid w:val="00BD2022"/>
    <w:rsid w:val="00BD251A"/>
    <w:rsid w:val="00BD26EF"/>
    <w:rsid w:val="00BD29CE"/>
    <w:rsid w:val="00BD2A21"/>
    <w:rsid w:val="00BD306A"/>
    <w:rsid w:val="00BD34E0"/>
    <w:rsid w:val="00BD352B"/>
    <w:rsid w:val="00BD3CFD"/>
    <w:rsid w:val="00BD3FB8"/>
    <w:rsid w:val="00BD3FDF"/>
    <w:rsid w:val="00BD48D8"/>
    <w:rsid w:val="00BD4B36"/>
    <w:rsid w:val="00BD4C48"/>
    <w:rsid w:val="00BD4DCE"/>
    <w:rsid w:val="00BD4F0F"/>
    <w:rsid w:val="00BD52F6"/>
    <w:rsid w:val="00BD54FB"/>
    <w:rsid w:val="00BD5A92"/>
    <w:rsid w:val="00BD5AD6"/>
    <w:rsid w:val="00BD5F76"/>
    <w:rsid w:val="00BD6042"/>
    <w:rsid w:val="00BD634F"/>
    <w:rsid w:val="00BD6644"/>
    <w:rsid w:val="00BD66B0"/>
    <w:rsid w:val="00BD6B20"/>
    <w:rsid w:val="00BD6EF7"/>
    <w:rsid w:val="00BD733E"/>
    <w:rsid w:val="00BD7346"/>
    <w:rsid w:val="00BD737F"/>
    <w:rsid w:val="00BD746D"/>
    <w:rsid w:val="00BD756F"/>
    <w:rsid w:val="00BD7B94"/>
    <w:rsid w:val="00BD7C39"/>
    <w:rsid w:val="00BD7C90"/>
    <w:rsid w:val="00BE0CB2"/>
    <w:rsid w:val="00BE13CC"/>
    <w:rsid w:val="00BE1C73"/>
    <w:rsid w:val="00BE25D2"/>
    <w:rsid w:val="00BE3C4B"/>
    <w:rsid w:val="00BE5DF1"/>
    <w:rsid w:val="00BE6B4E"/>
    <w:rsid w:val="00BE6BD8"/>
    <w:rsid w:val="00BE6FBD"/>
    <w:rsid w:val="00BE7403"/>
    <w:rsid w:val="00BE756D"/>
    <w:rsid w:val="00BE7F0C"/>
    <w:rsid w:val="00BF0479"/>
    <w:rsid w:val="00BF0487"/>
    <w:rsid w:val="00BF0710"/>
    <w:rsid w:val="00BF0812"/>
    <w:rsid w:val="00BF0978"/>
    <w:rsid w:val="00BF0CFA"/>
    <w:rsid w:val="00BF0E95"/>
    <w:rsid w:val="00BF0F3A"/>
    <w:rsid w:val="00BF0F58"/>
    <w:rsid w:val="00BF1155"/>
    <w:rsid w:val="00BF123A"/>
    <w:rsid w:val="00BF1795"/>
    <w:rsid w:val="00BF1E30"/>
    <w:rsid w:val="00BF1E6D"/>
    <w:rsid w:val="00BF223A"/>
    <w:rsid w:val="00BF2699"/>
    <w:rsid w:val="00BF2AFA"/>
    <w:rsid w:val="00BF2EE3"/>
    <w:rsid w:val="00BF2FE1"/>
    <w:rsid w:val="00BF302B"/>
    <w:rsid w:val="00BF3189"/>
    <w:rsid w:val="00BF3304"/>
    <w:rsid w:val="00BF33C1"/>
    <w:rsid w:val="00BF3570"/>
    <w:rsid w:val="00BF379F"/>
    <w:rsid w:val="00BF385E"/>
    <w:rsid w:val="00BF3A37"/>
    <w:rsid w:val="00BF3F38"/>
    <w:rsid w:val="00BF402B"/>
    <w:rsid w:val="00BF4068"/>
    <w:rsid w:val="00BF432D"/>
    <w:rsid w:val="00BF4620"/>
    <w:rsid w:val="00BF48C7"/>
    <w:rsid w:val="00BF4FD6"/>
    <w:rsid w:val="00BF500E"/>
    <w:rsid w:val="00BF5332"/>
    <w:rsid w:val="00BF55CE"/>
    <w:rsid w:val="00BF5942"/>
    <w:rsid w:val="00BF613E"/>
    <w:rsid w:val="00BF61FD"/>
    <w:rsid w:val="00BF639E"/>
    <w:rsid w:val="00BF6C41"/>
    <w:rsid w:val="00BF758B"/>
    <w:rsid w:val="00BF76F0"/>
    <w:rsid w:val="00BF789B"/>
    <w:rsid w:val="00C002D5"/>
    <w:rsid w:val="00C003D6"/>
    <w:rsid w:val="00C008B0"/>
    <w:rsid w:val="00C009F3"/>
    <w:rsid w:val="00C00AAD"/>
    <w:rsid w:val="00C020DD"/>
    <w:rsid w:val="00C02220"/>
    <w:rsid w:val="00C026B7"/>
    <w:rsid w:val="00C0306D"/>
    <w:rsid w:val="00C0307A"/>
    <w:rsid w:val="00C03417"/>
    <w:rsid w:val="00C03420"/>
    <w:rsid w:val="00C0375C"/>
    <w:rsid w:val="00C03ED2"/>
    <w:rsid w:val="00C04380"/>
    <w:rsid w:val="00C04581"/>
    <w:rsid w:val="00C04987"/>
    <w:rsid w:val="00C05289"/>
    <w:rsid w:val="00C0545B"/>
    <w:rsid w:val="00C056D1"/>
    <w:rsid w:val="00C05AC1"/>
    <w:rsid w:val="00C05C52"/>
    <w:rsid w:val="00C066A7"/>
    <w:rsid w:val="00C06796"/>
    <w:rsid w:val="00C068E2"/>
    <w:rsid w:val="00C07A22"/>
    <w:rsid w:val="00C07AC8"/>
    <w:rsid w:val="00C104CE"/>
    <w:rsid w:val="00C10A24"/>
    <w:rsid w:val="00C10B10"/>
    <w:rsid w:val="00C1142D"/>
    <w:rsid w:val="00C1185D"/>
    <w:rsid w:val="00C1292A"/>
    <w:rsid w:val="00C12AF8"/>
    <w:rsid w:val="00C12CD7"/>
    <w:rsid w:val="00C132E2"/>
    <w:rsid w:val="00C13386"/>
    <w:rsid w:val="00C133C7"/>
    <w:rsid w:val="00C134BD"/>
    <w:rsid w:val="00C13740"/>
    <w:rsid w:val="00C13970"/>
    <w:rsid w:val="00C14611"/>
    <w:rsid w:val="00C1478D"/>
    <w:rsid w:val="00C15021"/>
    <w:rsid w:val="00C15775"/>
    <w:rsid w:val="00C16C10"/>
    <w:rsid w:val="00C16E31"/>
    <w:rsid w:val="00C16EC1"/>
    <w:rsid w:val="00C17331"/>
    <w:rsid w:val="00C17399"/>
    <w:rsid w:val="00C174FD"/>
    <w:rsid w:val="00C17778"/>
    <w:rsid w:val="00C17A18"/>
    <w:rsid w:val="00C17EB6"/>
    <w:rsid w:val="00C206B6"/>
    <w:rsid w:val="00C20BEA"/>
    <w:rsid w:val="00C20EEF"/>
    <w:rsid w:val="00C21174"/>
    <w:rsid w:val="00C2135C"/>
    <w:rsid w:val="00C2170C"/>
    <w:rsid w:val="00C219A2"/>
    <w:rsid w:val="00C21A16"/>
    <w:rsid w:val="00C2266C"/>
    <w:rsid w:val="00C23661"/>
    <w:rsid w:val="00C2425C"/>
    <w:rsid w:val="00C24299"/>
    <w:rsid w:val="00C24E98"/>
    <w:rsid w:val="00C2519F"/>
    <w:rsid w:val="00C251F6"/>
    <w:rsid w:val="00C25233"/>
    <w:rsid w:val="00C254F2"/>
    <w:rsid w:val="00C26011"/>
    <w:rsid w:val="00C268A3"/>
    <w:rsid w:val="00C27121"/>
    <w:rsid w:val="00C27447"/>
    <w:rsid w:val="00C308F5"/>
    <w:rsid w:val="00C30DFC"/>
    <w:rsid w:val="00C3112C"/>
    <w:rsid w:val="00C313A1"/>
    <w:rsid w:val="00C31CA6"/>
    <w:rsid w:val="00C322AC"/>
    <w:rsid w:val="00C322DD"/>
    <w:rsid w:val="00C326C4"/>
    <w:rsid w:val="00C32823"/>
    <w:rsid w:val="00C3294C"/>
    <w:rsid w:val="00C32D67"/>
    <w:rsid w:val="00C32FFF"/>
    <w:rsid w:val="00C3303F"/>
    <w:rsid w:val="00C331B2"/>
    <w:rsid w:val="00C3343C"/>
    <w:rsid w:val="00C3363F"/>
    <w:rsid w:val="00C33B18"/>
    <w:rsid w:val="00C33BF3"/>
    <w:rsid w:val="00C33C78"/>
    <w:rsid w:val="00C347CC"/>
    <w:rsid w:val="00C34883"/>
    <w:rsid w:val="00C34A52"/>
    <w:rsid w:val="00C34B75"/>
    <w:rsid w:val="00C34F9D"/>
    <w:rsid w:val="00C3525A"/>
    <w:rsid w:val="00C366AD"/>
    <w:rsid w:val="00C369E5"/>
    <w:rsid w:val="00C36B5F"/>
    <w:rsid w:val="00C36E65"/>
    <w:rsid w:val="00C36F5C"/>
    <w:rsid w:val="00C37229"/>
    <w:rsid w:val="00C3774D"/>
    <w:rsid w:val="00C37A04"/>
    <w:rsid w:val="00C37A2D"/>
    <w:rsid w:val="00C37A65"/>
    <w:rsid w:val="00C37CB4"/>
    <w:rsid w:val="00C401BA"/>
    <w:rsid w:val="00C40537"/>
    <w:rsid w:val="00C40605"/>
    <w:rsid w:val="00C406CA"/>
    <w:rsid w:val="00C409DE"/>
    <w:rsid w:val="00C40A05"/>
    <w:rsid w:val="00C40D6D"/>
    <w:rsid w:val="00C4117E"/>
    <w:rsid w:val="00C4131A"/>
    <w:rsid w:val="00C416D1"/>
    <w:rsid w:val="00C417B1"/>
    <w:rsid w:val="00C41912"/>
    <w:rsid w:val="00C41F8A"/>
    <w:rsid w:val="00C41FB1"/>
    <w:rsid w:val="00C42538"/>
    <w:rsid w:val="00C42A87"/>
    <w:rsid w:val="00C42DBB"/>
    <w:rsid w:val="00C42E3E"/>
    <w:rsid w:val="00C4324D"/>
    <w:rsid w:val="00C4392C"/>
    <w:rsid w:val="00C43A81"/>
    <w:rsid w:val="00C44172"/>
    <w:rsid w:val="00C44495"/>
    <w:rsid w:val="00C44CB5"/>
    <w:rsid w:val="00C45294"/>
    <w:rsid w:val="00C452E4"/>
    <w:rsid w:val="00C45413"/>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709"/>
    <w:rsid w:val="00C50BC1"/>
    <w:rsid w:val="00C50C95"/>
    <w:rsid w:val="00C50CAA"/>
    <w:rsid w:val="00C5124A"/>
    <w:rsid w:val="00C51825"/>
    <w:rsid w:val="00C52572"/>
    <w:rsid w:val="00C52A3E"/>
    <w:rsid w:val="00C53239"/>
    <w:rsid w:val="00C532B1"/>
    <w:rsid w:val="00C532E6"/>
    <w:rsid w:val="00C53325"/>
    <w:rsid w:val="00C533E6"/>
    <w:rsid w:val="00C539F8"/>
    <w:rsid w:val="00C53AB2"/>
    <w:rsid w:val="00C53AD2"/>
    <w:rsid w:val="00C53B57"/>
    <w:rsid w:val="00C53C75"/>
    <w:rsid w:val="00C53C87"/>
    <w:rsid w:val="00C542B2"/>
    <w:rsid w:val="00C54728"/>
    <w:rsid w:val="00C54826"/>
    <w:rsid w:val="00C54930"/>
    <w:rsid w:val="00C54E18"/>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0E7C"/>
    <w:rsid w:val="00C60EA6"/>
    <w:rsid w:val="00C6127E"/>
    <w:rsid w:val="00C61289"/>
    <w:rsid w:val="00C615DC"/>
    <w:rsid w:val="00C61F5A"/>
    <w:rsid w:val="00C62AFD"/>
    <w:rsid w:val="00C6345A"/>
    <w:rsid w:val="00C638AC"/>
    <w:rsid w:val="00C6395D"/>
    <w:rsid w:val="00C63B57"/>
    <w:rsid w:val="00C63D86"/>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98C"/>
    <w:rsid w:val="00C72F94"/>
    <w:rsid w:val="00C7313E"/>
    <w:rsid w:val="00C73552"/>
    <w:rsid w:val="00C73AE4"/>
    <w:rsid w:val="00C73FFA"/>
    <w:rsid w:val="00C741FE"/>
    <w:rsid w:val="00C745C3"/>
    <w:rsid w:val="00C74849"/>
    <w:rsid w:val="00C74E60"/>
    <w:rsid w:val="00C74FF7"/>
    <w:rsid w:val="00C7504D"/>
    <w:rsid w:val="00C754B1"/>
    <w:rsid w:val="00C758B1"/>
    <w:rsid w:val="00C7751F"/>
    <w:rsid w:val="00C775C5"/>
    <w:rsid w:val="00C775EA"/>
    <w:rsid w:val="00C77636"/>
    <w:rsid w:val="00C776B8"/>
    <w:rsid w:val="00C77E90"/>
    <w:rsid w:val="00C80797"/>
    <w:rsid w:val="00C808AD"/>
    <w:rsid w:val="00C809CE"/>
    <w:rsid w:val="00C80C4C"/>
    <w:rsid w:val="00C80DC8"/>
    <w:rsid w:val="00C80E5C"/>
    <w:rsid w:val="00C823D4"/>
    <w:rsid w:val="00C8253E"/>
    <w:rsid w:val="00C826D6"/>
    <w:rsid w:val="00C82A0A"/>
    <w:rsid w:val="00C8312D"/>
    <w:rsid w:val="00C83AA1"/>
    <w:rsid w:val="00C83C84"/>
    <w:rsid w:val="00C84229"/>
    <w:rsid w:val="00C8454B"/>
    <w:rsid w:val="00C8500F"/>
    <w:rsid w:val="00C8529D"/>
    <w:rsid w:val="00C8531B"/>
    <w:rsid w:val="00C862CF"/>
    <w:rsid w:val="00C86586"/>
    <w:rsid w:val="00C8739B"/>
    <w:rsid w:val="00C87FDC"/>
    <w:rsid w:val="00C908EC"/>
    <w:rsid w:val="00C90939"/>
    <w:rsid w:val="00C9124F"/>
    <w:rsid w:val="00C91671"/>
    <w:rsid w:val="00C91B7D"/>
    <w:rsid w:val="00C91BAB"/>
    <w:rsid w:val="00C91BDA"/>
    <w:rsid w:val="00C91F18"/>
    <w:rsid w:val="00C92059"/>
    <w:rsid w:val="00C92490"/>
    <w:rsid w:val="00C925C1"/>
    <w:rsid w:val="00C92708"/>
    <w:rsid w:val="00C927A1"/>
    <w:rsid w:val="00C928DA"/>
    <w:rsid w:val="00C93A79"/>
    <w:rsid w:val="00C942B2"/>
    <w:rsid w:val="00C9467D"/>
    <w:rsid w:val="00C95375"/>
    <w:rsid w:val="00C9541D"/>
    <w:rsid w:val="00C956E1"/>
    <w:rsid w:val="00C95C72"/>
    <w:rsid w:val="00C95F5A"/>
    <w:rsid w:val="00C96315"/>
    <w:rsid w:val="00C96337"/>
    <w:rsid w:val="00C96D04"/>
    <w:rsid w:val="00C970B5"/>
    <w:rsid w:val="00C97435"/>
    <w:rsid w:val="00C9751D"/>
    <w:rsid w:val="00C976BF"/>
    <w:rsid w:val="00CA045A"/>
    <w:rsid w:val="00CA0AF9"/>
    <w:rsid w:val="00CA0CD3"/>
    <w:rsid w:val="00CA12E0"/>
    <w:rsid w:val="00CA17D0"/>
    <w:rsid w:val="00CA1871"/>
    <w:rsid w:val="00CA1C04"/>
    <w:rsid w:val="00CA2209"/>
    <w:rsid w:val="00CA22B3"/>
    <w:rsid w:val="00CA2897"/>
    <w:rsid w:val="00CA3998"/>
    <w:rsid w:val="00CA3AF9"/>
    <w:rsid w:val="00CA3B65"/>
    <w:rsid w:val="00CA3C54"/>
    <w:rsid w:val="00CA3CE8"/>
    <w:rsid w:val="00CA404E"/>
    <w:rsid w:val="00CA4208"/>
    <w:rsid w:val="00CA43EF"/>
    <w:rsid w:val="00CA456B"/>
    <w:rsid w:val="00CA493B"/>
    <w:rsid w:val="00CA53C0"/>
    <w:rsid w:val="00CA57B2"/>
    <w:rsid w:val="00CA59DE"/>
    <w:rsid w:val="00CA5B16"/>
    <w:rsid w:val="00CA5C1A"/>
    <w:rsid w:val="00CA60FF"/>
    <w:rsid w:val="00CA61EB"/>
    <w:rsid w:val="00CA6564"/>
    <w:rsid w:val="00CA6810"/>
    <w:rsid w:val="00CA6EC2"/>
    <w:rsid w:val="00CA77D5"/>
    <w:rsid w:val="00CA7901"/>
    <w:rsid w:val="00CA79F5"/>
    <w:rsid w:val="00CB03A8"/>
    <w:rsid w:val="00CB07CC"/>
    <w:rsid w:val="00CB10AD"/>
    <w:rsid w:val="00CB1990"/>
    <w:rsid w:val="00CB1A1A"/>
    <w:rsid w:val="00CB1B3F"/>
    <w:rsid w:val="00CB1DA5"/>
    <w:rsid w:val="00CB1DB5"/>
    <w:rsid w:val="00CB1DC0"/>
    <w:rsid w:val="00CB20B3"/>
    <w:rsid w:val="00CB3276"/>
    <w:rsid w:val="00CB3875"/>
    <w:rsid w:val="00CB39EE"/>
    <w:rsid w:val="00CB3BB4"/>
    <w:rsid w:val="00CB3F24"/>
    <w:rsid w:val="00CB41CF"/>
    <w:rsid w:val="00CB42EF"/>
    <w:rsid w:val="00CB4451"/>
    <w:rsid w:val="00CB4C8C"/>
    <w:rsid w:val="00CB4DB2"/>
    <w:rsid w:val="00CB55EA"/>
    <w:rsid w:val="00CB5B45"/>
    <w:rsid w:val="00CB5FB6"/>
    <w:rsid w:val="00CB642B"/>
    <w:rsid w:val="00CB6CA3"/>
    <w:rsid w:val="00CB6DE5"/>
    <w:rsid w:val="00CB7029"/>
    <w:rsid w:val="00CB7214"/>
    <w:rsid w:val="00CB7E7C"/>
    <w:rsid w:val="00CC0465"/>
    <w:rsid w:val="00CC08F7"/>
    <w:rsid w:val="00CC0F96"/>
    <w:rsid w:val="00CC14C1"/>
    <w:rsid w:val="00CC1740"/>
    <w:rsid w:val="00CC19CC"/>
    <w:rsid w:val="00CC1D79"/>
    <w:rsid w:val="00CC3853"/>
    <w:rsid w:val="00CC3933"/>
    <w:rsid w:val="00CC3B15"/>
    <w:rsid w:val="00CC3C0F"/>
    <w:rsid w:val="00CC3D81"/>
    <w:rsid w:val="00CC4582"/>
    <w:rsid w:val="00CC4B00"/>
    <w:rsid w:val="00CC4FF0"/>
    <w:rsid w:val="00CC52F9"/>
    <w:rsid w:val="00CC530C"/>
    <w:rsid w:val="00CC57A3"/>
    <w:rsid w:val="00CC57D9"/>
    <w:rsid w:val="00CC6386"/>
    <w:rsid w:val="00CC66F9"/>
    <w:rsid w:val="00CC6F23"/>
    <w:rsid w:val="00CC723D"/>
    <w:rsid w:val="00CC75F9"/>
    <w:rsid w:val="00CC79C0"/>
    <w:rsid w:val="00CD090F"/>
    <w:rsid w:val="00CD1370"/>
    <w:rsid w:val="00CD1C8F"/>
    <w:rsid w:val="00CD1DB2"/>
    <w:rsid w:val="00CD1DC9"/>
    <w:rsid w:val="00CD22CB"/>
    <w:rsid w:val="00CD24BF"/>
    <w:rsid w:val="00CD252E"/>
    <w:rsid w:val="00CD29D8"/>
    <w:rsid w:val="00CD317C"/>
    <w:rsid w:val="00CD33C3"/>
    <w:rsid w:val="00CD352E"/>
    <w:rsid w:val="00CD3741"/>
    <w:rsid w:val="00CD3915"/>
    <w:rsid w:val="00CD3FA5"/>
    <w:rsid w:val="00CD446D"/>
    <w:rsid w:val="00CD4AE6"/>
    <w:rsid w:val="00CD4F14"/>
    <w:rsid w:val="00CD5547"/>
    <w:rsid w:val="00CD578A"/>
    <w:rsid w:val="00CD5842"/>
    <w:rsid w:val="00CD58BC"/>
    <w:rsid w:val="00CD6301"/>
    <w:rsid w:val="00CD64C9"/>
    <w:rsid w:val="00CD6719"/>
    <w:rsid w:val="00CD698B"/>
    <w:rsid w:val="00CD6AD0"/>
    <w:rsid w:val="00CD7B8A"/>
    <w:rsid w:val="00CE109B"/>
    <w:rsid w:val="00CE1137"/>
    <w:rsid w:val="00CE1CE4"/>
    <w:rsid w:val="00CE25B6"/>
    <w:rsid w:val="00CE2E5F"/>
    <w:rsid w:val="00CE2EF7"/>
    <w:rsid w:val="00CE35C3"/>
    <w:rsid w:val="00CE492A"/>
    <w:rsid w:val="00CE4CDC"/>
    <w:rsid w:val="00CE4DC7"/>
    <w:rsid w:val="00CE5142"/>
    <w:rsid w:val="00CE5303"/>
    <w:rsid w:val="00CE57E4"/>
    <w:rsid w:val="00CE581C"/>
    <w:rsid w:val="00CE59AD"/>
    <w:rsid w:val="00CE5EC6"/>
    <w:rsid w:val="00CE5F37"/>
    <w:rsid w:val="00CE5FF9"/>
    <w:rsid w:val="00CE602F"/>
    <w:rsid w:val="00CE6849"/>
    <w:rsid w:val="00CE6B1E"/>
    <w:rsid w:val="00CE78AB"/>
    <w:rsid w:val="00CF0040"/>
    <w:rsid w:val="00CF007E"/>
    <w:rsid w:val="00CF019D"/>
    <w:rsid w:val="00CF0B0C"/>
    <w:rsid w:val="00CF0D88"/>
    <w:rsid w:val="00CF1337"/>
    <w:rsid w:val="00CF13A5"/>
    <w:rsid w:val="00CF2013"/>
    <w:rsid w:val="00CF26D4"/>
    <w:rsid w:val="00CF305B"/>
    <w:rsid w:val="00CF30CE"/>
    <w:rsid w:val="00CF3E6C"/>
    <w:rsid w:val="00CF4059"/>
    <w:rsid w:val="00CF41CF"/>
    <w:rsid w:val="00CF454F"/>
    <w:rsid w:val="00CF5A2C"/>
    <w:rsid w:val="00CF5D30"/>
    <w:rsid w:val="00CF6B74"/>
    <w:rsid w:val="00CF6E7F"/>
    <w:rsid w:val="00CF70BA"/>
    <w:rsid w:val="00CF72B6"/>
    <w:rsid w:val="00CF733E"/>
    <w:rsid w:val="00CF734D"/>
    <w:rsid w:val="00CF7B34"/>
    <w:rsid w:val="00D0018C"/>
    <w:rsid w:val="00D00D81"/>
    <w:rsid w:val="00D0119E"/>
    <w:rsid w:val="00D011B1"/>
    <w:rsid w:val="00D0129E"/>
    <w:rsid w:val="00D01B15"/>
    <w:rsid w:val="00D01E3A"/>
    <w:rsid w:val="00D023F5"/>
    <w:rsid w:val="00D02F18"/>
    <w:rsid w:val="00D032DB"/>
    <w:rsid w:val="00D03579"/>
    <w:rsid w:val="00D037A0"/>
    <w:rsid w:val="00D0438E"/>
    <w:rsid w:val="00D04A30"/>
    <w:rsid w:val="00D04DFA"/>
    <w:rsid w:val="00D04E38"/>
    <w:rsid w:val="00D06932"/>
    <w:rsid w:val="00D06D1C"/>
    <w:rsid w:val="00D06DC8"/>
    <w:rsid w:val="00D0707C"/>
    <w:rsid w:val="00D074DD"/>
    <w:rsid w:val="00D0789F"/>
    <w:rsid w:val="00D07ED2"/>
    <w:rsid w:val="00D07FEC"/>
    <w:rsid w:val="00D1011D"/>
    <w:rsid w:val="00D10694"/>
    <w:rsid w:val="00D10A58"/>
    <w:rsid w:val="00D10BAF"/>
    <w:rsid w:val="00D10CF6"/>
    <w:rsid w:val="00D128A5"/>
    <w:rsid w:val="00D12A1A"/>
    <w:rsid w:val="00D12EAF"/>
    <w:rsid w:val="00D1396C"/>
    <w:rsid w:val="00D13B59"/>
    <w:rsid w:val="00D13DE2"/>
    <w:rsid w:val="00D146FC"/>
    <w:rsid w:val="00D16198"/>
    <w:rsid w:val="00D17067"/>
    <w:rsid w:val="00D17463"/>
    <w:rsid w:val="00D176BD"/>
    <w:rsid w:val="00D17AB0"/>
    <w:rsid w:val="00D2039F"/>
    <w:rsid w:val="00D2054A"/>
    <w:rsid w:val="00D20550"/>
    <w:rsid w:val="00D210A8"/>
    <w:rsid w:val="00D21D98"/>
    <w:rsid w:val="00D21DD5"/>
    <w:rsid w:val="00D228AF"/>
    <w:rsid w:val="00D22C5C"/>
    <w:rsid w:val="00D22D9F"/>
    <w:rsid w:val="00D22F2D"/>
    <w:rsid w:val="00D23043"/>
    <w:rsid w:val="00D23150"/>
    <w:rsid w:val="00D23C85"/>
    <w:rsid w:val="00D24184"/>
    <w:rsid w:val="00D24338"/>
    <w:rsid w:val="00D246AE"/>
    <w:rsid w:val="00D24C6E"/>
    <w:rsid w:val="00D24DAA"/>
    <w:rsid w:val="00D2505B"/>
    <w:rsid w:val="00D25402"/>
    <w:rsid w:val="00D25456"/>
    <w:rsid w:val="00D25504"/>
    <w:rsid w:val="00D25553"/>
    <w:rsid w:val="00D25758"/>
    <w:rsid w:val="00D25C6E"/>
    <w:rsid w:val="00D25F28"/>
    <w:rsid w:val="00D25F74"/>
    <w:rsid w:val="00D2614B"/>
    <w:rsid w:val="00D27311"/>
    <w:rsid w:val="00D3103F"/>
    <w:rsid w:val="00D31798"/>
    <w:rsid w:val="00D32891"/>
    <w:rsid w:val="00D32942"/>
    <w:rsid w:val="00D32C09"/>
    <w:rsid w:val="00D332B1"/>
    <w:rsid w:val="00D33356"/>
    <w:rsid w:val="00D334D2"/>
    <w:rsid w:val="00D33526"/>
    <w:rsid w:val="00D3360D"/>
    <w:rsid w:val="00D33959"/>
    <w:rsid w:val="00D33BF9"/>
    <w:rsid w:val="00D33C6B"/>
    <w:rsid w:val="00D33EF2"/>
    <w:rsid w:val="00D34043"/>
    <w:rsid w:val="00D34E7E"/>
    <w:rsid w:val="00D351BD"/>
    <w:rsid w:val="00D355E4"/>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FE"/>
    <w:rsid w:val="00D41F7F"/>
    <w:rsid w:val="00D42B66"/>
    <w:rsid w:val="00D42C63"/>
    <w:rsid w:val="00D42EC8"/>
    <w:rsid w:val="00D436BE"/>
    <w:rsid w:val="00D436FF"/>
    <w:rsid w:val="00D437C6"/>
    <w:rsid w:val="00D4394F"/>
    <w:rsid w:val="00D43A3F"/>
    <w:rsid w:val="00D43D72"/>
    <w:rsid w:val="00D44BF8"/>
    <w:rsid w:val="00D450A8"/>
    <w:rsid w:val="00D45502"/>
    <w:rsid w:val="00D458F2"/>
    <w:rsid w:val="00D45A11"/>
    <w:rsid w:val="00D45D82"/>
    <w:rsid w:val="00D46236"/>
    <w:rsid w:val="00D462FE"/>
    <w:rsid w:val="00D46FB3"/>
    <w:rsid w:val="00D47335"/>
    <w:rsid w:val="00D47748"/>
    <w:rsid w:val="00D47866"/>
    <w:rsid w:val="00D5001A"/>
    <w:rsid w:val="00D50448"/>
    <w:rsid w:val="00D50B24"/>
    <w:rsid w:val="00D50C3A"/>
    <w:rsid w:val="00D51387"/>
    <w:rsid w:val="00D51656"/>
    <w:rsid w:val="00D51FB7"/>
    <w:rsid w:val="00D52027"/>
    <w:rsid w:val="00D52111"/>
    <w:rsid w:val="00D5299A"/>
    <w:rsid w:val="00D52D37"/>
    <w:rsid w:val="00D5345C"/>
    <w:rsid w:val="00D53544"/>
    <w:rsid w:val="00D5363E"/>
    <w:rsid w:val="00D536AE"/>
    <w:rsid w:val="00D53BEA"/>
    <w:rsid w:val="00D54B65"/>
    <w:rsid w:val="00D54F2A"/>
    <w:rsid w:val="00D55AD1"/>
    <w:rsid w:val="00D55E6C"/>
    <w:rsid w:val="00D55F17"/>
    <w:rsid w:val="00D55FDF"/>
    <w:rsid w:val="00D56313"/>
    <w:rsid w:val="00D56B29"/>
    <w:rsid w:val="00D5747F"/>
    <w:rsid w:val="00D574C2"/>
    <w:rsid w:val="00D575E2"/>
    <w:rsid w:val="00D57619"/>
    <w:rsid w:val="00D5777F"/>
    <w:rsid w:val="00D57AF6"/>
    <w:rsid w:val="00D602A3"/>
    <w:rsid w:val="00D60709"/>
    <w:rsid w:val="00D60B3C"/>
    <w:rsid w:val="00D60BBC"/>
    <w:rsid w:val="00D60FC8"/>
    <w:rsid w:val="00D61610"/>
    <w:rsid w:val="00D61617"/>
    <w:rsid w:val="00D618D4"/>
    <w:rsid w:val="00D6303E"/>
    <w:rsid w:val="00D6327B"/>
    <w:rsid w:val="00D6343A"/>
    <w:rsid w:val="00D6420A"/>
    <w:rsid w:val="00D6434D"/>
    <w:rsid w:val="00D6488C"/>
    <w:rsid w:val="00D651A6"/>
    <w:rsid w:val="00D6548D"/>
    <w:rsid w:val="00D65808"/>
    <w:rsid w:val="00D65A3B"/>
    <w:rsid w:val="00D65B08"/>
    <w:rsid w:val="00D65F0F"/>
    <w:rsid w:val="00D66B7E"/>
    <w:rsid w:val="00D66F1B"/>
    <w:rsid w:val="00D6731E"/>
    <w:rsid w:val="00D6736A"/>
    <w:rsid w:val="00D67839"/>
    <w:rsid w:val="00D70128"/>
    <w:rsid w:val="00D715F8"/>
    <w:rsid w:val="00D71EE7"/>
    <w:rsid w:val="00D71F56"/>
    <w:rsid w:val="00D724B0"/>
    <w:rsid w:val="00D72BD2"/>
    <w:rsid w:val="00D734C4"/>
    <w:rsid w:val="00D73B50"/>
    <w:rsid w:val="00D73E0D"/>
    <w:rsid w:val="00D73E98"/>
    <w:rsid w:val="00D745A8"/>
    <w:rsid w:val="00D75BBC"/>
    <w:rsid w:val="00D75C05"/>
    <w:rsid w:val="00D75C1A"/>
    <w:rsid w:val="00D76281"/>
    <w:rsid w:val="00D763E1"/>
    <w:rsid w:val="00D764CB"/>
    <w:rsid w:val="00D7665F"/>
    <w:rsid w:val="00D76846"/>
    <w:rsid w:val="00D77315"/>
    <w:rsid w:val="00D7753C"/>
    <w:rsid w:val="00D77788"/>
    <w:rsid w:val="00D77CE2"/>
    <w:rsid w:val="00D77DBD"/>
    <w:rsid w:val="00D80018"/>
    <w:rsid w:val="00D8031A"/>
    <w:rsid w:val="00D809C7"/>
    <w:rsid w:val="00D80F70"/>
    <w:rsid w:val="00D815F9"/>
    <w:rsid w:val="00D8203E"/>
    <w:rsid w:val="00D82151"/>
    <w:rsid w:val="00D82591"/>
    <w:rsid w:val="00D827A1"/>
    <w:rsid w:val="00D829FA"/>
    <w:rsid w:val="00D829FD"/>
    <w:rsid w:val="00D82A2E"/>
    <w:rsid w:val="00D833AA"/>
    <w:rsid w:val="00D8382B"/>
    <w:rsid w:val="00D83A83"/>
    <w:rsid w:val="00D84060"/>
    <w:rsid w:val="00D843E8"/>
    <w:rsid w:val="00D84539"/>
    <w:rsid w:val="00D8514A"/>
    <w:rsid w:val="00D8571A"/>
    <w:rsid w:val="00D85A32"/>
    <w:rsid w:val="00D85EF2"/>
    <w:rsid w:val="00D85F67"/>
    <w:rsid w:val="00D860C1"/>
    <w:rsid w:val="00D8620F"/>
    <w:rsid w:val="00D864FA"/>
    <w:rsid w:val="00D873B2"/>
    <w:rsid w:val="00D8756C"/>
    <w:rsid w:val="00D87976"/>
    <w:rsid w:val="00D90102"/>
    <w:rsid w:val="00D9029C"/>
    <w:rsid w:val="00D909AC"/>
    <w:rsid w:val="00D90B24"/>
    <w:rsid w:val="00D92030"/>
    <w:rsid w:val="00D923B0"/>
    <w:rsid w:val="00D92BEF"/>
    <w:rsid w:val="00D93B4B"/>
    <w:rsid w:val="00D93C60"/>
    <w:rsid w:val="00D93E7E"/>
    <w:rsid w:val="00D9556C"/>
    <w:rsid w:val="00D9568F"/>
    <w:rsid w:val="00D95861"/>
    <w:rsid w:val="00D959AD"/>
    <w:rsid w:val="00D9631B"/>
    <w:rsid w:val="00D9687C"/>
    <w:rsid w:val="00D96E91"/>
    <w:rsid w:val="00D96EAB"/>
    <w:rsid w:val="00D97254"/>
    <w:rsid w:val="00DA0052"/>
    <w:rsid w:val="00DA0094"/>
    <w:rsid w:val="00DA034A"/>
    <w:rsid w:val="00DA04BB"/>
    <w:rsid w:val="00DA06BA"/>
    <w:rsid w:val="00DA07E3"/>
    <w:rsid w:val="00DA1AF0"/>
    <w:rsid w:val="00DA1BCC"/>
    <w:rsid w:val="00DA2026"/>
    <w:rsid w:val="00DA2102"/>
    <w:rsid w:val="00DA26BA"/>
    <w:rsid w:val="00DA2AF9"/>
    <w:rsid w:val="00DA2C1D"/>
    <w:rsid w:val="00DA3122"/>
    <w:rsid w:val="00DA3123"/>
    <w:rsid w:val="00DA337E"/>
    <w:rsid w:val="00DA36D2"/>
    <w:rsid w:val="00DA3B6C"/>
    <w:rsid w:val="00DA42F4"/>
    <w:rsid w:val="00DA4CED"/>
    <w:rsid w:val="00DA5011"/>
    <w:rsid w:val="00DA5794"/>
    <w:rsid w:val="00DA57B7"/>
    <w:rsid w:val="00DA5833"/>
    <w:rsid w:val="00DA5A63"/>
    <w:rsid w:val="00DA5B9A"/>
    <w:rsid w:val="00DA64FA"/>
    <w:rsid w:val="00DA69D0"/>
    <w:rsid w:val="00DA6C5A"/>
    <w:rsid w:val="00DA6F74"/>
    <w:rsid w:val="00DA76DE"/>
    <w:rsid w:val="00DA787B"/>
    <w:rsid w:val="00DA7A8A"/>
    <w:rsid w:val="00DA7D50"/>
    <w:rsid w:val="00DA7DAD"/>
    <w:rsid w:val="00DB0160"/>
    <w:rsid w:val="00DB0761"/>
    <w:rsid w:val="00DB0F6B"/>
    <w:rsid w:val="00DB1217"/>
    <w:rsid w:val="00DB1332"/>
    <w:rsid w:val="00DB1372"/>
    <w:rsid w:val="00DB1375"/>
    <w:rsid w:val="00DB143A"/>
    <w:rsid w:val="00DB17A1"/>
    <w:rsid w:val="00DB1B96"/>
    <w:rsid w:val="00DB2186"/>
    <w:rsid w:val="00DB2338"/>
    <w:rsid w:val="00DB2A65"/>
    <w:rsid w:val="00DB2D0E"/>
    <w:rsid w:val="00DB2EF0"/>
    <w:rsid w:val="00DB30A5"/>
    <w:rsid w:val="00DB344E"/>
    <w:rsid w:val="00DB36B7"/>
    <w:rsid w:val="00DB3737"/>
    <w:rsid w:val="00DB3F72"/>
    <w:rsid w:val="00DB4BB2"/>
    <w:rsid w:val="00DB5713"/>
    <w:rsid w:val="00DB580C"/>
    <w:rsid w:val="00DB5935"/>
    <w:rsid w:val="00DB5CAA"/>
    <w:rsid w:val="00DB60A9"/>
    <w:rsid w:val="00DB61E3"/>
    <w:rsid w:val="00DB740A"/>
    <w:rsid w:val="00DB77A7"/>
    <w:rsid w:val="00DB7B03"/>
    <w:rsid w:val="00DC002E"/>
    <w:rsid w:val="00DC02E7"/>
    <w:rsid w:val="00DC04ED"/>
    <w:rsid w:val="00DC066E"/>
    <w:rsid w:val="00DC0DF4"/>
    <w:rsid w:val="00DC0E23"/>
    <w:rsid w:val="00DC0EFF"/>
    <w:rsid w:val="00DC1E2D"/>
    <w:rsid w:val="00DC204D"/>
    <w:rsid w:val="00DC2170"/>
    <w:rsid w:val="00DC21A8"/>
    <w:rsid w:val="00DC2B6A"/>
    <w:rsid w:val="00DC2EA3"/>
    <w:rsid w:val="00DC2EE8"/>
    <w:rsid w:val="00DC3903"/>
    <w:rsid w:val="00DC4F2F"/>
    <w:rsid w:val="00DC50E8"/>
    <w:rsid w:val="00DC54D1"/>
    <w:rsid w:val="00DC5B82"/>
    <w:rsid w:val="00DC63FD"/>
    <w:rsid w:val="00DC651B"/>
    <w:rsid w:val="00DC6544"/>
    <w:rsid w:val="00DC6AC4"/>
    <w:rsid w:val="00DC6B76"/>
    <w:rsid w:val="00DC72A3"/>
    <w:rsid w:val="00DC72E1"/>
    <w:rsid w:val="00DD0106"/>
    <w:rsid w:val="00DD034C"/>
    <w:rsid w:val="00DD0855"/>
    <w:rsid w:val="00DD08B1"/>
    <w:rsid w:val="00DD0CF5"/>
    <w:rsid w:val="00DD0E68"/>
    <w:rsid w:val="00DD0FD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7C3"/>
    <w:rsid w:val="00DD4803"/>
    <w:rsid w:val="00DD4D2F"/>
    <w:rsid w:val="00DD52EE"/>
    <w:rsid w:val="00DD54FC"/>
    <w:rsid w:val="00DD5628"/>
    <w:rsid w:val="00DD562B"/>
    <w:rsid w:val="00DD6675"/>
    <w:rsid w:val="00DD6B50"/>
    <w:rsid w:val="00DD6D2D"/>
    <w:rsid w:val="00DD6E11"/>
    <w:rsid w:val="00DD6E43"/>
    <w:rsid w:val="00DD71DB"/>
    <w:rsid w:val="00DD7256"/>
    <w:rsid w:val="00DD782A"/>
    <w:rsid w:val="00DE01E6"/>
    <w:rsid w:val="00DE0204"/>
    <w:rsid w:val="00DE0B19"/>
    <w:rsid w:val="00DE1137"/>
    <w:rsid w:val="00DE1F70"/>
    <w:rsid w:val="00DE200F"/>
    <w:rsid w:val="00DE222C"/>
    <w:rsid w:val="00DE23BA"/>
    <w:rsid w:val="00DE263D"/>
    <w:rsid w:val="00DE301F"/>
    <w:rsid w:val="00DE3420"/>
    <w:rsid w:val="00DE35B2"/>
    <w:rsid w:val="00DE36F2"/>
    <w:rsid w:val="00DE3870"/>
    <w:rsid w:val="00DE404C"/>
    <w:rsid w:val="00DE4874"/>
    <w:rsid w:val="00DE4883"/>
    <w:rsid w:val="00DE498C"/>
    <w:rsid w:val="00DE4B3D"/>
    <w:rsid w:val="00DE4F88"/>
    <w:rsid w:val="00DE5266"/>
    <w:rsid w:val="00DE538E"/>
    <w:rsid w:val="00DE68B0"/>
    <w:rsid w:val="00DE6A2E"/>
    <w:rsid w:val="00DE6C4D"/>
    <w:rsid w:val="00DE70DF"/>
    <w:rsid w:val="00DE789D"/>
    <w:rsid w:val="00DF0972"/>
    <w:rsid w:val="00DF0DA3"/>
    <w:rsid w:val="00DF0F66"/>
    <w:rsid w:val="00DF102B"/>
    <w:rsid w:val="00DF12B0"/>
    <w:rsid w:val="00DF1667"/>
    <w:rsid w:val="00DF1DEB"/>
    <w:rsid w:val="00DF244B"/>
    <w:rsid w:val="00DF24E1"/>
    <w:rsid w:val="00DF2866"/>
    <w:rsid w:val="00DF2D17"/>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1C"/>
    <w:rsid w:val="00DF5C3A"/>
    <w:rsid w:val="00DF5C4D"/>
    <w:rsid w:val="00DF5F9E"/>
    <w:rsid w:val="00DF6FB9"/>
    <w:rsid w:val="00DF71B2"/>
    <w:rsid w:val="00DF7210"/>
    <w:rsid w:val="00DF7C09"/>
    <w:rsid w:val="00DF7E2A"/>
    <w:rsid w:val="00E010D5"/>
    <w:rsid w:val="00E01646"/>
    <w:rsid w:val="00E01691"/>
    <w:rsid w:val="00E01B8F"/>
    <w:rsid w:val="00E01F0B"/>
    <w:rsid w:val="00E01FA0"/>
    <w:rsid w:val="00E020EC"/>
    <w:rsid w:val="00E02163"/>
    <w:rsid w:val="00E0222F"/>
    <w:rsid w:val="00E02448"/>
    <w:rsid w:val="00E02738"/>
    <w:rsid w:val="00E02F28"/>
    <w:rsid w:val="00E034B2"/>
    <w:rsid w:val="00E038B9"/>
    <w:rsid w:val="00E03B5F"/>
    <w:rsid w:val="00E045A4"/>
    <w:rsid w:val="00E04726"/>
    <w:rsid w:val="00E04E94"/>
    <w:rsid w:val="00E05922"/>
    <w:rsid w:val="00E059D7"/>
    <w:rsid w:val="00E05ADD"/>
    <w:rsid w:val="00E05B83"/>
    <w:rsid w:val="00E06260"/>
    <w:rsid w:val="00E068E4"/>
    <w:rsid w:val="00E07409"/>
    <w:rsid w:val="00E07421"/>
    <w:rsid w:val="00E07892"/>
    <w:rsid w:val="00E07CE5"/>
    <w:rsid w:val="00E07E24"/>
    <w:rsid w:val="00E10706"/>
    <w:rsid w:val="00E10A3A"/>
    <w:rsid w:val="00E10E36"/>
    <w:rsid w:val="00E10E6E"/>
    <w:rsid w:val="00E11387"/>
    <w:rsid w:val="00E113BD"/>
    <w:rsid w:val="00E1162F"/>
    <w:rsid w:val="00E122A7"/>
    <w:rsid w:val="00E1251D"/>
    <w:rsid w:val="00E125FE"/>
    <w:rsid w:val="00E13330"/>
    <w:rsid w:val="00E13A31"/>
    <w:rsid w:val="00E13D0D"/>
    <w:rsid w:val="00E140F8"/>
    <w:rsid w:val="00E142DF"/>
    <w:rsid w:val="00E14A4C"/>
    <w:rsid w:val="00E14D19"/>
    <w:rsid w:val="00E14EBC"/>
    <w:rsid w:val="00E15218"/>
    <w:rsid w:val="00E1525B"/>
    <w:rsid w:val="00E15C57"/>
    <w:rsid w:val="00E167A4"/>
    <w:rsid w:val="00E1777C"/>
    <w:rsid w:val="00E20402"/>
    <w:rsid w:val="00E20624"/>
    <w:rsid w:val="00E2084C"/>
    <w:rsid w:val="00E20967"/>
    <w:rsid w:val="00E20B84"/>
    <w:rsid w:val="00E20F5C"/>
    <w:rsid w:val="00E2121F"/>
    <w:rsid w:val="00E215F9"/>
    <w:rsid w:val="00E21DCF"/>
    <w:rsid w:val="00E227E5"/>
    <w:rsid w:val="00E22DFF"/>
    <w:rsid w:val="00E22E13"/>
    <w:rsid w:val="00E22EF2"/>
    <w:rsid w:val="00E233F1"/>
    <w:rsid w:val="00E23451"/>
    <w:rsid w:val="00E237A2"/>
    <w:rsid w:val="00E23837"/>
    <w:rsid w:val="00E23EE3"/>
    <w:rsid w:val="00E24A82"/>
    <w:rsid w:val="00E24C8D"/>
    <w:rsid w:val="00E24E63"/>
    <w:rsid w:val="00E24F19"/>
    <w:rsid w:val="00E25AE9"/>
    <w:rsid w:val="00E262AD"/>
    <w:rsid w:val="00E26C0B"/>
    <w:rsid w:val="00E2773F"/>
    <w:rsid w:val="00E27C3F"/>
    <w:rsid w:val="00E304C0"/>
    <w:rsid w:val="00E30962"/>
    <w:rsid w:val="00E30975"/>
    <w:rsid w:val="00E31632"/>
    <w:rsid w:val="00E317B3"/>
    <w:rsid w:val="00E31967"/>
    <w:rsid w:val="00E3218B"/>
    <w:rsid w:val="00E32F2E"/>
    <w:rsid w:val="00E32F4F"/>
    <w:rsid w:val="00E3365E"/>
    <w:rsid w:val="00E337AA"/>
    <w:rsid w:val="00E33CE2"/>
    <w:rsid w:val="00E341BE"/>
    <w:rsid w:val="00E343AA"/>
    <w:rsid w:val="00E345DF"/>
    <w:rsid w:val="00E35494"/>
    <w:rsid w:val="00E35547"/>
    <w:rsid w:val="00E35836"/>
    <w:rsid w:val="00E35902"/>
    <w:rsid w:val="00E35B0B"/>
    <w:rsid w:val="00E36579"/>
    <w:rsid w:val="00E36942"/>
    <w:rsid w:val="00E36E4A"/>
    <w:rsid w:val="00E371FB"/>
    <w:rsid w:val="00E37394"/>
    <w:rsid w:val="00E37514"/>
    <w:rsid w:val="00E37641"/>
    <w:rsid w:val="00E37E89"/>
    <w:rsid w:val="00E4050B"/>
    <w:rsid w:val="00E408EE"/>
    <w:rsid w:val="00E40FF5"/>
    <w:rsid w:val="00E4118C"/>
    <w:rsid w:val="00E41508"/>
    <w:rsid w:val="00E41A18"/>
    <w:rsid w:val="00E41CBA"/>
    <w:rsid w:val="00E4224E"/>
    <w:rsid w:val="00E4245C"/>
    <w:rsid w:val="00E42CDA"/>
    <w:rsid w:val="00E42D5D"/>
    <w:rsid w:val="00E4332D"/>
    <w:rsid w:val="00E437D1"/>
    <w:rsid w:val="00E43E7E"/>
    <w:rsid w:val="00E44CAF"/>
    <w:rsid w:val="00E44DC2"/>
    <w:rsid w:val="00E44E70"/>
    <w:rsid w:val="00E45869"/>
    <w:rsid w:val="00E461F3"/>
    <w:rsid w:val="00E466FB"/>
    <w:rsid w:val="00E46A8E"/>
    <w:rsid w:val="00E47647"/>
    <w:rsid w:val="00E478B3"/>
    <w:rsid w:val="00E47AE3"/>
    <w:rsid w:val="00E47CF3"/>
    <w:rsid w:val="00E50010"/>
    <w:rsid w:val="00E50341"/>
    <w:rsid w:val="00E508A3"/>
    <w:rsid w:val="00E50B1B"/>
    <w:rsid w:val="00E51209"/>
    <w:rsid w:val="00E512F3"/>
    <w:rsid w:val="00E52474"/>
    <w:rsid w:val="00E529F3"/>
    <w:rsid w:val="00E531CC"/>
    <w:rsid w:val="00E532E3"/>
    <w:rsid w:val="00E5334D"/>
    <w:rsid w:val="00E53579"/>
    <w:rsid w:val="00E535F6"/>
    <w:rsid w:val="00E538B4"/>
    <w:rsid w:val="00E53B1C"/>
    <w:rsid w:val="00E546DD"/>
    <w:rsid w:val="00E548D3"/>
    <w:rsid w:val="00E5499C"/>
    <w:rsid w:val="00E549C2"/>
    <w:rsid w:val="00E5537D"/>
    <w:rsid w:val="00E556E7"/>
    <w:rsid w:val="00E562A3"/>
    <w:rsid w:val="00E564B9"/>
    <w:rsid w:val="00E5662E"/>
    <w:rsid w:val="00E56B27"/>
    <w:rsid w:val="00E56C5A"/>
    <w:rsid w:val="00E56FEA"/>
    <w:rsid w:val="00E5730D"/>
    <w:rsid w:val="00E57571"/>
    <w:rsid w:val="00E57C32"/>
    <w:rsid w:val="00E57C55"/>
    <w:rsid w:val="00E57CCC"/>
    <w:rsid w:val="00E60291"/>
    <w:rsid w:val="00E60394"/>
    <w:rsid w:val="00E605D5"/>
    <w:rsid w:val="00E609DA"/>
    <w:rsid w:val="00E60A85"/>
    <w:rsid w:val="00E60B2A"/>
    <w:rsid w:val="00E60EAA"/>
    <w:rsid w:val="00E6181B"/>
    <w:rsid w:val="00E61C75"/>
    <w:rsid w:val="00E6227A"/>
    <w:rsid w:val="00E623E3"/>
    <w:rsid w:val="00E62410"/>
    <w:rsid w:val="00E629ED"/>
    <w:rsid w:val="00E62EC1"/>
    <w:rsid w:val="00E634C3"/>
    <w:rsid w:val="00E63767"/>
    <w:rsid w:val="00E637BE"/>
    <w:rsid w:val="00E63C80"/>
    <w:rsid w:val="00E640C4"/>
    <w:rsid w:val="00E64ACA"/>
    <w:rsid w:val="00E656F2"/>
    <w:rsid w:val="00E65BFE"/>
    <w:rsid w:val="00E65F3B"/>
    <w:rsid w:val="00E662F5"/>
    <w:rsid w:val="00E66854"/>
    <w:rsid w:val="00E6686F"/>
    <w:rsid w:val="00E66E89"/>
    <w:rsid w:val="00E6723F"/>
    <w:rsid w:val="00E708A8"/>
    <w:rsid w:val="00E70B62"/>
    <w:rsid w:val="00E70E11"/>
    <w:rsid w:val="00E70E32"/>
    <w:rsid w:val="00E713D2"/>
    <w:rsid w:val="00E715B0"/>
    <w:rsid w:val="00E71835"/>
    <w:rsid w:val="00E7199E"/>
    <w:rsid w:val="00E71A51"/>
    <w:rsid w:val="00E71C43"/>
    <w:rsid w:val="00E71CD4"/>
    <w:rsid w:val="00E71D35"/>
    <w:rsid w:val="00E720D0"/>
    <w:rsid w:val="00E726FE"/>
    <w:rsid w:val="00E72ACB"/>
    <w:rsid w:val="00E72EC2"/>
    <w:rsid w:val="00E73080"/>
    <w:rsid w:val="00E7393E"/>
    <w:rsid w:val="00E74423"/>
    <w:rsid w:val="00E7460E"/>
    <w:rsid w:val="00E74B5C"/>
    <w:rsid w:val="00E752D5"/>
    <w:rsid w:val="00E75790"/>
    <w:rsid w:val="00E75989"/>
    <w:rsid w:val="00E75BB3"/>
    <w:rsid w:val="00E75F17"/>
    <w:rsid w:val="00E76340"/>
    <w:rsid w:val="00E768C5"/>
    <w:rsid w:val="00E76955"/>
    <w:rsid w:val="00E76CDE"/>
    <w:rsid w:val="00E76D57"/>
    <w:rsid w:val="00E774F8"/>
    <w:rsid w:val="00E7769A"/>
    <w:rsid w:val="00E77AA7"/>
    <w:rsid w:val="00E77D4A"/>
    <w:rsid w:val="00E77D50"/>
    <w:rsid w:val="00E77D93"/>
    <w:rsid w:val="00E77EE3"/>
    <w:rsid w:val="00E80B4F"/>
    <w:rsid w:val="00E814C0"/>
    <w:rsid w:val="00E81597"/>
    <w:rsid w:val="00E81724"/>
    <w:rsid w:val="00E819B1"/>
    <w:rsid w:val="00E8268A"/>
    <w:rsid w:val="00E82921"/>
    <w:rsid w:val="00E82C1A"/>
    <w:rsid w:val="00E82C60"/>
    <w:rsid w:val="00E83AAF"/>
    <w:rsid w:val="00E83B83"/>
    <w:rsid w:val="00E83E48"/>
    <w:rsid w:val="00E8469E"/>
    <w:rsid w:val="00E847DE"/>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1C5"/>
    <w:rsid w:val="00E9051E"/>
    <w:rsid w:val="00E905C7"/>
    <w:rsid w:val="00E90AC5"/>
    <w:rsid w:val="00E90FA1"/>
    <w:rsid w:val="00E9122F"/>
    <w:rsid w:val="00E917F1"/>
    <w:rsid w:val="00E92280"/>
    <w:rsid w:val="00E93055"/>
    <w:rsid w:val="00E93473"/>
    <w:rsid w:val="00E946E7"/>
    <w:rsid w:val="00E948C6"/>
    <w:rsid w:val="00E94DF1"/>
    <w:rsid w:val="00E94E33"/>
    <w:rsid w:val="00E950E5"/>
    <w:rsid w:val="00E950E6"/>
    <w:rsid w:val="00E952ED"/>
    <w:rsid w:val="00E95531"/>
    <w:rsid w:val="00E95E7F"/>
    <w:rsid w:val="00E95F55"/>
    <w:rsid w:val="00E9637E"/>
    <w:rsid w:val="00E969E1"/>
    <w:rsid w:val="00E969EB"/>
    <w:rsid w:val="00E972AF"/>
    <w:rsid w:val="00E974C4"/>
    <w:rsid w:val="00E97D17"/>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717E"/>
    <w:rsid w:val="00EA7257"/>
    <w:rsid w:val="00EA7394"/>
    <w:rsid w:val="00EA7B09"/>
    <w:rsid w:val="00EB033E"/>
    <w:rsid w:val="00EB059B"/>
    <w:rsid w:val="00EB09B9"/>
    <w:rsid w:val="00EB1B65"/>
    <w:rsid w:val="00EB2524"/>
    <w:rsid w:val="00EB2724"/>
    <w:rsid w:val="00EB2BC8"/>
    <w:rsid w:val="00EB2C0F"/>
    <w:rsid w:val="00EB2F12"/>
    <w:rsid w:val="00EB347C"/>
    <w:rsid w:val="00EB378D"/>
    <w:rsid w:val="00EB38A0"/>
    <w:rsid w:val="00EB3A5D"/>
    <w:rsid w:val="00EB4126"/>
    <w:rsid w:val="00EB4448"/>
    <w:rsid w:val="00EB474F"/>
    <w:rsid w:val="00EB47E4"/>
    <w:rsid w:val="00EB5274"/>
    <w:rsid w:val="00EB52C1"/>
    <w:rsid w:val="00EB59AB"/>
    <w:rsid w:val="00EB6175"/>
    <w:rsid w:val="00EB639B"/>
    <w:rsid w:val="00EB7356"/>
    <w:rsid w:val="00EB78B3"/>
    <w:rsid w:val="00EB7AFB"/>
    <w:rsid w:val="00EC0726"/>
    <w:rsid w:val="00EC0DF3"/>
    <w:rsid w:val="00EC0F44"/>
    <w:rsid w:val="00EC0FB8"/>
    <w:rsid w:val="00EC1085"/>
    <w:rsid w:val="00EC1429"/>
    <w:rsid w:val="00EC15B7"/>
    <w:rsid w:val="00EC264D"/>
    <w:rsid w:val="00EC2FB7"/>
    <w:rsid w:val="00EC32E2"/>
    <w:rsid w:val="00EC3475"/>
    <w:rsid w:val="00EC39E9"/>
    <w:rsid w:val="00EC3F25"/>
    <w:rsid w:val="00EC438F"/>
    <w:rsid w:val="00EC4B66"/>
    <w:rsid w:val="00EC4EA6"/>
    <w:rsid w:val="00EC5156"/>
    <w:rsid w:val="00EC557C"/>
    <w:rsid w:val="00EC6642"/>
    <w:rsid w:val="00EC7120"/>
    <w:rsid w:val="00EC79A5"/>
    <w:rsid w:val="00ED02D0"/>
    <w:rsid w:val="00ED097B"/>
    <w:rsid w:val="00ED0A7D"/>
    <w:rsid w:val="00ED0AAE"/>
    <w:rsid w:val="00ED0BC0"/>
    <w:rsid w:val="00ED0D6A"/>
    <w:rsid w:val="00ED0F94"/>
    <w:rsid w:val="00ED145D"/>
    <w:rsid w:val="00ED16CC"/>
    <w:rsid w:val="00ED18D9"/>
    <w:rsid w:val="00ED1967"/>
    <w:rsid w:val="00ED2076"/>
    <w:rsid w:val="00ED2DF5"/>
    <w:rsid w:val="00ED2E18"/>
    <w:rsid w:val="00ED3079"/>
    <w:rsid w:val="00ED3328"/>
    <w:rsid w:val="00ED33DB"/>
    <w:rsid w:val="00ED35D3"/>
    <w:rsid w:val="00ED432E"/>
    <w:rsid w:val="00ED4EE9"/>
    <w:rsid w:val="00ED5158"/>
    <w:rsid w:val="00ED56F0"/>
    <w:rsid w:val="00ED6114"/>
    <w:rsid w:val="00ED6C39"/>
    <w:rsid w:val="00EE02A0"/>
    <w:rsid w:val="00EE07A5"/>
    <w:rsid w:val="00EE0B4D"/>
    <w:rsid w:val="00EE18C7"/>
    <w:rsid w:val="00EE19B1"/>
    <w:rsid w:val="00EE1BCF"/>
    <w:rsid w:val="00EE1CFF"/>
    <w:rsid w:val="00EE229B"/>
    <w:rsid w:val="00EE2444"/>
    <w:rsid w:val="00EE294C"/>
    <w:rsid w:val="00EE2F8F"/>
    <w:rsid w:val="00EE313A"/>
    <w:rsid w:val="00EE3180"/>
    <w:rsid w:val="00EE3245"/>
    <w:rsid w:val="00EE3C62"/>
    <w:rsid w:val="00EE419D"/>
    <w:rsid w:val="00EE422A"/>
    <w:rsid w:val="00EE452A"/>
    <w:rsid w:val="00EE4786"/>
    <w:rsid w:val="00EE4B59"/>
    <w:rsid w:val="00EE5715"/>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8EE"/>
    <w:rsid w:val="00EF0FFE"/>
    <w:rsid w:val="00EF126C"/>
    <w:rsid w:val="00EF12AA"/>
    <w:rsid w:val="00EF14A2"/>
    <w:rsid w:val="00EF172F"/>
    <w:rsid w:val="00EF1CAD"/>
    <w:rsid w:val="00EF20A1"/>
    <w:rsid w:val="00EF2377"/>
    <w:rsid w:val="00EF2451"/>
    <w:rsid w:val="00EF2CCE"/>
    <w:rsid w:val="00EF383A"/>
    <w:rsid w:val="00EF3AE5"/>
    <w:rsid w:val="00EF3ECB"/>
    <w:rsid w:val="00EF3EE2"/>
    <w:rsid w:val="00EF4323"/>
    <w:rsid w:val="00EF4433"/>
    <w:rsid w:val="00EF557D"/>
    <w:rsid w:val="00EF5D6F"/>
    <w:rsid w:val="00EF5F91"/>
    <w:rsid w:val="00EF6261"/>
    <w:rsid w:val="00EF6735"/>
    <w:rsid w:val="00EF726C"/>
    <w:rsid w:val="00EF7532"/>
    <w:rsid w:val="00EF7550"/>
    <w:rsid w:val="00EF78FC"/>
    <w:rsid w:val="00EF7B19"/>
    <w:rsid w:val="00EF7F2E"/>
    <w:rsid w:val="00EF7F33"/>
    <w:rsid w:val="00F004D1"/>
    <w:rsid w:val="00F00561"/>
    <w:rsid w:val="00F005DD"/>
    <w:rsid w:val="00F009FC"/>
    <w:rsid w:val="00F00D7D"/>
    <w:rsid w:val="00F01006"/>
    <w:rsid w:val="00F0103D"/>
    <w:rsid w:val="00F01599"/>
    <w:rsid w:val="00F016E8"/>
    <w:rsid w:val="00F01972"/>
    <w:rsid w:val="00F019A3"/>
    <w:rsid w:val="00F01FDC"/>
    <w:rsid w:val="00F02551"/>
    <w:rsid w:val="00F02553"/>
    <w:rsid w:val="00F02751"/>
    <w:rsid w:val="00F02AA0"/>
    <w:rsid w:val="00F0336E"/>
    <w:rsid w:val="00F03499"/>
    <w:rsid w:val="00F03503"/>
    <w:rsid w:val="00F035B6"/>
    <w:rsid w:val="00F03678"/>
    <w:rsid w:val="00F03E8E"/>
    <w:rsid w:val="00F04617"/>
    <w:rsid w:val="00F05BB1"/>
    <w:rsid w:val="00F06000"/>
    <w:rsid w:val="00F0615C"/>
    <w:rsid w:val="00F063F0"/>
    <w:rsid w:val="00F0768D"/>
    <w:rsid w:val="00F07C02"/>
    <w:rsid w:val="00F07D24"/>
    <w:rsid w:val="00F07F52"/>
    <w:rsid w:val="00F07FB4"/>
    <w:rsid w:val="00F108E1"/>
    <w:rsid w:val="00F10B13"/>
    <w:rsid w:val="00F10C5F"/>
    <w:rsid w:val="00F10DDE"/>
    <w:rsid w:val="00F1106A"/>
    <w:rsid w:val="00F11084"/>
    <w:rsid w:val="00F11430"/>
    <w:rsid w:val="00F11444"/>
    <w:rsid w:val="00F1271A"/>
    <w:rsid w:val="00F13046"/>
    <w:rsid w:val="00F1400C"/>
    <w:rsid w:val="00F149CC"/>
    <w:rsid w:val="00F14EDC"/>
    <w:rsid w:val="00F14F39"/>
    <w:rsid w:val="00F15951"/>
    <w:rsid w:val="00F1599D"/>
    <w:rsid w:val="00F159B5"/>
    <w:rsid w:val="00F1601C"/>
    <w:rsid w:val="00F163F6"/>
    <w:rsid w:val="00F1653B"/>
    <w:rsid w:val="00F169AE"/>
    <w:rsid w:val="00F16AB7"/>
    <w:rsid w:val="00F16B90"/>
    <w:rsid w:val="00F16CAD"/>
    <w:rsid w:val="00F16E08"/>
    <w:rsid w:val="00F17280"/>
    <w:rsid w:val="00F174AE"/>
    <w:rsid w:val="00F1797B"/>
    <w:rsid w:val="00F17A95"/>
    <w:rsid w:val="00F17AC6"/>
    <w:rsid w:val="00F17E28"/>
    <w:rsid w:val="00F204B7"/>
    <w:rsid w:val="00F20526"/>
    <w:rsid w:val="00F206DB"/>
    <w:rsid w:val="00F20775"/>
    <w:rsid w:val="00F20850"/>
    <w:rsid w:val="00F208BB"/>
    <w:rsid w:val="00F20A85"/>
    <w:rsid w:val="00F20EFA"/>
    <w:rsid w:val="00F20F85"/>
    <w:rsid w:val="00F210F1"/>
    <w:rsid w:val="00F2133D"/>
    <w:rsid w:val="00F21D4F"/>
    <w:rsid w:val="00F21F9C"/>
    <w:rsid w:val="00F21FD1"/>
    <w:rsid w:val="00F2209A"/>
    <w:rsid w:val="00F22362"/>
    <w:rsid w:val="00F226F3"/>
    <w:rsid w:val="00F227AD"/>
    <w:rsid w:val="00F2303B"/>
    <w:rsid w:val="00F23560"/>
    <w:rsid w:val="00F235F3"/>
    <w:rsid w:val="00F23BFF"/>
    <w:rsid w:val="00F24494"/>
    <w:rsid w:val="00F246F5"/>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81F"/>
    <w:rsid w:val="00F27BCD"/>
    <w:rsid w:val="00F300F4"/>
    <w:rsid w:val="00F30363"/>
    <w:rsid w:val="00F3052D"/>
    <w:rsid w:val="00F3092B"/>
    <w:rsid w:val="00F3158F"/>
    <w:rsid w:val="00F317E9"/>
    <w:rsid w:val="00F31B18"/>
    <w:rsid w:val="00F31C5A"/>
    <w:rsid w:val="00F31DFF"/>
    <w:rsid w:val="00F31E3E"/>
    <w:rsid w:val="00F32078"/>
    <w:rsid w:val="00F320EB"/>
    <w:rsid w:val="00F323D9"/>
    <w:rsid w:val="00F324F2"/>
    <w:rsid w:val="00F32B83"/>
    <w:rsid w:val="00F32EFE"/>
    <w:rsid w:val="00F3390F"/>
    <w:rsid w:val="00F33EF5"/>
    <w:rsid w:val="00F345DF"/>
    <w:rsid w:val="00F34A11"/>
    <w:rsid w:val="00F34AFC"/>
    <w:rsid w:val="00F354F1"/>
    <w:rsid w:val="00F35506"/>
    <w:rsid w:val="00F3551E"/>
    <w:rsid w:val="00F35EBE"/>
    <w:rsid w:val="00F360AD"/>
    <w:rsid w:val="00F3667A"/>
    <w:rsid w:val="00F366B9"/>
    <w:rsid w:val="00F36952"/>
    <w:rsid w:val="00F37086"/>
    <w:rsid w:val="00F370A2"/>
    <w:rsid w:val="00F37A17"/>
    <w:rsid w:val="00F37DD6"/>
    <w:rsid w:val="00F400D5"/>
    <w:rsid w:val="00F40737"/>
    <w:rsid w:val="00F4082D"/>
    <w:rsid w:val="00F408FA"/>
    <w:rsid w:val="00F40CCA"/>
    <w:rsid w:val="00F40F2F"/>
    <w:rsid w:val="00F4148F"/>
    <w:rsid w:val="00F41648"/>
    <w:rsid w:val="00F41D77"/>
    <w:rsid w:val="00F41E43"/>
    <w:rsid w:val="00F425C7"/>
    <w:rsid w:val="00F427F1"/>
    <w:rsid w:val="00F42CA0"/>
    <w:rsid w:val="00F43288"/>
    <w:rsid w:val="00F43A11"/>
    <w:rsid w:val="00F441B4"/>
    <w:rsid w:val="00F44871"/>
    <w:rsid w:val="00F44BFE"/>
    <w:rsid w:val="00F44D99"/>
    <w:rsid w:val="00F45478"/>
    <w:rsid w:val="00F45669"/>
    <w:rsid w:val="00F459F3"/>
    <w:rsid w:val="00F45DCA"/>
    <w:rsid w:val="00F45E00"/>
    <w:rsid w:val="00F45F60"/>
    <w:rsid w:val="00F460F6"/>
    <w:rsid w:val="00F46BD8"/>
    <w:rsid w:val="00F474D1"/>
    <w:rsid w:val="00F475F1"/>
    <w:rsid w:val="00F50424"/>
    <w:rsid w:val="00F50600"/>
    <w:rsid w:val="00F50A64"/>
    <w:rsid w:val="00F50CF7"/>
    <w:rsid w:val="00F50EAF"/>
    <w:rsid w:val="00F5103F"/>
    <w:rsid w:val="00F51054"/>
    <w:rsid w:val="00F51108"/>
    <w:rsid w:val="00F51D2A"/>
    <w:rsid w:val="00F51E04"/>
    <w:rsid w:val="00F51F89"/>
    <w:rsid w:val="00F523D9"/>
    <w:rsid w:val="00F5263C"/>
    <w:rsid w:val="00F5274C"/>
    <w:rsid w:val="00F52A13"/>
    <w:rsid w:val="00F52B57"/>
    <w:rsid w:val="00F52ED9"/>
    <w:rsid w:val="00F52F59"/>
    <w:rsid w:val="00F5338B"/>
    <w:rsid w:val="00F5358F"/>
    <w:rsid w:val="00F546AD"/>
    <w:rsid w:val="00F54998"/>
    <w:rsid w:val="00F55556"/>
    <w:rsid w:val="00F55A91"/>
    <w:rsid w:val="00F5669E"/>
    <w:rsid w:val="00F56A31"/>
    <w:rsid w:val="00F56C5A"/>
    <w:rsid w:val="00F571DF"/>
    <w:rsid w:val="00F571FF"/>
    <w:rsid w:val="00F57722"/>
    <w:rsid w:val="00F5788A"/>
    <w:rsid w:val="00F57981"/>
    <w:rsid w:val="00F603D5"/>
    <w:rsid w:val="00F60483"/>
    <w:rsid w:val="00F60810"/>
    <w:rsid w:val="00F60905"/>
    <w:rsid w:val="00F60BE6"/>
    <w:rsid w:val="00F60F85"/>
    <w:rsid w:val="00F612D2"/>
    <w:rsid w:val="00F6209D"/>
    <w:rsid w:val="00F622F3"/>
    <w:rsid w:val="00F62843"/>
    <w:rsid w:val="00F641EC"/>
    <w:rsid w:val="00F644B6"/>
    <w:rsid w:val="00F64828"/>
    <w:rsid w:val="00F64B7E"/>
    <w:rsid w:val="00F64D5A"/>
    <w:rsid w:val="00F64DE7"/>
    <w:rsid w:val="00F64DF3"/>
    <w:rsid w:val="00F64E25"/>
    <w:rsid w:val="00F64EED"/>
    <w:rsid w:val="00F65231"/>
    <w:rsid w:val="00F65272"/>
    <w:rsid w:val="00F657C1"/>
    <w:rsid w:val="00F65906"/>
    <w:rsid w:val="00F65952"/>
    <w:rsid w:val="00F6618A"/>
    <w:rsid w:val="00F665FF"/>
    <w:rsid w:val="00F66B5C"/>
    <w:rsid w:val="00F66C71"/>
    <w:rsid w:val="00F672B7"/>
    <w:rsid w:val="00F672DB"/>
    <w:rsid w:val="00F677E1"/>
    <w:rsid w:val="00F70078"/>
    <w:rsid w:val="00F705ED"/>
    <w:rsid w:val="00F7062A"/>
    <w:rsid w:val="00F708C4"/>
    <w:rsid w:val="00F71120"/>
    <w:rsid w:val="00F71531"/>
    <w:rsid w:val="00F7164A"/>
    <w:rsid w:val="00F71EBB"/>
    <w:rsid w:val="00F72A1D"/>
    <w:rsid w:val="00F73591"/>
    <w:rsid w:val="00F73C02"/>
    <w:rsid w:val="00F73FA1"/>
    <w:rsid w:val="00F74637"/>
    <w:rsid w:val="00F74DFF"/>
    <w:rsid w:val="00F750F6"/>
    <w:rsid w:val="00F7590A"/>
    <w:rsid w:val="00F75BD6"/>
    <w:rsid w:val="00F75F43"/>
    <w:rsid w:val="00F761FB"/>
    <w:rsid w:val="00F7639A"/>
    <w:rsid w:val="00F763BD"/>
    <w:rsid w:val="00F76576"/>
    <w:rsid w:val="00F76645"/>
    <w:rsid w:val="00F77144"/>
    <w:rsid w:val="00F77665"/>
    <w:rsid w:val="00F776BE"/>
    <w:rsid w:val="00F776D4"/>
    <w:rsid w:val="00F80424"/>
    <w:rsid w:val="00F80607"/>
    <w:rsid w:val="00F80809"/>
    <w:rsid w:val="00F80A37"/>
    <w:rsid w:val="00F81361"/>
    <w:rsid w:val="00F814C5"/>
    <w:rsid w:val="00F81593"/>
    <w:rsid w:val="00F81CA9"/>
    <w:rsid w:val="00F820F7"/>
    <w:rsid w:val="00F82602"/>
    <w:rsid w:val="00F82F6B"/>
    <w:rsid w:val="00F8300C"/>
    <w:rsid w:val="00F832D9"/>
    <w:rsid w:val="00F836AF"/>
    <w:rsid w:val="00F83776"/>
    <w:rsid w:val="00F83D66"/>
    <w:rsid w:val="00F83E88"/>
    <w:rsid w:val="00F84044"/>
    <w:rsid w:val="00F8426B"/>
    <w:rsid w:val="00F8461B"/>
    <w:rsid w:val="00F847E2"/>
    <w:rsid w:val="00F84899"/>
    <w:rsid w:val="00F849A3"/>
    <w:rsid w:val="00F84C44"/>
    <w:rsid w:val="00F85227"/>
    <w:rsid w:val="00F857AA"/>
    <w:rsid w:val="00F86331"/>
    <w:rsid w:val="00F864BB"/>
    <w:rsid w:val="00F86BEB"/>
    <w:rsid w:val="00F86EBB"/>
    <w:rsid w:val="00F86F04"/>
    <w:rsid w:val="00F8735B"/>
    <w:rsid w:val="00F8769E"/>
    <w:rsid w:val="00F87D0F"/>
    <w:rsid w:val="00F90093"/>
    <w:rsid w:val="00F9079A"/>
    <w:rsid w:val="00F90805"/>
    <w:rsid w:val="00F90D24"/>
    <w:rsid w:val="00F9126F"/>
    <w:rsid w:val="00F91436"/>
    <w:rsid w:val="00F9151B"/>
    <w:rsid w:val="00F917D7"/>
    <w:rsid w:val="00F917DA"/>
    <w:rsid w:val="00F91914"/>
    <w:rsid w:val="00F92096"/>
    <w:rsid w:val="00F92409"/>
    <w:rsid w:val="00F929B4"/>
    <w:rsid w:val="00F9310D"/>
    <w:rsid w:val="00F9330D"/>
    <w:rsid w:val="00F937BF"/>
    <w:rsid w:val="00F93AE3"/>
    <w:rsid w:val="00F94003"/>
    <w:rsid w:val="00F9401B"/>
    <w:rsid w:val="00F953AA"/>
    <w:rsid w:val="00F957FD"/>
    <w:rsid w:val="00F95F7D"/>
    <w:rsid w:val="00F96793"/>
    <w:rsid w:val="00F96858"/>
    <w:rsid w:val="00F97516"/>
    <w:rsid w:val="00F97E7C"/>
    <w:rsid w:val="00F97F24"/>
    <w:rsid w:val="00FA0085"/>
    <w:rsid w:val="00FA045A"/>
    <w:rsid w:val="00FA1662"/>
    <w:rsid w:val="00FA1A54"/>
    <w:rsid w:val="00FA2C85"/>
    <w:rsid w:val="00FA3242"/>
    <w:rsid w:val="00FA324D"/>
    <w:rsid w:val="00FA3285"/>
    <w:rsid w:val="00FA3896"/>
    <w:rsid w:val="00FA3DC6"/>
    <w:rsid w:val="00FA3DC7"/>
    <w:rsid w:val="00FA4134"/>
    <w:rsid w:val="00FA44D7"/>
    <w:rsid w:val="00FA455D"/>
    <w:rsid w:val="00FA4B44"/>
    <w:rsid w:val="00FA5A0E"/>
    <w:rsid w:val="00FA6FA8"/>
    <w:rsid w:val="00FA7166"/>
    <w:rsid w:val="00FA77AF"/>
    <w:rsid w:val="00FA78CE"/>
    <w:rsid w:val="00FA7E58"/>
    <w:rsid w:val="00FB0163"/>
    <w:rsid w:val="00FB02A0"/>
    <w:rsid w:val="00FB050E"/>
    <w:rsid w:val="00FB067B"/>
    <w:rsid w:val="00FB082C"/>
    <w:rsid w:val="00FB0AEC"/>
    <w:rsid w:val="00FB0C43"/>
    <w:rsid w:val="00FB114B"/>
    <w:rsid w:val="00FB1284"/>
    <w:rsid w:val="00FB183C"/>
    <w:rsid w:val="00FB19B2"/>
    <w:rsid w:val="00FB1A78"/>
    <w:rsid w:val="00FB1AC8"/>
    <w:rsid w:val="00FB1D84"/>
    <w:rsid w:val="00FB23DE"/>
    <w:rsid w:val="00FB23ED"/>
    <w:rsid w:val="00FB2E2B"/>
    <w:rsid w:val="00FB2E5A"/>
    <w:rsid w:val="00FB312E"/>
    <w:rsid w:val="00FB3309"/>
    <w:rsid w:val="00FB3392"/>
    <w:rsid w:val="00FB33BB"/>
    <w:rsid w:val="00FB3810"/>
    <w:rsid w:val="00FB41EC"/>
    <w:rsid w:val="00FB43EE"/>
    <w:rsid w:val="00FB4943"/>
    <w:rsid w:val="00FB4B33"/>
    <w:rsid w:val="00FB4FF7"/>
    <w:rsid w:val="00FB5192"/>
    <w:rsid w:val="00FB51D8"/>
    <w:rsid w:val="00FB5222"/>
    <w:rsid w:val="00FB523D"/>
    <w:rsid w:val="00FB52F6"/>
    <w:rsid w:val="00FB58D8"/>
    <w:rsid w:val="00FB5DB6"/>
    <w:rsid w:val="00FB5F15"/>
    <w:rsid w:val="00FB604E"/>
    <w:rsid w:val="00FB6600"/>
    <w:rsid w:val="00FB6876"/>
    <w:rsid w:val="00FB6940"/>
    <w:rsid w:val="00FB6D89"/>
    <w:rsid w:val="00FB6E96"/>
    <w:rsid w:val="00FB70D7"/>
    <w:rsid w:val="00FB7B01"/>
    <w:rsid w:val="00FB7C1B"/>
    <w:rsid w:val="00FB7CCC"/>
    <w:rsid w:val="00FB7FA9"/>
    <w:rsid w:val="00FC01FF"/>
    <w:rsid w:val="00FC037A"/>
    <w:rsid w:val="00FC03C5"/>
    <w:rsid w:val="00FC062F"/>
    <w:rsid w:val="00FC114E"/>
    <w:rsid w:val="00FC1E48"/>
    <w:rsid w:val="00FC267C"/>
    <w:rsid w:val="00FC2781"/>
    <w:rsid w:val="00FC2949"/>
    <w:rsid w:val="00FC2FF7"/>
    <w:rsid w:val="00FC31B7"/>
    <w:rsid w:val="00FC32BD"/>
    <w:rsid w:val="00FC3A52"/>
    <w:rsid w:val="00FC3F8D"/>
    <w:rsid w:val="00FC4A0E"/>
    <w:rsid w:val="00FC4A6B"/>
    <w:rsid w:val="00FC4D5A"/>
    <w:rsid w:val="00FC50EA"/>
    <w:rsid w:val="00FC5524"/>
    <w:rsid w:val="00FC56CE"/>
    <w:rsid w:val="00FC5787"/>
    <w:rsid w:val="00FC57EC"/>
    <w:rsid w:val="00FC5DC0"/>
    <w:rsid w:val="00FC6433"/>
    <w:rsid w:val="00FC67AC"/>
    <w:rsid w:val="00FC6DC1"/>
    <w:rsid w:val="00FC75A1"/>
    <w:rsid w:val="00FC7717"/>
    <w:rsid w:val="00FC789E"/>
    <w:rsid w:val="00FC792D"/>
    <w:rsid w:val="00FC7FE3"/>
    <w:rsid w:val="00FD0155"/>
    <w:rsid w:val="00FD0A2C"/>
    <w:rsid w:val="00FD0B6E"/>
    <w:rsid w:val="00FD0D36"/>
    <w:rsid w:val="00FD0FCA"/>
    <w:rsid w:val="00FD1121"/>
    <w:rsid w:val="00FD15C0"/>
    <w:rsid w:val="00FD174B"/>
    <w:rsid w:val="00FD1AE5"/>
    <w:rsid w:val="00FD1C9F"/>
    <w:rsid w:val="00FD1D7D"/>
    <w:rsid w:val="00FD1F17"/>
    <w:rsid w:val="00FD253F"/>
    <w:rsid w:val="00FD30BE"/>
    <w:rsid w:val="00FD3803"/>
    <w:rsid w:val="00FD3974"/>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32B"/>
    <w:rsid w:val="00FD6551"/>
    <w:rsid w:val="00FD731A"/>
    <w:rsid w:val="00FD73F4"/>
    <w:rsid w:val="00FD765F"/>
    <w:rsid w:val="00FD7E2D"/>
    <w:rsid w:val="00FE0EE9"/>
    <w:rsid w:val="00FE103A"/>
    <w:rsid w:val="00FE1116"/>
    <w:rsid w:val="00FE1417"/>
    <w:rsid w:val="00FE1463"/>
    <w:rsid w:val="00FE198F"/>
    <w:rsid w:val="00FE1E50"/>
    <w:rsid w:val="00FE21EB"/>
    <w:rsid w:val="00FE2BFA"/>
    <w:rsid w:val="00FE2C9B"/>
    <w:rsid w:val="00FE2D01"/>
    <w:rsid w:val="00FE2EAC"/>
    <w:rsid w:val="00FE3278"/>
    <w:rsid w:val="00FE3418"/>
    <w:rsid w:val="00FE3800"/>
    <w:rsid w:val="00FE3A05"/>
    <w:rsid w:val="00FE3B77"/>
    <w:rsid w:val="00FE3E80"/>
    <w:rsid w:val="00FE3ED4"/>
    <w:rsid w:val="00FE3F64"/>
    <w:rsid w:val="00FE4508"/>
    <w:rsid w:val="00FE47D5"/>
    <w:rsid w:val="00FE4983"/>
    <w:rsid w:val="00FE538E"/>
    <w:rsid w:val="00FE5A7B"/>
    <w:rsid w:val="00FE6225"/>
    <w:rsid w:val="00FE641A"/>
    <w:rsid w:val="00FE646E"/>
    <w:rsid w:val="00FE6F8E"/>
    <w:rsid w:val="00FE7348"/>
    <w:rsid w:val="00FE734C"/>
    <w:rsid w:val="00FE7D80"/>
    <w:rsid w:val="00FE7E4E"/>
    <w:rsid w:val="00FF039B"/>
    <w:rsid w:val="00FF060B"/>
    <w:rsid w:val="00FF1349"/>
    <w:rsid w:val="00FF17E0"/>
    <w:rsid w:val="00FF198C"/>
    <w:rsid w:val="00FF1D1E"/>
    <w:rsid w:val="00FF1DEC"/>
    <w:rsid w:val="00FF265A"/>
    <w:rsid w:val="00FF27E8"/>
    <w:rsid w:val="00FF289D"/>
    <w:rsid w:val="00FF2AD6"/>
    <w:rsid w:val="00FF3284"/>
    <w:rsid w:val="00FF3D4B"/>
    <w:rsid w:val="00FF3DDF"/>
    <w:rsid w:val="00FF408D"/>
    <w:rsid w:val="00FF4D89"/>
    <w:rsid w:val="00FF4E39"/>
    <w:rsid w:val="00FF4EA7"/>
    <w:rsid w:val="00FF4FBB"/>
    <w:rsid w:val="00FF5695"/>
    <w:rsid w:val="00FF590E"/>
    <w:rsid w:val="00FF5C48"/>
    <w:rsid w:val="00FF62AB"/>
    <w:rsid w:val="00FF6D9E"/>
    <w:rsid w:val="00FF6E86"/>
    <w:rsid w:val="00FF7190"/>
    <w:rsid w:val="00FF7B1E"/>
    <w:rsid w:val="00F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uiPriority w:val="59"/>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uiPriority w:val="59"/>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5082102">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21594">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6103551">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2615297">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0119943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57380258">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17622634">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24433805">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75231828">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4361627">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331861">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191437-5D1A-47F1-94F0-70A88274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7</Pages>
  <Words>1086</Words>
  <Characters>6191</Characters>
  <Application>Microsoft Office Word</Application>
  <DocSecurity>0</DocSecurity>
  <Lines>51</Lines>
  <Paragraphs>14</Paragraphs>
  <ScaleCrop>false</ScaleCrop>
  <Company>MC SYSTEM</Company>
  <LinksUpToDate>false</LinksUpToDate>
  <CharactersWithSpaces>7263</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admin</cp:lastModifiedBy>
  <cp:revision>915</cp:revision>
  <cp:lastPrinted>2012-07-18T04:11:00Z</cp:lastPrinted>
  <dcterms:created xsi:type="dcterms:W3CDTF">2015-11-03T00:55:00Z</dcterms:created>
  <dcterms:modified xsi:type="dcterms:W3CDTF">2015-12-17T04:34:00Z</dcterms:modified>
</cp:coreProperties>
</file>