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0F6C7C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5036AC" w:rsidRPr="000F6C7C" w:rsidRDefault="00665F02" w:rsidP="00DE42B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 w:rsidRPr="000F6C7C"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 w:rsidRPr="000F6C7C">
              <w:rPr>
                <w:rFonts w:ascii="Arial" w:hAnsi="Arial" w:cs="Arial"/>
                <w:b/>
                <w:sz w:val="32"/>
              </w:rPr>
              <w:t>石</w:t>
            </w:r>
            <w:r w:rsidR="00BD46E8">
              <w:rPr>
                <w:rFonts w:ascii="Arial" w:hAnsi="Arial" w:cs="Arial" w:hint="eastAsia"/>
                <w:b/>
                <w:sz w:val="32"/>
              </w:rPr>
              <w:t>公</w:t>
            </w:r>
            <w:proofErr w:type="gramStart"/>
            <w:r w:rsidR="00BD46E8">
              <w:rPr>
                <w:rFonts w:ascii="Arial" w:hAnsi="Arial" w:cs="Arial" w:hint="eastAsia"/>
                <w:b/>
                <w:sz w:val="32"/>
              </w:rPr>
              <w:t>募基金</w:t>
            </w:r>
            <w:proofErr w:type="gramEnd"/>
            <w:r w:rsidR="00BD46E8">
              <w:rPr>
                <w:rFonts w:ascii="Arial" w:hAnsi="Arial" w:cs="Arial" w:hint="eastAsia"/>
                <w:b/>
                <w:sz w:val="32"/>
              </w:rPr>
              <w:t>动态</w:t>
            </w:r>
          </w:p>
          <w:p w:rsidR="00E20D77" w:rsidRPr="000F6C7C" w:rsidRDefault="006548E8" w:rsidP="00191AA1">
            <w:pPr>
              <w:pStyle w:val="3"/>
              <w:spacing w:before="0" w:after="0" w:line="240" w:lineRule="auto"/>
              <w:ind w:firstLineChars="200" w:firstLine="643"/>
              <w:rPr>
                <w:rFonts w:ascii="Arial" w:hAnsi="Arial" w:cs="Arial"/>
              </w:rPr>
            </w:pPr>
            <w:r w:rsidRPr="000F6C7C">
              <w:rPr>
                <w:rFonts w:ascii="Arial" w:hAnsi="Arial" w:cs="Arial"/>
              </w:rPr>
              <w:t>——</w:t>
            </w:r>
            <w:r w:rsidR="00C01926">
              <w:rPr>
                <w:rFonts w:ascii="Arial" w:hAnsi="Arial" w:cs="Arial" w:hint="eastAsia"/>
              </w:rPr>
              <w:t>主题基金全面开花</w:t>
            </w:r>
            <w:r w:rsidR="008742F8">
              <w:rPr>
                <w:rFonts w:ascii="Arial" w:hAnsi="Arial" w:cs="Arial" w:hint="eastAsia"/>
              </w:rPr>
              <w:t>，</w:t>
            </w:r>
            <w:r w:rsidR="00C01926">
              <w:rPr>
                <w:rFonts w:ascii="Arial" w:hAnsi="Arial" w:cs="Arial" w:hint="eastAsia"/>
              </w:rPr>
              <w:t>为</w:t>
            </w:r>
            <w:proofErr w:type="gramStart"/>
            <w:r w:rsidR="00C01926">
              <w:rPr>
                <w:rFonts w:ascii="Arial" w:hAnsi="Arial" w:cs="Arial" w:hint="eastAsia"/>
              </w:rPr>
              <w:t>冲规模</w:t>
            </w:r>
            <w:proofErr w:type="gramEnd"/>
            <w:r w:rsidR="00C01926">
              <w:rPr>
                <w:rFonts w:ascii="Arial" w:hAnsi="Arial" w:cs="Arial" w:hint="eastAsia"/>
              </w:rPr>
              <w:t>新基助力</w:t>
            </w:r>
          </w:p>
        </w:tc>
      </w:tr>
      <w:tr w:rsidR="00110D1A" w:rsidRPr="000F6C7C" w:rsidTr="00D334D2">
        <w:trPr>
          <w:trHeight w:val="11778"/>
        </w:trPr>
        <w:tc>
          <w:tcPr>
            <w:tcW w:w="7663" w:type="dxa"/>
          </w:tcPr>
          <w:p w:rsidR="00F8222D" w:rsidRPr="000F6C7C" w:rsidRDefault="00F8222D" w:rsidP="00F8222D">
            <w:pPr>
              <w:spacing w:beforeLines="50" w:before="120" w:afterLines="50" w:after="120" w:line="300" w:lineRule="auto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</w:p>
          <w:p w:rsidR="00D61617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基金发行情况</w:t>
            </w:r>
          </w:p>
          <w:p w:rsidR="00C46B48" w:rsidRPr="00C024FD" w:rsidRDefault="00C46B48" w:rsidP="00C46B48">
            <w:pPr>
              <w:pStyle w:val="ac"/>
              <w:spacing w:beforeLines="100" w:before="240" w:afterLines="100" w:after="240" w:line="260" w:lineRule="exact"/>
              <w:ind w:leftChars="0" w:left="0" w:rightChars="0" w:right="0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年底或进入新基金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密集成立期</w:t>
            </w:r>
            <w:proofErr w:type="gramEnd"/>
            <w:r w:rsidRPr="00B471F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根据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凯石金融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产品研究中心统计，上周新成立基金共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20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新发基金数量连续三周下降，主要原因是打新基金发行热度降低。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正在发行期的基金共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27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较前一周的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只。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上周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新发行基金中普通股票型基金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，被动指数型基金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只，灵活配置型基金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12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偏股混合型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偏债混合型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债券型基金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只，货币市场基金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随着年末临近，基金公司进入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冲规模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状态，很大程度体现在新基金发行上，未来半个月或进入新基金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密集成立期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</w:t>
            </w:r>
          </w:p>
          <w:p w:rsidR="00C46B48" w:rsidRDefault="00C46B48" w:rsidP="00C46B48">
            <w:pPr>
              <w:pStyle w:val="ac"/>
              <w:spacing w:beforeLines="100" w:before="240" w:afterLines="100" w:after="240" w:line="260" w:lineRule="exact"/>
              <w:ind w:leftChars="0" w:left="0" w:rightChars="0" w:right="0" w:firstLineChars="213" w:firstLine="428"/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基金发行数量连降三周，募资规模亦有所下降</w:t>
            </w:r>
            <w:r w:rsidRPr="00D71EC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从单周新成立基金只数看，上周新成立基金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20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新发基金数量连续三周下降，截至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日，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月份新发基金已达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从新成立基金募集规模上看，上周募集资金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规模合计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228.24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亿元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，低于前一周的</w:t>
            </w:r>
            <w:r w:rsidRPr="00566B6E">
              <w:rPr>
                <w:rFonts w:ascii="Arial" w:eastAsia="楷体_GB2312" w:hAnsi="Arial" w:cs="Arial"/>
                <w:color w:val="auto"/>
                <w:sz w:val="20"/>
                <w:szCs w:val="20"/>
              </w:rPr>
              <w:t>266.13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亿元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灵活配置型基金贡献约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37%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从基金发行类型看，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灵活配置型基金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有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8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只，占上周新成立基金的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40%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，债券型基金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只，占比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 xml:space="preserve"> </w:t>
            </w:r>
          </w:p>
          <w:p w:rsidR="00C46B48" w:rsidRPr="00C46B48" w:rsidRDefault="00C46B48" w:rsidP="00C46B48">
            <w:pPr>
              <w:pStyle w:val="ac"/>
              <w:spacing w:beforeLines="100" w:before="240" w:afterLines="100" w:after="240" w:line="260" w:lineRule="exact"/>
              <w:ind w:leftChars="0" w:left="0" w:rightChars="0" w:right="0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FA0BC6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主题基金</w:t>
            </w: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全面开花</w:t>
            </w:r>
            <w:r w:rsidRPr="00FA0BC6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，占在</w:t>
            </w: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发</w:t>
            </w:r>
            <w:r w:rsidRPr="00FA0BC6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基金半壁江山。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正在发行的基金中主题基金盛行，如沪港深主题（</w:t>
            </w:r>
            <w:proofErr w:type="gramStart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大摩沪港</w:t>
            </w:r>
            <w:proofErr w:type="gramEnd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深新价值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、</w:t>
            </w:r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南方沪港</w:t>
            </w:r>
            <w:proofErr w:type="gramStart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深价值</w:t>
            </w:r>
            <w:proofErr w:type="gramEnd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主题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）、环保主题（</w:t>
            </w:r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嘉实环保低碳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、</w:t>
            </w:r>
            <w:r w:rsidRPr="00FA0BC6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富国低碳新经济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）、文体消费主题（</w:t>
            </w:r>
            <w:proofErr w:type="gramStart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工银瑞信</w:t>
            </w:r>
            <w:proofErr w:type="gramEnd"/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文体产业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、</w:t>
            </w:r>
            <w:r w:rsidRPr="00FA0BC6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上投摩根文体休闲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）、互联网主题（</w:t>
            </w:r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长信中证能源互联网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、</w:t>
            </w:r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长盛互联网</w:t>
            </w:r>
            <w:r w:rsidRPr="00FA0BC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+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、</w:t>
            </w:r>
            <w:r w:rsidRPr="00FA0BC6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华商乐享互联网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）、智能制造主题（</w:t>
            </w:r>
            <w:r w:rsidRPr="00FA0BC6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光大中国制造</w:t>
            </w:r>
            <w:r w:rsidRPr="00FA0BC6">
              <w:rPr>
                <w:rFonts w:ascii="Arial" w:eastAsia="楷体_GB2312" w:hAnsi="Arial" w:cs="Arial"/>
                <w:color w:val="auto"/>
                <w:sz w:val="20"/>
                <w:szCs w:val="20"/>
              </w:rPr>
              <w:t>2025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），主题基金全面开花，基金投资工具性、配置性作用凸显。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基金分红情况</w:t>
            </w:r>
          </w:p>
          <w:p w:rsidR="00C46B48" w:rsidRDefault="00C46B48" w:rsidP="00C46B48">
            <w:pPr>
              <w:pStyle w:val="ac"/>
              <w:spacing w:beforeLines="100" w:before="240" w:afterLines="100" w:after="240" w:line="260" w:lineRule="exac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中长期</w:t>
            </w:r>
            <w:proofErr w:type="gramStart"/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纯债型</w:t>
            </w:r>
            <w:proofErr w:type="gramEnd"/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基金成分红主力</w:t>
            </w:r>
            <w:r w:rsidRPr="0028778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据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凯石金融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产品研究中心统计，上周共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16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只基金公告分红，其中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中长期</w:t>
            </w:r>
            <w:proofErr w:type="gramStart"/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纯债型</w:t>
            </w:r>
            <w:proofErr w:type="gramEnd"/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10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只，灵活配置型基金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偏股混合型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只，被动指数型基金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只，中长期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纯债型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基金是上周</w:t>
            </w:r>
            <w:r w:rsidRPr="00687467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分红主力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基金经理变更</w:t>
            </w:r>
          </w:p>
          <w:p w:rsidR="00C46B48" w:rsidRDefault="00C46B48" w:rsidP="00C46B48">
            <w:pPr>
              <w:pStyle w:val="ac"/>
              <w:spacing w:beforeLines="100" w:before="240" w:afterLines="100" w:after="240" w:line="260" w:lineRule="exac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416FD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增聘新基金经理成常态。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9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只基金的基金经理发生变更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8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新增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聘基金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经理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只为基金经理变更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新增加（变更）的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7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名基金经理中，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除九泰基金</w:t>
            </w:r>
            <w:proofErr w:type="gramEnd"/>
            <w:r w:rsidRPr="00687467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黄祥斌</w:t>
            </w:r>
            <w:r w:rsidR="00C0192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任职期超过一年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外，其余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6</w:t>
            </w:r>
            <w:r w:rsidR="00C01926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人均为“小鲜肉”基金经理，自上周开始刚刚管理基金或管理基金仅半年有余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。后生可畏，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80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后基金经理逐渐“从幕后走向台前”。</w:t>
            </w:r>
          </w:p>
          <w:p w:rsidR="00255113" w:rsidRPr="00C46B48" w:rsidRDefault="00255113" w:rsidP="00C46B48">
            <w:pPr>
              <w:pStyle w:val="ac"/>
              <w:spacing w:line="240" w:lineRule="atLeast"/>
              <w:ind w:leftChars="0" w:left="0" w:rightChars="-34" w:right="-71" w:firstLineChars="213" w:firstLine="426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</w:p>
          <w:p w:rsidR="00A24A28" w:rsidRPr="00255113" w:rsidRDefault="00A24A28" w:rsidP="00255113">
            <w:pPr>
              <w:pStyle w:val="a0"/>
              <w:spacing w:before="120" w:line="240" w:lineRule="auto"/>
              <w:ind w:leftChars="0" w:left="0" w:firstLine="602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B92F06" w:rsidRPr="000F6C7C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0F6C7C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0F6C7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2BAD" wp14:editId="239A57C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C11" w:rsidRPr="004071E8" w:rsidRDefault="00E23C11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E23C11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E23C11" w:rsidRPr="006D5835" w:rsidRDefault="00E23C11" w:rsidP="00437764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12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E23C11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E23C11" w:rsidRDefault="00E23C1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E23C11" w:rsidRPr="00C97435" w:rsidRDefault="00E23C11" w:rsidP="00C97435"/>
                                <w:p w:rsidR="00E23C11" w:rsidRPr="00F277FE" w:rsidRDefault="00E23C1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E23C11" w:rsidRPr="00537295" w:rsidRDefault="00E23C11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E23C11" w:rsidRDefault="00E23C1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3C11" w:rsidRPr="00F277FE" w:rsidRDefault="00E23C11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E23C11" w:rsidRPr="00537295" w:rsidRDefault="00E23C11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E23C11" w:rsidRPr="00F277FE" w:rsidRDefault="00E23C11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661</w:t>
                                  </w:r>
                                </w:p>
                                <w:p w:rsidR="00E23C11" w:rsidRDefault="00E23C1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3C11" w:rsidRDefault="00E23C1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3C11" w:rsidRPr="00F853B7" w:rsidRDefault="00E23C11" w:rsidP="00537295">
                                  <w:pPr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3C11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E23C11" w:rsidRPr="00C97435" w:rsidRDefault="00E23C1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E23C11" w:rsidRPr="00C97435" w:rsidRDefault="00E23C1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E23C11" w:rsidRPr="00C97435" w:rsidRDefault="00E23C1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3C11" w:rsidRPr="004071E8" w:rsidRDefault="00E23C11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E23C11" w:rsidRPr="004071E8" w:rsidRDefault="00E23C11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E23C11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E23C11" w:rsidRPr="006D5835" w:rsidRDefault="00E23C11" w:rsidP="00437764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12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14</w:t>
                            </w:r>
                          </w:p>
                        </w:tc>
                      </w:tr>
                      <w:tr w:rsidR="00E23C11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E23C11" w:rsidRDefault="00E23C1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E23C11" w:rsidRPr="00C97435" w:rsidRDefault="00E23C11" w:rsidP="00C97435"/>
                          <w:p w:rsidR="00E23C11" w:rsidRPr="00F277FE" w:rsidRDefault="00E23C1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E23C11" w:rsidRPr="00537295" w:rsidRDefault="00E23C11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E23C11" w:rsidRDefault="00E23C1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23C11" w:rsidRPr="00F277FE" w:rsidRDefault="00E23C11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E23C11" w:rsidRPr="00537295" w:rsidRDefault="00E23C11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E23C11" w:rsidRPr="00F277FE" w:rsidRDefault="00E23C11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661</w:t>
                            </w:r>
                          </w:p>
                          <w:p w:rsidR="00E23C11" w:rsidRDefault="00E23C1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23C11" w:rsidRDefault="00E23C1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23C11" w:rsidRPr="00F853B7" w:rsidRDefault="00E23C11" w:rsidP="00537295">
                            <w:pPr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3C11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E23C11" w:rsidRPr="00C97435" w:rsidRDefault="00E23C1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E23C11" w:rsidRPr="00C97435" w:rsidRDefault="00E23C1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E23C11" w:rsidRPr="00C97435" w:rsidRDefault="00E23C1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23C11" w:rsidRPr="004071E8" w:rsidRDefault="00E23C11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04B" w:rsidRPr="000F6C7C" w:rsidRDefault="006F604B" w:rsidP="006F604B">
      <w:pPr>
        <w:pStyle w:val="af7"/>
        <w:numPr>
          <w:ilvl w:val="0"/>
          <w:numId w:val="1"/>
        </w:numPr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lastRenderedPageBreak/>
        <w:t>基金发行情况</w:t>
      </w:r>
    </w:p>
    <w:p w:rsidR="00566B6E" w:rsidRPr="00C024FD" w:rsidRDefault="00135A38" w:rsidP="00566B6E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年底或进入新基金</w:t>
      </w:r>
      <w:proofErr w:type="gramStart"/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密集成立期</w:t>
      </w:r>
      <w:proofErr w:type="gramEnd"/>
      <w:r w:rsidR="00B471FA" w:rsidRPr="00B471FA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根据</w:t>
      </w:r>
      <w:proofErr w:type="gramStart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上周新成立基金共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20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新发基金数量连续三周下降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，主要原因是打新基金发行热度降低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正在发行期的基金共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只增加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只。</w:t>
      </w:r>
      <w:r w:rsidR="00566B6E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新发行基金中普通股票型基金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，被动指数型基金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只，灵活配置型基金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proofErr w:type="gramStart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偏债混合型</w:t>
      </w:r>
      <w:proofErr w:type="gramEnd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债券型基金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只，货币市场基金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566B6E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随着年末临近，基金公司进入</w:t>
      </w:r>
      <w:proofErr w:type="gramStart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冲规模</w:t>
      </w:r>
      <w:proofErr w:type="gramEnd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状态，很大程度体现在新基金发行上，未来半个月或进入新基金</w:t>
      </w:r>
      <w:proofErr w:type="gramStart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密集成立期</w:t>
      </w:r>
      <w:proofErr w:type="gramEnd"/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B471FA" w:rsidRDefault="00FA7918" w:rsidP="00443EAE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基金发行</w:t>
      </w:r>
      <w:r w:rsidR="00135A38">
        <w:rPr>
          <w:rFonts w:ascii="Arial" w:eastAsia="楷体_GB2312" w:hAnsi="Arial" w:cs="Arial" w:hint="eastAsia"/>
          <w:b/>
          <w:color w:val="auto"/>
          <w:sz w:val="20"/>
          <w:szCs w:val="20"/>
        </w:rPr>
        <w:t>数量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连降三周，募资规模亦有所下降</w:t>
      </w:r>
      <w:r w:rsidR="00D71EC1" w:rsidRPr="00D71EC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从单周新成立基金只数看，上周新成立基金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新发基金数量连续三周下降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截至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13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月份新发基金已达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E2BAC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从新成立基金募集规模上看，上周募集资金</w:t>
      </w:r>
      <w:r w:rsidR="00790F75" w:rsidRPr="000F6C7C">
        <w:rPr>
          <w:rFonts w:ascii="Arial" w:eastAsia="楷体_GB2312" w:hAnsi="Arial" w:cs="Arial"/>
          <w:color w:val="auto"/>
          <w:sz w:val="20"/>
          <w:szCs w:val="20"/>
        </w:rPr>
        <w:t>规模合计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28.24</w:t>
      </w:r>
      <w:r w:rsidR="00790F75" w:rsidRPr="000F6C7C">
        <w:rPr>
          <w:rFonts w:ascii="Arial" w:eastAsia="楷体_GB2312" w:hAnsi="Arial" w:cs="Arial"/>
          <w:color w:val="auto"/>
          <w:sz w:val="20"/>
          <w:szCs w:val="20"/>
        </w:rPr>
        <w:t>亿元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低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于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前一周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566B6E" w:rsidRPr="00566B6E">
        <w:rPr>
          <w:rFonts w:ascii="Arial" w:eastAsia="楷体_GB2312" w:hAnsi="Arial" w:cs="Arial"/>
          <w:color w:val="auto"/>
          <w:sz w:val="20"/>
          <w:szCs w:val="20"/>
        </w:rPr>
        <w:t>266.13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元</w:t>
      </w:r>
      <w:r w:rsidR="00EC15A1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灵活配置型基金贡献约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37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1445B" w:rsidRPr="000F6C7C">
        <w:rPr>
          <w:rFonts w:ascii="Arial" w:eastAsia="楷体_GB2312" w:hAnsi="Arial" w:cs="Arial"/>
          <w:color w:val="auto"/>
          <w:sz w:val="20"/>
          <w:szCs w:val="20"/>
        </w:rPr>
        <w:t>从基金发行类型看，</w:t>
      </w:r>
      <w:r w:rsidR="00B471FA">
        <w:rPr>
          <w:rFonts w:ascii="Arial" w:eastAsia="楷体_GB2312" w:hAnsi="Arial" w:cs="Arial"/>
          <w:color w:val="auto"/>
          <w:sz w:val="20"/>
          <w:szCs w:val="20"/>
        </w:rPr>
        <w:t>灵活配置型基金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只，占上周新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成立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基金的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40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135A38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债券型基金</w:t>
      </w:r>
      <w:r w:rsidR="00566B6E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只，占比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</w:p>
    <w:p w:rsidR="006F604B" w:rsidRDefault="00D71EC1" w:rsidP="00443EAE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图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示反应了国内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A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股和债券市场基金发行情况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统计口径为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股混型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债券型基金，不含货币市场基金、股票多空基金、绝对收益基金和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基金。</w:t>
      </w:r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其中权益类基金包括股票型基金和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剔除偏债混合</w:t>
      </w:r>
      <w:proofErr w:type="gramEnd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基金的混合型基金；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固收类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基金包括债券型基金和混合型基金中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的偏债混合型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42"/>
        <w:gridCol w:w="5653"/>
      </w:tblGrid>
      <w:tr w:rsidR="00D16BFC" w:rsidRPr="00837DA3" w:rsidTr="002413C6">
        <w:trPr>
          <w:trHeight w:val="404"/>
        </w:trPr>
        <w:tc>
          <w:tcPr>
            <w:tcW w:w="5600" w:type="dxa"/>
            <w:tcBorders>
              <w:right w:val="nil"/>
            </w:tcBorders>
            <w:vAlign w:val="bottom"/>
          </w:tcPr>
          <w:p w:rsidR="00D16BFC" w:rsidRPr="00D16BFC" w:rsidRDefault="00D16BFC" w:rsidP="00443EA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1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近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3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个月单周新成立基金情况</w:t>
            </w:r>
          </w:p>
        </w:tc>
        <w:tc>
          <w:tcPr>
            <w:tcW w:w="5457" w:type="dxa"/>
            <w:gridSpan w:val="2"/>
            <w:tcBorders>
              <w:left w:val="nil"/>
            </w:tcBorders>
            <w:vAlign w:val="bottom"/>
          </w:tcPr>
          <w:p w:rsidR="00D16BFC" w:rsidRPr="00D16BFC" w:rsidRDefault="00D16BFC" w:rsidP="00443EA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2015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年以来单周新成立基金情况</w:t>
            </w:r>
          </w:p>
        </w:tc>
      </w:tr>
      <w:tr w:rsidR="002E7E32" w:rsidRPr="00837DA3" w:rsidTr="002413C6">
        <w:trPr>
          <w:trHeight w:val="3485"/>
        </w:trPr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2E7E32" w:rsidRPr="00837DA3" w:rsidRDefault="002413C6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945F76" wp14:editId="2C1F1FCA">
                  <wp:extent cx="3408883" cy="2201875"/>
                  <wp:effectExtent l="0" t="0" r="1270" b="8255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:rsidR="002E7E32" w:rsidRPr="00837DA3" w:rsidRDefault="002413C6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350EBF" wp14:editId="2C83778D">
                  <wp:extent cx="3452775" cy="2004364"/>
                  <wp:effectExtent l="0" t="0" r="0" b="0"/>
                  <wp:docPr id="16" name="图表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16BFC" w:rsidRPr="00837DA3" w:rsidTr="002413C6">
        <w:tc>
          <w:tcPr>
            <w:tcW w:w="5600" w:type="dxa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  <w:tc>
          <w:tcPr>
            <w:tcW w:w="5457" w:type="dxa"/>
            <w:gridSpan w:val="2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</w:tr>
    </w:tbl>
    <w:p w:rsidR="00F465E7" w:rsidRDefault="00F465E7" w:rsidP="00443EAE">
      <w:pPr>
        <w:pStyle w:val="ac"/>
        <w:spacing w:line="240" w:lineRule="atLeas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5242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5642"/>
      </w:tblGrid>
      <w:tr w:rsidR="00D16BFC" w:rsidRPr="003773AE" w:rsidTr="002E7E32">
        <w:trPr>
          <w:trHeight w:val="411"/>
        </w:trPr>
        <w:tc>
          <w:tcPr>
            <w:tcW w:w="2500" w:type="pct"/>
            <w:tcBorders>
              <w:right w:val="nil"/>
            </w:tcBorders>
            <w:vAlign w:val="bottom"/>
          </w:tcPr>
          <w:p w:rsidR="00D16BFC" w:rsidRPr="00F465E7" w:rsidRDefault="00F465E7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年以来权益类基金月度新成立情况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vAlign w:val="center"/>
          </w:tcPr>
          <w:p w:rsidR="00D16BFC" w:rsidRPr="00F465E7" w:rsidRDefault="00F465E7" w:rsidP="00F465E7">
            <w:pPr>
              <w:pStyle w:val="ac"/>
              <w:spacing w:beforeLines="100" w:before="240" w:line="260" w:lineRule="exact"/>
              <w:ind w:leftChars="0" w:left="0" w:rightChars="0" w:right="0" w:firstLine="0"/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年以来固收类基金月度新成立情况</w:t>
            </w:r>
          </w:p>
        </w:tc>
      </w:tr>
      <w:tr w:rsidR="00D16BFC" w:rsidRPr="009C3C76" w:rsidTr="002E7E32">
        <w:trPr>
          <w:trHeight w:val="3413"/>
        </w:trPr>
        <w:tc>
          <w:tcPr>
            <w:tcW w:w="5000" w:type="pct"/>
            <w:gridSpan w:val="2"/>
          </w:tcPr>
          <w:p w:rsidR="00D16BFC" w:rsidRPr="009C3C76" w:rsidRDefault="000432A2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楷体_GB2312" w:eastAsia="楷体_GB2312" w:hAnsi="Arial" w:cs="Arial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85635" cy="2084832"/>
                      <wp:effectExtent l="0" t="0" r="0" b="0"/>
                      <wp:docPr id="12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5635" cy="2084832"/>
                                <a:chOff x="0" y="0"/>
                                <a:chExt cx="9153525" cy="2752725"/>
                              </a:xfrm>
                            </wpg:grpSpPr>
                            <wpg:graphicFrame>
                              <wpg:cNvPr id="13" name="图表 13"/>
                              <wpg:cNvFrPr/>
                              <wpg:xfrm>
                                <a:off x="0" y="9525"/>
                                <a:ext cx="4600570" cy="27432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</wpg:graphicFrame>
                            <wpg:graphicFrame>
                              <wpg:cNvPr id="14" name="图表 14"/>
                              <wpg:cNvFrPr/>
                              <wpg:xfrm>
                                <a:off x="4581525" y="0"/>
                                <a:ext cx="4572000" cy="27432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</wpg:graphicFrame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3" o:spid="_x0000_s1026" style="width:542.2pt;height:164.15pt;mso-position-horizontal-relative:char;mso-position-vertical-relative:line" coordsize="91535,27527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">
                      <v:shape id="图表 13" o:spid="_x0000_s1027" type="#_x0000_t75" style="position:absolute;top:80;width:46029;height:274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g4yq&#10;6sIAAADbAAAADwAAAGRycy9kb3ducmV2LnhtbERPS4vCMBC+L/gfwgje1lRdRKpRfCDsYWW1Cl6H&#10;ZmyrzaQ0WVv/vREWvM3H95zZojWluFPtCssKBv0IBHFqdcGZgtNx+zkB4TyyxtIyKXiQg8W88zHD&#10;WNuGD3RPfCZCCLsYFeTeV7GULs3JoOvbijhwF1sb9AHWmdQ1NiHclHIYRWNpsODQkGNF65zSW/Jn&#10;FBxptz+vvq7NbrM9J+PHNWt/f/ZK9brtcgrCU+vf4n/3tw7zR/D6JRwg50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g4yq6sIAAADbAAAADwAAAAAAAAAAAAAAAACbAgAAZHJzL2Rv&#10;d25yZXYueG1sUEsFBgAAAAAEAAQA8wAAAIoDAAAAAA==&#10;">
                        <v:imagedata r:id="rId15" o:title=""/>
                        <o:lock v:ext="edit" aspectratio="f"/>
                      </v:shape>
                      <v:shape id="图表 14" o:spid="_x0000_s1028" type="#_x0000_t75" style="position:absolute;left:45786;width:45706;height:274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+fB&#10;EcEAAADbAAAADwAAAGRycy9kb3ducmV2LnhtbERPTWvCQBC9C/6HZQQvopsWkZi6ikiL4s1YCr0N&#10;2Wk2NDsbsmsS/71bKHibx/uczW6wteio9ZVjBS+LBARx4XTFpYLP68c8BeEDssbaMSm4k4fddjza&#10;YKZdzxfq8lCKGMI+QwUmhCaT0heGLPqFa4gj9+NaiyHCtpS6xT6G21q+JslKWqw4Nhhs6GCo+M1v&#10;VsH56ztdp3ie8bHOze29p6ZzM6Wmk2H/BiLQEJ7if/dJx/lL+PslHiC3D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v58ERwQAAANsAAAAPAAAAAAAAAAAAAAAAAJsCAABkcnMvZG93&#10;bnJldi54bWxQSwUGAAAAAAQABADzAAAAiQMAAAAA&#10;">
                        <v:imagedata r:id="rId16" o:title="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16BFC" w:rsidRPr="00921B49" w:rsidTr="002E7E32">
        <w:trPr>
          <w:trHeight w:val="246"/>
        </w:trPr>
        <w:tc>
          <w:tcPr>
            <w:tcW w:w="5000" w:type="pct"/>
            <w:gridSpan w:val="2"/>
            <w:vAlign w:val="center"/>
          </w:tcPr>
          <w:p w:rsidR="00D16BFC" w:rsidRPr="00921B49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551DAA" w:rsidRPr="000F6C7C" w:rsidRDefault="00551DAA" w:rsidP="00630DFA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重点发行基金</w:t>
      </w:r>
    </w:p>
    <w:p w:rsidR="00F465E7" w:rsidRDefault="00566B6E" w:rsidP="00566B6E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 w:hint="eastAsia"/>
          <w:color w:val="auto"/>
          <w:sz w:val="20"/>
          <w:szCs w:val="20"/>
        </w:rPr>
      </w:pPr>
      <w:r w:rsidRPr="00566B6E">
        <w:rPr>
          <w:rFonts w:ascii="Arial" w:eastAsia="楷体_GB2312" w:hAnsi="Arial" w:cs="Arial" w:hint="eastAsia"/>
          <w:b/>
          <w:color w:val="auto"/>
          <w:sz w:val="20"/>
          <w:szCs w:val="20"/>
        </w:rPr>
        <w:lastRenderedPageBreak/>
        <w:t>年底冲规模，基金发行来助力。</w:t>
      </w:r>
      <w:r w:rsidR="00B20D4D" w:rsidRPr="000F6C7C">
        <w:rPr>
          <w:rFonts w:ascii="Arial" w:eastAsia="楷体_GB2312" w:hAnsi="Arial" w:cs="Arial"/>
          <w:color w:val="auto"/>
          <w:sz w:val="20"/>
          <w:szCs w:val="20"/>
        </w:rPr>
        <w:t>目前正在发行期的基金共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="00C955AD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只增加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FE5E77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新发行基金中普通股票型基金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，被动指数型基金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只，灵活配置型基金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proofErr w:type="gramStart"/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偏债混合型</w:t>
      </w:r>
      <w:proofErr w:type="gramEnd"/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债券型基金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只，货币市场基金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FE5E7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FE5E7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随着年末临近，基金公司进入</w:t>
      </w:r>
      <w:proofErr w:type="gramStart"/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冲规模</w:t>
      </w:r>
      <w:proofErr w:type="gramEnd"/>
      <w:r w:rsidR="003555E1">
        <w:rPr>
          <w:rFonts w:ascii="Arial" w:eastAsia="楷体_GB2312" w:hAnsi="Arial" w:cs="Arial" w:hint="eastAsia"/>
          <w:color w:val="auto"/>
          <w:sz w:val="20"/>
          <w:szCs w:val="20"/>
        </w:rPr>
        <w:t>状态，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很大程度体现在新基金发行上，未来半个月或进入新基金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密集成立期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A0BC6" w:rsidRPr="00C024FD" w:rsidRDefault="00FA0BC6" w:rsidP="00FA0BC6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FA0BC6">
        <w:rPr>
          <w:rFonts w:ascii="Arial" w:eastAsia="楷体_GB2312" w:hAnsi="Arial" w:cs="Arial" w:hint="eastAsia"/>
          <w:b/>
          <w:color w:val="auto"/>
          <w:sz w:val="20"/>
          <w:szCs w:val="20"/>
        </w:rPr>
        <w:t>主题基金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全面开花</w:t>
      </w:r>
      <w:r w:rsidRPr="00FA0BC6">
        <w:rPr>
          <w:rFonts w:ascii="Arial" w:eastAsia="楷体_GB2312" w:hAnsi="Arial" w:cs="Arial" w:hint="eastAsia"/>
          <w:b/>
          <w:color w:val="auto"/>
          <w:sz w:val="20"/>
          <w:szCs w:val="20"/>
        </w:rPr>
        <w:t>，占在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发</w:t>
      </w:r>
      <w:r w:rsidRPr="00FA0BC6">
        <w:rPr>
          <w:rFonts w:ascii="Arial" w:eastAsia="楷体_GB2312" w:hAnsi="Arial" w:cs="Arial" w:hint="eastAsia"/>
          <w:b/>
          <w:color w:val="auto"/>
          <w:sz w:val="20"/>
          <w:szCs w:val="20"/>
        </w:rPr>
        <w:t>基金半壁江山。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正在发行的基金中主题基金盛行，如沪港深主题（</w:t>
      </w:r>
      <w:proofErr w:type="gramStart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大摩沪港</w:t>
      </w:r>
      <w:proofErr w:type="gramEnd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深新价值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南方沪港</w:t>
      </w:r>
      <w:proofErr w:type="gramStart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深价值</w:t>
      </w:r>
      <w:proofErr w:type="gramEnd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）、环保主题（</w:t>
      </w:r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嘉实环保低碳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FA0BC6">
        <w:rPr>
          <w:rFonts w:ascii="Arial" w:eastAsia="楷体_GB2312" w:hAnsi="Arial" w:cs="Arial"/>
          <w:color w:val="auto"/>
          <w:sz w:val="20"/>
          <w:szCs w:val="20"/>
        </w:rPr>
        <w:t>富国低碳新经济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）、文体消费主题（</w:t>
      </w:r>
      <w:proofErr w:type="gramStart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文体产业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FA0BC6">
        <w:rPr>
          <w:rFonts w:ascii="Arial" w:eastAsia="楷体_GB2312" w:hAnsi="Arial" w:cs="Arial"/>
          <w:color w:val="auto"/>
          <w:sz w:val="20"/>
          <w:szCs w:val="20"/>
        </w:rPr>
        <w:t>上投摩根文体休闲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）、互联网主题（</w:t>
      </w:r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长信中证能源互联网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长盛互联网</w:t>
      </w:r>
      <w:r w:rsidRPr="00FA0BC6">
        <w:rPr>
          <w:rFonts w:ascii="Arial" w:eastAsia="楷体_GB2312" w:hAnsi="Arial" w:cs="Arial" w:hint="eastAsia"/>
          <w:color w:val="auto"/>
          <w:sz w:val="20"/>
          <w:szCs w:val="20"/>
        </w:rPr>
        <w:t>+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FA0BC6">
        <w:rPr>
          <w:rFonts w:ascii="Arial" w:eastAsia="楷体_GB2312" w:hAnsi="Arial" w:cs="Arial"/>
          <w:color w:val="auto"/>
          <w:sz w:val="20"/>
          <w:szCs w:val="20"/>
        </w:rPr>
        <w:t>华商乐享互联网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）、智能制造主题（</w:t>
      </w:r>
      <w:r w:rsidRPr="00FA0BC6">
        <w:rPr>
          <w:rFonts w:ascii="Arial" w:eastAsia="楷体_GB2312" w:hAnsi="Arial" w:cs="Arial"/>
          <w:color w:val="auto"/>
          <w:sz w:val="20"/>
          <w:szCs w:val="20"/>
        </w:rPr>
        <w:t>光大中国制造</w:t>
      </w:r>
      <w:r w:rsidRPr="00FA0BC6">
        <w:rPr>
          <w:rFonts w:ascii="Arial" w:eastAsia="楷体_GB2312" w:hAnsi="Arial" w:cs="Arial"/>
          <w:color w:val="auto"/>
          <w:sz w:val="20"/>
          <w:szCs w:val="20"/>
        </w:rPr>
        <w:t>2025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），主题基金全面开花，基金投资工具性、配置性作用凸显。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1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：正在发行</w:t>
            </w:r>
            <w:proofErr w:type="gramStart"/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期基金</w:t>
            </w:r>
            <w:proofErr w:type="gramEnd"/>
          </w:p>
        </w:tc>
      </w:tr>
      <w:tr w:rsidR="00F465E7" w:rsidRPr="00921B49" w:rsidTr="00191AA1">
        <w:trPr>
          <w:trHeight w:val="276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81"/>
              <w:gridCol w:w="2493"/>
              <w:gridCol w:w="1202"/>
              <w:gridCol w:w="1202"/>
              <w:gridCol w:w="994"/>
              <w:gridCol w:w="1553"/>
              <w:gridCol w:w="1922"/>
            </w:tblGrid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代码</w:t>
                  </w:r>
                </w:p>
              </w:tc>
              <w:tc>
                <w:tcPr>
                  <w:tcW w:w="118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名称</w:t>
                  </w:r>
                </w:p>
              </w:tc>
              <w:tc>
                <w:tcPr>
                  <w:tcW w:w="57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认购起始日</w:t>
                  </w:r>
                </w:p>
              </w:tc>
              <w:tc>
                <w:tcPr>
                  <w:tcW w:w="57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认购截止日</w:t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认购天数</w:t>
                  </w:r>
                </w:p>
              </w:tc>
              <w:tc>
                <w:tcPr>
                  <w:tcW w:w="73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投资类型</w:t>
                  </w:r>
                </w:p>
              </w:tc>
              <w:tc>
                <w:tcPr>
                  <w:tcW w:w="91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管理公司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001479.OF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邮风格轮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动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2016-1-22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邮创业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673040.OF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西部利得行业主题优选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2016-1-9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西部利得基金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002242.OF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投瑞银瑞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兴保本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2016-1-8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投瑞银基金</w:t>
                  </w:r>
                  <w:proofErr w:type="gramEnd"/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002020.OF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国都创新驱动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2015-12-31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国都证券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002238.OF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华安乐惠保本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华安基金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002213.OF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中海顺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鑫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保本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海基金</w:t>
                  </w:r>
                  <w:proofErr w:type="gramEnd"/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002208.OF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时境源保本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001714.OF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工银瑞信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文体产业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工银瑞信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001737.OF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大摩沪港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深新价值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摩根士丹利华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鑫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001616.OF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嘉实环保低碳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2015-11-25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实基金</w:t>
                  </w:r>
                  <w:proofErr w:type="gramEnd"/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002215.OF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招商招益一年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定期开放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2015-12-23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招商基金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501002.SH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长信中证能源互联网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2015-12-23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被动指数型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002159.OF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东吴国企改革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2015-12-23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东吴基金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002247.OF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新疆前海联合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海盈货币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2015-12-22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新疆前海联合基金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002085.OF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长盛互联网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2015-11-25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2015-12-22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长盛基金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002138.OF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泓德裕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混合债券型二级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泓德基金</w:t>
                  </w:r>
                  <w:proofErr w:type="gramEnd"/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002240.OF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德邦增利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德邦基金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002182.OF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东兴蓝海财富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东兴证券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001979.OF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南方沪港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深价值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主题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001740.OF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光大中国制造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2015-11-23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光大保德信基金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002048.OF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时安誉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个月</w:t>
                  </w:r>
                  <w:proofErr w:type="gramEnd"/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2015-11-23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001713.OF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</w:t>
                  </w: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润元大中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创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100ETF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联接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2015-11-9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2015-12-18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被动指数型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华润元大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001681.OF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新华积极价值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2015-11-20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2015-12-17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新华基金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001991.OF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农银汇理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天天利</w:t>
                  </w: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2015-12-16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农银汇理</w:t>
                  </w:r>
                  <w:proofErr w:type="gramEnd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001985.OF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富国低碳新经济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2015-11-19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2015-12-16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偏股混合型</w:t>
                  </w:r>
                  <w:proofErr w:type="gramEnd"/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富国基金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001795.OF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上投摩根文体休闲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2015-11-18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2015-12-16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上投摩根基金</w:t>
                  </w:r>
                </w:p>
              </w:tc>
            </w:tr>
            <w:tr w:rsidR="00E23C11" w:rsidRPr="00E23C11" w:rsidTr="00E23C11">
              <w:trPr>
                <w:trHeight w:val="270"/>
              </w:trPr>
              <w:tc>
                <w:tcPr>
                  <w:tcW w:w="56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001959.OF</w:t>
                  </w:r>
                </w:p>
              </w:tc>
              <w:tc>
                <w:tcPr>
                  <w:tcW w:w="118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华商乐享互联网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2015-11-18</w:t>
                  </w:r>
                </w:p>
              </w:tc>
              <w:tc>
                <w:tcPr>
                  <w:tcW w:w="570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2015-12-15</w:t>
                  </w:r>
                </w:p>
              </w:tc>
              <w:tc>
                <w:tcPr>
                  <w:tcW w:w="471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36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912" w:type="pct"/>
                  <w:shd w:val="clear" w:color="auto" w:fill="auto"/>
                  <w:noWrap/>
                  <w:vAlign w:val="center"/>
                  <w:hideMark/>
                </w:tcPr>
                <w:p w:rsidR="00E23C11" w:rsidRPr="00E23C11" w:rsidRDefault="00E23C11" w:rsidP="00E23C1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E23C1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华商基金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1236C1" w:rsidRPr="000F6C7C" w:rsidRDefault="001236C1" w:rsidP="001236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重点成立基金</w:t>
      </w:r>
    </w:p>
    <w:p w:rsidR="00F465E7" w:rsidRDefault="00E23C11" w:rsidP="000F31FC">
      <w:pPr>
        <w:pStyle w:val="ac"/>
        <w:spacing w:beforeLines="100" w:before="240" w:afterLines="100" w:after="240" w:line="260" w:lineRule="exact"/>
        <w:ind w:leftChars="0" w:left="0" w:rightChars="0" w:right="0" w:firstLineChars="200" w:firstLine="402"/>
        <w:jc w:val="both"/>
        <w:rPr>
          <w:rFonts w:ascii="Arial" w:eastAsia="楷体_GB2312" w:hAnsi="Arial" w:cs="Arial" w:hint="eastAsia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打新基金热度降低，基金发行速度趋缓</w:t>
      </w:r>
      <w:r w:rsidR="000F31FC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E82D5B" w:rsidRPr="000F6C7C">
        <w:rPr>
          <w:rFonts w:ascii="Arial" w:eastAsia="楷体_GB2312" w:hAnsi="Arial" w:cs="Arial"/>
          <w:color w:val="auto"/>
          <w:sz w:val="20"/>
          <w:szCs w:val="20"/>
        </w:rPr>
        <w:t>上周新成立基金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887769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86495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新发基金数量连续三周下降</w:t>
      </w:r>
      <w:r w:rsidR="00135A38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35A38">
        <w:rPr>
          <w:rFonts w:ascii="Arial" w:eastAsia="楷体_GB2312" w:hAnsi="Arial" w:cs="Arial" w:hint="eastAsia"/>
          <w:color w:val="auto"/>
          <w:sz w:val="20"/>
          <w:szCs w:val="20"/>
        </w:rPr>
        <w:t>主要原因是打新基金发行热度降低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60710B">
        <w:rPr>
          <w:rFonts w:ascii="Arial" w:eastAsia="楷体_GB2312" w:hAnsi="Arial" w:cs="Arial"/>
          <w:color w:val="auto"/>
          <w:sz w:val="20"/>
          <w:szCs w:val="20"/>
        </w:rPr>
        <w:t>只灵活配置型基金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占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上周新发基金的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40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只普通股票型基金，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proofErr w:type="gramStart"/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中长期纯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债基金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只货币市场型基金，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,</w:t>
      </w:r>
      <w:proofErr w:type="gramStart"/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只偏债混合型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基金（保本基金），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只混合债券型基金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近期股市维持高位震荡，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大小</w:t>
      </w:r>
      <w:proofErr w:type="gramStart"/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盘风格</w:t>
      </w:r>
      <w:proofErr w:type="gramEnd"/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切换迅速，波动加大，市场偏谨慎，新发基金数量放缓，募集规模也相应有所降低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上周新成立基金中有两只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50</w:t>
      </w:r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亿规模“大基金”，</w:t>
      </w:r>
      <w:proofErr w:type="gramStart"/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一</w:t>
      </w:r>
      <w:proofErr w:type="gramEnd"/>
      <w:r w:rsidR="000B616C">
        <w:rPr>
          <w:rFonts w:ascii="Arial" w:eastAsia="楷体_GB2312" w:hAnsi="Arial" w:cs="Arial" w:hint="eastAsia"/>
          <w:color w:val="auto"/>
          <w:sz w:val="20"/>
          <w:szCs w:val="20"/>
        </w:rPr>
        <w:t>只是广发多策略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，单只基金募集规模最大，为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56.14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亿元；另一只是</w:t>
      </w:r>
      <w:r w:rsidRPr="00E23C11">
        <w:rPr>
          <w:rFonts w:ascii="Arial" w:eastAsia="楷体_GB2312" w:hAnsi="Arial" w:cs="Arial" w:hint="eastAsia"/>
          <w:color w:val="auto"/>
          <w:sz w:val="20"/>
          <w:szCs w:val="20"/>
        </w:rPr>
        <w:t>诺安景鑫保本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基金，规模</w:t>
      </w:r>
      <w:r w:rsidRPr="00E23C11">
        <w:rPr>
          <w:rFonts w:ascii="Arial" w:eastAsia="楷体_GB2312" w:hAnsi="Arial" w:cs="Arial"/>
          <w:color w:val="auto"/>
          <w:sz w:val="20"/>
          <w:szCs w:val="20"/>
        </w:rPr>
        <w:t>49.75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亿元。由此可见，公司营销能力强、历史业绩优秀的明星基金经理所管理产品更受投资者认可。</w:t>
      </w:r>
    </w:p>
    <w:p w:rsidR="00C46B48" w:rsidRPr="00F465E7" w:rsidRDefault="00C46B48" w:rsidP="00C46B48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jc w:val="both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465E7" w:rsidRPr="00921B49" w:rsidTr="0068746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lastRenderedPageBreak/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2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：上周新成立基金</w:t>
            </w:r>
          </w:p>
        </w:tc>
      </w:tr>
      <w:tr w:rsidR="00F465E7" w:rsidRPr="00921B49" w:rsidTr="00687467">
        <w:trPr>
          <w:trHeight w:val="559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17"/>
              <w:gridCol w:w="2265"/>
              <w:gridCol w:w="1221"/>
              <w:gridCol w:w="1035"/>
              <w:gridCol w:w="1334"/>
              <w:gridCol w:w="1934"/>
              <w:gridCol w:w="1741"/>
            </w:tblGrid>
            <w:tr w:rsidR="00887769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887769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887769">
                    <w:rPr>
                      <w:rFonts w:ascii="Arial" w:hAnsi="Arial" w:cs="Arial" w:hint="eastAsia"/>
                      <w:b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  <w:r w:rsidR="00687467"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代码</w:t>
                  </w:r>
                </w:p>
              </w:tc>
              <w:tc>
                <w:tcPr>
                  <w:tcW w:w="108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名称</w:t>
                  </w:r>
                </w:p>
              </w:tc>
              <w:tc>
                <w:tcPr>
                  <w:tcW w:w="54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基金经理</w:t>
                  </w:r>
                </w:p>
              </w:tc>
              <w:tc>
                <w:tcPr>
                  <w:tcW w:w="49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基金成立日</w:t>
                  </w:r>
                </w:p>
              </w:tc>
              <w:tc>
                <w:tcPr>
                  <w:tcW w:w="65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发行份额</w:t>
                  </w: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亿份</w:t>
                  </w: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3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投资类型</w:t>
                  </w:r>
                </w:p>
              </w:tc>
              <w:tc>
                <w:tcPr>
                  <w:tcW w:w="838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管理公司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002219.OF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南方弘利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刘文良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20.10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混合债券型一级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002252.OF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融通成长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刘格菘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8.83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融通基金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002195.OF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银机构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现金管理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方抗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2.40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银基金</w:t>
                  </w:r>
                  <w:proofErr w:type="gramEnd"/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002156.OF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长盛盛世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杨衡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3.82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长盛基金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001521.OF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国寿安保成长优选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张琦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坚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3.72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国寿安保基金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001665.OF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平安大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华鑫安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孙健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3.95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平安大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002231.OF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华夏新趋势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韩会永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2.04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华夏基金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001849.OF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前海开源强势共识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100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强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谢屹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2.80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001652.OF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德邦纯债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个月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陈利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6.65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德邦基金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001763.OF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广发多策略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刘晓龙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56.14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广发基金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001952.OF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光大保德信尊尚一年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蔡乐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2.75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光大保德信基金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002145.OF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诺安景鑫保本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谢志华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49.75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诺安基金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001910.OF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泰康新机遇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桂跃强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蒋利娟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6.08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泰康资产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001837.OF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前海开源沪港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深蓝筹</w:t>
                  </w:r>
                  <w:proofErr w:type="gramEnd"/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曲扬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2.88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001842.OF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九泰日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添金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王</w:t>
                  </w:r>
                  <w:r w:rsidRPr="00687467">
                    <w:rPr>
                      <w:rFonts w:ascii="Arial" w:eastAsia="宋体" w:hAnsi="Arial" w:cs="Arial"/>
                      <w:color w:val="000000"/>
                      <w:kern w:val="0"/>
                      <w:sz w:val="16"/>
                      <w:szCs w:val="16"/>
                    </w:rPr>
                    <w:t>玥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晰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2.10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九泰基金</w:t>
                  </w:r>
                  <w:proofErr w:type="gramEnd"/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002077.OF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浙商日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添利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洪慧梅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27.36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浙商基金</w:t>
                  </w:r>
                  <w:proofErr w:type="gramEnd"/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001948.OF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建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信稳定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丰利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黎颖芳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10.23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混合债券型二级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建信基金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001794.OF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华福朝阳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陈博亮</w:t>
                  </w:r>
                  <w:proofErr w:type="gramEnd"/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华福基金</w:t>
                  </w:r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001637.OF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实腾讯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自选股大数据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刘斌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12.63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实基金</w:t>
                  </w:r>
                  <w:proofErr w:type="gramEnd"/>
                </w:p>
              </w:tc>
            </w:tr>
            <w:tr w:rsidR="00687467" w:rsidRPr="00687467" w:rsidTr="00887769">
              <w:trPr>
                <w:trHeight w:val="270"/>
              </w:trPr>
              <w:tc>
                <w:tcPr>
                  <w:tcW w:w="4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001635.OF</w:t>
                  </w:r>
                </w:p>
              </w:tc>
              <w:tc>
                <w:tcPr>
                  <w:tcW w:w="108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万家瑞益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4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高翰昆</w:t>
                  </w:r>
                </w:p>
              </w:tc>
              <w:tc>
                <w:tcPr>
                  <w:tcW w:w="49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653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2.02</w:t>
                  </w:r>
                </w:p>
              </w:tc>
              <w:tc>
                <w:tcPr>
                  <w:tcW w:w="93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83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万家基金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687467">
        <w:tc>
          <w:tcPr>
            <w:tcW w:w="5000" w:type="pct"/>
            <w:vAlign w:val="center"/>
          </w:tcPr>
          <w:p w:rsidR="00F465E7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  <w:p w:rsidR="00EE370E" w:rsidRPr="00921B49" w:rsidRDefault="00EE370E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50" w:before="12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t>基金分红情况</w:t>
      </w:r>
    </w:p>
    <w:p w:rsidR="00554309" w:rsidRDefault="00687467" w:rsidP="00287781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中长期</w:t>
      </w:r>
      <w:proofErr w:type="gramStart"/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纯债型</w:t>
      </w:r>
      <w:proofErr w:type="gramEnd"/>
      <w:r w:rsidR="006628D1">
        <w:rPr>
          <w:rFonts w:ascii="Arial" w:eastAsia="楷体_GB2312" w:hAnsi="Arial" w:cs="Arial" w:hint="eastAsia"/>
          <w:b/>
          <w:color w:val="auto"/>
          <w:sz w:val="20"/>
          <w:szCs w:val="20"/>
        </w:rPr>
        <w:t>基金成分红主力</w:t>
      </w:r>
      <w:r w:rsidR="00287781" w:rsidRPr="0028778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据</w:t>
      </w:r>
      <w:proofErr w:type="gramStart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C046D4" w:rsidRPr="000F6C7C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6628D1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基金公告分红，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中长期</w:t>
      </w:r>
      <w:proofErr w:type="gramStart"/>
      <w:r w:rsidR="00741AC7">
        <w:rPr>
          <w:rFonts w:ascii="Arial" w:eastAsia="楷体_GB2312" w:hAnsi="Arial" w:cs="Arial"/>
          <w:color w:val="auto"/>
          <w:sz w:val="20"/>
          <w:szCs w:val="20"/>
        </w:rPr>
        <w:t>纯债型</w:t>
      </w:r>
      <w:proofErr w:type="gramEnd"/>
      <w:r w:rsidR="00741AC7">
        <w:rPr>
          <w:rFonts w:ascii="Arial" w:eastAsia="楷体_GB2312" w:hAnsi="Arial" w:cs="Arial"/>
          <w:color w:val="auto"/>
          <w:sz w:val="20"/>
          <w:szCs w:val="20"/>
        </w:rPr>
        <w:t>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灵活配置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，被动指数型基金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只，中长期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纯债型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基金是上周</w:t>
      </w:r>
      <w:r w:rsidRPr="00687467">
        <w:rPr>
          <w:rFonts w:ascii="Arial" w:eastAsia="楷体_GB2312" w:hAnsi="Arial" w:cs="Arial" w:hint="eastAsia"/>
          <w:color w:val="auto"/>
          <w:sz w:val="20"/>
          <w:szCs w:val="20"/>
        </w:rPr>
        <w:t>分红主力</w:t>
      </w:r>
      <w:r w:rsidR="00DB514A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465E7" w:rsidRPr="00921B49" w:rsidTr="00687467">
        <w:trPr>
          <w:trHeight w:val="404"/>
        </w:trPr>
        <w:tc>
          <w:tcPr>
            <w:tcW w:w="5000" w:type="pct"/>
            <w:vAlign w:val="center"/>
          </w:tcPr>
          <w:p w:rsidR="00F465E7" w:rsidRPr="00B550F2" w:rsidRDefault="00B550F2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3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：上周基金分红情况</w:t>
            </w:r>
          </w:p>
        </w:tc>
      </w:tr>
      <w:tr w:rsidR="00F465E7" w:rsidRPr="00921B49" w:rsidTr="00687467">
        <w:trPr>
          <w:trHeight w:val="1490"/>
        </w:trPr>
        <w:tc>
          <w:tcPr>
            <w:tcW w:w="5000" w:type="pct"/>
          </w:tcPr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090"/>
              <w:gridCol w:w="1772"/>
              <w:gridCol w:w="1662"/>
              <w:gridCol w:w="1110"/>
              <w:gridCol w:w="1110"/>
              <w:gridCol w:w="1110"/>
              <w:gridCol w:w="1261"/>
              <w:gridCol w:w="1432"/>
            </w:tblGrid>
            <w:tr w:rsidR="00687467" w:rsidRPr="00687467" w:rsidTr="00687467">
              <w:trPr>
                <w:trHeight w:val="315"/>
                <w:jc w:val="center"/>
              </w:trPr>
              <w:tc>
                <w:tcPr>
                  <w:tcW w:w="51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基金代码</w:t>
                  </w:r>
                </w:p>
              </w:tc>
              <w:tc>
                <w:tcPr>
                  <w:tcW w:w="84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基金名称</w:t>
                  </w:r>
                </w:p>
              </w:tc>
              <w:tc>
                <w:tcPr>
                  <w:tcW w:w="788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基金单位分红</w:t>
                  </w: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元）</w:t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红利发放日</w:t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权益登记日</w:t>
                  </w:r>
                </w:p>
              </w:tc>
              <w:tc>
                <w:tcPr>
                  <w:tcW w:w="526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除息日</w:t>
                  </w:r>
                </w:p>
              </w:tc>
              <w:tc>
                <w:tcPr>
                  <w:tcW w:w="598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投资类型</w:t>
                  </w:r>
                </w:p>
              </w:tc>
              <w:tc>
                <w:tcPr>
                  <w:tcW w:w="679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管理公司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550018.OF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信诚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优质纯债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0.2580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诚基金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550019.OF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信诚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优质纯债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0.2550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诚基金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000086.OF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南方稳利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年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0.0336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000720.OF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南方稳利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年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0.0291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南方基金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000116.OF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实丰益纯债</w:t>
                  </w:r>
                  <w:proofErr w:type="gramEnd"/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0.0220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000177.OF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嘉实丰益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信用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0.0195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001578.OF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时裕瑞纯债</w:t>
                  </w:r>
                  <w:proofErr w:type="gramEnd"/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0.0015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001872.OF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嘉实丰益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信用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0.0025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嘉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实基金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002199.OF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前海开源中证军工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0.9600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被动指数型</w:t>
                  </w:r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前海开源基金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519759.OF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交银周期回报</w:t>
                  </w: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0.0100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交银施罗德基金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630001.OF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华商领先企业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0.0800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偏股混合型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华商基金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000417.OF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国联安新精选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0.0800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国联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001007.OF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国联安鑫安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0.0500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国联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290012.OF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泰信行业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精选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0.0200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2015-12-8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泰信基金</w:t>
                  </w:r>
                  <w:proofErr w:type="gramEnd"/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519972.OF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长信纯债一年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0.1050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长信基金</w:t>
                  </w:r>
                </w:p>
              </w:tc>
            </w:tr>
            <w:tr w:rsidR="00687467" w:rsidRPr="00687467" w:rsidTr="00687467">
              <w:trPr>
                <w:trHeight w:val="270"/>
                <w:jc w:val="center"/>
              </w:trPr>
              <w:tc>
                <w:tcPr>
                  <w:tcW w:w="517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519973.OF</w:t>
                  </w:r>
                </w:p>
              </w:tc>
              <w:tc>
                <w:tcPr>
                  <w:tcW w:w="840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长信纯债一年</w:t>
                  </w:r>
                  <w:proofErr w:type="gramEnd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78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0.1100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26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598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79" w:type="pct"/>
                  <w:shd w:val="clear" w:color="auto" w:fill="auto"/>
                  <w:noWrap/>
                  <w:vAlign w:val="center"/>
                  <w:hideMark/>
                </w:tcPr>
                <w:p w:rsidR="00687467" w:rsidRPr="00687467" w:rsidRDefault="00687467" w:rsidP="0068746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长信基金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68746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100" w:before="24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lastRenderedPageBreak/>
        <w:t>基金经理变更</w:t>
      </w:r>
    </w:p>
    <w:p w:rsidR="00F62F17" w:rsidRDefault="00416FDA" w:rsidP="00687467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416FDA">
        <w:rPr>
          <w:rFonts w:ascii="Arial" w:eastAsia="楷体_GB2312" w:hAnsi="Arial" w:cs="Arial" w:hint="eastAsia"/>
          <w:b/>
          <w:color w:val="auto"/>
          <w:sz w:val="20"/>
          <w:szCs w:val="20"/>
        </w:rPr>
        <w:t>增聘新基金经理成常态。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上周共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8A1E69">
        <w:rPr>
          <w:rFonts w:ascii="Arial" w:eastAsia="楷体_GB2312" w:hAnsi="Arial" w:cs="Arial"/>
          <w:color w:val="auto"/>
          <w:sz w:val="20"/>
          <w:szCs w:val="20"/>
        </w:rPr>
        <w:t>只基金的基金经理发生变更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新增</w:t>
      </w:r>
      <w:proofErr w:type="gramStart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聘基金</w:t>
      </w:r>
      <w:proofErr w:type="gramEnd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经理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只为基金经理变更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新增加</w:t>
      </w:r>
      <w:r w:rsidR="00687467">
        <w:rPr>
          <w:rFonts w:ascii="Arial" w:eastAsia="楷体_GB2312" w:hAnsi="Arial" w:cs="Arial" w:hint="eastAsia"/>
          <w:color w:val="auto"/>
          <w:sz w:val="20"/>
          <w:szCs w:val="20"/>
        </w:rPr>
        <w:t>（变更）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AC043C">
        <w:rPr>
          <w:rFonts w:ascii="Arial" w:eastAsia="楷体_GB2312" w:hAnsi="Arial" w:cs="Arial" w:hint="eastAsia"/>
          <w:color w:val="auto"/>
          <w:sz w:val="20"/>
          <w:szCs w:val="20"/>
        </w:rPr>
        <w:t>名基金经理中</w:t>
      </w:r>
      <w:r w:rsidR="00687467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除九泰基金</w:t>
      </w:r>
      <w:proofErr w:type="gramEnd"/>
      <w:r w:rsidR="00C01926" w:rsidRPr="00687467">
        <w:rPr>
          <w:rFonts w:ascii="Arial" w:eastAsia="楷体_GB2312" w:hAnsi="Arial" w:cs="Arial" w:hint="eastAsia"/>
          <w:color w:val="auto"/>
          <w:sz w:val="20"/>
          <w:szCs w:val="20"/>
        </w:rPr>
        <w:t>黄祥斌</w:t>
      </w:r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任职期超过一年外，其余</w:t>
      </w:r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人均为“小鲜肉”基金经理，自上周开始刚刚管理基金或管理基金仅半年有余。后生可畏，</w:t>
      </w:r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80</w:t>
      </w:r>
      <w:r w:rsidR="00C01926">
        <w:rPr>
          <w:rFonts w:ascii="Arial" w:eastAsia="楷体_GB2312" w:hAnsi="Arial" w:cs="Arial" w:hint="eastAsia"/>
          <w:color w:val="auto"/>
          <w:sz w:val="20"/>
          <w:szCs w:val="20"/>
        </w:rPr>
        <w:t>后基金经理逐渐“从幕后走向台前”。</w:t>
      </w:r>
      <w:bookmarkStart w:id="0" w:name="_GoBack"/>
      <w:bookmarkEnd w:id="0"/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B550F2" w:rsidRPr="00921B49" w:rsidTr="009A4BF5">
        <w:trPr>
          <w:trHeight w:val="404"/>
        </w:trPr>
        <w:tc>
          <w:tcPr>
            <w:tcW w:w="5000" w:type="pct"/>
            <w:vAlign w:val="center"/>
          </w:tcPr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4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：上周基金经理变更情况</w:t>
            </w:r>
          </w:p>
        </w:tc>
      </w:tr>
      <w:tr w:rsidR="00B550F2" w:rsidRPr="00921B49" w:rsidTr="009A4BF5">
        <w:trPr>
          <w:trHeight w:val="274"/>
        </w:trPr>
        <w:tc>
          <w:tcPr>
            <w:tcW w:w="5000" w:type="pct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844"/>
              <w:gridCol w:w="1133"/>
              <w:gridCol w:w="1844"/>
              <w:gridCol w:w="1133"/>
              <w:gridCol w:w="710"/>
              <w:gridCol w:w="1559"/>
              <w:gridCol w:w="1276"/>
            </w:tblGrid>
            <w:tr w:rsidR="00AC043C" w:rsidRPr="00B550F2" w:rsidTr="00AC043C">
              <w:trPr>
                <w:trHeight w:val="272"/>
              </w:trPr>
              <w:tc>
                <w:tcPr>
                  <w:tcW w:w="53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基金代码</w:t>
                  </w:r>
                </w:p>
              </w:tc>
              <w:tc>
                <w:tcPr>
                  <w:tcW w:w="867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基金名称</w:t>
                  </w:r>
                </w:p>
              </w:tc>
              <w:tc>
                <w:tcPr>
                  <w:tcW w:w="53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公告日期</w:t>
                  </w:r>
                </w:p>
              </w:tc>
              <w:tc>
                <w:tcPr>
                  <w:tcW w:w="1400" w:type="pct"/>
                  <w:gridSpan w:val="2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基金经理</w:t>
                  </w:r>
                </w:p>
              </w:tc>
              <w:tc>
                <w:tcPr>
                  <w:tcW w:w="334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变更类型</w:t>
                  </w:r>
                </w:p>
              </w:tc>
              <w:tc>
                <w:tcPr>
                  <w:tcW w:w="73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投资类型</w:t>
                  </w:r>
                </w:p>
              </w:tc>
              <w:tc>
                <w:tcPr>
                  <w:tcW w:w="600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管理公司</w:t>
                  </w:r>
                </w:p>
              </w:tc>
            </w:tr>
            <w:tr w:rsidR="00AC043C" w:rsidRPr="00B550F2" w:rsidTr="00AC043C">
              <w:trPr>
                <w:trHeight w:val="272"/>
              </w:trPr>
              <w:tc>
                <w:tcPr>
                  <w:tcW w:w="53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7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7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现任</w:t>
                  </w:r>
                </w:p>
              </w:tc>
              <w:tc>
                <w:tcPr>
                  <w:tcW w:w="5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687467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</w:pPr>
                  <w:r w:rsidRPr="00687467">
                    <w:rPr>
                      <w:rFonts w:ascii="Arial" w:hAnsi="Arial" w:cs="Arial"/>
                      <w:b/>
                      <w:color w:val="000000"/>
                      <w:kern w:val="0"/>
                      <w:sz w:val="16"/>
                      <w:szCs w:val="16"/>
                    </w:rPr>
                    <w:t>前任</w:t>
                  </w:r>
                </w:p>
              </w:tc>
              <w:tc>
                <w:tcPr>
                  <w:tcW w:w="334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3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519696.OF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交银环球精选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2015-12-12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周中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国际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(QDII)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股票型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交银施罗德基金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519709.OF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交</w:t>
                  </w: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银全球</w:t>
                  </w:r>
                  <w:proofErr w:type="gramEnd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自然资源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2015-12-12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周中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蔡铮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陈俊华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国际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(QDII)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股票型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5"/>
                      <w:szCs w:val="15"/>
                    </w:rPr>
                    <w:t>交银施罗德基金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000596.OF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前海开源中证军工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薛小波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柯海东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薛小波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被动指数型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前海开源基金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370025.OF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上投摩根轮动添利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马毅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唐瑭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马毅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混合债券型一级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上投摩根基金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372010.OF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上投摩根强化回报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2015-12-11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唐瑭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马毅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马毅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混合债券型二级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上投摩根基金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001305.OF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九泰天富改革</w:t>
                  </w:r>
                  <w:proofErr w:type="gramEnd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新动力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黄祥斌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刘开运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吴祖尧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刘开运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灵活配置型</w:t>
                  </w:r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九泰基金</w:t>
                  </w:r>
                  <w:proofErr w:type="gramEnd"/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090003.OF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大成蓝筹稳健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2015-12-9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侯春燕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支兆华</w:t>
                  </w:r>
                  <w:proofErr w:type="gramEnd"/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偏股混合型</w:t>
                  </w:r>
                  <w:proofErr w:type="gramEnd"/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大成基金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000197.OF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富国一年</w:t>
                  </w: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期纯债</w:t>
                  </w:r>
                  <w:proofErr w:type="gramEnd"/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朱锐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王颀亮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钟智伦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朱锐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钟智伦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富国基金</w:t>
                  </w:r>
                </w:p>
              </w:tc>
            </w:tr>
            <w:tr w:rsidR="00AC043C" w:rsidRPr="00AC043C" w:rsidTr="00AC043C">
              <w:trPr>
                <w:trHeight w:val="272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000202.OF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富国两年</w:t>
                  </w: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期纯债</w:t>
                  </w:r>
                  <w:proofErr w:type="gramEnd"/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2015-12-7</w:t>
                  </w:r>
                </w:p>
              </w:tc>
              <w:tc>
                <w:tcPr>
                  <w:tcW w:w="867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王颀亮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钟智伦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朱锐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朱锐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钟智伦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</w:p>
              </w:tc>
              <w:tc>
                <w:tcPr>
                  <w:tcW w:w="600" w:type="pct"/>
                  <w:shd w:val="clear" w:color="auto" w:fill="auto"/>
                  <w:noWrap/>
                  <w:vAlign w:val="center"/>
                </w:tcPr>
                <w:p w:rsidR="00AC043C" w:rsidRPr="00AC043C" w:rsidRDefault="00AC043C" w:rsidP="00AC04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C043C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富国基金</w:t>
                  </w:r>
                </w:p>
              </w:tc>
            </w:tr>
          </w:tbl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B550F2" w:rsidRPr="00921B49" w:rsidTr="009A4BF5">
        <w:tc>
          <w:tcPr>
            <w:tcW w:w="5000" w:type="pct"/>
            <w:vAlign w:val="center"/>
          </w:tcPr>
          <w:p w:rsidR="00B550F2" w:rsidRPr="00921B49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D52111" w:rsidRPr="000F6C7C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0F6C7C">
        <w:rPr>
          <w:rFonts w:ascii="Arial" w:hAnsi="Arial" w:cs="Arial"/>
          <w:b/>
          <w:color w:val="000080"/>
          <w:kern w:val="0"/>
          <w:sz w:val="36"/>
          <w:szCs w:val="34"/>
        </w:rPr>
        <w:br w:type="page"/>
      </w:r>
      <w:r w:rsidR="00D52111" w:rsidRPr="000F6C7C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0F6C7C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石财富基金销售有限公司（以下简称</w:t>
      </w:r>
      <w:r w:rsidRPr="000F6C7C">
        <w:rPr>
          <w:rFonts w:ascii="Arial" w:hAnsi="Arial" w:cs="Arial"/>
          <w:sz w:val="20"/>
          <w:szCs w:val="20"/>
        </w:rPr>
        <w:t>“</w:t>
      </w:r>
      <w:r w:rsidRPr="000F6C7C">
        <w:rPr>
          <w:rFonts w:ascii="Arial" w:hAnsi="Arial" w:cs="Arial"/>
          <w:sz w:val="20"/>
          <w:szCs w:val="20"/>
        </w:rPr>
        <w:t>本公司</w:t>
      </w:r>
      <w:r w:rsidRPr="000F6C7C">
        <w:rPr>
          <w:rFonts w:ascii="Arial" w:hAnsi="Arial" w:cs="Arial"/>
          <w:sz w:val="20"/>
          <w:szCs w:val="20"/>
        </w:rPr>
        <w:t>”</w:t>
      </w:r>
      <w:r w:rsidRPr="000F6C7C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0F6C7C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0F6C7C" w:rsidSect="00D52111">
      <w:headerReference w:type="default" r:id="rId17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64" w:rsidRDefault="00F46B64">
      <w:r>
        <w:separator/>
      </w:r>
    </w:p>
  </w:endnote>
  <w:endnote w:type="continuationSeparator" w:id="0">
    <w:p w:rsidR="00F46B64" w:rsidRDefault="00F4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11" w:rsidRPr="00D52111" w:rsidRDefault="00E23C11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E0DF36" wp14:editId="61DFD609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22F2AE" wp14:editId="4EC4EE21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C01926" w:rsidRPr="00C01926">
      <w:rPr>
        <w:rFonts w:ascii="Arial" w:eastAsia="新宋体" w:hAnsi="Arial" w:cs="Arial"/>
        <w:noProof/>
        <w:sz w:val="15"/>
        <w:szCs w:val="13"/>
        <w:lang w:val="zh-CN"/>
      </w:rPr>
      <w:t>4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C01926" w:rsidRPr="00C01926">
      <w:rPr>
        <w:rFonts w:ascii="Arial" w:eastAsia="新宋体" w:hAnsi="Arial" w:cs="Arial"/>
        <w:noProof/>
        <w:sz w:val="15"/>
        <w:szCs w:val="13"/>
        <w:lang w:val="zh-CN"/>
      </w:rPr>
      <w:t>6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E23C11" w:rsidRDefault="00E23C11">
    <w:pPr>
      <w:pStyle w:val="a5"/>
      <w:rPr>
        <w:sz w:val="4"/>
        <w:szCs w:val="4"/>
      </w:rPr>
    </w:pPr>
  </w:p>
  <w:p w:rsidR="00E23C11" w:rsidRDefault="00E23C11">
    <w:pPr>
      <w:pStyle w:val="a5"/>
      <w:rPr>
        <w:rFonts w:ascii="楷体_GB2312"/>
        <w:sz w:val="4"/>
        <w:szCs w:val="4"/>
      </w:rPr>
    </w:pPr>
  </w:p>
  <w:p w:rsidR="00E23C11" w:rsidRPr="00F957FD" w:rsidRDefault="00E23C11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</w:t>
    </w:r>
    <w:r>
      <w:rPr>
        <w:rFonts w:ascii="楷体_GB2312" w:hint="eastAsia"/>
        <w:szCs w:val="16"/>
      </w:rPr>
      <w:t>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64" w:rsidRDefault="00F46B64">
      <w:r>
        <w:separator/>
      </w:r>
    </w:p>
  </w:footnote>
  <w:footnote w:type="continuationSeparator" w:id="0">
    <w:p w:rsidR="00F46B64" w:rsidRDefault="00F46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11" w:rsidRDefault="00E23C11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1D9837DB" wp14:editId="73A37E88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3C11" w:rsidRDefault="00E23C11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A2D87" wp14:editId="6CF17320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11" w:rsidRPr="00880D7C" w:rsidRDefault="00E23C11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E23C11" w:rsidRPr="00880D7C" w:rsidRDefault="00E23C11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A7FB9" wp14:editId="2A62A1AB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11" w:rsidRDefault="00E23C11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11" w:rsidRPr="00880D7C" w:rsidRDefault="00E23C11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E23C11" w:rsidRPr="00880D7C" w:rsidRDefault="00E23C11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E23C11" w:rsidRDefault="00E23C11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5pt;height:11.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97"/>
    <w:rsid w:val="000139D0"/>
    <w:rsid w:val="00013A01"/>
    <w:rsid w:val="00014254"/>
    <w:rsid w:val="0001445B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E35"/>
    <w:rsid w:val="00022651"/>
    <w:rsid w:val="000226CB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F9E"/>
    <w:rsid w:val="00030700"/>
    <w:rsid w:val="00030B2A"/>
    <w:rsid w:val="000313FF"/>
    <w:rsid w:val="00031883"/>
    <w:rsid w:val="00031BE5"/>
    <w:rsid w:val="00031D5A"/>
    <w:rsid w:val="00032206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2A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E0"/>
    <w:rsid w:val="000501D6"/>
    <w:rsid w:val="00050257"/>
    <w:rsid w:val="00050E20"/>
    <w:rsid w:val="00051212"/>
    <w:rsid w:val="00051C35"/>
    <w:rsid w:val="00051DC3"/>
    <w:rsid w:val="00051EA6"/>
    <w:rsid w:val="000524C0"/>
    <w:rsid w:val="000524DA"/>
    <w:rsid w:val="00052785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438C"/>
    <w:rsid w:val="000646A2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B76"/>
    <w:rsid w:val="00077C0A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190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90E"/>
    <w:rsid w:val="00097972"/>
    <w:rsid w:val="00097B85"/>
    <w:rsid w:val="000A005A"/>
    <w:rsid w:val="000A030D"/>
    <w:rsid w:val="000A049A"/>
    <w:rsid w:val="000A0EE7"/>
    <w:rsid w:val="000A168F"/>
    <w:rsid w:val="000A1A13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16C"/>
    <w:rsid w:val="000B652C"/>
    <w:rsid w:val="000B71CB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5B91"/>
    <w:rsid w:val="000D6078"/>
    <w:rsid w:val="000D6EE3"/>
    <w:rsid w:val="000D6FCF"/>
    <w:rsid w:val="000D7535"/>
    <w:rsid w:val="000D756C"/>
    <w:rsid w:val="000D7622"/>
    <w:rsid w:val="000D79F1"/>
    <w:rsid w:val="000E102E"/>
    <w:rsid w:val="000E103F"/>
    <w:rsid w:val="000E11A0"/>
    <w:rsid w:val="000E1634"/>
    <w:rsid w:val="000E1A01"/>
    <w:rsid w:val="000E224E"/>
    <w:rsid w:val="000E254A"/>
    <w:rsid w:val="000E25EA"/>
    <w:rsid w:val="000E25F4"/>
    <w:rsid w:val="000E28E2"/>
    <w:rsid w:val="000E2935"/>
    <w:rsid w:val="000E2B16"/>
    <w:rsid w:val="000E2BAC"/>
    <w:rsid w:val="000E2D85"/>
    <w:rsid w:val="000E2D96"/>
    <w:rsid w:val="000E3104"/>
    <w:rsid w:val="000E31C0"/>
    <w:rsid w:val="000E3D10"/>
    <w:rsid w:val="000E409D"/>
    <w:rsid w:val="000E454A"/>
    <w:rsid w:val="000E4920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C9B"/>
    <w:rsid w:val="000E7781"/>
    <w:rsid w:val="000E7C70"/>
    <w:rsid w:val="000E7ED1"/>
    <w:rsid w:val="000F01C0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2FB1"/>
    <w:rsid w:val="000F30EB"/>
    <w:rsid w:val="000F3130"/>
    <w:rsid w:val="000F31FC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63E2"/>
    <w:rsid w:val="000F6897"/>
    <w:rsid w:val="000F6C7C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357"/>
    <w:rsid w:val="00104725"/>
    <w:rsid w:val="001051F1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559"/>
    <w:rsid w:val="00113E4A"/>
    <w:rsid w:val="001141EB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C6F"/>
    <w:rsid w:val="001209DB"/>
    <w:rsid w:val="001211A3"/>
    <w:rsid w:val="001216F5"/>
    <w:rsid w:val="0012177D"/>
    <w:rsid w:val="001223E5"/>
    <w:rsid w:val="00123274"/>
    <w:rsid w:val="0012345C"/>
    <w:rsid w:val="00123518"/>
    <w:rsid w:val="001236C1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6C7E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A38"/>
    <w:rsid w:val="00135D68"/>
    <w:rsid w:val="00135DCE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850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2FFF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1114"/>
    <w:rsid w:val="00191AA1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6B1"/>
    <w:rsid w:val="001B0A47"/>
    <w:rsid w:val="001B0C01"/>
    <w:rsid w:val="001B0F49"/>
    <w:rsid w:val="001B1348"/>
    <w:rsid w:val="001B15C7"/>
    <w:rsid w:val="001B15E2"/>
    <w:rsid w:val="001B1744"/>
    <w:rsid w:val="001B1A9C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9F"/>
    <w:rsid w:val="001C3F05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78C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630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BD7"/>
    <w:rsid w:val="001F0CB4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A7"/>
    <w:rsid w:val="001F796B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074"/>
    <w:rsid w:val="002023A1"/>
    <w:rsid w:val="002023D5"/>
    <w:rsid w:val="002023D9"/>
    <w:rsid w:val="0020278C"/>
    <w:rsid w:val="00202F00"/>
    <w:rsid w:val="002035C1"/>
    <w:rsid w:val="002036D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10085"/>
    <w:rsid w:val="002100EB"/>
    <w:rsid w:val="002104EF"/>
    <w:rsid w:val="0021075D"/>
    <w:rsid w:val="002107DA"/>
    <w:rsid w:val="00211DA5"/>
    <w:rsid w:val="00211DBF"/>
    <w:rsid w:val="0021293A"/>
    <w:rsid w:val="00212D8E"/>
    <w:rsid w:val="00212FA1"/>
    <w:rsid w:val="00212FB1"/>
    <w:rsid w:val="00213996"/>
    <w:rsid w:val="00213ACF"/>
    <w:rsid w:val="00213AE6"/>
    <w:rsid w:val="0021422B"/>
    <w:rsid w:val="0021474F"/>
    <w:rsid w:val="002150D0"/>
    <w:rsid w:val="0021517F"/>
    <w:rsid w:val="002158B1"/>
    <w:rsid w:val="00215A50"/>
    <w:rsid w:val="00215B54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F1B"/>
    <w:rsid w:val="00230961"/>
    <w:rsid w:val="00230DC6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18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3C6"/>
    <w:rsid w:val="002415C7"/>
    <w:rsid w:val="00241A5C"/>
    <w:rsid w:val="0024230F"/>
    <w:rsid w:val="0024236A"/>
    <w:rsid w:val="0024298F"/>
    <w:rsid w:val="00242B03"/>
    <w:rsid w:val="00243381"/>
    <w:rsid w:val="002433FB"/>
    <w:rsid w:val="00243575"/>
    <w:rsid w:val="00243A6E"/>
    <w:rsid w:val="00243AC8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39"/>
    <w:rsid w:val="00247931"/>
    <w:rsid w:val="00247A14"/>
    <w:rsid w:val="00247AF4"/>
    <w:rsid w:val="00250599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5113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C3D"/>
    <w:rsid w:val="00263FBA"/>
    <w:rsid w:val="002640E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B2B"/>
    <w:rsid w:val="00285DF7"/>
    <w:rsid w:val="0028643E"/>
    <w:rsid w:val="00286449"/>
    <w:rsid w:val="00286A0F"/>
    <w:rsid w:val="00287650"/>
    <w:rsid w:val="00287781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4C2A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08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942"/>
    <w:rsid w:val="002D49C2"/>
    <w:rsid w:val="002D4E07"/>
    <w:rsid w:val="002D4FDD"/>
    <w:rsid w:val="002D4FE2"/>
    <w:rsid w:val="002D671F"/>
    <w:rsid w:val="002D7746"/>
    <w:rsid w:val="002D78AC"/>
    <w:rsid w:val="002E0132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E7E32"/>
    <w:rsid w:val="002F075C"/>
    <w:rsid w:val="002F0A32"/>
    <w:rsid w:val="002F1150"/>
    <w:rsid w:val="002F1169"/>
    <w:rsid w:val="002F1739"/>
    <w:rsid w:val="002F1923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3D9D"/>
    <w:rsid w:val="002F448B"/>
    <w:rsid w:val="002F4B14"/>
    <w:rsid w:val="002F52B3"/>
    <w:rsid w:val="002F5996"/>
    <w:rsid w:val="002F624A"/>
    <w:rsid w:val="002F64D0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C7B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07EA"/>
    <w:rsid w:val="0034101C"/>
    <w:rsid w:val="00341315"/>
    <w:rsid w:val="00342627"/>
    <w:rsid w:val="00342790"/>
    <w:rsid w:val="00342B5E"/>
    <w:rsid w:val="0034306F"/>
    <w:rsid w:val="003435BC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1EEF"/>
    <w:rsid w:val="00352119"/>
    <w:rsid w:val="003521F5"/>
    <w:rsid w:val="0035255D"/>
    <w:rsid w:val="003526EC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5E1"/>
    <w:rsid w:val="003556AA"/>
    <w:rsid w:val="0035595E"/>
    <w:rsid w:val="00355AC6"/>
    <w:rsid w:val="00355F02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8EA"/>
    <w:rsid w:val="00367B36"/>
    <w:rsid w:val="00370430"/>
    <w:rsid w:val="0037081C"/>
    <w:rsid w:val="00370EE1"/>
    <w:rsid w:val="00370F7F"/>
    <w:rsid w:val="003715E0"/>
    <w:rsid w:val="00371A19"/>
    <w:rsid w:val="00371AB5"/>
    <w:rsid w:val="0037201E"/>
    <w:rsid w:val="003723E7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7924"/>
    <w:rsid w:val="00377E05"/>
    <w:rsid w:val="0038020C"/>
    <w:rsid w:val="0038065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BAD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33"/>
    <w:rsid w:val="00397953"/>
    <w:rsid w:val="00397991"/>
    <w:rsid w:val="00397C21"/>
    <w:rsid w:val="003A020B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AB0"/>
    <w:rsid w:val="003C60A8"/>
    <w:rsid w:val="003C6659"/>
    <w:rsid w:val="003C6733"/>
    <w:rsid w:val="003C69A7"/>
    <w:rsid w:val="003C6D42"/>
    <w:rsid w:val="003C6D7E"/>
    <w:rsid w:val="003C709A"/>
    <w:rsid w:val="003C753B"/>
    <w:rsid w:val="003C7EDD"/>
    <w:rsid w:val="003D066B"/>
    <w:rsid w:val="003D06DD"/>
    <w:rsid w:val="003D09B0"/>
    <w:rsid w:val="003D0E88"/>
    <w:rsid w:val="003D1009"/>
    <w:rsid w:val="003D1A46"/>
    <w:rsid w:val="003D1BFA"/>
    <w:rsid w:val="003D1C8C"/>
    <w:rsid w:val="003D275A"/>
    <w:rsid w:val="003D397B"/>
    <w:rsid w:val="003D3DF9"/>
    <w:rsid w:val="003D3F32"/>
    <w:rsid w:val="003D467A"/>
    <w:rsid w:val="003D54EB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31C"/>
    <w:rsid w:val="003E7D40"/>
    <w:rsid w:val="003E7E99"/>
    <w:rsid w:val="003F013F"/>
    <w:rsid w:val="003F0261"/>
    <w:rsid w:val="003F0B83"/>
    <w:rsid w:val="003F108F"/>
    <w:rsid w:val="003F123E"/>
    <w:rsid w:val="003F1C85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7029"/>
    <w:rsid w:val="0040078A"/>
    <w:rsid w:val="00400EEA"/>
    <w:rsid w:val="00401142"/>
    <w:rsid w:val="004012B1"/>
    <w:rsid w:val="004016CE"/>
    <w:rsid w:val="00401B11"/>
    <w:rsid w:val="00402484"/>
    <w:rsid w:val="00402A23"/>
    <w:rsid w:val="00402B8D"/>
    <w:rsid w:val="004030C8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6FDA"/>
    <w:rsid w:val="00417280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C0"/>
    <w:rsid w:val="00423497"/>
    <w:rsid w:val="0042385B"/>
    <w:rsid w:val="00423A4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4A1"/>
    <w:rsid w:val="00434562"/>
    <w:rsid w:val="00434847"/>
    <w:rsid w:val="00435583"/>
    <w:rsid w:val="00435C17"/>
    <w:rsid w:val="004362D6"/>
    <w:rsid w:val="00436E86"/>
    <w:rsid w:val="00436F57"/>
    <w:rsid w:val="00437764"/>
    <w:rsid w:val="004377F3"/>
    <w:rsid w:val="00437D58"/>
    <w:rsid w:val="00440694"/>
    <w:rsid w:val="00440A6D"/>
    <w:rsid w:val="00440DEB"/>
    <w:rsid w:val="00440F29"/>
    <w:rsid w:val="00440FDC"/>
    <w:rsid w:val="004412E7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EAE"/>
    <w:rsid w:val="00443F83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FF"/>
    <w:rsid w:val="00451BCB"/>
    <w:rsid w:val="00452AF1"/>
    <w:rsid w:val="004534BD"/>
    <w:rsid w:val="004535BF"/>
    <w:rsid w:val="00454236"/>
    <w:rsid w:val="00454A98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DFD"/>
    <w:rsid w:val="0046307B"/>
    <w:rsid w:val="0046318C"/>
    <w:rsid w:val="00463ADF"/>
    <w:rsid w:val="00463F1C"/>
    <w:rsid w:val="00464299"/>
    <w:rsid w:val="00464507"/>
    <w:rsid w:val="00464FB1"/>
    <w:rsid w:val="00465E8B"/>
    <w:rsid w:val="0046654A"/>
    <w:rsid w:val="00466D65"/>
    <w:rsid w:val="00467155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18C7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09A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C28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A6"/>
    <w:rsid w:val="004B0ED0"/>
    <w:rsid w:val="004B13A9"/>
    <w:rsid w:val="004B1462"/>
    <w:rsid w:val="004B1776"/>
    <w:rsid w:val="004B1A95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C0103"/>
    <w:rsid w:val="004C0955"/>
    <w:rsid w:val="004C0F52"/>
    <w:rsid w:val="004C1020"/>
    <w:rsid w:val="004C1447"/>
    <w:rsid w:val="004C14FB"/>
    <w:rsid w:val="004C4C3C"/>
    <w:rsid w:val="004C589A"/>
    <w:rsid w:val="004C58B0"/>
    <w:rsid w:val="004C5B46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606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7443"/>
    <w:rsid w:val="004E7555"/>
    <w:rsid w:val="004E7C81"/>
    <w:rsid w:val="004E7C94"/>
    <w:rsid w:val="004E7D7B"/>
    <w:rsid w:val="004F004A"/>
    <w:rsid w:val="004F2928"/>
    <w:rsid w:val="004F3109"/>
    <w:rsid w:val="004F3EE5"/>
    <w:rsid w:val="004F3F7B"/>
    <w:rsid w:val="004F4D5D"/>
    <w:rsid w:val="004F51C6"/>
    <w:rsid w:val="004F549F"/>
    <w:rsid w:val="004F6067"/>
    <w:rsid w:val="004F63CC"/>
    <w:rsid w:val="004F6650"/>
    <w:rsid w:val="004F66E3"/>
    <w:rsid w:val="004F6B71"/>
    <w:rsid w:val="004F6C36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042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19D"/>
    <w:rsid w:val="005241D3"/>
    <w:rsid w:val="00524B64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BD0"/>
    <w:rsid w:val="00547E9C"/>
    <w:rsid w:val="005506FD"/>
    <w:rsid w:val="00550A39"/>
    <w:rsid w:val="00550B77"/>
    <w:rsid w:val="00550C45"/>
    <w:rsid w:val="005517D6"/>
    <w:rsid w:val="005518A8"/>
    <w:rsid w:val="00551B70"/>
    <w:rsid w:val="00551DAA"/>
    <w:rsid w:val="005527C5"/>
    <w:rsid w:val="005527E2"/>
    <w:rsid w:val="00552D6C"/>
    <w:rsid w:val="00552E32"/>
    <w:rsid w:val="00553CAF"/>
    <w:rsid w:val="00554309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429"/>
    <w:rsid w:val="00565699"/>
    <w:rsid w:val="005656BA"/>
    <w:rsid w:val="00565D25"/>
    <w:rsid w:val="005663BF"/>
    <w:rsid w:val="00566733"/>
    <w:rsid w:val="00566900"/>
    <w:rsid w:val="00566AC2"/>
    <w:rsid w:val="00566B06"/>
    <w:rsid w:val="00566B6E"/>
    <w:rsid w:val="005670DD"/>
    <w:rsid w:val="00567928"/>
    <w:rsid w:val="00567C1E"/>
    <w:rsid w:val="00567FF7"/>
    <w:rsid w:val="0057082B"/>
    <w:rsid w:val="0057099C"/>
    <w:rsid w:val="00570BEC"/>
    <w:rsid w:val="00571420"/>
    <w:rsid w:val="00571F30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E47"/>
    <w:rsid w:val="00583ECC"/>
    <w:rsid w:val="00584395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E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279"/>
    <w:rsid w:val="0059379C"/>
    <w:rsid w:val="005946D5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E26"/>
    <w:rsid w:val="005A19F9"/>
    <w:rsid w:val="005A1B85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153"/>
    <w:rsid w:val="005B723E"/>
    <w:rsid w:val="005B7597"/>
    <w:rsid w:val="005B7B34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82D"/>
    <w:rsid w:val="005D19BC"/>
    <w:rsid w:val="005D39D0"/>
    <w:rsid w:val="005D4E45"/>
    <w:rsid w:val="005D544E"/>
    <w:rsid w:val="005D554D"/>
    <w:rsid w:val="005D5E6E"/>
    <w:rsid w:val="005D69A7"/>
    <w:rsid w:val="005D6AD7"/>
    <w:rsid w:val="005D6E47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CD3"/>
    <w:rsid w:val="005E3E88"/>
    <w:rsid w:val="005E441F"/>
    <w:rsid w:val="005E4CD9"/>
    <w:rsid w:val="005E5269"/>
    <w:rsid w:val="005E591C"/>
    <w:rsid w:val="005E5A1C"/>
    <w:rsid w:val="005E629B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0B"/>
    <w:rsid w:val="006071D3"/>
    <w:rsid w:val="00607282"/>
    <w:rsid w:val="006075DD"/>
    <w:rsid w:val="00607BB0"/>
    <w:rsid w:val="00607D2D"/>
    <w:rsid w:val="00607E2E"/>
    <w:rsid w:val="006104D5"/>
    <w:rsid w:val="006105E1"/>
    <w:rsid w:val="006106F8"/>
    <w:rsid w:val="00610893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0DFA"/>
    <w:rsid w:val="00631105"/>
    <w:rsid w:val="00631496"/>
    <w:rsid w:val="00631603"/>
    <w:rsid w:val="00631B3D"/>
    <w:rsid w:val="00632265"/>
    <w:rsid w:val="0063260C"/>
    <w:rsid w:val="00632F90"/>
    <w:rsid w:val="0063309A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C64"/>
    <w:rsid w:val="006516B2"/>
    <w:rsid w:val="00651F57"/>
    <w:rsid w:val="006536AA"/>
    <w:rsid w:val="0065386B"/>
    <w:rsid w:val="00653A5F"/>
    <w:rsid w:val="00654331"/>
    <w:rsid w:val="00654541"/>
    <w:rsid w:val="006548E8"/>
    <w:rsid w:val="006555E5"/>
    <w:rsid w:val="00655BF1"/>
    <w:rsid w:val="00655FDB"/>
    <w:rsid w:val="00656430"/>
    <w:rsid w:val="00656C51"/>
    <w:rsid w:val="00656E5E"/>
    <w:rsid w:val="0065711D"/>
    <w:rsid w:val="006571DB"/>
    <w:rsid w:val="00657CBD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36C"/>
    <w:rsid w:val="00662688"/>
    <w:rsid w:val="006626DE"/>
    <w:rsid w:val="006628D1"/>
    <w:rsid w:val="006628FE"/>
    <w:rsid w:val="006629B3"/>
    <w:rsid w:val="00663A2B"/>
    <w:rsid w:val="00663EAA"/>
    <w:rsid w:val="00663F1B"/>
    <w:rsid w:val="00664117"/>
    <w:rsid w:val="0066460E"/>
    <w:rsid w:val="00665192"/>
    <w:rsid w:val="006651B7"/>
    <w:rsid w:val="00665428"/>
    <w:rsid w:val="006659A4"/>
    <w:rsid w:val="00665F02"/>
    <w:rsid w:val="0066626A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27"/>
    <w:rsid w:val="006720EB"/>
    <w:rsid w:val="00672225"/>
    <w:rsid w:val="00672CB9"/>
    <w:rsid w:val="00672E5E"/>
    <w:rsid w:val="00673778"/>
    <w:rsid w:val="00673F55"/>
    <w:rsid w:val="006741AE"/>
    <w:rsid w:val="00674F4A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F19"/>
    <w:rsid w:val="00681359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8F7"/>
    <w:rsid w:val="00686AD6"/>
    <w:rsid w:val="00686D95"/>
    <w:rsid w:val="00686D96"/>
    <w:rsid w:val="00687467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C9A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41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AE2"/>
    <w:rsid w:val="006E55D6"/>
    <w:rsid w:val="006E56AF"/>
    <w:rsid w:val="006E6305"/>
    <w:rsid w:val="006E6A0F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49A9"/>
    <w:rsid w:val="006F4B88"/>
    <w:rsid w:val="006F4F48"/>
    <w:rsid w:val="006F604B"/>
    <w:rsid w:val="006F6CFF"/>
    <w:rsid w:val="006F6F12"/>
    <w:rsid w:val="006F70D1"/>
    <w:rsid w:val="006F72DE"/>
    <w:rsid w:val="006F7617"/>
    <w:rsid w:val="006F7E90"/>
    <w:rsid w:val="006F7EE2"/>
    <w:rsid w:val="00700006"/>
    <w:rsid w:val="007000EB"/>
    <w:rsid w:val="00700492"/>
    <w:rsid w:val="00700592"/>
    <w:rsid w:val="00700636"/>
    <w:rsid w:val="00700B8A"/>
    <w:rsid w:val="00701AB4"/>
    <w:rsid w:val="00701BEF"/>
    <w:rsid w:val="00701FC5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943"/>
    <w:rsid w:val="00704FCD"/>
    <w:rsid w:val="0070507E"/>
    <w:rsid w:val="007051C0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83E"/>
    <w:rsid w:val="00730B1A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7FC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AC7"/>
    <w:rsid w:val="00741B43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0E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AE1"/>
    <w:rsid w:val="007513EF"/>
    <w:rsid w:val="00751C34"/>
    <w:rsid w:val="00751C78"/>
    <w:rsid w:val="007524B1"/>
    <w:rsid w:val="0075258D"/>
    <w:rsid w:val="00752B36"/>
    <w:rsid w:val="00754B53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0F87"/>
    <w:rsid w:val="0078120E"/>
    <w:rsid w:val="00781AB2"/>
    <w:rsid w:val="007831CF"/>
    <w:rsid w:val="00783360"/>
    <w:rsid w:val="0078364B"/>
    <w:rsid w:val="007841E9"/>
    <w:rsid w:val="007847F5"/>
    <w:rsid w:val="00784A0B"/>
    <w:rsid w:val="00784E4B"/>
    <w:rsid w:val="007856A7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0F75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7D5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2F9F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3C3"/>
    <w:rsid w:val="007A77EC"/>
    <w:rsid w:val="007A7A43"/>
    <w:rsid w:val="007A7F90"/>
    <w:rsid w:val="007B0153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55B1"/>
    <w:rsid w:val="007B5949"/>
    <w:rsid w:val="007B645F"/>
    <w:rsid w:val="007B70D4"/>
    <w:rsid w:val="007B71D9"/>
    <w:rsid w:val="007B72B3"/>
    <w:rsid w:val="007B7468"/>
    <w:rsid w:val="007B7AC3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072"/>
    <w:rsid w:val="007D45EE"/>
    <w:rsid w:val="007D460A"/>
    <w:rsid w:val="007D47AD"/>
    <w:rsid w:val="007D4908"/>
    <w:rsid w:val="007D496D"/>
    <w:rsid w:val="007D590D"/>
    <w:rsid w:val="007D5E81"/>
    <w:rsid w:val="007D73C8"/>
    <w:rsid w:val="007D7472"/>
    <w:rsid w:val="007D77CA"/>
    <w:rsid w:val="007D79CF"/>
    <w:rsid w:val="007E016A"/>
    <w:rsid w:val="007E0785"/>
    <w:rsid w:val="007E0AFA"/>
    <w:rsid w:val="007E0EED"/>
    <w:rsid w:val="007E1392"/>
    <w:rsid w:val="007E17C7"/>
    <w:rsid w:val="007E2273"/>
    <w:rsid w:val="007E245E"/>
    <w:rsid w:val="007E2544"/>
    <w:rsid w:val="007E2717"/>
    <w:rsid w:val="007E2989"/>
    <w:rsid w:val="007E29C3"/>
    <w:rsid w:val="007E2BB2"/>
    <w:rsid w:val="007E35EC"/>
    <w:rsid w:val="007E3BCA"/>
    <w:rsid w:val="007E3E1F"/>
    <w:rsid w:val="007E46E1"/>
    <w:rsid w:val="007E47EE"/>
    <w:rsid w:val="007E4D62"/>
    <w:rsid w:val="007E500D"/>
    <w:rsid w:val="007E5355"/>
    <w:rsid w:val="007E5409"/>
    <w:rsid w:val="007E5ABF"/>
    <w:rsid w:val="007E5DB7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818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77A"/>
    <w:rsid w:val="007F6AB8"/>
    <w:rsid w:val="007F7011"/>
    <w:rsid w:val="007F71CD"/>
    <w:rsid w:val="007F72AA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C3"/>
    <w:rsid w:val="00810069"/>
    <w:rsid w:val="00810324"/>
    <w:rsid w:val="008103A3"/>
    <w:rsid w:val="00810A1B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ACC"/>
    <w:rsid w:val="00822C8A"/>
    <w:rsid w:val="00822D8D"/>
    <w:rsid w:val="0082383C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31D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4081"/>
    <w:rsid w:val="00864957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BCD"/>
    <w:rsid w:val="00873CF0"/>
    <w:rsid w:val="00873EB2"/>
    <w:rsid w:val="00873EE1"/>
    <w:rsid w:val="00874140"/>
    <w:rsid w:val="008742F8"/>
    <w:rsid w:val="00874479"/>
    <w:rsid w:val="00874491"/>
    <w:rsid w:val="0087464B"/>
    <w:rsid w:val="00875007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A05"/>
    <w:rsid w:val="00882C29"/>
    <w:rsid w:val="008831C8"/>
    <w:rsid w:val="00883A92"/>
    <w:rsid w:val="008843BE"/>
    <w:rsid w:val="00884A62"/>
    <w:rsid w:val="00885362"/>
    <w:rsid w:val="00886088"/>
    <w:rsid w:val="00886104"/>
    <w:rsid w:val="00886175"/>
    <w:rsid w:val="00886883"/>
    <w:rsid w:val="00887603"/>
    <w:rsid w:val="00887769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B62"/>
    <w:rsid w:val="00893EFE"/>
    <w:rsid w:val="00893F52"/>
    <w:rsid w:val="00894A0A"/>
    <w:rsid w:val="00894CBF"/>
    <w:rsid w:val="00894FDA"/>
    <w:rsid w:val="00895561"/>
    <w:rsid w:val="008956E7"/>
    <w:rsid w:val="008958DF"/>
    <w:rsid w:val="00895992"/>
    <w:rsid w:val="00895D81"/>
    <w:rsid w:val="00895E0A"/>
    <w:rsid w:val="00895E49"/>
    <w:rsid w:val="00896A16"/>
    <w:rsid w:val="008973EF"/>
    <w:rsid w:val="008978C1"/>
    <w:rsid w:val="008979B3"/>
    <w:rsid w:val="00897E1C"/>
    <w:rsid w:val="008A0858"/>
    <w:rsid w:val="008A0C5F"/>
    <w:rsid w:val="008A1C15"/>
    <w:rsid w:val="008A1E69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66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53D8"/>
    <w:rsid w:val="008C5608"/>
    <w:rsid w:val="008C681B"/>
    <w:rsid w:val="008C691C"/>
    <w:rsid w:val="008C6DB6"/>
    <w:rsid w:val="008C6EE5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A93"/>
    <w:rsid w:val="008D1D32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E9E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BD6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E81"/>
    <w:rsid w:val="00913B9B"/>
    <w:rsid w:val="00913D53"/>
    <w:rsid w:val="00914562"/>
    <w:rsid w:val="0091476D"/>
    <w:rsid w:val="00914B37"/>
    <w:rsid w:val="0091500C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7DC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D5"/>
    <w:rsid w:val="00927669"/>
    <w:rsid w:val="00927812"/>
    <w:rsid w:val="00930C2E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4C51"/>
    <w:rsid w:val="00935E55"/>
    <w:rsid w:val="0093738D"/>
    <w:rsid w:val="009373EB"/>
    <w:rsid w:val="009378EB"/>
    <w:rsid w:val="00937BD3"/>
    <w:rsid w:val="00937D99"/>
    <w:rsid w:val="00937FF3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3F"/>
    <w:rsid w:val="009449C4"/>
    <w:rsid w:val="0094541D"/>
    <w:rsid w:val="009454DB"/>
    <w:rsid w:val="00945A8F"/>
    <w:rsid w:val="00945BAE"/>
    <w:rsid w:val="00945E8F"/>
    <w:rsid w:val="00945F5F"/>
    <w:rsid w:val="00946226"/>
    <w:rsid w:val="00946261"/>
    <w:rsid w:val="0094640D"/>
    <w:rsid w:val="009468CE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6E00"/>
    <w:rsid w:val="009571B9"/>
    <w:rsid w:val="00957272"/>
    <w:rsid w:val="0095732F"/>
    <w:rsid w:val="00957416"/>
    <w:rsid w:val="00957C93"/>
    <w:rsid w:val="00957F13"/>
    <w:rsid w:val="0096029D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9C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761"/>
    <w:rsid w:val="0097484D"/>
    <w:rsid w:val="009754E4"/>
    <w:rsid w:val="009755D5"/>
    <w:rsid w:val="009756F8"/>
    <w:rsid w:val="0097595C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3F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1AEF"/>
    <w:rsid w:val="0099233D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A5A"/>
    <w:rsid w:val="00997D9D"/>
    <w:rsid w:val="00997F81"/>
    <w:rsid w:val="009A0813"/>
    <w:rsid w:val="009A0BF5"/>
    <w:rsid w:val="009A0E43"/>
    <w:rsid w:val="009A18C2"/>
    <w:rsid w:val="009A27E0"/>
    <w:rsid w:val="009A31E4"/>
    <w:rsid w:val="009A36FB"/>
    <w:rsid w:val="009A37AD"/>
    <w:rsid w:val="009A482B"/>
    <w:rsid w:val="009A4BF5"/>
    <w:rsid w:val="009A5079"/>
    <w:rsid w:val="009A538A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1548"/>
    <w:rsid w:val="009B1B62"/>
    <w:rsid w:val="009B1BF6"/>
    <w:rsid w:val="009B1FB9"/>
    <w:rsid w:val="009B21D5"/>
    <w:rsid w:val="009B2EA2"/>
    <w:rsid w:val="009B303D"/>
    <w:rsid w:val="009B3211"/>
    <w:rsid w:val="009B334B"/>
    <w:rsid w:val="009B3C8D"/>
    <w:rsid w:val="009B3FE4"/>
    <w:rsid w:val="009B4556"/>
    <w:rsid w:val="009B486C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C62"/>
    <w:rsid w:val="009C4EA1"/>
    <w:rsid w:val="009C5D22"/>
    <w:rsid w:val="009C62BC"/>
    <w:rsid w:val="009C6332"/>
    <w:rsid w:val="009C6506"/>
    <w:rsid w:val="009C696D"/>
    <w:rsid w:val="009C6AFE"/>
    <w:rsid w:val="009C6C25"/>
    <w:rsid w:val="009C6D8C"/>
    <w:rsid w:val="009C7094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64D"/>
    <w:rsid w:val="009D76AE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443"/>
    <w:rsid w:val="009E3717"/>
    <w:rsid w:val="009E45DC"/>
    <w:rsid w:val="009E4A18"/>
    <w:rsid w:val="009E4F25"/>
    <w:rsid w:val="009E53DE"/>
    <w:rsid w:val="009E57AD"/>
    <w:rsid w:val="009E5B12"/>
    <w:rsid w:val="009E5D91"/>
    <w:rsid w:val="009E6328"/>
    <w:rsid w:val="009E6E3C"/>
    <w:rsid w:val="009E6F64"/>
    <w:rsid w:val="009E7B8E"/>
    <w:rsid w:val="009E7C41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62CE"/>
    <w:rsid w:val="00A16439"/>
    <w:rsid w:val="00A164EB"/>
    <w:rsid w:val="00A1666F"/>
    <w:rsid w:val="00A172D7"/>
    <w:rsid w:val="00A17363"/>
    <w:rsid w:val="00A17DF6"/>
    <w:rsid w:val="00A2033C"/>
    <w:rsid w:val="00A20628"/>
    <w:rsid w:val="00A20E63"/>
    <w:rsid w:val="00A211EF"/>
    <w:rsid w:val="00A2161D"/>
    <w:rsid w:val="00A222F9"/>
    <w:rsid w:val="00A22554"/>
    <w:rsid w:val="00A2309A"/>
    <w:rsid w:val="00A23351"/>
    <w:rsid w:val="00A23A7B"/>
    <w:rsid w:val="00A23D92"/>
    <w:rsid w:val="00A243A7"/>
    <w:rsid w:val="00A246EE"/>
    <w:rsid w:val="00A24A28"/>
    <w:rsid w:val="00A24B00"/>
    <w:rsid w:val="00A25AF9"/>
    <w:rsid w:val="00A25C92"/>
    <w:rsid w:val="00A25F5B"/>
    <w:rsid w:val="00A25F85"/>
    <w:rsid w:val="00A25FDB"/>
    <w:rsid w:val="00A26147"/>
    <w:rsid w:val="00A2621E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1AB6"/>
    <w:rsid w:val="00A330D3"/>
    <w:rsid w:val="00A3350B"/>
    <w:rsid w:val="00A33732"/>
    <w:rsid w:val="00A33A88"/>
    <w:rsid w:val="00A33B2C"/>
    <w:rsid w:val="00A33D1E"/>
    <w:rsid w:val="00A344AA"/>
    <w:rsid w:val="00A3491F"/>
    <w:rsid w:val="00A34A81"/>
    <w:rsid w:val="00A34E79"/>
    <w:rsid w:val="00A34F53"/>
    <w:rsid w:val="00A359E6"/>
    <w:rsid w:val="00A369B2"/>
    <w:rsid w:val="00A36D51"/>
    <w:rsid w:val="00A36E7F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183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6FFC"/>
    <w:rsid w:val="00A5721E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409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D3D"/>
    <w:rsid w:val="00A73E4D"/>
    <w:rsid w:val="00A7424E"/>
    <w:rsid w:val="00A74716"/>
    <w:rsid w:val="00A74AAD"/>
    <w:rsid w:val="00A757C2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43C"/>
    <w:rsid w:val="00AC0838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326"/>
    <w:rsid w:val="00AC3567"/>
    <w:rsid w:val="00AC35AC"/>
    <w:rsid w:val="00AC3636"/>
    <w:rsid w:val="00AC47B3"/>
    <w:rsid w:val="00AC5922"/>
    <w:rsid w:val="00AC5955"/>
    <w:rsid w:val="00AC5B3F"/>
    <w:rsid w:val="00AC6063"/>
    <w:rsid w:val="00AC62DE"/>
    <w:rsid w:val="00AC7766"/>
    <w:rsid w:val="00AD0639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5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7610"/>
    <w:rsid w:val="00AE7690"/>
    <w:rsid w:val="00AE78E5"/>
    <w:rsid w:val="00AE7BC5"/>
    <w:rsid w:val="00AE7DE5"/>
    <w:rsid w:val="00AE7E08"/>
    <w:rsid w:val="00AE7E66"/>
    <w:rsid w:val="00AF01CF"/>
    <w:rsid w:val="00AF0648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1EA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278"/>
    <w:rsid w:val="00B128DF"/>
    <w:rsid w:val="00B131C1"/>
    <w:rsid w:val="00B134CD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D4D"/>
    <w:rsid w:val="00B20EB8"/>
    <w:rsid w:val="00B21189"/>
    <w:rsid w:val="00B212EC"/>
    <w:rsid w:val="00B2132E"/>
    <w:rsid w:val="00B21A22"/>
    <w:rsid w:val="00B22592"/>
    <w:rsid w:val="00B22658"/>
    <w:rsid w:val="00B22713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1FA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CB6"/>
    <w:rsid w:val="00B54E8F"/>
    <w:rsid w:val="00B54F1A"/>
    <w:rsid w:val="00B5503A"/>
    <w:rsid w:val="00B55062"/>
    <w:rsid w:val="00B550F2"/>
    <w:rsid w:val="00B5638A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031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302"/>
    <w:rsid w:val="00B6631B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A14"/>
    <w:rsid w:val="00B76F93"/>
    <w:rsid w:val="00B77157"/>
    <w:rsid w:val="00B77AAC"/>
    <w:rsid w:val="00B77AD5"/>
    <w:rsid w:val="00B77C64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A85"/>
    <w:rsid w:val="00B95FEF"/>
    <w:rsid w:val="00B9612E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C1F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874"/>
    <w:rsid w:val="00BC2A70"/>
    <w:rsid w:val="00BC2D9B"/>
    <w:rsid w:val="00BC3957"/>
    <w:rsid w:val="00BC3E26"/>
    <w:rsid w:val="00BC4314"/>
    <w:rsid w:val="00BC4431"/>
    <w:rsid w:val="00BC5466"/>
    <w:rsid w:val="00BC553F"/>
    <w:rsid w:val="00BC58FB"/>
    <w:rsid w:val="00BC67EC"/>
    <w:rsid w:val="00BC7772"/>
    <w:rsid w:val="00BC7A30"/>
    <w:rsid w:val="00BD006E"/>
    <w:rsid w:val="00BD08C4"/>
    <w:rsid w:val="00BD0A4A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6E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F0479"/>
    <w:rsid w:val="00BF0487"/>
    <w:rsid w:val="00BF0710"/>
    <w:rsid w:val="00BF0CFA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8B0"/>
    <w:rsid w:val="00C009F3"/>
    <w:rsid w:val="00C01926"/>
    <w:rsid w:val="00C020DD"/>
    <w:rsid w:val="00C02220"/>
    <w:rsid w:val="00C024FD"/>
    <w:rsid w:val="00C025EA"/>
    <w:rsid w:val="00C026B7"/>
    <w:rsid w:val="00C0306D"/>
    <w:rsid w:val="00C0307A"/>
    <w:rsid w:val="00C03417"/>
    <w:rsid w:val="00C0375C"/>
    <w:rsid w:val="00C04380"/>
    <w:rsid w:val="00C04581"/>
    <w:rsid w:val="00C046D4"/>
    <w:rsid w:val="00C04987"/>
    <w:rsid w:val="00C05002"/>
    <w:rsid w:val="00C0545B"/>
    <w:rsid w:val="00C056D1"/>
    <w:rsid w:val="00C05AC1"/>
    <w:rsid w:val="00C05C52"/>
    <w:rsid w:val="00C05E21"/>
    <w:rsid w:val="00C066A7"/>
    <w:rsid w:val="00C06796"/>
    <w:rsid w:val="00C068E2"/>
    <w:rsid w:val="00C07AC8"/>
    <w:rsid w:val="00C104CE"/>
    <w:rsid w:val="00C10A24"/>
    <w:rsid w:val="00C10BE2"/>
    <w:rsid w:val="00C1142D"/>
    <w:rsid w:val="00C1185D"/>
    <w:rsid w:val="00C1292A"/>
    <w:rsid w:val="00C12AF8"/>
    <w:rsid w:val="00C132E2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3E5"/>
    <w:rsid w:val="00C3343C"/>
    <w:rsid w:val="00C3363F"/>
    <w:rsid w:val="00C33B18"/>
    <w:rsid w:val="00C33BF3"/>
    <w:rsid w:val="00C33C78"/>
    <w:rsid w:val="00C347CC"/>
    <w:rsid w:val="00C34883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117E"/>
    <w:rsid w:val="00C4131A"/>
    <w:rsid w:val="00C416D1"/>
    <w:rsid w:val="00C417B1"/>
    <w:rsid w:val="00C41912"/>
    <w:rsid w:val="00C41F8A"/>
    <w:rsid w:val="00C41FB1"/>
    <w:rsid w:val="00C42538"/>
    <w:rsid w:val="00C42632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6B48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C54"/>
    <w:rsid w:val="00C61F5A"/>
    <w:rsid w:val="00C62AFD"/>
    <w:rsid w:val="00C6345A"/>
    <w:rsid w:val="00C6388C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201B"/>
    <w:rsid w:val="00C72064"/>
    <w:rsid w:val="00C72326"/>
    <w:rsid w:val="00C72F94"/>
    <w:rsid w:val="00C73552"/>
    <w:rsid w:val="00C73AE4"/>
    <w:rsid w:val="00C741FE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1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09D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544"/>
    <w:rsid w:val="00C93A79"/>
    <w:rsid w:val="00C942B2"/>
    <w:rsid w:val="00C9467D"/>
    <w:rsid w:val="00C95375"/>
    <w:rsid w:val="00C9541D"/>
    <w:rsid w:val="00C955A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2E4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9C5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78AB"/>
    <w:rsid w:val="00CF0040"/>
    <w:rsid w:val="00CF007E"/>
    <w:rsid w:val="00CF0B0C"/>
    <w:rsid w:val="00CF0D88"/>
    <w:rsid w:val="00CF13A5"/>
    <w:rsid w:val="00CF2013"/>
    <w:rsid w:val="00CF26D4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67B7"/>
    <w:rsid w:val="00D16BFC"/>
    <w:rsid w:val="00D17067"/>
    <w:rsid w:val="00D17463"/>
    <w:rsid w:val="00D17AB0"/>
    <w:rsid w:val="00D2039F"/>
    <w:rsid w:val="00D2054A"/>
    <w:rsid w:val="00D20550"/>
    <w:rsid w:val="00D210A8"/>
    <w:rsid w:val="00D21DD5"/>
    <w:rsid w:val="00D228AF"/>
    <w:rsid w:val="00D22C5C"/>
    <w:rsid w:val="00D22E87"/>
    <w:rsid w:val="00D23043"/>
    <w:rsid w:val="00D23150"/>
    <w:rsid w:val="00D23C85"/>
    <w:rsid w:val="00D24184"/>
    <w:rsid w:val="00D246AE"/>
    <w:rsid w:val="00D24DAA"/>
    <w:rsid w:val="00D25402"/>
    <w:rsid w:val="00D25456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C2"/>
    <w:rsid w:val="00D575E2"/>
    <w:rsid w:val="00D57619"/>
    <w:rsid w:val="00D5777F"/>
    <w:rsid w:val="00D57AF6"/>
    <w:rsid w:val="00D602A3"/>
    <w:rsid w:val="00D60709"/>
    <w:rsid w:val="00D60A64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0615"/>
    <w:rsid w:val="00D715F8"/>
    <w:rsid w:val="00D71EC1"/>
    <w:rsid w:val="00D71EE7"/>
    <w:rsid w:val="00D724B0"/>
    <w:rsid w:val="00D72BA6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48B"/>
    <w:rsid w:val="00D809C7"/>
    <w:rsid w:val="00D80F70"/>
    <w:rsid w:val="00D815F9"/>
    <w:rsid w:val="00D82151"/>
    <w:rsid w:val="00D82591"/>
    <w:rsid w:val="00D825EE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14A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1AB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E4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277"/>
    <w:rsid w:val="00DE0B19"/>
    <w:rsid w:val="00DE0F73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2BD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596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76F"/>
    <w:rsid w:val="00E15C57"/>
    <w:rsid w:val="00E1777C"/>
    <w:rsid w:val="00E17F96"/>
    <w:rsid w:val="00E20402"/>
    <w:rsid w:val="00E20624"/>
    <w:rsid w:val="00E2084C"/>
    <w:rsid w:val="00E20967"/>
    <w:rsid w:val="00E20B84"/>
    <w:rsid w:val="00E20D77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C11"/>
    <w:rsid w:val="00E23EE3"/>
    <w:rsid w:val="00E24A82"/>
    <w:rsid w:val="00E24C8D"/>
    <w:rsid w:val="00E24E63"/>
    <w:rsid w:val="00E24F19"/>
    <w:rsid w:val="00E25AE9"/>
    <w:rsid w:val="00E26C0B"/>
    <w:rsid w:val="00E27245"/>
    <w:rsid w:val="00E2773F"/>
    <w:rsid w:val="00E27C3F"/>
    <w:rsid w:val="00E304C0"/>
    <w:rsid w:val="00E30962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A18"/>
    <w:rsid w:val="00E41CBA"/>
    <w:rsid w:val="00E4224E"/>
    <w:rsid w:val="00E4245C"/>
    <w:rsid w:val="00E42CDA"/>
    <w:rsid w:val="00E42D5D"/>
    <w:rsid w:val="00E42DDA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341"/>
    <w:rsid w:val="00E508A3"/>
    <w:rsid w:val="00E509F0"/>
    <w:rsid w:val="00E50B1B"/>
    <w:rsid w:val="00E51209"/>
    <w:rsid w:val="00E512F3"/>
    <w:rsid w:val="00E52474"/>
    <w:rsid w:val="00E529F3"/>
    <w:rsid w:val="00E532E3"/>
    <w:rsid w:val="00E5334D"/>
    <w:rsid w:val="00E535F6"/>
    <w:rsid w:val="00E538B4"/>
    <w:rsid w:val="00E53B1C"/>
    <w:rsid w:val="00E53CBB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2D5B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C0F"/>
    <w:rsid w:val="00EB2F12"/>
    <w:rsid w:val="00EB314C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6175"/>
    <w:rsid w:val="00EB639B"/>
    <w:rsid w:val="00EB7356"/>
    <w:rsid w:val="00EB78B3"/>
    <w:rsid w:val="00EB7AFB"/>
    <w:rsid w:val="00EC0DF3"/>
    <w:rsid w:val="00EC0F44"/>
    <w:rsid w:val="00EC0FB8"/>
    <w:rsid w:val="00EC1429"/>
    <w:rsid w:val="00EC15A1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9A5"/>
    <w:rsid w:val="00ED02D0"/>
    <w:rsid w:val="00ED0695"/>
    <w:rsid w:val="00ED097B"/>
    <w:rsid w:val="00ED0AAE"/>
    <w:rsid w:val="00ED0BC0"/>
    <w:rsid w:val="00ED0D6A"/>
    <w:rsid w:val="00ED0F94"/>
    <w:rsid w:val="00ED145D"/>
    <w:rsid w:val="00ED16CC"/>
    <w:rsid w:val="00ED1967"/>
    <w:rsid w:val="00ED2076"/>
    <w:rsid w:val="00ED2E18"/>
    <w:rsid w:val="00ED3079"/>
    <w:rsid w:val="00ED3328"/>
    <w:rsid w:val="00ED33DB"/>
    <w:rsid w:val="00ED35D3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E5E"/>
    <w:rsid w:val="00EE2F8F"/>
    <w:rsid w:val="00EE313A"/>
    <w:rsid w:val="00EE3180"/>
    <w:rsid w:val="00EE3245"/>
    <w:rsid w:val="00EE370E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5"/>
    <w:rsid w:val="00EF12AA"/>
    <w:rsid w:val="00EF1424"/>
    <w:rsid w:val="00EF14A2"/>
    <w:rsid w:val="00EF20A1"/>
    <w:rsid w:val="00EF2451"/>
    <w:rsid w:val="00EF2CCE"/>
    <w:rsid w:val="00EF383A"/>
    <w:rsid w:val="00EF3ECB"/>
    <w:rsid w:val="00EF4323"/>
    <w:rsid w:val="00EF557D"/>
    <w:rsid w:val="00EF5F91"/>
    <w:rsid w:val="00EF7532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34ED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7093"/>
    <w:rsid w:val="00F271D7"/>
    <w:rsid w:val="00F27457"/>
    <w:rsid w:val="00F277FE"/>
    <w:rsid w:val="00F27BCD"/>
    <w:rsid w:val="00F300F4"/>
    <w:rsid w:val="00F30363"/>
    <w:rsid w:val="00F3046A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D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1B"/>
    <w:rsid w:val="00F43288"/>
    <w:rsid w:val="00F43A11"/>
    <w:rsid w:val="00F441B4"/>
    <w:rsid w:val="00F44871"/>
    <w:rsid w:val="00F4492E"/>
    <w:rsid w:val="00F44D99"/>
    <w:rsid w:val="00F459F3"/>
    <w:rsid w:val="00F45DCA"/>
    <w:rsid w:val="00F45E00"/>
    <w:rsid w:val="00F45F60"/>
    <w:rsid w:val="00F460F6"/>
    <w:rsid w:val="00F465E7"/>
    <w:rsid w:val="00F46B64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2F17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67C16"/>
    <w:rsid w:val="00F70078"/>
    <w:rsid w:val="00F705ED"/>
    <w:rsid w:val="00F7062A"/>
    <w:rsid w:val="00F708C4"/>
    <w:rsid w:val="00F71120"/>
    <w:rsid w:val="00F71531"/>
    <w:rsid w:val="00F7164A"/>
    <w:rsid w:val="00F72A1D"/>
    <w:rsid w:val="00F72C63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576"/>
    <w:rsid w:val="00F76645"/>
    <w:rsid w:val="00F77144"/>
    <w:rsid w:val="00F776BE"/>
    <w:rsid w:val="00F776D4"/>
    <w:rsid w:val="00F80424"/>
    <w:rsid w:val="00F80809"/>
    <w:rsid w:val="00F81361"/>
    <w:rsid w:val="00F81593"/>
    <w:rsid w:val="00F81C00"/>
    <w:rsid w:val="00F81CA9"/>
    <w:rsid w:val="00F820F7"/>
    <w:rsid w:val="00F8222D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735B"/>
    <w:rsid w:val="00F8769E"/>
    <w:rsid w:val="00F87D0F"/>
    <w:rsid w:val="00F90093"/>
    <w:rsid w:val="00F9079A"/>
    <w:rsid w:val="00F90805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6793"/>
    <w:rsid w:val="00F96858"/>
    <w:rsid w:val="00F97516"/>
    <w:rsid w:val="00F97E7C"/>
    <w:rsid w:val="00F97F24"/>
    <w:rsid w:val="00FA0085"/>
    <w:rsid w:val="00FA045A"/>
    <w:rsid w:val="00FA0BC6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0B7"/>
    <w:rsid w:val="00FA5A0E"/>
    <w:rsid w:val="00FA6FA8"/>
    <w:rsid w:val="00FA7166"/>
    <w:rsid w:val="00FA77AF"/>
    <w:rsid w:val="00FA78CE"/>
    <w:rsid w:val="00FA7918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5A"/>
    <w:rsid w:val="00FB312E"/>
    <w:rsid w:val="00FB3392"/>
    <w:rsid w:val="00FB33BB"/>
    <w:rsid w:val="00FB3810"/>
    <w:rsid w:val="00FB41EC"/>
    <w:rsid w:val="00FB43EE"/>
    <w:rsid w:val="00FB494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B01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F8D"/>
    <w:rsid w:val="00FC4A0E"/>
    <w:rsid w:val="00FC4A6B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B47"/>
    <w:rsid w:val="00FC7FE3"/>
    <w:rsid w:val="00FD0155"/>
    <w:rsid w:val="00FD0A2C"/>
    <w:rsid w:val="00FD0B6E"/>
    <w:rsid w:val="00FD0D36"/>
    <w:rsid w:val="00FD0FCA"/>
    <w:rsid w:val="00FD1121"/>
    <w:rsid w:val="00FD174B"/>
    <w:rsid w:val="00FD1AE5"/>
    <w:rsid w:val="00FD1C9F"/>
    <w:rsid w:val="00FD1D7D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AB"/>
    <w:rsid w:val="00FD535C"/>
    <w:rsid w:val="00FD5421"/>
    <w:rsid w:val="00FD5740"/>
    <w:rsid w:val="00FD5850"/>
    <w:rsid w:val="00FD632B"/>
    <w:rsid w:val="00FD6551"/>
    <w:rsid w:val="00FD731A"/>
    <w:rsid w:val="00FD73F4"/>
    <w:rsid w:val="00FD765F"/>
    <w:rsid w:val="00FD7E2D"/>
    <w:rsid w:val="00FE013E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D01"/>
    <w:rsid w:val="00FE2EAC"/>
    <w:rsid w:val="00FE30B4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5E77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B%20&#21160;&#24577;&#21608;&#25253;&#27169;&#26495;\&#21160;&#24577;&#21608;&#25253;&#25968;&#25454;0925\&#22270;1&#22270;2&#65288;sheet3)--&#20027;&#20195;&#30721;&#22522;&#37329;&#25104;&#31435;&#26085;&#263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B%20&#21160;&#24577;&#21608;&#25253;&#27169;&#26495;\&#21160;&#24577;&#21608;&#25253;&#25968;&#25454;0925\&#22270;1&#22270;2&#65288;sheet3)--&#20027;&#20195;&#30721;&#22522;&#37329;&#25104;&#31435;&#26085;&#263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B%20&#21160;&#24577;&#21608;&#25253;&#27169;&#26495;\&#21160;&#24577;&#21608;&#25253;&#25968;&#25454;0925\&#22270;3&#22270;4(sheet&#26376;&#39057;)--&#22522;&#37329;&#21457;&#34892;&#28909;&#24230;&#65288;&#31616;&#20844;&#24335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B%20&#21160;&#24577;&#21608;&#25253;&#27169;&#26495;\&#21160;&#24577;&#21608;&#25253;&#25968;&#25454;0925\&#22270;3&#22270;4(sheet&#26376;&#39057;)--&#22522;&#37329;&#21457;&#34892;&#28909;&#24230;&#65288;&#31616;&#20844;&#24335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Sheet3!$C$1</c:f>
              <c:strCache>
                <c:ptCount val="1"/>
                <c:pt idx="0">
                  <c:v>发行规模(亿元）</c:v>
                </c:pt>
              </c:strCache>
            </c:strRef>
          </c:tx>
          <c:invertIfNegative val="0"/>
          <c:cat>
            <c:numRef>
              <c:f>Sheet3!$A$2:$A$15</c:f>
              <c:numCache>
                <c:formatCode>m/d/yyyy</c:formatCode>
                <c:ptCount val="14"/>
                <c:pt idx="0">
                  <c:v>42253</c:v>
                </c:pt>
                <c:pt idx="1">
                  <c:v>42260</c:v>
                </c:pt>
                <c:pt idx="2">
                  <c:v>42267</c:v>
                </c:pt>
                <c:pt idx="3">
                  <c:v>42274</c:v>
                </c:pt>
                <c:pt idx="4">
                  <c:v>42288</c:v>
                </c:pt>
                <c:pt idx="5">
                  <c:v>42295</c:v>
                </c:pt>
                <c:pt idx="6">
                  <c:v>42302</c:v>
                </c:pt>
                <c:pt idx="7">
                  <c:v>42309</c:v>
                </c:pt>
                <c:pt idx="8">
                  <c:v>42316</c:v>
                </c:pt>
                <c:pt idx="9">
                  <c:v>42323</c:v>
                </c:pt>
                <c:pt idx="10">
                  <c:v>42330</c:v>
                </c:pt>
                <c:pt idx="11">
                  <c:v>42337</c:v>
                </c:pt>
                <c:pt idx="12">
                  <c:v>42344</c:v>
                </c:pt>
                <c:pt idx="13">
                  <c:v>42351</c:v>
                </c:pt>
              </c:numCache>
            </c:numRef>
          </c:cat>
          <c:val>
            <c:numRef>
              <c:f>Sheet3!$C$2:$C$15</c:f>
              <c:numCache>
                <c:formatCode>0.00</c:formatCode>
                <c:ptCount val="14"/>
                <c:pt idx="0">
                  <c:v>42.614434959999997</c:v>
                </c:pt>
                <c:pt idx="1">
                  <c:v>51.977088359999982</c:v>
                </c:pt>
                <c:pt idx="2">
                  <c:v>11.463376370000001</c:v>
                </c:pt>
                <c:pt idx="3">
                  <c:v>15.146417380000001</c:v>
                </c:pt>
                <c:pt idx="4">
                  <c:v>51.228847069999993</c:v>
                </c:pt>
                <c:pt idx="5">
                  <c:v>4.9904974000000006</c:v>
                </c:pt>
                <c:pt idx="6">
                  <c:v>20.161873330000002</c:v>
                </c:pt>
                <c:pt idx="7">
                  <c:v>148.67194426</c:v>
                </c:pt>
                <c:pt idx="8">
                  <c:v>44.542521129999997</c:v>
                </c:pt>
                <c:pt idx="9">
                  <c:v>105.44798974000003</c:v>
                </c:pt>
                <c:pt idx="10">
                  <c:v>471.53145175000003</c:v>
                </c:pt>
                <c:pt idx="11">
                  <c:v>177.06139911</c:v>
                </c:pt>
                <c:pt idx="12">
                  <c:v>255.13613655000003</c:v>
                </c:pt>
                <c:pt idx="13">
                  <c:v>196.37719397000001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627264"/>
        <c:axId val="244484736"/>
      </c:barChart>
      <c:lineChart>
        <c:grouping val="standar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发行数量（只）</c:v>
                </c:pt>
              </c:strCache>
            </c:strRef>
          </c:tx>
          <c:cat>
            <c:numRef>
              <c:f>Sheet3!$A$2:$A$15</c:f>
              <c:numCache>
                <c:formatCode>m/d/yyyy</c:formatCode>
                <c:ptCount val="14"/>
                <c:pt idx="0">
                  <c:v>42253</c:v>
                </c:pt>
                <c:pt idx="1">
                  <c:v>42260</c:v>
                </c:pt>
                <c:pt idx="2">
                  <c:v>42267</c:v>
                </c:pt>
                <c:pt idx="3">
                  <c:v>42274</c:v>
                </c:pt>
                <c:pt idx="4">
                  <c:v>42288</c:v>
                </c:pt>
                <c:pt idx="5">
                  <c:v>42295</c:v>
                </c:pt>
                <c:pt idx="6">
                  <c:v>42302</c:v>
                </c:pt>
                <c:pt idx="7">
                  <c:v>42309</c:v>
                </c:pt>
                <c:pt idx="8">
                  <c:v>42316</c:v>
                </c:pt>
                <c:pt idx="9">
                  <c:v>42323</c:v>
                </c:pt>
                <c:pt idx="10">
                  <c:v>42330</c:v>
                </c:pt>
                <c:pt idx="11">
                  <c:v>42337</c:v>
                </c:pt>
                <c:pt idx="12">
                  <c:v>42344</c:v>
                </c:pt>
                <c:pt idx="13">
                  <c:v>42351</c:v>
                </c:pt>
              </c:numCache>
            </c:numRef>
          </c:cat>
          <c:val>
            <c:numRef>
              <c:f>Sheet3!$B$2:$B$15</c:f>
              <c:numCache>
                <c:formatCode>General</c:formatCode>
                <c:ptCount val="14"/>
                <c:pt idx="0">
                  <c:v>10</c:v>
                </c:pt>
                <c:pt idx="1">
                  <c:v>8</c:v>
                </c:pt>
                <c:pt idx="2">
                  <c:v>4</c:v>
                </c:pt>
                <c:pt idx="3">
                  <c:v>7</c:v>
                </c:pt>
                <c:pt idx="4">
                  <c:v>11</c:v>
                </c:pt>
                <c:pt idx="5">
                  <c:v>2</c:v>
                </c:pt>
                <c:pt idx="6">
                  <c:v>6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  <c:pt idx="10">
                  <c:v>28</c:v>
                </c:pt>
                <c:pt idx="11">
                  <c:v>22</c:v>
                </c:pt>
                <c:pt idx="12">
                  <c:v>21</c:v>
                </c:pt>
                <c:pt idx="13">
                  <c:v>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668864"/>
        <c:axId val="245667328"/>
      </c:lineChart>
      <c:dateAx>
        <c:axId val="237627264"/>
        <c:scaling>
          <c:orientation val="minMax"/>
        </c:scaling>
        <c:delete val="0"/>
        <c:axPos val="b"/>
        <c:numFmt formatCode="m/d;@" sourceLinked="0"/>
        <c:majorTickMark val="out"/>
        <c:minorTickMark val="none"/>
        <c:tickLblPos val="nextTo"/>
        <c:crossAx val="244484736"/>
        <c:crosses val="autoZero"/>
        <c:auto val="1"/>
        <c:lblOffset val="100"/>
        <c:baseTimeUnit val="days"/>
        <c:majorUnit val="7"/>
        <c:majorTimeUnit val="days"/>
      </c:dateAx>
      <c:valAx>
        <c:axId val="244484736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crossAx val="237627264"/>
        <c:crosses val="autoZero"/>
        <c:crossBetween val="between"/>
      </c:valAx>
      <c:valAx>
        <c:axId val="2456673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245668864"/>
        <c:crosses val="max"/>
        <c:crossBetween val="between"/>
      </c:valAx>
      <c:dateAx>
        <c:axId val="24566886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45667328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Sheet3!$B$20</c:f>
              <c:strCache>
                <c:ptCount val="1"/>
                <c:pt idx="0">
                  <c:v>发行规模（亿元）</c:v>
                </c:pt>
              </c:strCache>
            </c:strRef>
          </c:tx>
          <c:spPr>
            <a:solidFill>
              <a:schemeClr val="accent2"/>
            </a:solidFill>
          </c:spPr>
          <c:cat>
            <c:numRef>
              <c:f>Sheet3!$A$21:$A$68</c:f>
              <c:numCache>
                <c:formatCode>m/d/yyyy</c:formatCode>
                <c:ptCount val="48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  <c:pt idx="46">
                  <c:v>42344</c:v>
                </c:pt>
                <c:pt idx="47">
                  <c:v>42351</c:v>
                </c:pt>
              </c:numCache>
            </c:numRef>
          </c:cat>
          <c:val>
            <c:numRef>
              <c:f>Sheet3!$B$21:$B$68</c:f>
              <c:numCache>
                <c:formatCode>0.00</c:formatCode>
                <c:ptCount val="48"/>
                <c:pt idx="0">
                  <c:v>13.536199999999999</c:v>
                </c:pt>
                <c:pt idx="1">
                  <c:v>26.941200000000002</c:v>
                </c:pt>
                <c:pt idx="2">
                  <c:v>154.6687</c:v>
                </c:pt>
                <c:pt idx="3">
                  <c:v>237.92859999999999</c:v>
                </c:pt>
                <c:pt idx="4">
                  <c:v>214.49090000000001</c:v>
                </c:pt>
                <c:pt idx="5">
                  <c:v>270.44399999999996</c:v>
                </c:pt>
                <c:pt idx="6">
                  <c:v>57.342500000000001</c:v>
                </c:pt>
                <c:pt idx="7">
                  <c:v>71.628999999999991</c:v>
                </c:pt>
                <c:pt idx="8">
                  <c:v>5.5110000000000001</c:v>
                </c:pt>
                <c:pt idx="9">
                  <c:v>121.0093</c:v>
                </c:pt>
                <c:pt idx="10">
                  <c:v>256.3134</c:v>
                </c:pt>
                <c:pt idx="11">
                  <c:v>566.8528</c:v>
                </c:pt>
                <c:pt idx="12">
                  <c:v>203.5256</c:v>
                </c:pt>
                <c:pt idx="13">
                  <c:v>651.24239999999986</c:v>
                </c:pt>
                <c:pt idx="14">
                  <c:v>735.2734999999999</c:v>
                </c:pt>
                <c:pt idx="15">
                  <c:v>549.63850000000002</c:v>
                </c:pt>
                <c:pt idx="16">
                  <c:v>681.35199999999986</c:v>
                </c:pt>
                <c:pt idx="17">
                  <c:v>360.11329999999998</c:v>
                </c:pt>
                <c:pt idx="18">
                  <c:v>870.72230000000013</c:v>
                </c:pt>
                <c:pt idx="19">
                  <c:v>800.92690000000016</c:v>
                </c:pt>
                <c:pt idx="20">
                  <c:v>1025.6344000000001</c:v>
                </c:pt>
                <c:pt idx="21">
                  <c:v>655.96890000000008</c:v>
                </c:pt>
                <c:pt idx="22">
                  <c:v>545.13110000000006</c:v>
                </c:pt>
                <c:pt idx="23">
                  <c:v>850.78980000000001</c:v>
                </c:pt>
                <c:pt idx="24">
                  <c:v>278.64780000000002</c:v>
                </c:pt>
                <c:pt idx="25">
                  <c:v>357.74400000000014</c:v>
                </c:pt>
                <c:pt idx="26">
                  <c:v>73.972899999999981</c:v>
                </c:pt>
                <c:pt idx="27">
                  <c:v>27.972999999999999</c:v>
                </c:pt>
                <c:pt idx="28">
                  <c:v>41.190600000000003</c:v>
                </c:pt>
                <c:pt idx="29">
                  <c:v>153.6961</c:v>
                </c:pt>
                <c:pt idx="30">
                  <c:v>54.163799999999995</c:v>
                </c:pt>
                <c:pt idx="31">
                  <c:v>105.06430000000002</c:v>
                </c:pt>
                <c:pt idx="32">
                  <c:v>16.4391</c:v>
                </c:pt>
                <c:pt idx="33">
                  <c:v>100.10945983999999</c:v>
                </c:pt>
                <c:pt idx="34">
                  <c:v>41.532116710000004</c:v>
                </c:pt>
                <c:pt idx="35">
                  <c:v>50.692994089999985</c:v>
                </c:pt>
                <c:pt idx="36">
                  <c:v>8.3124949899999994</c:v>
                </c:pt>
                <c:pt idx="37">
                  <c:v>15.15</c:v>
                </c:pt>
                <c:pt idx="38">
                  <c:v>51.233485610000002</c:v>
                </c:pt>
                <c:pt idx="39">
                  <c:v>4.9904974000000006</c:v>
                </c:pt>
                <c:pt idx="40">
                  <c:v>26.717848379999996</c:v>
                </c:pt>
                <c:pt idx="41">
                  <c:v>151.18000243</c:v>
                </c:pt>
                <c:pt idx="42">
                  <c:v>57.349190620000016</c:v>
                </c:pt>
                <c:pt idx="43">
                  <c:v>105.44798974000003</c:v>
                </c:pt>
                <c:pt idx="44">
                  <c:v>477.72970602000004</c:v>
                </c:pt>
                <c:pt idx="45" formatCode="General">
                  <c:v>250.55522504999999</c:v>
                </c:pt>
                <c:pt idx="46" formatCode="General">
                  <c:v>266.13392770000007</c:v>
                </c:pt>
                <c:pt idx="47">
                  <c:v>196.37719397000001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413440"/>
        <c:axId val="230414976"/>
      </c:areaChart>
      <c:lineChart>
        <c:grouping val="standard"/>
        <c:varyColors val="0"/>
        <c:ser>
          <c:idx val="1"/>
          <c:order val="1"/>
          <c:tx>
            <c:strRef>
              <c:f>Sheet3!$C$20</c:f>
              <c:strCache>
                <c:ptCount val="1"/>
                <c:pt idx="0">
                  <c:v>沪深300指数（右）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Sheet3!$A$21:$A$68</c:f>
              <c:numCache>
                <c:formatCode>m/d/yyyy</c:formatCode>
                <c:ptCount val="48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  <c:pt idx="46">
                  <c:v>42344</c:v>
                </c:pt>
                <c:pt idx="47">
                  <c:v>42351</c:v>
                </c:pt>
              </c:numCache>
            </c:numRef>
          </c:cat>
          <c:val>
            <c:numRef>
              <c:f>Sheet3!$C$21:$C$68</c:f>
              <c:numCache>
                <c:formatCode>###,###,##0</c:formatCode>
                <c:ptCount val="48"/>
                <c:pt idx="0">
                  <c:v>3546.723</c:v>
                </c:pt>
                <c:pt idx="1">
                  <c:v>3635.1460000000002</c:v>
                </c:pt>
                <c:pt idx="2">
                  <c:v>3571.732</c:v>
                </c:pt>
                <c:pt idx="3">
                  <c:v>3434.39</c:v>
                </c:pt>
                <c:pt idx="4">
                  <c:v>3312.42</c:v>
                </c:pt>
                <c:pt idx="5">
                  <c:v>3469.828</c:v>
                </c:pt>
                <c:pt idx="6">
                  <c:v>3522.3220000000001</c:v>
                </c:pt>
                <c:pt idx="7">
                  <c:v>3572.8429999999998</c:v>
                </c:pt>
                <c:pt idx="8">
                  <c:v>3478.52</c:v>
                </c:pt>
                <c:pt idx="9">
                  <c:v>3617.6570000000002</c:v>
                </c:pt>
                <c:pt idx="10">
                  <c:v>3892.5740000000001</c:v>
                </c:pt>
                <c:pt idx="11">
                  <c:v>3971.6970000000001</c:v>
                </c:pt>
                <c:pt idx="12">
                  <c:v>4170.5379999999996</c:v>
                </c:pt>
                <c:pt idx="13">
                  <c:v>4344.4160000000002</c:v>
                </c:pt>
                <c:pt idx="14">
                  <c:v>4596.1360000000004</c:v>
                </c:pt>
                <c:pt idx="15">
                  <c:v>4702.6409999999996</c:v>
                </c:pt>
                <c:pt idx="16">
                  <c:v>4749.8860000000004</c:v>
                </c:pt>
                <c:pt idx="17">
                  <c:v>4558.4040000000005</c:v>
                </c:pt>
                <c:pt idx="18">
                  <c:v>4617.47</c:v>
                </c:pt>
                <c:pt idx="19">
                  <c:v>4951.335</c:v>
                </c:pt>
                <c:pt idx="20">
                  <c:v>4840.8289999999997</c:v>
                </c:pt>
                <c:pt idx="21">
                  <c:v>5230.5519999999997</c:v>
                </c:pt>
                <c:pt idx="22">
                  <c:v>5335.1151</c:v>
                </c:pt>
                <c:pt idx="23">
                  <c:v>4637.0517</c:v>
                </c:pt>
                <c:pt idx="24">
                  <c:v>4336.1947</c:v>
                </c:pt>
                <c:pt idx="25">
                  <c:v>3885.9169000000002</c:v>
                </c:pt>
                <c:pt idx="26">
                  <c:v>4106.5560999999998</c:v>
                </c:pt>
                <c:pt idx="27">
                  <c:v>4151.4956000000002</c:v>
                </c:pt>
                <c:pt idx="28">
                  <c:v>4176.2786999999998</c:v>
                </c:pt>
                <c:pt idx="29">
                  <c:v>3816.6993000000002</c:v>
                </c:pt>
                <c:pt idx="30">
                  <c:v>3906.9448000000002</c:v>
                </c:pt>
                <c:pt idx="31">
                  <c:v>4073.54</c:v>
                </c:pt>
                <c:pt idx="32">
                  <c:v>3589.5358000000001</c:v>
                </c:pt>
                <c:pt idx="33">
                  <c:v>3342.2863000000002</c:v>
                </c:pt>
                <c:pt idx="34">
                  <c:v>3365.8317999999999</c:v>
                </c:pt>
                <c:pt idx="35">
                  <c:v>3347.1878000000002</c:v>
                </c:pt>
                <c:pt idx="36">
                  <c:v>3251.2732000000001</c:v>
                </c:pt>
                <c:pt idx="37">
                  <c:v>3231.9513999999999</c:v>
                </c:pt>
                <c:pt idx="38">
                  <c:v>3340.1158999999998</c:v>
                </c:pt>
                <c:pt idx="39">
                  <c:v>3534.0653000000002</c:v>
                </c:pt>
                <c:pt idx="40">
                  <c:v>3571.2411000000002</c:v>
                </c:pt>
                <c:pt idx="41">
                  <c:v>3534.0787999999998</c:v>
                </c:pt>
                <c:pt idx="42">
                  <c:v>3793.3739</c:v>
                </c:pt>
                <c:pt idx="43">
                  <c:v>3746.2422000000001</c:v>
                </c:pt>
                <c:pt idx="44">
                  <c:v>3774.3833</c:v>
                </c:pt>
                <c:pt idx="45">
                  <c:v>3556.9924000000001</c:v>
                </c:pt>
                <c:pt idx="46">
                  <c:v>3677.5922</c:v>
                </c:pt>
                <c:pt idx="47">
                  <c:v>3608.0587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745984"/>
        <c:axId val="230744448"/>
      </c:lineChart>
      <c:dateAx>
        <c:axId val="230413440"/>
        <c:scaling>
          <c:orientation val="minMax"/>
        </c:scaling>
        <c:delete val="0"/>
        <c:axPos val="b"/>
        <c:numFmt formatCode="m/d;@" sourceLinked="0"/>
        <c:majorTickMark val="none"/>
        <c:minorTickMark val="none"/>
        <c:tickLblPos val="nextTo"/>
        <c:crossAx val="230414976"/>
        <c:crosses val="autoZero"/>
        <c:auto val="1"/>
        <c:lblOffset val="100"/>
        <c:baseTimeUnit val="days"/>
      </c:dateAx>
      <c:valAx>
        <c:axId val="230414976"/>
        <c:scaling>
          <c:orientation val="minMax"/>
        </c:scaling>
        <c:delete val="0"/>
        <c:axPos val="l"/>
        <c:numFmt formatCode="0_);[Red]\(0\)" sourceLinked="0"/>
        <c:majorTickMark val="in"/>
        <c:minorTickMark val="none"/>
        <c:tickLblPos val="nextTo"/>
        <c:crossAx val="230413440"/>
        <c:crosses val="autoZero"/>
        <c:crossBetween val="between"/>
      </c:valAx>
      <c:valAx>
        <c:axId val="230744448"/>
        <c:scaling>
          <c:orientation val="minMax"/>
          <c:min val="2000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30745984"/>
        <c:crosses val="max"/>
        <c:crossBetween val="between"/>
      </c:valAx>
      <c:dateAx>
        <c:axId val="23074598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30744448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月频!$E$2</c:f>
              <c:strCache>
                <c:ptCount val="1"/>
                <c:pt idx="0">
                  <c:v>发行规模（亿）</c:v>
                </c:pt>
              </c:strCache>
            </c:strRef>
          </c:tx>
          <c:invertIfNegative val="0"/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月频!$E$104:$E$175</c:f>
              <c:numCache>
                <c:formatCode>0.00</c:formatCode>
                <c:ptCount val="72"/>
                <c:pt idx="0">
                  <c:v>36.174199999999999</c:v>
                </c:pt>
                <c:pt idx="1">
                  <c:v>139.55009999999999</c:v>
                </c:pt>
                <c:pt idx="2">
                  <c:v>126.473</c:v>
                </c:pt>
                <c:pt idx="3">
                  <c:v>117.58529999999999</c:v>
                </c:pt>
                <c:pt idx="4">
                  <c:v>91.974699999999999</c:v>
                </c:pt>
                <c:pt idx="5">
                  <c:v>157.34570000000002</c:v>
                </c:pt>
                <c:pt idx="6">
                  <c:v>21.273199999999999</c:v>
                </c:pt>
                <c:pt idx="7">
                  <c:v>117.4277</c:v>
                </c:pt>
                <c:pt idx="8">
                  <c:v>117.18180000000001</c:v>
                </c:pt>
                <c:pt idx="9">
                  <c:v>31.4026</c:v>
                </c:pt>
                <c:pt idx="10">
                  <c:v>250.08679999999998</c:v>
                </c:pt>
                <c:pt idx="11">
                  <c:v>274.34429999999998</c:v>
                </c:pt>
                <c:pt idx="12">
                  <c:v>126.809</c:v>
                </c:pt>
                <c:pt idx="13">
                  <c:v>4.0186000000000002</c:v>
                </c:pt>
                <c:pt idx="14">
                  <c:v>76.852400000000003</c:v>
                </c:pt>
                <c:pt idx="15">
                  <c:v>78.398899999999998</c:v>
                </c:pt>
                <c:pt idx="16">
                  <c:v>156.16479999999999</c:v>
                </c:pt>
                <c:pt idx="17">
                  <c:v>60.566700000000004</c:v>
                </c:pt>
                <c:pt idx="18">
                  <c:v>20.89</c:v>
                </c:pt>
                <c:pt idx="19">
                  <c:v>87.425100000000015</c:v>
                </c:pt>
                <c:pt idx="20">
                  <c:v>79.30919999999999</c:v>
                </c:pt>
                <c:pt idx="21">
                  <c:v>21.912199999999999</c:v>
                </c:pt>
                <c:pt idx="22">
                  <c:v>94.6053</c:v>
                </c:pt>
                <c:pt idx="23">
                  <c:v>62.168900000000001</c:v>
                </c:pt>
                <c:pt idx="24">
                  <c:v>0</c:v>
                </c:pt>
                <c:pt idx="25">
                  <c:v>35.640100000000004</c:v>
                </c:pt>
                <c:pt idx="26">
                  <c:v>87.552899999999994</c:v>
                </c:pt>
                <c:pt idx="27">
                  <c:v>64.992899999999992</c:v>
                </c:pt>
                <c:pt idx="28">
                  <c:v>28.819600000000008</c:v>
                </c:pt>
                <c:pt idx="29">
                  <c:v>38.268899999999995</c:v>
                </c:pt>
                <c:pt idx="30">
                  <c:v>55.330299999999994</c:v>
                </c:pt>
                <c:pt idx="31">
                  <c:v>76.481399999999979</c:v>
                </c:pt>
                <c:pt idx="32">
                  <c:v>16.555799999999998</c:v>
                </c:pt>
                <c:pt idx="33">
                  <c:v>0</c:v>
                </c:pt>
                <c:pt idx="34">
                  <c:v>21.395599999999998</c:v>
                </c:pt>
                <c:pt idx="35">
                  <c:v>18.479600000000005</c:v>
                </c:pt>
                <c:pt idx="36">
                  <c:v>12.968700000000002</c:v>
                </c:pt>
                <c:pt idx="37">
                  <c:v>11.799399999999999</c:v>
                </c:pt>
                <c:pt idx="38">
                  <c:v>59.299100000000003</c:v>
                </c:pt>
                <c:pt idx="39">
                  <c:v>60.853300000000019</c:v>
                </c:pt>
                <c:pt idx="40">
                  <c:v>121.61590000000002</c:v>
                </c:pt>
                <c:pt idx="41">
                  <c:v>94.091300000000004</c:v>
                </c:pt>
                <c:pt idx="42">
                  <c:v>38.7423</c:v>
                </c:pt>
                <c:pt idx="43">
                  <c:v>51.080000000000013</c:v>
                </c:pt>
                <c:pt idx="44">
                  <c:v>78.213300000000004</c:v>
                </c:pt>
                <c:pt idx="45">
                  <c:v>27.5428</c:v>
                </c:pt>
                <c:pt idx="46">
                  <c:v>71.929699999999997</c:v>
                </c:pt>
                <c:pt idx="47">
                  <c:v>80.551099999999991</c:v>
                </c:pt>
                <c:pt idx="48">
                  <c:v>47.206600000000002</c:v>
                </c:pt>
                <c:pt idx="49">
                  <c:v>76.62830000000001</c:v>
                </c:pt>
                <c:pt idx="50">
                  <c:v>234.68579999999997</c:v>
                </c:pt>
                <c:pt idx="51">
                  <c:v>130.8854</c:v>
                </c:pt>
                <c:pt idx="52">
                  <c:v>147.62289999999999</c:v>
                </c:pt>
                <c:pt idx="53">
                  <c:v>92.213999999999984</c:v>
                </c:pt>
                <c:pt idx="54">
                  <c:v>55.570700000000002</c:v>
                </c:pt>
                <c:pt idx="55">
                  <c:v>97.41170000000001</c:v>
                </c:pt>
                <c:pt idx="56">
                  <c:v>299.68809999999996</c:v>
                </c:pt>
                <c:pt idx="57">
                  <c:v>90.814400000000006</c:v>
                </c:pt>
                <c:pt idx="58">
                  <c:v>192.70509999999999</c:v>
                </c:pt>
                <c:pt idx="59">
                  <c:v>396.46849999999995</c:v>
                </c:pt>
                <c:pt idx="60">
                  <c:v>311.09059999999999</c:v>
                </c:pt>
                <c:pt idx="61">
                  <c:v>493.709</c:v>
                </c:pt>
                <c:pt idx="62">
                  <c:v>1033.2104000000002</c:v>
                </c:pt>
                <c:pt idx="63">
                  <c:v>2491.3375000000001</c:v>
                </c:pt>
                <c:pt idx="64">
                  <c:v>2800.0399999999991</c:v>
                </c:pt>
                <c:pt idx="65">
                  <c:v>2192.7036000000003</c:v>
                </c:pt>
                <c:pt idx="66">
                  <c:v>2326.6641000000013</c:v>
                </c:pt>
                <c:pt idx="67">
                  <c:v>111.66948925</c:v>
                </c:pt>
                <c:pt idx="68">
                  <c:v>66.603729340000029</c:v>
                </c:pt>
                <c:pt idx="69">
                  <c:v>34.252341189999981</c:v>
                </c:pt>
                <c:pt idx="70">
                  <c:v>586.4500399399999</c:v>
                </c:pt>
                <c:pt idx="71">
                  <c:v>247.90698326999993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366016"/>
        <c:axId val="232064128"/>
      </c:barChart>
      <c:lineChart>
        <c:grouping val="standard"/>
        <c:varyColors val="0"/>
        <c:ser>
          <c:idx val="0"/>
          <c:order val="0"/>
          <c:tx>
            <c:strRef>
              <c:f>月频!$D$2</c:f>
              <c:strCache>
                <c:ptCount val="1"/>
                <c:pt idx="0">
                  <c:v>发行数量(右轴)</c:v>
                </c:pt>
              </c:strCache>
            </c:strRef>
          </c:tx>
          <c:marker>
            <c:symbol val="none"/>
          </c:marker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月频!$D$104:$D$175</c:f>
              <c:numCache>
                <c:formatCode>0.00</c:formatCode>
                <c:ptCount val="72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8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5</c:v>
                </c:pt>
                <c:pt idx="11">
                  <c:v>12</c:v>
                </c:pt>
                <c:pt idx="12">
                  <c:v>7</c:v>
                </c:pt>
                <c:pt idx="13">
                  <c:v>1</c:v>
                </c:pt>
                <c:pt idx="14">
                  <c:v>2</c:v>
                </c:pt>
                <c:pt idx="15">
                  <c:v>4</c:v>
                </c:pt>
                <c:pt idx="16">
                  <c:v>11</c:v>
                </c:pt>
                <c:pt idx="17">
                  <c:v>5</c:v>
                </c:pt>
                <c:pt idx="18">
                  <c:v>4</c:v>
                </c:pt>
                <c:pt idx="19">
                  <c:v>8</c:v>
                </c:pt>
                <c:pt idx="20">
                  <c:v>9</c:v>
                </c:pt>
                <c:pt idx="21">
                  <c:v>4</c:v>
                </c:pt>
                <c:pt idx="22">
                  <c:v>7</c:v>
                </c:pt>
                <c:pt idx="23">
                  <c:v>8</c:v>
                </c:pt>
                <c:pt idx="24">
                  <c:v>0</c:v>
                </c:pt>
                <c:pt idx="25">
                  <c:v>4</c:v>
                </c:pt>
                <c:pt idx="26">
                  <c:v>13</c:v>
                </c:pt>
                <c:pt idx="27">
                  <c:v>6</c:v>
                </c:pt>
                <c:pt idx="28">
                  <c:v>6</c:v>
                </c:pt>
                <c:pt idx="29">
                  <c:v>7</c:v>
                </c:pt>
                <c:pt idx="30">
                  <c:v>4</c:v>
                </c:pt>
                <c:pt idx="31">
                  <c:v>8</c:v>
                </c:pt>
                <c:pt idx="32">
                  <c:v>4</c:v>
                </c:pt>
                <c:pt idx="33">
                  <c:v>0</c:v>
                </c:pt>
                <c:pt idx="34">
                  <c:v>4</c:v>
                </c:pt>
                <c:pt idx="35">
                  <c:v>3</c:v>
                </c:pt>
                <c:pt idx="36">
                  <c:v>2</c:v>
                </c:pt>
                <c:pt idx="37">
                  <c:v>2</c:v>
                </c:pt>
                <c:pt idx="38">
                  <c:v>6</c:v>
                </c:pt>
                <c:pt idx="39">
                  <c:v>4</c:v>
                </c:pt>
                <c:pt idx="40">
                  <c:v>9</c:v>
                </c:pt>
                <c:pt idx="41">
                  <c:v>9</c:v>
                </c:pt>
                <c:pt idx="42">
                  <c:v>4</c:v>
                </c:pt>
                <c:pt idx="43">
                  <c:v>7</c:v>
                </c:pt>
                <c:pt idx="44">
                  <c:v>8</c:v>
                </c:pt>
                <c:pt idx="45">
                  <c:v>1</c:v>
                </c:pt>
                <c:pt idx="46">
                  <c:v>8</c:v>
                </c:pt>
                <c:pt idx="47">
                  <c:v>13</c:v>
                </c:pt>
                <c:pt idx="48">
                  <c:v>7</c:v>
                </c:pt>
                <c:pt idx="49">
                  <c:v>7</c:v>
                </c:pt>
                <c:pt idx="50">
                  <c:v>21</c:v>
                </c:pt>
                <c:pt idx="51">
                  <c:v>13</c:v>
                </c:pt>
                <c:pt idx="52">
                  <c:v>18</c:v>
                </c:pt>
                <c:pt idx="53">
                  <c:v>10</c:v>
                </c:pt>
                <c:pt idx="54">
                  <c:v>5</c:v>
                </c:pt>
                <c:pt idx="55">
                  <c:v>10</c:v>
                </c:pt>
                <c:pt idx="56">
                  <c:v>21</c:v>
                </c:pt>
                <c:pt idx="57">
                  <c:v>4</c:v>
                </c:pt>
                <c:pt idx="58">
                  <c:v>16</c:v>
                </c:pt>
                <c:pt idx="59">
                  <c:v>18</c:v>
                </c:pt>
                <c:pt idx="60">
                  <c:v>16</c:v>
                </c:pt>
                <c:pt idx="61">
                  <c:v>31</c:v>
                </c:pt>
                <c:pt idx="62">
                  <c:v>35</c:v>
                </c:pt>
                <c:pt idx="63">
                  <c:v>73</c:v>
                </c:pt>
                <c:pt idx="64">
                  <c:v>92</c:v>
                </c:pt>
                <c:pt idx="65">
                  <c:v>103</c:v>
                </c:pt>
                <c:pt idx="66">
                  <c:v>37</c:v>
                </c:pt>
                <c:pt idx="67">
                  <c:v>28</c:v>
                </c:pt>
                <c:pt idx="68">
                  <c:v>21</c:v>
                </c:pt>
                <c:pt idx="69">
                  <c:v>7</c:v>
                </c:pt>
                <c:pt idx="70">
                  <c:v>48</c:v>
                </c:pt>
                <c:pt idx="71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071552"/>
        <c:axId val="232065664"/>
      </c:lineChart>
      <c:dateAx>
        <c:axId val="231366016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32064128"/>
        <c:crosses val="autoZero"/>
        <c:auto val="1"/>
        <c:lblOffset val="100"/>
        <c:baseTimeUnit val="months"/>
      </c:dateAx>
      <c:valAx>
        <c:axId val="232064128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31366016"/>
        <c:crosses val="autoZero"/>
        <c:crossBetween val="between"/>
      </c:valAx>
      <c:valAx>
        <c:axId val="232065664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32071552"/>
        <c:crosses val="max"/>
        <c:crossBetween val="between"/>
      </c:valAx>
      <c:dateAx>
        <c:axId val="232071552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32065664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月频!$M$2</c:f>
              <c:strCache>
                <c:ptCount val="1"/>
                <c:pt idx="0">
                  <c:v>发行规模（亿）</c:v>
                </c:pt>
              </c:strCache>
            </c:strRef>
          </c:tx>
          <c:invertIfNegative val="0"/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月频!$M$104:$M$175</c:f>
              <c:numCache>
                <c:formatCode>0.00</c:formatCode>
                <c:ptCount val="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43.432200000000002</c:v>
                </c:pt>
                <c:pt idx="5">
                  <c:v>85.504899999999992</c:v>
                </c:pt>
                <c:pt idx="6">
                  <c:v>42.980400000000003</c:v>
                </c:pt>
                <c:pt idx="7">
                  <c:v>300.92350000000005</c:v>
                </c:pt>
                <c:pt idx="8">
                  <c:v>167.2122</c:v>
                </c:pt>
                <c:pt idx="9">
                  <c:v>0</c:v>
                </c:pt>
                <c:pt idx="10">
                  <c:v>273.07260000000002</c:v>
                </c:pt>
                <c:pt idx="11">
                  <c:v>167.70689999999999</c:v>
                </c:pt>
                <c:pt idx="12">
                  <c:v>18.950900000000001</c:v>
                </c:pt>
                <c:pt idx="13">
                  <c:v>36.460799999999999</c:v>
                </c:pt>
                <c:pt idx="14">
                  <c:v>163.32610000000003</c:v>
                </c:pt>
                <c:pt idx="15">
                  <c:v>106.6605</c:v>
                </c:pt>
                <c:pt idx="16">
                  <c:v>146.56400000000002</c:v>
                </c:pt>
                <c:pt idx="17">
                  <c:v>170.2372</c:v>
                </c:pt>
                <c:pt idx="18">
                  <c:v>24.2698</c:v>
                </c:pt>
                <c:pt idx="19">
                  <c:v>89.297599999999989</c:v>
                </c:pt>
                <c:pt idx="20">
                  <c:v>60.466200000000001</c:v>
                </c:pt>
                <c:pt idx="21">
                  <c:v>0</c:v>
                </c:pt>
                <c:pt idx="22">
                  <c:v>9.8582999999999998</c:v>
                </c:pt>
                <c:pt idx="23">
                  <c:v>122.5333</c:v>
                </c:pt>
                <c:pt idx="24">
                  <c:v>0</c:v>
                </c:pt>
                <c:pt idx="25">
                  <c:v>23.0778</c:v>
                </c:pt>
                <c:pt idx="26">
                  <c:v>125.84510000000002</c:v>
                </c:pt>
                <c:pt idx="27">
                  <c:v>50.289099999999998</c:v>
                </c:pt>
                <c:pt idx="28">
                  <c:v>198.53980000000001</c:v>
                </c:pt>
                <c:pt idx="29">
                  <c:v>140.9588</c:v>
                </c:pt>
                <c:pt idx="30">
                  <c:v>290.11700000000002</c:v>
                </c:pt>
                <c:pt idx="31">
                  <c:v>152.15109999999999</c:v>
                </c:pt>
                <c:pt idx="32">
                  <c:v>308.60149999999999</c:v>
                </c:pt>
                <c:pt idx="33">
                  <c:v>6.3243</c:v>
                </c:pt>
                <c:pt idx="34">
                  <c:v>373.33199999999994</c:v>
                </c:pt>
                <c:pt idx="35">
                  <c:v>429.35309999999998</c:v>
                </c:pt>
                <c:pt idx="36">
                  <c:v>75.737199999999987</c:v>
                </c:pt>
                <c:pt idx="37">
                  <c:v>209.78919999999999</c:v>
                </c:pt>
                <c:pt idx="38">
                  <c:v>506.16089999999997</c:v>
                </c:pt>
                <c:pt idx="39">
                  <c:v>344.63850000000002</c:v>
                </c:pt>
                <c:pt idx="40">
                  <c:v>461.5800000000001</c:v>
                </c:pt>
                <c:pt idx="41">
                  <c:v>242.62120000000004</c:v>
                </c:pt>
                <c:pt idx="42">
                  <c:v>153.07950000000002</c:v>
                </c:pt>
                <c:pt idx="43">
                  <c:v>220.76310000000001</c:v>
                </c:pt>
                <c:pt idx="44">
                  <c:v>165.90819999999999</c:v>
                </c:pt>
                <c:pt idx="45">
                  <c:v>34.814899999999994</c:v>
                </c:pt>
                <c:pt idx="46">
                  <c:v>229.09290000000004</c:v>
                </c:pt>
                <c:pt idx="47">
                  <c:v>81.738699999999994</c:v>
                </c:pt>
                <c:pt idx="48">
                  <c:v>31.024900000000002</c:v>
                </c:pt>
                <c:pt idx="49">
                  <c:v>0</c:v>
                </c:pt>
                <c:pt idx="50">
                  <c:v>61.0154</c:v>
                </c:pt>
                <c:pt idx="51">
                  <c:v>30.5837</c:v>
                </c:pt>
                <c:pt idx="52">
                  <c:v>55.859000000000002</c:v>
                </c:pt>
                <c:pt idx="53">
                  <c:v>46.120599999999996</c:v>
                </c:pt>
                <c:pt idx="54">
                  <c:v>69.974699999999999</c:v>
                </c:pt>
                <c:pt idx="55">
                  <c:v>67.113799999999998</c:v>
                </c:pt>
                <c:pt idx="56">
                  <c:v>67.358899999999991</c:v>
                </c:pt>
                <c:pt idx="57">
                  <c:v>65.681399999999996</c:v>
                </c:pt>
                <c:pt idx="58">
                  <c:v>113.69730000000001</c:v>
                </c:pt>
                <c:pt idx="59">
                  <c:v>130.62060000000002</c:v>
                </c:pt>
                <c:pt idx="60">
                  <c:v>86.523200000000003</c:v>
                </c:pt>
                <c:pt idx="61">
                  <c:v>71.287800000000004</c:v>
                </c:pt>
                <c:pt idx="62">
                  <c:v>10.1228</c:v>
                </c:pt>
                <c:pt idx="63">
                  <c:v>54.17</c:v>
                </c:pt>
                <c:pt idx="64">
                  <c:v>237.76399999999995</c:v>
                </c:pt>
                <c:pt idx="65">
                  <c:v>170.55270000000002</c:v>
                </c:pt>
                <c:pt idx="66">
                  <c:v>78.069700000000012</c:v>
                </c:pt>
                <c:pt idx="67">
                  <c:v>49.585633389999998</c:v>
                </c:pt>
                <c:pt idx="68">
                  <c:v>100.18656779999999</c:v>
                </c:pt>
                <c:pt idx="69">
                  <c:v>139.57197379999999</c:v>
                </c:pt>
                <c:pt idx="70">
                  <c:v>216.24837235000004</c:v>
                </c:pt>
                <c:pt idx="71">
                  <c:v>196.38525573000001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331136"/>
        <c:axId val="232332672"/>
      </c:barChart>
      <c:lineChart>
        <c:grouping val="standard"/>
        <c:varyColors val="0"/>
        <c:ser>
          <c:idx val="0"/>
          <c:order val="0"/>
          <c:tx>
            <c:strRef>
              <c:f>月频!$L$2</c:f>
              <c:strCache>
                <c:ptCount val="1"/>
                <c:pt idx="0">
                  <c:v>发行数量(右轴)</c:v>
                </c:pt>
              </c:strCache>
            </c:strRef>
          </c:tx>
          <c:marker>
            <c:symbol val="none"/>
          </c:marker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月频!$L$104:$L$175</c:f>
              <c:numCache>
                <c:formatCode>0.00</c:formatCode>
                <c:ptCount val="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0</c:v>
                </c:pt>
                <c:pt idx="10">
                  <c:v>8</c:v>
                </c:pt>
                <c:pt idx="11">
                  <c:v>8</c:v>
                </c:pt>
                <c:pt idx="12">
                  <c:v>1</c:v>
                </c:pt>
                <c:pt idx="13">
                  <c:v>3</c:v>
                </c:pt>
                <c:pt idx="14">
                  <c:v>11</c:v>
                </c:pt>
                <c:pt idx="15">
                  <c:v>6</c:v>
                </c:pt>
                <c:pt idx="16">
                  <c:v>11</c:v>
                </c:pt>
                <c:pt idx="17">
                  <c:v>16</c:v>
                </c:pt>
                <c:pt idx="18">
                  <c:v>4</c:v>
                </c:pt>
                <c:pt idx="19">
                  <c:v>7</c:v>
                </c:pt>
                <c:pt idx="20">
                  <c:v>6</c:v>
                </c:pt>
                <c:pt idx="21">
                  <c:v>0</c:v>
                </c:pt>
                <c:pt idx="22">
                  <c:v>1</c:v>
                </c:pt>
                <c:pt idx="23">
                  <c:v>15</c:v>
                </c:pt>
                <c:pt idx="24">
                  <c:v>0</c:v>
                </c:pt>
                <c:pt idx="25">
                  <c:v>4</c:v>
                </c:pt>
                <c:pt idx="26">
                  <c:v>9</c:v>
                </c:pt>
                <c:pt idx="27">
                  <c:v>2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7</c:v>
                </c:pt>
                <c:pt idx="32">
                  <c:v>23</c:v>
                </c:pt>
                <c:pt idx="33">
                  <c:v>1</c:v>
                </c:pt>
                <c:pt idx="34">
                  <c:v>20</c:v>
                </c:pt>
                <c:pt idx="35">
                  <c:v>29</c:v>
                </c:pt>
                <c:pt idx="36">
                  <c:v>10</c:v>
                </c:pt>
                <c:pt idx="37">
                  <c:v>13</c:v>
                </c:pt>
                <c:pt idx="38">
                  <c:v>27</c:v>
                </c:pt>
                <c:pt idx="39">
                  <c:v>23</c:v>
                </c:pt>
                <c:pt idx="40">
                  <c:v>32</c:v>
                </c:pt>
                <c:pt idx="41">
                  <c:v>26</c:v>
                </c:pt>
                <c:pt idx="42">
                  <c:v>21</c:v>
                </c:pt>
                <c:pt idx="43">
                  <c:v>32</c:v>
                </c:pt>
                <c:pt idx="44">
                  <c:v>35</c:v>
                </c:pt>
                <c:pt idx="45">
                  <c:v>9</c:v>
                </c:pt>
                <c:pt idx="46">
                  <c:v>41</c:v>
                </c:pt>
                <c:pt idx="47">
                  <c:v>21</c:v>
                </c:pt>
                <c:pt idx="48">
                  <c:v>16</c:v>
                </c:pt>
                <c:pt idx="49">
                  <c:v>0</c:v>
                </c:pt>
                <c:pt idx="50">
                  <c:v>11</c:v>
                </c:pt>
                <c:pt idx="51">
                  <c:v>10</c:v>
                </c:pt>
                <c:pt idx="52">
                  <c:v>17</c:v>
                </c:pt>
                <c:pt idx="53">
                  <c:v>8</c:v>
                </c:pt>
                <c:pt idx="54">
                  <c:v>9</c:v>
                </c:pt>
                <c:pt idx="55">
                  <c:v>14</c:v>
                </c:pt>
                <c:pt idx="56">
                  <c:v>11</c:v>
                </c:pt>
                <c:pt idx="57">
                  <c:v>8</c:v>
                </c:pt>
                <c:pt idx="58">
                  <c:v>11</c:v>
                </c:pt>
                <c:pt idx="59">
                  <c:v>23</c:v>
                </c:pt>
                <c:pt idx="60">
                  <c:v>14</c:v>
                </c:pt>
                <c:pt idx="61">
                  <c:v>10</c:v>
                </c:pt>
                <c:pt idx="62">
                  <c:v>5</c:v>
                </c:pt>
                <c:pt idx="63">
                  <c:v>5</c:v>
                </c:pt>
                <c:pt idx="64">
                  <c:v>17</c:v>
                </c:pt>
                <c:pt idx="65">
                  <c:v>15</c:v>
                </c:pt>
                <c:pt idx="66">
                  <c:v>7</c:v>
                </c:pt>
                <c:pt idx="67">
                  <c:v>4</c:v>
                </c:pt>
                <c:pt idx="68">
                  <c:v>16</c:v>
                </c:pt>
                <c:pt idx="69">
                  <c:v>10</c:v>
                </c:pt>
                <c:pt idx="70">
                  <c:v>23</c:v>
                </c:pt>
                <c:pt idx="71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336000"/>
        <c:axId val="232334464"/>
      </c:lineChart>
      <c:dateAx>
        <c:axId val="232331136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32332672"/>
        <c:crosses val="autoZero"/>
        <c:auto val="1"/>
        <c:lblOffset val="100"/>
        <c:baseTimeUnit val="months"/>
      </c:dateAx>
      <c:valAx>
        <c:axId val="232332672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32331136"/>
        <c:crosses val="autoZero"/>
        <c:crossBetween val="between"/>
      </c:valAx>
      <c:valAx>
        <c:axId val="232334464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32336000"/>
        <c:crosses val="max"/>
        <c:crossBetween val="between"/>
      </c:valAx>
      <c:dateAx>
        <c:axId val="232336000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32334464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8A8A2F-17A9-49D8-8CD5-0399B9A0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6</Pages>
  <Words>1131</Words>
  <Characters>6447</Characters>
  <Application>Microsoft Office Word</Application>
  <DocSecurity>0</DocSecurity>
  <Lines>53</Lines>
  <Paragraphs>15</Paragraphs>
  <ScaleCrop>false</ScaleCrop>
  <Company>MC SYSTEM</Company>
  <LinksUpToDate>false</LinksUpToDate>
  <CharactersWithSpaces>7563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admin</cp:lastModifiedBy>
  <cp:revision>5</cp:revision>
  <cp:lastPrinted>2015-10-12T02:41:00Z</cp:lastPrinted>
  <dcterms:created xsi:type="dcterms:W3CDTF">2015-10-12T01:19:00Z</dcterms:created>
  <dcterms:modified xsi:type="dcterms:W3CDTF">2015-12-13T11:56:00Z</dcterms:modified>
</cp:coreProperties>
</file>