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37" w:tblpY="-2806"/>
        <w:tblW w:w="4113" w:type="dxa"/>
        <w:shd w:val="clear" w:color="auto" w:fill="E0E0E0"/>
        <w:tblLayout w:type="fixed"/>
        <w:tblLook w:val="01E0"/>
      </w:tblPr>
      <w:tblGrid>
        <w:gridCol w:w="534"/>
        <w:gridCol w:w="519"/>
        <w:gridCol w:w="1035"/>
        <w:gridCol w:w="1800"/>
        <w:gridCol w:w="225"/>
      </w:tblGrid>
      <w:tr w:rsidR="00BE3940" w:rsidRPr="00F57D27">
        <w:trPr>
          <w:gridAfter w:val="1"/>
          <w:wAfter w:w="225" w:type="dxa"/>
          <w:trHeight w:val="284"/>
        </w:trPr>
        <w:tc>
          <w:tcPr>
            <w:tcW w:w="534" w:type="dxa"/>
          </w:tcPr>
          <w:p w:rsidR="00BE3940" w:rsidRPr="00F57D27" w:rsidRDefault="00BE3940" w:rsidP="00BE3940">
            <w:pPr>
              <w:rPr>
                <w:rFonts w:eastAsia="楷体_GB2312"/>
                <w:b/>
                <w:color w:val="003366"/>
                <w:sz w:val="24"/>
              </w:rPr>
            </w:pPr>
          </w:p>
        </w:tc>
        <w:tc>
          <w:tcPr>
            <w:tcW w:w="1554" w:type="dxa"/>
            <w:gridSpan w:val="2"/>
          </w:tcPr>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tc>
        <w:tc>
          <w:tcPr>
            <w:tcW w:w="1800" w:type="dxa"/>
            <w:vAlign w:val="center"/>
          </w:tcPr>
          <w:p w:rsidR="00BE3940" w:rsidRPr="00F57D27" w:rsidRDefault="0004467B" w:rsidP="00BE3940">
            <w:pPr>
              <w:rPr>
                <w:rFonts w:eastAsia="楷体_GB2312"/>
                <w:b/>
                <w:color w:val="003366"/>
                <w:sz w:val="24"/>
              </w:rPr>
            </w:pPr>
            <w:r w:rsidRPr="0004467B">
              <w:rPr>
                <w:rFonts w:ascii="黑体" w:eastAsia="黑体" w:hAnsi="宋体"/>
                <w:b/>
                <w:noProof/>
                <w:color w:val="003366"/>
                <w:sz w:val="24"/>
              </w:rPr>
              <w:pict>
                <v:shapetype id="_x0000_t202" coordsize="21600,21600" o:spt="202" path="m,l,21600r21600,l21600,xe">
                  <v:stroke joinstyle="miter"/>
                  <v:path gradientshapeok="t" o:connecttype="rect"/>
                </v:shapetype>
                <v:shape id="_x0000_s1033" type="#_x0000_t202" style="position:absolute;left:0;text-align:left;margin-left:66.6pt;margin-top:-.05pt;width:428.4pt;height:31.2pt;z-index:251657728;mso-position-horizontal-relative:text;mso-position-vertical-relative:text" fillcolor="#f00000" stroked="f">
                  <v:textbox style="mso-next-textbox:#_x0000_s1033">
                    <w:txbxContent>
                      <w:p w:rsidR="00805BA4" w:rsidRPr="00FC770C" w:rsidRDefault="00805BA4" w:rsidP="00BE3940">
                        <w:pPr>
                          <w:ind w:firstLine="281"/>
                          <w:rPr>
                            <w:rFonts w:ascii="楷体_GB2312" w:eastAsia="楷体_GB2312" w:hAnsi="宋体-18030" w:cs="宋体-18030"/>
                            <w:b/>
                            <w:color w:val="FFFFFF"/>
                            <w:sz w:val="28"/>
                            <w:szCs w:val="28"/>
                          </w:rPr>
                        </w:pPr>
                        <w:r>
                          <w:rPr>
                            <w:rFonts w:ascii="楷体_GB2312" w:eastAsia="楷体_GB2312" w:hAnsi="宋体-18030" w:cs="宋体-18030" w:hint="eastAsia"/>
                            <w:b/>
                            <w:color w:val="FFFFFF"/>
                            <w:sz w:val="28"/>
                            <w:szCs w:val="28"/>
                          </w:rPr>
                          <w:t xml:space="preserve">                        </w:t>
                        </w:r>
                        <w:r w:rsidRPr="00FC770C">
                          <w:rPr>
                            <w:rFonts w:ascii="楷体_GB2312" w:eastAsia="楷体_GB2312" w:hAnsi="宋体-18030" w:cs="宋体-18030" w:hint="eastAsia"/>
                            <w:b/>
                            <w:color w:val="FFFFFF"/>
                            <w:sz w:val="28"/>
                            <w:szCs w:val="28"/>
                          </w:rPr>
                          <w:t>证券投资基金研究报告/ 基金策略</w:t>
                        </w:r>
                      </w:p>
                    </w:txbxContent>
                  </v:textbox>
                </v:shape>
              </w:pict>
            </w:r>
          </w:p>
        </w:tc>
      </w:tr>
      <w:tr w:rsidR="00BE3940" w:rsidRPr="00F57D27">
        <w:trPr>
          <w:gridAfter w:val="1"/>
          <w:wAfter w:w="225" w:type="dxa"/>
          <w:trHeight w:val="284"/>
        </w:trPr>
        <w:tc>
          <w:tcPr>
            <w:tcW w:w="534" w:type="dxa"/>
            <w:shd w:val="clear" w:color="auto" w:fill="CDD7FA"/>
          </w:tcPr>
          <w:p w:rsidR="00BE3940" w:rsidRPr="00F57D27" w:rsidRDefault="00BE3940" w:rsidP="00BE3940">
            <w:pPr>
              <w:rPr>
                <w:rFonts w:eastAsia="楷体_GB2312"/>
                <w:b/>
                <w:color w:val="003366"/>
                <w:sz w:val="24"/>
              </w:rPr>
            </w:pPr>
          </w:p>
        </w:tc>
        <w:tc>
          <w:tcPr>
            <w:tcW w:w="3354" w:type="dxa"/>
            <w:gridSpan w:val="3"/>
            <w:shd w:val="clear" w:color="auto" w:fill="CDD7FA"/>
            <w:vAlign w:val="center"/>
          </w:tcPr>
          <w:p w:rsidR="00BE3940" w:rsidRPr="00F57D27" w:rsidRDefault="00BE3940" w:rsidP="00BE3940">
            <w:pPr>
              <w:rPr>
                <w:rFonts w:eastAsia="楷体_GB2312"/>
                <w:b/>
                <w:color w:val="003366"/>
                <w:sz w:val="24"/>
              </w:rPr>
            </w:pPr>
          </w:p>
        </w:tc>
      </w:tr>
      <w:tr w:rsidR="00BE3940" w:rsidRPr="00F57D27">
        <w:trPr>
          <w:gridAfter w:val="1"/>
          <w:wAfter w:w="225" w:type="dxa"/>
          <w:trHeight w:val="284"/>
        </w:trPr>
        <w:tc>
          <w:tcPr>
            <w:tcW w:w="534" w:type="dxa"/>
            <w:shd w:val="clear" w:color="auto" w:fill="CDD7FA"/>
          </w:tcPr>
          <w:p w:rsidR="00BE3940" w:rsidRPr="00F57D27" w:rsidRDefault="00632D04" w:rsidP="00BE3940">
            <w:pPr>
              <w:rPr>
                <w:rFonts w:eastAsia="楷体_GB2312"/>
                <w:b/>
                <w:color w:val="003366"/>
                <w:sz w:val="24"/>
              </w:rPr>
            </w:pPr>
            <w:r>
              <w:rPr>
                <w:rFonts w:eastAsia="楷体_GB2312" w:hint="eastAsia"/>
                <w:noProof/>
                <w:sz w:val="24"/>
              </w:rPr>
              <w:drawing>
                <wp:anchor distT="0" distB="0" distL="114300" distR="114300" simplePos="0" relativeHeight="251658752" behindDoc="0" locked="0" layoutInCell="1" allowOverlap="1">
                  <wp:simplePos x="0" y="0"/>
                  <wp:positionH relativeFrom="column">
                    <wp:posOffset>226695</wp:posOffset>
                  </wp:positionH>
                  <wp:positionV relativeFrom="paragraph">
                    <wp:posOffset>-3810</wp:posOffset>
                  </wp:positionV>
                  <wp:extent cx="1714500" cy="814705"/>
                  <wp:effectExtent l="0" t="0" r="0" b="0"/>
                  <wp:wrapNone/>
                  <wp:docPr id="11"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8" cstate="print">
                            <a:clrChange>
                              <a:clrFrom>
                                <a:srgbClr val="D2D2FF"/>
                              </a:clrFrom>
                              <a:clrTo>
                                <a:srgbClr val="D2D2FF">
                                  <a:alpha val="0"/>
                                </a:srgbClr>
                              </a:clrTo>
                            </a:clrChange>
                          </a:blip>
                          <a:srcRect/>
                          <a:stretch>
                            <a:fillRect/>
                          </a:stretch>
                        </pic:blipFill>
                        <pic:spPr bwMode="auto">
                          <a:xfrm>
                            <a:off x="0" y="0"/>
                            <a:ext cx="1714500" cy="814705"/>
                          </a:xfrm>
                          <a:prstGeom prst="rect">
                            <a:avLst/>
                          </a:prstGeom>
                          <a:noFill/>
                          <a:ln w="9525">
                            <a:noFill/>
                            <a:miter lim="800000"/>
                            <a:headEnd/>
                            <a:tailEnd/>
                          </a:ln>
                        </pic:spPr>
                      </pic:pic>
                    </a:graphicData>
                  </a:graphic>
                </wp:anchor>
              </w:drawing>
            </w:r>
          </w:p>
        </w:tc>
        <w:tc>
          <w:tcPr>
            <w:tcW w:w="3354" w:type="dxa"/>
            <w:gridSpan w:val="3"/>
            <w:shd w:val="clear" w:color="auto" w:fill="CDD7FA"/>
          </w:tcPr>
          <w:p w:rsidR="00BE3940" w:rsidRPr="00F57D27" w:rsidRDefault="00BE3940" w:rsidP="00BE3940">
            <w:pPr>
              <w:rPr>
                <w:rFonts w:eastAsia="楷体_GB2312"/>
                <w:b/>
                <w:color w:val="003366"/>
                <w:sz w:val="24"/>
              </w:rPr>
            </w:pPr>
          </w:p>
        </w:tc>
      </w:tr>
      <w:tr w:rsidR="00BE3940" w:rsidRPr="00F57D27">
        <w:trPr>
          <w:gridAfter w:val="1"/>
          <w:wAfter w:w="225" w:type="dxa"/>
          <w:trHeight w:val="940"/>
        </w:trPr>
        <w:tc>
          <w:tcPr>
            <w:tcW w:w="534" w:type="dxa"/>
            <w:shd w:val="clear" w:color="auto" w:fill="CDD7FA"/>
          </w:tcPr>
          <w:p w:rsidR="00BE3940" w:rsidRPr="00F57D27" w:rsidRDefault="00BE3940" w:rsidP="00BE3940">
            <w:pPr>
              <w:rPr>
                <w:rFonts w:eastAsia="楷体_GB2312"/>
                <w:b/>
                <w:color w:val="003366"/>
                <w:sz w:val="24"/>
              </w:rPr>
            </w:pPr>
          </w:p>
        </w:tc>
        <w:tc>
          <w:tcPr>
            <w:tcW w:w="3354" w:type="dxa"/>
            <w:gridSpan w:val="3"/>
            <w:shd w:val="clear" w:color="auto" w:fill="CDD7FA"/>
          </w:tcPr>
          <w:p w:rsidR="00BE3940" w:rsidRPr="00F57D27" w:rsidRDefault="00BE3940" w:rsidP="00BE3940">
            <w:pPr>
              <w:spacing w:line="360" w:lineRule="auto"/>
              <w:rPr>
                <w:rFonts w:eastAsia="楷体_GB2312"/>
                <w:noProof/>
                <w:sz w:val="24"/>
              </w:rPr>
            </w:pPr>
          </w:p>
        </w:tc>
      </w:tr>
      <w:tr w:rsidR="00BE3940" w:rsidRPr="00F57D27">
        <w:trPr>
          <w:gridAfter w:val="1"/>
          <w:wAfter w:w="225" w:type="dxa"/>
          <w:trHeight w:hRule="exact" w:val="284"/>
        </w:trPr>
        <w:tc>
          <w:tcPr>
            <w:tcW w:w="534" w:type="dxa"/>
            <w:shd w:val="clear" w:color="auto" w:fill="CDD7FA"/>
          </w:tcPr>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tc>
        <w:tc>
          <w:tcPr>
            <w:tcW w:w="519" w:type="dxa"/>
            <w:shd w:val="clear" w:color="auto" w:fill="CDD7FA"/>
          </w:tcPr>
          <w:p w:rsidR="00BE3940" w:rsidRPr="00F57D27" w:rsidRDefault="00BE3940" w:rsidP="00BE3940">
            <w:pPr>
              <w:jc w:val="left"/>
              <w:rPr>
                <w:rFonts w:eastAsia="楷体_GB2312"/>
                <w:b/>
                <w:color w:val="003366"/>
                <w:sz w:val="24"/>
              </w:rPr>
            </w:pPr>
          </w:p>
        </w:tc>
        <w:tc>
          <w:tcPr>
            <w:tcW w:w="2835" w:type="dxa"/>
            <w:gridSpan w:val="2"/>
            <w:shd w:val="clear" w:color="auto" w:fill="CDD7FA"/>
          </w:tcPr>
          <w:p w:rsidR="00BE3940" w:rsidRPr="00F57D27" w:rsidRDefault="00BE3940" w:rsidP="00BE3940">
            <w:pPr>
              <w:rPr>
                <w:rFonts w:eastAsia="楷体_GB2312"/>
                <w:b/>
                <w:color w:val="003366"/>
                <w:sz w:val="24"/>
              </w:rPr>
            </w:pPr>
          </w:p>
        </w:tc>
      </w:tr>
      <w:tr w:rsidR="00BE3940" w:rsidRPr="00F57D27">
        <w:trPr>
          <w:gridAfter w:val="1"/>
          <w:wAfter w:w="225" w:type="dxa"/>
          <w:trHeight w:hRule="exact" w:val="284"/>
        </w:trPr>
        <w:tc>
          <w:tcPr>
            <w:tcW w:w="534" w:type="dxa"/>
            <w:shd w:val="clear" w:color="auto" w:fill="CDD7FA"/>
          </w:tcPr>
          <w:p w:rsidR="00BE3940" w:rsidRPr="00F57D27" w:rsidRDefault="00BE3940" w:rsidP="00BE3940">
            <w:pPr>
              <w:rPr>
                <w:rFonts w:eastAsia="楷体_GB2312"/>
                <w:b/>
                <w:color w:val="003366"/>
                <w:sz w:val="24"/>
              </w:rPr>
            </w:pPr>
          </w:p>
        </w:tc>
        <w:tc>
          <w:tcPr>
            <w:tcW w:w="519" w:type="dxa"/>
            <w:shd w:val="clear" w:color="auto" w:fill="CDD7FA"/>
          </w:tcPr>
          <w:p w:rsidR="00BE3940" w:rsidRPr="00F57D27" w:rsidRDefault="00BE3940" w:rsidP="00BE3940">
            <w:pPr>
              <w:jc w:val="left"/>
              <w:rPr>
                <w:rFonts w:eastAsia="楷体_GB2312"/>
                <w:b/>
                <w:color w:val="003366"/>
                <w:sz w:val="24"/>
              </w:rPr>
            </w:pPr>
          </w:p>
        </w:tc>
        <w:tc>
          <w:tcPr>
            <w:tcW w:w="2835" w:type="dxa"/>
            <w:gridSpan w:val="2"/>
            <w:shd w:val="clear" w:color="auto" w:fill="CDD7FA"/>
          </w:tcPr>
          <w:p w:rsidR="00BE3940" w:rsidRPr="00F57D27" w:rsidRDefault="00BE3940" w:rsidP="00BE3940">
            <w:pPr>
              <w:rPr>
                <w:rFonts w:eastAsia="楷体_GB2312"/>
                <w:b/>
                <w:color w:val="003366"/>
                <w:sz w:val="24"/>
              </w:rPr>
            </w:pPr>
          </w:p>
        </w:tc>
      </w:tr>
      <w:tr w:rsidR="00BE3940" w:rsidRPr="00F57D27">
        <w:trPr>
          <w:gridAfter w:val="1"/>
          <w:wAfter w:w="225" w:type="dxa"/>
          <w:trHeight w:hRule="exact" w:val="284"/>
        </w:trPr>
        <w:tc>
          <w:tcPr>
            <w:tcW w:w="534" w:type="dxa"/>
            <w:shd w:val="clear" w:color="auto" w:fill="CDD7FA"/>
          </w:tcPr>
          <w:p w:rsidR="00BE3940" w:rsidRPr="00F57D27" w:rsidRDefault="00BE3940" w:rsidP="00BE3940">
            <w:pPr>
              <w:rPr>
                <w:rFonts w:eastAsia="楷体_GB2312"/>
                <w:b/>
                <w:color w:val="003366"/>
                <w:sz w:val="24"/>
              </w:rPr>
            </w:pPr>
          </w:p>
        </w:tc>
        <w:tc>
          <w:tcPr>
            <w:tcW w:w="519" w:type="dxa"/>
            <w:shd w:val="clear" w:color="auto" w:fill="CDD7FA"/>
          </w:tcPr>
          <w:p w:rsidR="00BE3940" w:rsidRPr="00F57D27" w:rsidRDefault="00BE3940" w:rsidP="00BE3940">
            <w:pPr>
              <w:jc w:val="left"/>
              <w:rPr>
                <w:rFonts w:eastAsia="楷体_GB2312"/>
                <w:b/>
                <w:color w:val="003366"/>
                <w:sz w:val="24"/>
              </w:rPr>
            </w:pPr>
          </w:p>
        </w:tc>
        <w:tc>
          <w:tcPr>
            <w:tcW w:w="2835" w:type="dxa"/>
            <w:gridSpan w:val="2"/>
            <w:shd w:val="clear" w:color="auto" w:fill="CDD7FA"/>
          </w:tcPr>
          <w:p w:rsidR="00BE3940" w:rsidRPr="00F57D27" w:rsidRDefault="00BE3940" w:rsidP="00BE3940">
            <w:pPr>
              <w:rPr>
                <w:rFonts w:eastAsia="楷体_GB2312"/>
                <w:b/>
                <w:color w:val="003366"/>
                <w:sz w:val="24"/>
              </w:rPr>
            </w:pPr>
          </w:p>
        </w:tc>
      </w:tr>
      <w:tr w:rsidR="00BE3940" w:rsidRPr="00F57D27">
        <w:trPr>
          <w:gridAfter w:val="1"/>
          <w:wAfter w:w="225" w:type="dxa"/>
          <w:trHeight w:hRule="exact" w:val="80"/>
        </w:trPr>
        <w:tc>
          <w:tcPr>
            <w:tcW w:w="534" w:type="dxa"/>
            <w:shd w:val="clear" w:color="auto" w:fill="CDD7FA"/>
          </w:tcPr>
          <w:p w:rsidR="00BE3940" w:rsidRPr="00F57D27" w:rsidRDefault="00BE3940" w:rsidP="00BE3940">
            <w:pPr>
              <w:rPr>
                <w:rFonts w:eastAsia="楷体_GB2312"/>
                <w:b/>
                <w:color w:val="003366"/>
                <w:sz w:val="24"/>
              </w:rPr>
            </w:pPr>
          </w:p>
        </w:tc>
        <w:tc>
          <w:tcPr>
            <w:tcW w:w="3354" w:type="dxa"/>
            <w:gridSpan w:val="3"/>
            <w:shd w:val="clear" w:color="auto" w:fill="CDD7FA"/>
          </w:tcPr>
          <w:p w:rsidR="00BE3940" w:rsidRPr="00F57D27" w:rsidRDefault="00BE3940" w:rsidP="00BE3940">
            <w:pPr>
              <w:jc w:val="left"/>
              <w:rPr>
                <w:rFonts w:eastAsia="楷体_GB2312"/>
                <w:b/>
                <w:color w:val="003366"/>
                <w:sz w:val="24"/>
              </w:rPr>
            </w:pPr>
          </w:p>
        </w:tc>
      </w:tr>
      <w:tr w:rsidR="00BE3940" w:rsidRPr="00F57D27">
        <w:trPr>
          <w:trHeight w:hRule="exact" w:val="284"/>
        </w:trPr>
        <w:tc>
          <w:tcPr>
            <w:tcW w:w="534" w:type="dxa"/>
          </w:tcPr>
          <w:p w:rsidR="00BE3940" w:rsidRPr="00F57D27" w:rsidRDefault="00BE3940" w:rsidP="00BE3940">
            <w:pPr>
              <w:rPr>
                <w:rFonts w:eastAsia="楷体_GB2312"/>
                <w:b/>
                <w:color w:val="003366"/>
                <w:sz w:val="24"/>
              </w:rPr>
            </w:pPr>
          </w:p>
        </w:tc>
        <w:tc>
          <w:tcPr>
            <w:tcW w:w="519" w:type="dxa"/>
          </w:tcPr>
          <w:p w:rsidR="00BE3940" w:rsidRPr="00F57D27" w:rsidRDefault="00BE3940" w:rsidP="00BE3940">
            <w:pPr>
              <w:jc w:val="left"/>
              <w:rPr>
                <w:rFonts w:eastAsia="楷体_GB2312"/>
                <w:b/>
                <w:color w:val="003366"/>
                <w:sz w:val="24"/>
              </w:rPr>
            </w:pPr>
          </w:p>
        </w:tc>
        <w:tc>
          <w:tcPr>
            <w:tcW w:w="3060" w:type="dxa"/>
            <w:gridSpan w:val="3"/>
          </w:tcPr>
          <w:p w:rsidR="00BE3940" w:rsidRPr="00F57D27" w:rsidRDefault="00BE3940" w:rsidP="00BE3940">
            <w:pPr>
              <w:rPr>
                <w:rFonts w:eastAsia="楷体_GB2312"/>
                <w:b/>
                <w:color w:val="003366"/>
                <w:sz w:val="24"/>
              </w:rPr>
            </w:pPr>
          </w:p>
        </w:tc>
      </w:tr>
      <w:tr w:rsidR="00BE3940" w:rsidRPr="00F57D27">
        <w:trPr>
          <w:gridAfter w:val="1"/>
          <w:wAfter w:w="225" w:type="dxa"/>
          <w:trHeight w:hRule="exact" w:val="284"/>
        </w:trPr>
        <w:tc>
          <w:tcPr>
            <w:tcW w:w="534" w:type="dxa"/>
          </w:tcPr>
          <w:p w:rsidR="00BE3940" w:rsidRPr="00F57D27" w:rsidRDefault="00BE3940" w:rsidP="00BE3940">
            <w:pPr>
              <w:rPr>
                <w:rFonts w:eastAsia="楷体_GB2312"/>
                <w:b/>
                <w:color w:val="003366"/>
                <w:sz w:val="24"/>
              </w:rPr>
            </w:pPr>
          </w:p>
        </w:tc>
        <w:tc>
          <w:tcPr>
            <w:tcW w:w="3354" w:type="dxa"/>
            <w:gridSpan w:val="3"/>
          </w:tcPr>
          <w:p w:rsidR="00BE3940" w:rsidRPr="00F57D27" w:rsidRDefault="00BE3940" w:rsidP="00BE3940">
            <w:pPr>
              <w:jc w:val="center"/>
              <w:rPr>
                <w:rFonts w:eastAsia="黑体"/>
                <w:color w:val="003366"/>
                <w:sz w:val="24"/>
              </w:rPr>
            </w:pPr>
          </w:p>
        </w:tc>
      </w:tr>
      <w:tr w:rsidR="00BE3940" w:rsidRPr="00F57D27">
        <w:trPr>
          <w:gridAfter w:val="1"/>
          <w:wAfter w:w="225" w:type="dxa"/>
          <w:trHeight w:val="457"/>
        </w:trPr>
        <w:tc>
          <w:tcPr>
            <w:tcW w:w="534" w:type="dxa"/>
          </w:tcPr>
          <w:p w:rsidR="00BE3940" w:rsidRPr="00D82E82" w:rsidRDefault="00BE3940" w:rsidP="00BE3940">
            <w:pPr>
              <w:rPr>
                <w:rFonts w:eastAsia="楷体_GB2312"/>
                <w:b/>
                <w:color w:val="003366"/>
              </w:rPr>
            </w:pPr>
          </w:p>
        </w:tc>
        <w:tc>
          <w:tcPr>
            <w:tcW w:w="3354" w:type="dxa"/>
            <w:gridSpan w:val="3"/>
          </w:tcPr>
          <w:p w:rsidR="00BE3940" w:rsidRPr="00CD7632" w:rsidRDefault="006D7EFB" w:rsidP="00E524A0">
            <w:pPr>
              <w:spacing w:line="360" w:lineRule="auto"/>
              <w:ind w:left="-288" w:firstLineChars="150" w:firstLine="315"/>
              <w:jc w:val="left"/>
              <w:rPr>
                <w:rFonts w:eastAsia="楷体_GB2312"/>
                <w:color w:val="003366"/>
                <w:szCs w:val="21"/>
              </w:rPr>
            </w:pPr>
            <w:r w:rsidRPr="00CD7632">
              <w:rPr>
                <w:rFonts w:eastAsia="楷体_GB2312" w:hint="eastAsia"/>
                <w:color w:val="003366"/>
                <w:szCs w:val="21"/>
              </w:rPr>
              <w:t>2</w:t>
            </w:r>
            <w:r w:rsidRPr="00CD7632">
              <w:rPr>
                <w:rFonts w:eastAsia="黑体" w:hint="eastAsia"/>
                <w:b/>
                <w:color w:val="003366"/>
                <w:szCs w:val="21"/>
              </w:rPr>
              <w:t>01</w:t>
            </w:r>
            <w:r w:rsidR="007F5689">
              <w:rPr>
                <w:rFonts w:eastAsia="黑体" w:hint="eastAsia"/>
                <w:b/>
                <w:color w:val="003366"/>
                <w:szCs w:val="21"/>
              </w:rPr>
              <w:t>4</w:t>
            </w:r>
            <w:r w:rsidRPr="00CD7632">
              <w:rPr>
                <w:rFonts w:eastAsia="黑体" w:hint="eastAsia"/>
                <w:b/>
                <w:color w:val="003366"/>
                <w:szCs w:val="21"/>
              </w:rPr>
              <w:t>年</w:t>
            </w:r>
            <w:r w:rsidR="0048421C">
              <w:rPr>
                <w:rFonts w:eastAsia="黑体" w:hint="eastAsia"/>
                <w:b/>
                <w:color w:val="003366"/>
                <w:szCs w:val="21"/>
              </w:rPr>
              <w:t>1</w:t>
            </w:r>
            <w:r w:rsidR="00E524A0">
              <w:rPr>
                <w:rFonts w:eastAsia="黑体" w:hint="eastAsia"/>
                <w:b/>
                <w:color w:val="003366"/>
                <w:szCs w:val="21"/>
              </w:rPr>
              <w:t>1</w:t>
            </w:r>
            <w:r w:rsidR="009B7304" w:rsidRPr="00CD7632">
              <w:rPr>
                <w:rFonts w:eastAsia="黑体" w:hint="eastAsia"/>
                <w:b/>
                <w:color w:val="003366"/>
                <w:szCs w:val="21"/>
              </w:rPr>
              <w:t>月基金业绩</w:t>
            </w:r>
            <w:r w:rsidR="00BE2BA3" w:rsidRPr="00CD7632">
              <w:rPr>
                <w:rFonts w:eastAsia="黑体" w:hint="eastAsia"/>
                <w:b/>
                <w:color w:val="003366"/>
                <w:szCs w:val="21"/>
              </w:rPr>
              <w:t>统计</w:t>
            </w:r>
            <w:r w:rsidR="009B7304" w:rsidRPr="00CD7632">
              <w:rPr>
                <w:rFonts w:eastAsia="黑体" w:hint="eastAsia"/>
                <w:b/>
                <w:color w:val="003366"/>
                <w:szCs w:val="21"/>
              </w:rPr>
              <w:t>分布</w:t>
            </w:r>
          </w:p>
        </w:tc>
      </w:tr>
      <w:tr w:rsidR="00BE3940" w:rsidRPr="00F57D27" w:rsidTr="00E524A0">
        <w:trPr>
          <w:gridAfter w:val="1"/>
          <w:wAfter w:w="225" w:type="dxa"/>
          <w:trHeight w:val="284"/>
        </w:trPr>
        <w:tc>
          <w:tcPr>
            <w:tcW w:w="534" w:type="dxa"/>
          </w:tcPr>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tc>
        <w:tc>
          <w:tcPr>
            <w:tcW w:w="3354" w:type="dxa"/>
            <w:gridSpan w:val="3"/>
            <w:vAlign w:val="center"/>
          </w:tcPr>
          <w:p w:rsidR="00BE3940" w:rsidRPr="00CD7632" w:rsidRDefault="00E524A0" w:rsidP="009F1D47">
            <w:pPr>
              <w:ind w:leftChars="-51" w:rightChars="34" w:right="71" w:hangingChars="51" w:hanging="107"/>
              <w:rPr>
                <w:noProof/>
              </w:rPr>
            </w:pPr>
            <w:r>
              <w:rPr>
                <w:noProof/>
              </w:rPr>
              <w:drawing>
                <wp:inline distT="0" distB="0" distL="0" distR="0">
                  <wp:extent cx="1992630" cy="1552575"/>
                  <wp:effectExtent l="19050" t="0" r="762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992630" cy="1552575"/>
                          </a:xfrm>
                          <a:prstGeom prst="rect">
                            <a:avLst/>
                          </a:prstGeom>
                          <a:noFill/>
                          <a:ln w="9525">
                            <a:noFill/>
                            <a:miter lim="800000"/>
                            <a:headEnd/>
                            <a:tailEnd/>
                          </a:ln>
                        </pic:spPr>
                      </pic:pic>
                    </a:graphicData>
                  </a:graphic>
                </wp:inline>
              </w:drawing>
            </w: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tc>
        <w:tc>
          <w:tcPr>
            <w:tcW w:w="3354" w:type="dxa"/>
            <w:gridSpan w:val="3"/>
          </w:tcPr>
          <w:p w:rsidR="001120C9" w:rsidRPr="00CD7632" w:rsidRDefault="00CE1D49" w:rsidP="001A459A">
            <w:pPr>
              <w:rPr>
                <w:rFonts w:eastAsia="楷体_GB2312"/>
                <w:color w:val="003366"/>
                <w:sz w:val="18"/>
                <w:szCs w:val="18"/>
              </w:rPr>
            </w:pPr>
            <w:r w:rsidRPr="00CD7632">
              <w:rPr>
                <w:rFonts w:eastAsia="楷体_GB2312" w:hint="eastAsia"/>
                <w:color w:val="003366"/>
                <w:sz w:val="18"/>
                <w:szCs w:val="18"/>
              </w:rPr>
              <w:t>注：不包括结构化份额</w:t>
            </w:r>
          </w:p>
          <w:p w:rsidR="00CE1D49" w:rsidRPr="00CD7632" w:rsidRDefault="00CE1D49" w:rsidP="001A459A">
            <w:pPr>
              <w:rPr>
                <w:rFonts w:eastAsia="楷体_GB2312"/>
                <w:b/>
                <w:color w:val="003366"/>
              </w:rPr>
            </w:pPr>
          </w:p>
          <w:p w:rsidR="00D6400F" w:rsidRPr="00CD7632" w:rsidRDefault="00D6400F" w:rsidP="001A459A">
            <w:pPr>
              <w:rPr>
                <w:rFonts w:eastAsia="楷体_GB2312"/>
                <w:b/>
                <w:color w:val="003366"/>
              </w:rPr>
            </w:pPr>
            <w:r w:rsidRPr="00CD7632">
              <w:rPr>
                <w:rFonts w:eastAsia="楷体_GB2312" w:hint="eastAsia"/>
                <w:b/>
                <w:color w:val="003366"/>
              </w:rPr>
              <w:t>上海证券基金评价研究中心</w:t>
            </w:r>
          </w:p>
          <w:p w:rsidR="001A459A" w:rsidRPr="00CD7632" w:rsidRDefault="00B70D0C" w:rsidP="001A459A">
            <w:pPr>
              <w:rPr>
                <w:rFonts w:eastAsia="楷体_GB2312"/>
                <w:b/>
                <w:color w:val="003366"/>
              </w:rPr>
            </w:pPr>
            <w:r w:rsidRPr="00CD7632">
              <w:rPr>
                <w:rFonts w:eastAsia="楷体_GB2312" w:hint="eastAsia"/>
                <w:b/>
                <w:color w:val="003366"/>
              </w:rPr>
              <w:t>刘亦千</w:t>
            </w:r>
          </w:p>
          <w:p w:rsidR="00661078" w:rsidRPr="00CD7632" w:rsidRDefault="00693B26" w:rsidP="001A459A">
            <w:pPr>
              <w:rPr>
                <w:rFonts w:eastAsia="楷体_GB2312"/>
                <w:color w:val="003366"/>
              </w:rPr>
            </w:pPr>
            <w:r w:rsidRPr="00CD7632">
              <w:rPr>
                <w:rFonts w:eastAsia="楷体_GB2312" w:hint="eastAsia"/>
                <w:color w:val="003366"/>
              </w:rPr>
              <w:t>执业</w:t>
            </w:r>
            <w:r w:rsidR="00661078" w:rsidRPr="00CD7632">
              <w:rPr>
                <w:rFonts w:eastAsia="楷体_GB2312" w:hint="eastAsia"/>
                <w:color w:val="003366"/>
              </w:rPr>
              <w:t>证书编号：</w:t>
            </w:r>
            <w:r w:rsidR="004548AB" w:rsidRPr="00CD7632">
              <w:rPr>
                <w:rFonts w:eastAsia="楷体_GB2312"/>
                <w:b/>
                <w:color w:val="003366"/>
                <w:sz w:val="24"/>
              </w:rPr>
              <w:t>S0870511040001</w:t>
            </w: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tc>
        <w:tc>
          <w:tcPr>
            <w:tcW w:w="3354" w:type="dxa"/>
            <w:gridSpan w:val="3"/>
          </w:tcPr>
          <w:p w:rsidR="001A459A" w:rsidRPr="00D82E82" w:rsidRDefault="001A459A" w:rsidP="00F95DC4">
            <w:pPr>
              <w:rPr>
                <w:rFonts w:eastAsia="楷体_GB2312"/>
                <w:b/>
                <w:color w:val="003366"/>
              </w:rPr>
            </w:pPr>
            <w:r w:rsidRPr="00F95DC4">
              <w:rPr>
                <w:rFonts w:eastAsia="楷体_GB2312"/>
                <w:b/>
                <w:color w:val="003366"/>
                <w:sz w:val="24"/>
              </w:rPr>
              <w:t>021-</w:t>
            </w:r>
            <w:r w:rsidRPr="00F95DC4">
              <w:rPr>
                <w:rFonts w:eastAsia="楷体_GB2312" w:hint="eastAsia"/>
                <w:b/>
                <w:color w:val="003366"/>
                <w:sz w:val="24"/>
              </w:rPr>
              <w:t>53519888</w:t>
            </w:r>
            <w:r w:rsidRPr="00F95DC4">
              <w:rPr>
                <w:rFonts w:hint="eastAsia"/>
              </w:rPr>
              <w:t>-</w:t>
            </w:r>
            <w:r w:rsidRPr="00F95DC4">
              <w:rPr>
                <w:rFonts w:eastAsia="楷体_GB2312" w:hint="eastAsia"/>
                <w:b/>
                <w:color w:val="003366"/>
                <w:sz w:val="24"/>
              </w:rPr>
              <w:t>19</w:t>
            </w:r>
            <w:r w:rsidR="00096A58" w:rsidRPr="00F95DC4">
              <w:rPr>
                <w:rFonts w:eastAsia="楷体_GB2312" w:hint="eastAsia"/>
                <w:b/>
                <w:color w:val="003366"/>
                <w:sz w:val="24"/>
              </w:rPr>
              <w:t>88</w:t>
            </w: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tc>
        <w:tc>
          <w:tcPr>
            <w:tcW w:w="3354" w:type="dxa"/>
            <w:gridSpan w:val="3"/>
          </w:tcPr>
          <w:p w:rsidR="00693B26" w:rsidRDefault="00EF283B" w:rsidP="00693B26">
            <w:r w:rsidRPr="00FC770C">
              <w:rPr>
                <w:rFonts w:eastAsia="楷体_GB2312" w:hint="eastAsia"/>
                <w:b/>
                <w:bCs/>
                <w:color w:val="003365"/>
                <w:kern w:val="0"/>
                <w:sz w:val="24"/>
              </w:rPr>
              <w:t>Liuyiqian</w:t>
            </w:r>
            <w:r w:rsidRPr="00FC770C">
              <w:rPr>
                <w:rFonts w:eastAsia="楷体_GB2312"/>
                <w:b/>
                <w:bCs/>
                <w:color w:val="003365"/>
                <w:kern w:val="0"/>
                <w:sz w:val="24"/>
              </w:rPr>
              <w:t>@</w:t>
            </w:r>
            <w:r w:rsidR="00455952">
              <w:rPr>
                <w:rFonts w:eastAsia="楷体_GB2312" w:hint="eastAsia"/>
                <w:b/>
                <w:bCs/>
                <w:color w:val="003365"/>
                <w:kern w:val="0"/>
                <w:sz w:val="24"/>
              </w:rPr>
              <w:t>shzq</w:t>
            </w:r>
            <w:r w:rsidRPr="00FC770C">
              <w:rPr>
                <w:rFonts w:eastAsia="楷体_GB2312"/>
                <w:b/>
                <w:bCs/>
                <w:color w:val="003365"/>
                <w:kern w:val="0"/>
                <w:sz w:val="24"/>
              </w:rPr>
              <w:t>.com</w:t>
            </w:r>
          </w:p>
          <w:p w:rsidR="001A459A" w:rsidRPr="00F57D27" w:rsidRDefault="001A459A" w:rsidP="001A459A">
            <w:pPr>
              <w:rPr>
                <w:rFonts w:eastAsia="楷体_GB2312"/>
                <w:b/>
                <w:color w:val="003366"/>
                <w:sz w:val="24"/>
              </w:rPr>
            </w:pP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p w:rsidR="001A459A" w:rsidRPr="00F57D27" w:rsidRDefault="001A459A" w:rsidP="001A459A">
            <w:pPr>
              <w:rPr>
                <w:rFonts w:eastAsia="楷体_GB2312"/>
                <w:b/>
                <w:color w:val="003366"/>
                <w:sz w:val="24"/>
              </w:rPr>
            </w:pPr>
          </w:p>
          <w:p w:rsidR="001A459A" w:rsidRPr="00F57D27" w:rsidRDefault="001A459A" w:rsidP="001A459A">
            <w:pPr>
              <w:rPr>
                <w:rFonts w:eastAsia="楷体_GB2312"/>
                <w:b/>
                <w:color w:val="003366"/>
                <w:sz w:val="24"/>
              </w:rPr>
            </w:pPr>
          </w:p>
        </w:tc>
        <w:tc>
          <w:tcPr>
            <w:tcW w:w="3354" w:type="dxa"/>
            <w:gridSpan w:val="3"/>
          </w:tcPr>
          <w:p w:rsidR="001A459A" w:rsidRPr="0077785C" w:rsidRDefault="001A459A" w:rsidP="001A459A">
            <w:pPr>
              <w:rPr>
                <w:rFonts w:eastAsia="楷体_GB2312"/>
                <w:color w:val="003366"/>
                <w:sz w:val="24"/>
              </w:rPr>
            </w:pP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tc>
        <w:tc>
          <w:tcPr>
            <w:tcW w:w="3354" w:type="dxa"/>
            <w:gridSpan w:val="3"/>
          </w:tcPr>
          <w:tbl>
            <w:tblPr>
              <w:tblpPr w:leftFromText="180" w:rightFromText="180" w:vertAnchor="text" w:horzAnchor="page" w:tblpX="37" w:tblpY="-2806"/>
              <w:tblW w:w="3888" w:type="dxa"/>
              <w:shd w:val="clear" w:color="auto" w:fill="E0E0E0"/>
              <w:tblLayout w:type="fixed"/>
              <w:tblLook w:val="01E0"/>
            </w:tblPr>
            <w:tblGrid>
              <w:gridCol w:w="3420"/>
              <w:gridCol w:w="468"/>
            </w:tblGrid>
            <w:tr w:rsidR="001A459A" w:rsidRPr="00F57D27">
              <w:trPr>
                <w:trHeight w:hRule="exact" w:val="284"/>
              </w:trPr>
              <w:tc>
                <w:tcPr>
                  <w:tcW w:w="3888" w:type="dxa"/>
                  <w:gridSpan w:val="2"/>
                </w:tcPr>
                <w:p w:rsidR="001A459A" w:rsidRPr="00B21A03" w:rsidRDefault="001A459A" w:rsidP="001A459A">
                  <w:pPr>
                    <w:pStyle w:val="a8"/>
                    <w:rPr>
                      <w:rFonts w:hAnsi="宋体" w:cs="宋体"/>
                    </w:rPr>
                  </w:pPr>
                  <w:r w:rsidRPr="00F57D27">
                    <w:rPr>
                      <w:rFonts w:eastAsia="黑体"/>
                      <w:b/>
                      <w:color w:val="003366"/>
                      <w:sz w:val="24"/>
                    </w:rPr>
                    <w:t>日期</w:t>
                  </w:r>
                  <w:r w:rsidRPr="00F57D27">
                    <w:rPr>
                      <w:rFonts w:eastAsia="黑体" w:hint="eastAsia"/>
                      <w:b/>
                      <w:color w:val="003366"/>
                      <w:sz w:val="24"/>
                    </w:rPr>
                    <w:t>：</w:t>
                  </w:r>
                  <w:r w:rsidRPr="00B21A03">
                    <w:rPr>
                      <w:rFonts w:hAnsi="宋体" w:cs="宋体"/>
                    </w:rPr>
                    <w:t>201</w:t>
                  </w:r>
                  <w:r w:rsidR="007C7F38">
                    <w:rPr>
                      <w:rFonts w:hAnsi="宋体" w:cs="宋体" w:hint="eastAsia"/>
                    </w:rPr>
                    <w:t>4</w:t>
                  </w:r>
                  <w:r w:rsidRPr="00B21A03">
                    <w:rPr>
                      <w:rFonts w:hAnsi="宋体" w:cs="宋体"/>
                    </w:rPr>
                    <w:t>年</w:t>
                  </w:r>
                  <w:r w:rsidR="00DA12BA">
                    <w:rPr>
                      <w:rFonts w:hAnsi="宋体" w:cs="宋体" w:hint="eastAsia"/>
                    </w:rPr>
                    <w:t>1</w:t>
                  </w:r>
                  <w:r w:rsidR="00F01623">
                    <w:rPr>
                      <w:rFonts w:hAnsi="宋体" w:cs="宋体" w:hint="eastAsia"/>
                    </w:rPr>
                    <w:t>2</w:t>
                  </w:r>
                  <w:r w:rsidRPr="00B21A03">
                    <w:rPr>
                      <w:rFonts w:hAnsi="宋体" w:cs="宋体"/>
                    </w:rPr>
                    <w:t>月</w:t>
                  </w:r>
                  <w:r w:rsidR="00F01623">
                    <w:rPr>
                      <w:rFonts w:hAnsi="宋体" w:cs="宋体" w:hint="eastAsia"/>
                    </w:rPr>
                    <w:t>2</w:t>
                  </w:r>
                  <w:r w:rsidRPr="00B21A03">
                    <w:rPr>
                      <w:rFonts w:hAnsi="宋体" w:cs="宋体"/>
                    </w:rPr>
                    <w:t>日</w:t>
                  </w:r>
                </w:p>
                <w:p w:rsidR="001A459A" w:rsidRPr="00F57D27" w:rsidRDefault="001A459A" w:rsidP="001A459A">
                  <w:pPr>
                    <w:jc w:val="left"/>
                    <w:rPr>
                      <w:rFonts w:eastAsia="楷体_GB2312"/>
                      <w:color w:val="003366"/>
                      <w:sz w:val="24"/>
                    </w:rPr>
                  </w:pPr>
                </w:p>
              </w:tc>
            </w:tr>
            <w:tr w:rsidR="001A459A" w:rsidRPr="00F57D27">
              <w:trPr>
                <w:trHeight w:hRule="exact" w:val="284"/>
              </w:trPr>
              <w:tc>
                <w:tcPr>
                  <w:tcW w:w="3888" w:type="dxa"/>
                  <w:gridSpan w:val="2"/>
                </w:tcPr>
                <w:p w:rsidR="001A459A" w:rsidRPr="00F57D27" w:rsidRDefault="001A459A" w:rsidP="001A459A">
                  <w:pPr>
                    <w:rPr>
                      <w:rFonts w:eastAsia="黑体"/>
                      <w:b/>
                      <w:color w:val="003366"/>
                      <w:sz w:val="24"/>
                    </w:rPr>
                  </w:pPr>
                </w:p>
              </w:tc>
            </w:tr>
            <w:tr w:rsidR="001A459A" w:rsidRPr="00F57D27">
              <w:trPr>
                <w:gridAfter w:val="1"/>
                <w:wAfter w:w="468" w:type="dxa"/>
                <w:trHeight w:hRule="exact" w:val="284"/>
              </w:trPr>
              <w:tc>
                <w:tcPr>
                  <w:tcW w:w="3420" w:type="dxa"/>
                </w:tcPr>
                <w:p w:rsidR="001A459A" w:rsidRPr="00F57D27" w:rsidRDefault="001A459A" w:rsidP="001A459A">
                  <w:pPr>
                    <w:rPr>
                      <w:rFonts w:eastAsia="楷体_GB2312"/>
                      <w:sz w:val="24"/>
                    </w:rPr>
                  </w:pPr>
                </w:p>
              </w:tc>
            </w:tr>
            <w:tr w:rsidR="001A459A" w:rsidRPr="00F57D27">
              <w:trPr>
                <w:gridAfter w:val="1"/>
                <w:wAfter w:w="468" w:type="dxa"/>
                <w:trHeight w:hRule="exact" w:val="284"/>
              </w:trPr>
              <w:tc>
                <w:tcPr>
                  <w:tcW w:w="3420" w:type="dxa"/>
                </w:tcPr>
                <w:p w:rsidR="001A459A" w:rsidRPr="00F57D27" w:rsidRDefault="001A459A" w:rsidP="001A459A">
                  <w:pPr>
                    <w:rPr>
                      <w:rFonts w:ascii="黑体" w:eastAsia="黑体"/>
                      <w:b/>
                      <w:color w:val="003366"/>
                      <w:sz w:val="24"/>
                    </w:rPr>
                  </w:pPr>
                  <w:r w:rsidRPr="00F57D27">
                    <w:rPr>
                      <w:rFonts w:eastAsia="黑体" w:hint="eastAsia"/>
                      <w:b/>
                      <w:color w:val="003366"/>
                      <w:sz w:val="24"/>
                    </w:rPr>
                    <w:t>报告编号：</w:t>
                  </w:r>
                </w:p>
              </w:tc>
            </w:tr>
            <w:tr w:rsidR="001A459A" w:rsidRPr="00F57D27">
              <w:trPr>
                <w:gridAfter w:val="1"/>
                <w:wAfter w:w="468" w:type="dxa"/>
                <w:trHeight w:hRule="exact" w:val="284"/>
              </w:trPr>
              <w:tc>
                <w:tcPr>
                  <w:tcW w:w="3420" w:type="dxa"/>
                </w:tcPr>
                <w:p w:rsidR="001A459A" w:rsidRPr="00F57D27" w:rsidRDefault="001A459A" w:rsidP="001A459A">
                  <w:pPr>
                    <w:rPr>
                      <w:rFonts w:eastAsia="楷体_GB2312"/>
                      <w:b/>
                      <w:color w:val="003366"/>
                      <w:sz w:val="24"/>
                    </w:rPr>
                  </w:pPr>
                </w:p>
              </w:tc>
            </w:tr>
            <w:tr w:rsidR="001A459A" w:rsidRPr="00F57D27">
              <w:trPr>
                <w:gridAfter w:val="1"/>
                <w:wAfter w:w="468" w:type="dxa"/>
                <w:trHeight w:hRule="exact" w:val="284"/>
              </w:trPr>
              <w:tc>
                <w:tcPr>
                  <w:tcW w:w="3420" w:type="dxa"/>
                </w:tcPr>
                <w:p w:rsidR="001A459A" w:rsidRPr="00F57D27" w:rsidRDefault="001A459A" w:rsidP="001A459A">
                  <w:pPr>
                    <w:rPr>
                      <w:rFonts w:ascii="黑体" w:eastAsia="黑体"/>
                      <w:b/>
                      <w:color w:val="003366"/>
                      <w:sz w:val="24"/>
                    </w:rPr>
                  </w:pPr>
                  <w:r w:rsidRPr="00F57D27">
                    <w:rPr>
                      <w:rFonts w:eastAsia="黑体" w:hint="eastAsia"/>
                      <w:b/>
                      <w:color w:val="003366"/>
                      <w:sz w:val="24"/>
                    </w:rPr>
                    <w:t>相关报告：</w:t>
                  </w:r>
                </w:p>
              </w:tc>
            </w:tr>
            <w:tr w:rsidR="001A459A" w:rsidRPr="00F57D27" w:rsidTr="00E44B3F">
              <w:trPr>
                <w:gridAfter w:val="1"/>
                <w:wAfter w:w="468" w:type="dxa"/>
                <w:trHeight w:hRule="exact" w:val="2396"/>
              </w:trPr>
              <w:tc>
                <w:tcPr>
                  <w:tcW w:w="3420" w:type="dxa"/>
                </w:tcPr>
                <w:p w:rsidR="006E6E73" w:rsidRDefault="006E6E73" w:rsidP="004647C0">
                  <w:pPr>
                    <w:rPr>
                      <w:rFonts w:eastAsia="楷体_GB2312"/>
                      <w:sz w:val="18"/>
                      <w:szCs w:val="18"/>
                    </w:rPr>
                  </w:pPr>
                  <w:r>
                    <w:rPr>
                      <w:rFonts w:eastAsia="楷体_GB2312" w:hint="eastAsia"/>
                      <w:sz w:val="18"/>
                      <w:szCs w:val="18"/>
                    </w:rPr>
                    <w:t>2</w:t>
                  </w:r>
                  <w:r w:rsidRPr="00D46766">
                    <w:rPr>
                      <w:rFonts w:eastAsia="楷体_GB2312" w:hint="eastAsia"/>
                      <w:sz w:val="18"/>
                      <w:szCs w:val="18"/>
                    </w:rPr>
                    <w:t>0</w:t>
                  </w:r>
                  <w:r>
                    <w:rPr>
                      <w:rFonts w:eastAsia="楷体_GB2312" w:hint="eastAsia"/>
                      <w:sz w:val="18"/>
                      <w:szCs w:val="18"/>
                    </w:rPr>
                    <w:t>14</w:t>
                  </w:r>
                  <w:r w:rsidRPr="00D46766">
                    <w:rPr>
                      <w:rFonts w:eastAsia="楷体_GB2312" w:hint="eastAsia"/>
                      <w:sz w:val="18"/>
                      <w:szCs w:val="18"/>
                    </w:rPr>
                    <w:t>年</w:t>
                  </w:r>
                  <w:r w:rsidR="00135339">
                    <w:rPr>
                      <w:rFonts w:eastAsia="楷体_GB2312" w:hint="eastAsia"/>
                      <w:sz w:val="18"/>
                      <w:szCs w:val="18"/>
                    </w:rPr>
                    <w:t>1</w:t>
                  </w:r>
                  <w:r w:rsidR="00E524A0">
                    <w:rPr>
                      <w:rFonts w:eastAsia="楷体_GB2312" w:hint="eastAsia"/>
                      <w:sz w:val="18"/>
                      <w:szCs w:val="18"/>
                    </w:rPr>
                    <w:t>1</w:t>
                  </w:r>
                  <w:r w:rsidRPr="00D46766">
                    <w:rPr>
                      <w:rFonts w:eastAsia="楷体_GB2312" w:hint="eastAsia"/>
                      <w:sz w:val="18"/>
                      <w:szCs w:val="18"/>
                    </w:rPr>
                    <w:t>月基金投资策略</w:t>
                  </w:r>
                  <w:r>
                    <w:rPr>
                      <w:rFonts w:eastAsia="楷体_GB2312" w:hint="eastAsia"/>
                      <w:sz w:val="18"/>
                      <w:szCs w:val="18"/>
                    </w:rPr>
                    <w:t>：</w:t>
                  </w:r>
                  <w:r w:rsidR="00E524A0" w:rsidRPr="00E524A0">
                    <w:rPr>
                      <w:rFonts w:eastAsia="楷体_GB2312" w:hint="eastAsia"/>
                      <w:sz w:val="18"/>
                      <w:szCs w:val="18"/>
                    </w:rPr>
                    <w:t>短期侧重关注重仓盈利强劲板块的基金</w:t>
                  </w:r>
                </w:p>
                <w:p w:rsidR="00E524A0" w:rsidRDefault="00E524A0" w:rsidP="00E524A0">
                  <w:pPr>
                    <w:rPr>
                      <w:rFonts w:eastAsia="楷体_GB2312"/>
                      <w:sz w:val="18"/>
                      <w:szCs w:val="18"/>
                    </w:rPr>
                  </w:pPr>
                  <w:r>
                    <w:rPr>
                      <w:rFonts w:eastAsia="楷体_GB2312" w:hint="eastAsia"/>
                      <w:sz w:val="18"/>
                      <w:szCs w:val="18"/>
                    </w:rPr>
                    <w:t>2</w:t>
                  </w:r>
                  <w:r w:rsidRPr="00D46766">
                    <w:rPr>
                      <w:rFonts w:eastAsia="楷体_GB2312" w:hint="eastAsia"/>
                      <w:sz w:val="18"/>
                      <w:szCs w:val="18"/>
                    </w:rPr>
                    <w:t>0</w:t>
                  </w:r>
                  <w:r>
                    <w:rPr>
                      <w:rFonts w:eastAsia="楷体_GB2312" w:hint="eastAsia"/>
                      <w:sz w:val="18"/>
                      <w:szCs w:val="18"/>
                    </w:rPr>
                    <w:t>14</w:t>
                  </w:r>
                  <w:r w:rsidRPr="00D46766">
                    <w:rPr>
                      <w:rFonts w:eastAsia="楷体_GB2312" w:hint="eastAsia"/>
                      <w:sz w:val="18"/>
                      <w:szCs w:val="18"/>
                    </w:rPr>
                    <w:t>年</w:t>
                  </w:r>
                  <w:r>
                    <w:rPr>
                      <w:rFonts w:eastAsia="楷体_GB2312" w:hint="eastAsia"/>
                      <w:sz w:val="18"/>
                      <w:szCs w:val="18"/>
                    </w:rPr>
                    <w:t>10</w:t>
                  </w:r>
                  <w:r w:rsidRPr="00D46766">
                    <w:rPr>
                      <w:rFonts w:eastAsia="楷体_GB2312" w:hint="eastAsia"/>
                      <w:sz w:val="18"/>
                      <w:szCs w:val="18"/>
                    </w:rPr>
                    <w:t>月基金投资策略</w:t>
                  </w:r>
                  <w:r>
                    <w:rPr>
                      <w:rFonts w:eastAsia="楷体_GB2312" w:hint="eastAsia"/>
                      <w:sz w:val="18"/>
                      <w:szCs w:val="18"/>
                    </w:rPr>
                    <w:t>：</w:t>
                  </w:r>
                  <w:r w:rsidRPr="00135339">
                    <w:rPr>
                      <w:rFonts w:eastAsia="楷体_GB2312" w:hint="eastAsia"/>
                      <w:sz w:val="18"/>
                      <w:szCs w:val="18"/>
                    </w:rPr>
                    <w:t>四季度酝酿长期股票强市，风格继续有利消费主题</w:t>
                  </w:r>
                </w:p>
                <w:p w:rsidR="000838AB" w:rsidRPr="00E524A0" w:rsidRDefault="000838AB" w:rsidP="004647C0">
                  <w:pPr>
                    <w:rPr>
                      <w:rFonts w:eastAsia="楷体_GB2312"/>
                      <w:sz w:val="18"/>
                      <w:szCs w:val="18"/>
                    </w:rPr>
                  </w:pPr>
                </w:p>
                <w:p w:rsidR="00A15B9C" w:rsidRPr="00F21494" w:rsidRDefault="00A15B9C" w:rsidP="004647C0">
                  <w:pPr>
                    <w:rPr>
                      <w:rFonts w:eastAsia="楷体_GB2312"/>
                      <w:sz w:val="18"/>
                      <w:szCs w:val="18"/>
                    </w:rPr>
                  </w:pPr>
                </w:p>
                <w:p w:rsidR="00E44B3F" w:rsidRPr="00060998" w:rsidRDefault="00E44B3F" w:rsidP="004647C0">
                  <w:pPr>
                    <w:rPr>
                      <w:rFonts w:eastAsia="楷体_GB2312"/>
                      <w:sz w:val="18"/>
                      <w:szCs w:val="18"/>
                    </w:rPr>
                  </w:pPr>
                </w:p>
                <w:p w:rsidR="00E44B3F" w:rsidRPr="00E44B3F" w:rsidRDefault="00E44B3F" w:rsidP="004647C0">
                  <w:pPr>
                    <w:rPr>
                      <w:rFonts w:eastAsia="楷体_GB2312"/>
                      <w:sz w:val="18"/>
                      <w:szCs w:val="18"/>
                    </w:rPr>
                  </w:pPr>
                </w:p>
                <w:p w:rsidR="001A459A" w:rsidRPr="00734602" w:rsidRDefault="001A459A" w:rsidP="004647C0">
                  <w:pPr>
                    <w:rPr>
                      <w:rFonts w:eastAsia="黑体"/>
                      <w:b/>
                      <w:color w:val="003366"/>
                      <w:sz w:val="24"/>
                    </w:rPr>
                  </w:pPr>
                </w:p>
              </w:tc>
            </w:tr>
          </w:tbl>
          <w:p w:rsidR="001A459A" w:rsidRPr="00F57D27" w:rsidRDefault="001A459A" w:rsidP="001A459A">
            <w:pPr>
              <w:rPr>
                <w:rFonts w:eastAsia="楷体_GB2312"/>
                <w:b/>
                <w:color w:val="003366"/>
                <w:sz w:val="28"/>
                <w:szCs w:val="28"/>
              </w:rPr>
            </w:pPr>
          </w:p>
        </w:tc>
      </w:tr>
    </w:tbl>
    <w:p w:rsidR="00BE3940" w:rsidRPr="00A054FE" w:rsidRDefault="0004467B" w:rsidP="00BE3940">
      <w:pPr>
        <w:numPr>
          <w:ilvl w:val="0"/>
          <w:numId w:val="2"/>
        </w:numPr>
        <w:spacing w:line="360" w:lineRule="auto"/>
        <w:rPr>
          <w:rFonts w:ascii="黑体" w:eastAsia="黑体" w:hAnsi="宋体"/>
          <w:b/>
          <w:color w:val="003366"/>
          <w:sz w:val="24"/>
        </w:rPr>
      </w:pPr>
      <w:r>
        <w:rPr>
          <w:rFonts w:ascii="黑体" w:eastAsia="黑体" w:hAnsi="宋体"/>
          <w:b/>
          <w:noProof/>
          <w:color w:val="003366"/>
          <w:sz w:val="24"/>
        </w:rPr>
        <w:pict>
          <v:shape id="_x0000_s1032" type="#_x0000_t202" style="position:absolute;left:0;text-align:left;margin-left:-54pt;margin-top:-171.6pt;width:422.85pt;height:153.1pt;z-index:251656704;mso-position-horizontal-relative:text;mso-position-vertical-relative:text" fillcolor="#00326e" stroked="f">
            <v:textbox style="mso-next-textbox:#_x0000_s1032">
              <w:txbxContent>
                <w:p w:rsidR="00805BA4" w:rsidRPr="00C2401C" w:rsidRDefault="00805BA4" w:rsidP="00BE3940">
                  <w:pPr>
                    <w:rPr>
                      <w:rFonts w:ascii="宋体-18030" w:eastAsia="宋体-18030" w:hAnsi="宋体-18030" w:cs="宋体-18030"/>
                      <w:szCs w:val="21"/>
                    </w:rPr>
                  </w:pPr>
                </w:p>
                <w:p w:rsidR="00805BA4" w:rsidRPr="00C2401C" w:rsidRDefault="00805BA4" w:rsidP="00BE3940">
                  <w:pPr>
                    <w:jc w:val="right"/>
                    <w:rPr>
                      <w:rFonts w:ascii="宋体-18030" w:eastAsia="宋体-18030" w:hAnsi="宋体-18030" w:cs="宋体-18030"/>
                      <w:b/>
                      <w:szCs w:val="21"/>
                    </w:rPr>
                  </w:pPr>
                </w:p>
                <w:p w:rsidR="00805BA4" w:rsidRPr="00C2401C" w:rsidRDefault="00805BA4" w:rsidP="00BE3940">
                  <w:pPr>
                    <w:rPr>
                      <w:rFonts w:ascii="宋体-18030" w:eastAsia="宋体-18030" w:hAnsi="宋体-18030" w:cs="宋体-18030"/>
                      <w:szCs w:val="21"/>
                    </w:rPr>
                  </w:pPr>
                </w:p>
                <w:p w:rsidR="00805BA4" w:rsidRPr="00C2401C" w:rsidRDefault="00805BA4" w:rsidP="00BE3940">
                  <w:pPr>
                    <w:rPr>
                      <w:rFonts w:ascii="宋体-18030" w:eastAsia="宋体-18030" w:hAnsi="宋体-18030" w:cs="宋体-18030"/>
                      <w:szCs w:val="21"/>
                    </w:rPr>
                  </w:pPr>
                </w:p>
                <w:p w:rsidR="00805BA4" w:rsidRDefault="00890CB9" w:rsidP="005457E1">
                  <w:pPr>
                    <w:spacing w:beforeLines="150" w:afterLines="100"/>
                    <w:ind w:right="147"/>
                    <w:jc w:val="right"/>
                    <w:rPr>
                      <w:rFonts w:ascii="黑体" w:eastAsia="黑体" w:hAnsi="宋体" w:cs="宋体-18030"/>
                      <w:b/>
                      <w:color w:val="FFFFFF"/>
                      <w:sz w:val="30"/>
                      <w:szCs w:val="30"/>
                    </w:rPr>
                  </w:pPr>
                  <w:r w:rsidRPr="00890CB9">
                    <w:rPr>
                      <w:rFonts w:ascii="黑体" w:eastAsia="黑体" w:hAnsi="宋体" w:cs="宋体-18030"/>
                      <w:b/>
                      <w:color w:val="FFFFFF"/>
                      <w:sz w:val="30"/>
                      <w:szCs w:val="30"/>
                    </w:rPr>
                    <w:t></w:t>
                  </w:r>
                  <w:r w:rsidRPr="00890CB9">
                    <w:rPr>
                      <w:rFonts w:ascii="黑体" w:eastAsia="黑体" w:hAnsi="宋体" w:cs="宋体-18030"/>
                      <w:b/>
                      <w:color w:val="FFFFFF"/>
                      <w:sz w:val="30"/>
                      <w:szCs w:val="30"/>
                    </w:rPr>
                    <w:tab/>
                  </w:r>
                  <w:r w:rsidRPr="00890CB9">
                    <w:rPr>
                      <w:rFonts w:ascii="黑体" w:eastAsia="黑体" w:hAnsi="宋体" w:cs="宋体-18030" w:hint="eastAsia"/>
                      <w:b/>
                      <w:color w:val="FFFFFF"/>
                      <w:sz w:val="30"/>
                      <w:szCs w:val="30"/>
                    </w:rPr>
                    <w:t>提高风险偏好，早期侧重高贝塔蓝筹指数型基金</w:t>
                  </w:r>
                </w:p>
                <w:p w:rsidR="00805BA4" w:rsidRPr="004E3270" w:rsidRDefault="00805BA4" w:rsidP="00F84017">
                  <w:pPr>
                    <w:wordWrap w:val="0"/>
                    <w:jc w:val="right"/>
                    <w:rPr>
                      <w:rFonts w:ascii="楷体_GB2312" w:eastAsia="楷体_GB2312"/>
                      <w:b/>
                      <w:szCs w:val="21"/>
                    </w:rPr>
                  </w:pPr>
                  <w:r>
                    <w:rPr>
                      <w:rFonts w:ascii="楷体_GB2312" w:eastAsia="楷体_GB2312" w:hint="eastAsia"/>
                      <w:b/>
                      <w:szCs w:val="21"/>
                    </w:rPr>
                    <w:t>--</w:t>
                  </w:r>
                  <w:r w:rsidRPr="004E62DA">
                    <w:rPr>
                      <w:rFonts w:hint="eastAsia"/>
                    </w:rPr>
                    <w:t xml:space="preserve"> </w:t>
                  </w:r>
                  <w:r>
                    <w:rPr>
                      <w:rFonts w:ascii="楷体_GB2312" w:eastAsia="楷体_GB2312" w:hint="eastAsia"/>
                      <w:b/>
                      <w:szCs w:val="21"/>
                    </w:rPr>
                    <w:t>2014</w:t>
                  </w:r>
                  <w:r w:rsidRPr="004E62DA">
                    <w:rPr>
                      <w:rFonts w:ascii="楷体_GB2312" w:eastAsia="楷体_GB2312" w:hint="eastAsia"/>
                      <w:b/>
                      <w:szCs w:val="21"/>
                    </w:rPr>
                    <w:t>年</w:t>
                  </w:r>
                  <w:r>
                    <w:rPr>
                      <w:rFonts w:ascii="楷体_GB2312" w:eastAsia="楷体_GB2312" w:hint="eastAsia"/>
                      <w:b/>
                      <w:szCs w:val="21"/>
                    </w:rPr>
                    <w:t>12月基</w:t>
                  </w:r>
                  <w:r w:rsidRPr="004E62DA">
                    <w:rPr>
                      <w:rFonts w:ascii="楷体_GB2312" w:eastAsia="楷体_GB2312" w:hint="eastAsia"/>
                      <w:b/>
                      <w:szCs w:val="21"/>
                    </w:rPr>
                    <w:t>金投资策略</w:t>
                  </w:r>
                  <w:r>
                    <w:rPr>
                      <w:rFonts w:ascii="楷体_GB2312" w:eastAsia="楷体_GB2312" w:hint="eastAsia"/>
                      <w:b/>
                      <w:szCs w:val="21"/>
                    </w:rPr>
                    <w:t xml:space="preserve">   </w:t>
                  </w:r>
                </w:p>
                <w:p w:rsidR="00805BA4" w:rsidRPr="00AF7DC8" w:rsidRDefault="00805BA4" w:rsidP="00AF7DC8">
                  <w:pPr>
                    <w:spacing w:line="360" w:lineRule="auto"/>
                    <w:jc w:val="center"/>
                    <w:rPr>
                      <w:rFonts w:ascii="黑体" w:eastAsia="黑体" w:hAnsi="宋体" w:cs="宋体-18030"/>
                      <w:b/>
                      <w:color w:val="FFFFFF"/>
                      <w:sz w:val="30"/>
                      <w:szCs w:val="30"/>
                    </w:rPr>
                  </w:pPr>
                </w:p>
              </w:txbxContent>
            </v:textbox>
          </v:shape>
        </w:pict>
      </w:r>
      <w:r w:rsidR="00BE3940" w:rsidRPr="00A054FE">
        <w:rPr>
          <w:rFonts w:ascii="黑体" w:eastAsia="黑体" w:hAnsi="宋体" w:hint="eastAsia"/>
          <w:b/>
          <w:color w:val="003366"/>
          <w:sz w:val="24"/>
        </w:rPr>
        <w:t>主要观点：</w:t>
      </w:r>
    </w:p>
    <w:p w:rsidR="0036528C" w:rsidRDefault="0036528C" w:rsidP="005457E1">
      <w:pPr>
        <w:numPr>
          <w:ilvl w:val="0"/>
          <w:numId w:val="2"/>
        </w:numPr>
        <w:spacing w:beforeLines="50" w:afterLines="50"/>
        <w:rPr>
          <w:rFonts w:ascii="黑体" w:eastAsia="黑体" w:hAnsi="宋体-18030" w:cs="宋体-18030"/>
          <w:b/>
          <w:bCs/>
          <w:color w:val="003366"/>
          <w:kern w:val="44"/>
          <w:szCs w:val="21"/>
        </w:rPr>
      </w:pPr>
      <w:r w:rsidRPr="001B2AE5">
        <w:rPr>
          <w:rFonts w:ascii="黑体" w:eastAsia="黑体" w:hAnsi="宋体-18030" w:cs="宋体-18030" w:hint="eastAsia"/>
          <w:b/>
          <w:bCs/>
          <w:color w:val="003366"/>
          <w:kern w:val="44"/>
          <w:szCs w:val="21"/>
        </w:rPr>
        <w:t>全球维持</w:t>
      </w:r>
      <w:r w:rsidR="005457E1" w:rsidRPr="005457E1">
        <w:rPr>
          <w:rFonts w:ascii="黑体" w:eastAsia="黑体" w:hAnsi="宋体-18030" w:cs="宋体-18030" w:hint="eastAsia"/>
          <w:b/>
          <w:bCs/>
          <w:color w:val="003366"/>
          <w:kern w:val="44"/>
          <w:szCs w:val="21"/>
        </w:rPr>
        <w:t>既有</w:t>
      </w:r>
      <w:r w:rsidRPr="001B2AE5">
        <w:rPr>
          <w:rFonts w:ascii="黑体" w:eastAsia="黑体" w:hAnsi="宋体-18030" w:cs="宋体-18030" w:hint="eastAsia"/>
          <w:b/>
          <w:bCs/>
          <w:color w:val="003366"/>
          <w:kern w:val="44"/>
          <w:szCs w:val="21"/>
        </w:rPr>
        <w:t>格局，全面降息提升风险偏好</w:t>
      </w:r>
    </w:p>
    <w:p w:rsidR="0036528C" w:rsidRDefault="0036528C" w:rsidP="0036528C">
      <w:pPr>
        <w:ind w:firstLine="420"/>
        <w:rPr>
          <w:rFonts w:ascii="楷体_GB2312" w:eastAsia="楷体_GB2312" w:hAnsi="宋体" w:cs="宋体"/>
          <w:kern w:val="0"/>
          <w:szCs w:val="21"/>
        </w:rPr>
      </w:pPr>
      <w:r>
        <w:rPr>
          <w:rFonts w:ascii="楷体_GB2312" w:eastAsia="楷体_GB2312" w:hAnsi="宋体" w:cs="宋体" w:hint="eastAsia"/>
          <w:kern w:val="0"/>
          <w:szCs w:val="21"/>
        </w:rPr>
        <w:t>全球市场经济维持既有格局。国际油价的大幅下跌持续威胁产油国的经济增长，但对于全球其他国家而言，由此而来的成本节约将有利于全球经济复苏。</w:t>
      </w:r>
    </w:p>
    <w:p w:rsidR="0036528C" w:rsidRDefault="0036528C" w:rsidP="0036528C">
      <w:pPr>
        <w:ind w:firstLine="420"/>
        <w:rPr>
          <w:rFonts w:ascii="楷体_GB2312" w:eastAsia="楷体_GB2312" w:hAnsi="宋体" w:cs="宋体"/>
          <w:kern w:val="0"/>
          <w:szCs w:val="21"/>
        </w:rPr>
      </w:pPr>
      <w:r>
        <w:rPr>
          <w:rFonts w:ascii="楷体_GB2312" w:eastAsia="楷体_GB2312" w:hAnsi="宋体" w:cs="宋体" w:hint="eastAsia"/>
          <w:kern w:val="0"/>
          <w:szCs w:val="21"/>
        </w:rPr>
        <w:t>中国经济维持疲软，11月政策放松的力度大幅超出预期，央行宣布全面降息的信息成为提升市场风险偏好的最后一根砝码，金融资产配置由房地产和信用市场转向股票市场的大趋势已经成形，股票市场长期牛市基本确立。</w:t>
      </w:r>
    </w:p>
    <w:p w:rsidR="0036528C" w:rsidRPr="0050054F" w:rsidRDefault="00770A60" w:rsidP="005457E1">
      <w:pPr>
        <w:numPr>
          <w:ilvl w:val="0"/>
          <w:numId w:val="2"/>
        </w:numPr>
        <w:spacing w:beforeLines="50" w:afterLines="50"/>
        <w:rPr>
          <w:rFonts w:ascii="黑体" w:eastAsia="黑体" w:hAnsi="宋体-18030" w:cs="宋体-18030"/>
          <w:b/>
          <w:bCs/>
          <w:color w:val="003366"/>
          <w:kern w:val="44"/>
          <w:szCs w:val="21"/>
        </w:rPr>
      </w:pPr>
      <w:r w:rsidRPr="00770A60">
        <w:rPr>
          <w:rFonts w:ascii="黑体" w:eastAsia="黑体" w:hAnsi="宋体-18030" w:cs="宋体-18030" w:hint="eastAsia"/>
          <w:b/>
          <w:bCs/>
          <w:color w:val="003366"/>
          <w:kern w:val="44"/>
          <w:szCs w:val="21"/>
        </w:rPr>
        <w:t>投资转向积极，前期</w:t>
      </w:r>
      <w:r w:rsidR="0036528C" w:rsidRPr="00880F78">
        <w:rPr>
          <w:rFonts w:ascii="黑体" w:eastAsia="黑体" w:hAnsi="宋体-18030" w:cs="宋体-18030" w:hint="eastAsia"/>
          <w:b/>
          <w:bCs/>
          <w:color w:val="003366"/>
          <w:kern w:val="44"/>
          <w:szCs w:val="21"/>
        </w:rPr>
        <w:t>侧重跟踪高贝塔蓝筹板块的指数型基金</w:t>
      </w:r>
    </w:p>
    <w:p w:rsidR="0036528C" w:rsidRDefault="0036528C" w:rsidP="0036528C">
      <w:pPr>
        <w:ind w:firstLine="420"/>
        <w:rPr>
          <w:rFonts w:ascii="楷体_GB2312" w:eastAsia="楷体_GB2312" w:hAnsi="宋体" w:cs="宋体"/>
          <w:kern w:val="0"/>
          <w:szCs w:val="21"/>
        </w:rPr>
      </w:pPr>
      <w:r>
        <w:rPr>
          <w:rFonts w:ascii="楷体_GB2312" w:eastAsia="楷体_GB2312" w:hAnsi="宋体" w:cs="宋体" w:hint="eastAsia"/>
          <w:color w:val="000000"/>
          <w:kern w:val="0"/>
          <w:szCs w:val="21"/>
        </w:rPr>
        <w:t>建议投资者</w:t>
      </w:r>
      <w:r w:rsidR="00770A60">
        <w:rPr>
          <w:rFonts w:ascii="楷体_GB2312" w:eastAsia="楷体_GB2312" w:hAnsi="宋体" w:cs="宋体" w:hint="eastAsia"/>
          <w:color w:val="000000"/>
          <w:kern w:val="0"/>
          <w:szCs w:val="21"/>
        </w:rPr>
        <w:t>投资转向积极</w:t>
      </w:r>
      <w:r>
        <w:rPr>
          <w:rFonts w:ascii="楷体_GB2312" w:eastAsia="楷体_GB2312" w:hAnsi="宋体" w:cs="宋体" w:hint="eastAsia"/>
          <w:color w:val="000000"/>
          <w:kern w:val="0"/>
          <w:szCs w:val="21"/>
        </w:rPr>
        <w:t>，增持股票型基金，逐渐谨慎对待债券型基金。但交易型投资者在提高风险偏好的同时须关注市场短期回调风险</w:t>
      </w:r>
      <w:r>
        <w:rPr>
          <w:rFonts w:ascii="楷体_GB2312" w:eastAsia="楷体_GB2312" w:hAnsi="宋体" w:cs="宋体" w:hint="eastAsia"/>
          <w:kern w:val="0"/>
          <w:szCs w:val="21"/>
        </w:rPr>
        <w:t>。</w:t>
      </w:r>
    </w:p>
    <w:p w:rsidR="0036528C" w:rsidRDefault="0036528C" w:rsidP="0036528C">
      <w:pPr>
        <w:ind w:firstLine="420"/>
        <w:rPr>
          <w:rFonts w:ascii="楷体_GB2312" w:eastAsia="楷体_GB2312" w:hAnsi="宋体" w:cs="宋体"/>
          <w:kern w:val="0"/>
          <w:szCs w:val="21"/>
        </w:rPr>
      </w:pPr>
      <w:r w:rsidRPr="00A62EB3">
        <w:rPr>
          <w:rFonts w:ascii="楷体_GB2312" w:eastAsia="楷体_GB2312" w:hAnsi="宋体" w:cs="宋体" w:hint="eastAsia"/>
          <w:kern w:val="0"/>
          <w:szCs w:val="21"/>
        </w:rPr>
        <w:t>权益类基金方面，</w:t>
      </w:r>
      <w:r>
        <w:rPr>
          <w:rFonts w:ascii="楷体_GB2312" w:eastAsia="楷体_GB2312" w:hAnsi="宋体" w:cs="宋体" w:hint="eastAsia"/>
          <w:kern w:val="0"/>
          <w:szCs w:val="21"/>
        </w:rPr>
        <w:t>建议投资者提高风险偏好，增加对股票型基金的配置比例，侧重配置重仓强周期板块的基金，尤其是其中实施被动投资策略的指数型基金。</w:t>
      </w:r>
    </w:p>
    <w:p w:rsidR="0036528C" w:rsidRDefault="0036528C" w:rsidP="0036528C">
      <w:pPr>
        <w:ind w:firstLine="420"/>
        <w:rPr>
          <w:rFonts w:ascii="楷体_GB2312" w:eastAsia="楷体_GB2312" w:hAnsi="宋体" w:cs="宋体"/>
          <w:color w:val="000000"/>
          <w:kern w:val="0"/>
          <w:szCs w:val="21"/>
        </w:rPr>
      </w:pPr>
      <w:r w:rsidRPr="0087531E">
        <w:rPr>
          <w:rFonts w:ascii="楷体_GB2312" w:eastAsia="楷体_GB2312" w:hAnsi="宋体" w:cs="宋体" w:hint="eastAsia"/>
          <w:kern w:val="0"/>
          <w:szCs w:val="21"/>
        </w:rPr>
        <w:t>固定收益率基金方面，</w:t>
      </w:r>
      <w:r>
        <w:rPr>
          <w:rFonts w:ascii="楷体_GB2312" w:eastAsia="楷体_GB2312" w:hAnsi="宋体" w:cs="宋体" w:hint="eastAsia"/>
          <w:kern w:val="0"/>
          <w:szCs w:val="21"/>
        </w:rPr>
        <w:t>债券牛市并未终结，中期债市投资性价比较股市明显下滑，建议投资者逐渐兑现债券型基金收益，适当降低配置比例，侧重关</w:t>
      </w:r>
      <w:r w:rsidRPr="00BB5B37">
        <w:rPr>
          <w:rFonts w:ascii="楷体_GB2312" w:eastAsia="楷体_GB2312" w:hAnsi="宋体" w:cs="宋体" w:hint="eastAsia"/>
          <w:color w:val="000000" w:themeColor="text1"/>
          <w:kern w:val="0"/>
          <w:szCs w:val="21"/>
        </w:rPr>
        <w:t>注重仓短期利率债和高等级信用债的债券型基金</w:t>
      </w:r>
      <w:r>
        <w:rPr>
          <w:rFonts w:ascii="楷体_GB2312" w:eastAsia="楷体_GB2312" w:hAnsi="宋体" w:cs="宋体" w:hint="eastAsia"/>
          <w:kern w:val="0"/>
          <w:szCs w:val="21"/>
        </w:rPr>
        <w:t>。</w:t>
      </w:r>
    </w:p>
    <w:p w:rsidR="0036528C" w:rsidRPr="002E27C6" w:rsidRDefault="0036528C" w:rsidP="0036528C">
      <w:pPr>
        <w:ind w:firstLine="420"/>
        <w:rPr>
          <w:rFonts w:ascii="楷体_GB2312" w:eastAsia="楷体_GB2312" w:hAnsi="宋体" w:cs="宋体"/>
          <w:kern w:val="0"/>
          <w:szCs w:val="21"/>
        </w:rPr>
      </w:pPr>
      <w:r w:rsidRPr="001008C6">
        <w:rPr>
          <w:rFonts w:ascii="楷体_GB2312" w:eastAsia="楷体_GB2312" w:hAnsi="宋体" w:cs="宋体" w:hint="eastAsia"/>
          <w:kern w:val="0"/>
          <w:szCs w:val="21"/>
        </w:rPr>
        <w:t>QDII方面，</w:t>
      </w:r>
      <w:r>
        <w:rPr>
          <w:rFonts w:ascii="楷体_GB2312" w:eastAsia="楷体_GB2312" w:hAnsi="宋体" w:cs="宋体" w:hint="eastAsia"/>
          <w:color w:val="000000"/>
          <w:kern w:val="0"/>
          <w:szCs w:val="21"/>
        </w:rPr>
        <w:t>建议投资者超配重仓受益资源进口国的新兴市场QQDII和受益宽松货币的欧洲市场QDII，不配主要投资于资源出口国的QDII，适当降低此前超配的美国市场QDII至平衡位置，继续低配大宗商品QDII</w:t>
      </w:r>
      <w:r>
        <w:rPr>
          <w:rFonts w:ascii="楷体_GB2312" w:eastAsia="楷体_GB2312" w:hAnsi="宋体" w:cs="宋体" w:hint="eastAsia"/>
          <w:kern w:val="0"/>
          <w:szCs w:val="21"/>
        </w:rPr>
        <w:t>。</w:t>
      </w:r>
    </w:p>
    <w:p w:rsidR="0036528C" w:rsidRPr="00C1375D" w:rsidRDefault="0036528C" w:rsidP="005457E1">
      <w:pPr>
        <w:numPr>
          <w:ilvl w:val="0"/>
          <w:numId w:val="2"/>
        </w:numPr>
        <w:spacing w:beforeLines="50" w:afterLines="50"/>
        <w:rPr>
          <w:rFonts w:ascii="楷体_GB2312" w:eastAsia="楷体_GB2312" w:hAnsi="宋体" w:cs="宋体"/>
          <w:kern w:val="0"/>
          <w:szCs w:val="21"/>
        </w:rPr>
      </w:pPr>
      <w:r w:rsidRPr="00C1375D">
        <w:rPr>
          <w:rFonts w:ascii="黑体" w:eastAsia="黑体" w:hAnsi="宋体-18030" w:cs="宋体-18030" w:hint="eastAsia"/>
          <w:b/>
          <w:bCs/>
          <w:color w:val="003366"/>
          <w:kern w:val="44"/>
          <w:szCs w:val="21"/>
        </w:rPr>
        <w:t>本期组合推荐如下</w:t>
      </w:r>
    </w:p>
    <w:tbl>
      <w:tblPr>
        <w:tblW w:w="5000" w:type="pct"/>
        <w:jc w:val="center"/>
        <w:tblLook w:val="0000"/>
      </w:tblPr>
      <w:tblGrid>
        <w:gridCol w:w="2123"/>
        <w:gridCol w:w="565"/>
        <w:gridCol w:w="222"/>
        <w:gridCol w:w="1560"/>
        <w:gridCol w:w="565"/>
        <w:gridCol w:w="222"/>
        <w:gridCol w:w="913"/>
        <w:gridCol w:w="565"/>
      </w:tblGrid>
      <w:tr w:rsidR="0036528C" w:rsidRPr="005B5148" w:rsidTr="005E7AC5">
        <w:trPr>
          <w:trHeight w:val="285"/>
          <w:jc w:val="center"/>
        </w:trPr>
        <w:tc>
          <w:tcPr>
            <w:tcW w:w="1996" w:type="pct"/>
            <w:gridSpan w:val="2"/>
            <w:tcBorders>
              <w:top w:val="single" w:sz="4" w:space="0" w:color="auto"/>
              <w:left w:val="single" w:sz="4" w:space="0" w:color="auto"/>
              <w:right w:val="single" w:sz="4" w:space="0" w:color="000000"/>
            </w:tcBorders>
            <w:shd w:val="clear" w:color="auto" w:fill="0000FF"/>
            <w:noWrap/>
            <w:vAlign w:val="bottom"/>
          </w:tcPr>
          <w:p w:rsidR="0036528C" w:rsidRPr="00604445" w:rsidRDefault="0036528C" w:rsidP="005E7AC5">
            <w:pPr>
              <w:widowControl/>
              <w:jc w:val="center"/>
              <w:rPr>
                <w:rFonts w:ascii="宋体" w:hAnsi="宋体" w:cs="宋体"/>
                <w:b/>
                <w:color w:val="FFFFFF"/>
                <w:kern w:val="0"/>
                <w:sz w:val="18"/>
                <w:szCs w:val="18"/>
              </w:rPr>
            </w:pPr>
            <w:r>
              <w:rPr>
                <w:rFonts w:ascii="楷体_GB2312" w:eastAsia="楷体_GB2312" w:hAnsi="宋体" w:cs="宋体"/>
                <w:kern w:val="0"/>
                <w:szCs w:val="21"/>
              </w:rPr>
              <w:t xml:space="preserve"> </w:t>
            </w:r>
            <w:r w:rsidRPr="00604445">
              <w:rPr>
                <w:rFonts w:ascii="宋体" w:hAnsi="宋体" w:cs="宋体" w:hint="eastAsia"/>
                <w:b/>
                <w:color w:val="FFFFFF"/>
                <w:kern w:val="0"/>
                <w:sz w:val="18"/>
                <w:szCs w:val="18"/>
              </w:rPr>
              <w:t>积极型组合</w:t>
            </w:r>
          </w:p>
        </w:tc>
        <w:tc>
          <w:tcPr>
            <w:tcW w:w="17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36528C" w:rsidRPr="005B5148" w:rsidRDefault="0036528C" w:rsidP="005E7AC5">
            <w:pPr>
              <w:widowControl/>
              <w:jc w:val="center"/>
              <w:rPr>
                <w:rFonts w:ascii="宋体" w:hAnsi="宋体" w:cs="宋体"/>
                <w:kern w:val="0"/>
                <w:sz w:val="18"/>
                <w:szCs w:val="18"/>
              </w:rPr>
            </w:pPr>
          </w:p>
        </w:tc>
        <w:tc>
          <w:tcPr>
            <w:tcW w:w="1567" w:type="pct"/>
            <w:gridSpan w:val="2"/>
            <w:tcBorders>
              <w:top w:val="single" w:sz="4" w:space="0" w:color="auto"/>
              <w:left w:val="single" w:sz="4" w:space="0" w:color="auto"/>
              <w:right w:val="single" w:sz="4" w:space="0" w:color="000000"/>
            </w:tcBorders>
            <w:shd w:val="clear" w:color="auto" w:fill="0000FF"/>
            <w:noWrap/>
            <w:vAlign w:val="bottom"/>
          </w:tcPr>
          <w:p w:rsidR="0036528C" w:rsidRPr="00604445" w:rsidRDefault="0036528C" w:rsidP="005E7AC5">
            <w:pPr>
              <w:widowControl/>
              <w:jc w:val="center"/>
              <w:rPr>
                <w:rFonts w:ascii="宋体" w:hAnsi="宋体" w:cs="宋体"/>
                <w:b/>
                <w:color w:val="FFFFFF"/>
                <w:kern w:val="0"/>
                <w:sz w:val="18"/>
                <w:szCs w:val="18"/>
              </w:rPr>
            </w:pPr>
            <w:r w:rsidRPr="00604445">
              <w:rPr>
                <w:rFonts w:ascii="宋体" w:hAnsi="宋体" w:cs="宋体" w:hint="eastAsia"/>
                <w:b/>
                <w:color w:val="FFFFFF"/>
                <w:kern w:val="0"/>
                <w:sz w:val="18"/>
                <w:szCs w:val="18"/>
              </w:rPr>
              <w:t>平衡型组合</w:t>
            </w:r>
          </w:p>
        </w:tc>
        <w:tc>
          <w:tcPr>
            <w:tcW w:w="165" w:type="pct"/>
            <w:vMerge w:val="restart"/>
            <w:tcBorders>
              <w:top w:val="single" w:sz="4" w:space="0" w:color="auto"/>
              <w:left w:val="single" w:sz="4" w:space="0" w:color="000000"/>
              <w:bottom w:val="single" w:sz="4" w:space="0" w:color="000000"/>
              <w:right w:val="single" w:sz="4" w:space="0" w:color="auto"/>
            </w:tcBorders>
            <w:shd w:val="clear" w:color="auto" w:fill="auto"/>
            <w:noWrap/>
            <w:vAlign w:val="bottom"/>
          </w:tcPr>
          <w:p w:rsidR="0036528C" w:rsidRPr="005B5148" w:rsidRDefault="0036528C" w:rsidP="005E7AC5">
            <w:pPr>
              <w:widowControl/>
              <w:jc w:val="center"/>
              <w:rPr>
                <w:rFonts w:ascii="宋体" w:hAnsi="宋体" w:cs="宋体"/>
                <w:kern w:val="0"/>
                <w:sz w:val="18"/>
                <w:szCs w:val="18"/>
              </w:rPr>
            </w:pPr>
          </w:p>
        </w:tc>
        <w:tc>
          <w:tcPr>
            <w:tcW w:w="1097" w:type="pct"/>
            <w:gridSpan w:val="2"/>
            <w:tcBorders>
              <w:top w:val="single" w:sz="4" w:space="0" w:color="auto"/>
              <w:left w:val="single" w:sz="4" w:space="0" w:color="auto"/>
              <w:right w:val="single" w:sz="4" w:space="0" w:color="000000"/>
            </w:tcBorders>
            <w:shd w:val="clear" w:color="auto" w:fill="0000FF"/>
            <w:noWrap/>
            <w:vAlign w:val="bottom"/>
          </w:tcPr>
          <w:p w:rsidR="0036528C" w:rsidRPr="00604445" w:rsidRDefault="0036528C" w:rsidP="005E7AC5">
            <w:pPr>
              <w:widowControl/>
              <w:jc w:val="center"/>
              <w:rPr>
                <w:rFonts w:ascii="宋体" w:hAnsi="宋体" w:cs="宋体"/>
                <w:b/>
                <w:color w:val="FFFFFF"/>
                <w:kern w:val="0"/>
                <w:sz w:val="18"/>
                <w:szCs w:val="18"/>
              </w:rPr>
            </w:pPr>
            <w:r w:rsidRPr="00604445">
              <w:rPr>
                <w:rFonts w:ascii="宋体" w:hAnsi="宋体" w:cs="宋体" w:hint="eastAsia"/>
                <w:b/>
                <w:color w:val="FFFFFF"/>
                <w:kern w:val="0"/>
                <w:sz w:val="18"/>
                <w:szCs w:val="18"/>
              </w:rPr>
              <w:t>稳定型组合</w:t>
            </w:r>
          </w:p>
        </w:tc>
      </w:tr>
      <w:tr w:rsidR="0036528C" w:rsidRPr="005B5148" w:rsidTr="005E7AC5">
        <w:trPr>
          <w:trHeight w:val="285"/>
          <w:jc w:val="center"/>
        </w:trPr>
        <w:tc>
          <w:tcPr>
            <w:tcW w:w="1576" w:type="pct"/>
            <w:tcBorders>
              <w:top w:val="nil"/>
              <w:bottom w:val="single" w:sz="8" w:space="0" w:color="auto"/>
              <w:right w:val="single" w:sz="8" w:space="0" w:color="auto"/>
            </w:tcBorders>
            <w:shd w:val="clear" w:color="auto" w:fill="D9D9D9"/>
            <w:noWrap/>
            <w:vAlign w:val="bottom"/>
          </w:tcPr>
          <w:p w:rsidR="0036528C" w:rsidRPr="005B5148" w:rsidRDefault="0036528C" w:rsidP="005E7AC5">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19" w:type="pct"/>
            <w:tcBorders>
              <w:top w:val="nil"/>
              <w:left w:val="single" w:sz="8" w:space="0" w:color="auto"/>
              <w:bottom w:val="single" w:sz="8" w:space="0" w:color="auto"/>
              <w:right w:val="single" w:sz="8" w:space="0" w:color="auto"/>
            </w:tcBorders>
            <w:shd w:val="clear" w:color="auto" w:fill="D9D9D9"/>
            <w:noWrap/>
            <w:vAlign w:val="bottom"/>
          </w:tcPr>
          <w:p w:rsidR="0036528C" w:rsidRPr="005B5148" w:rsidRDefault="0036528C" w:rsidP="005E7AC5">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c>
          <w:tcPr>
            <w:tcW w:w="175" w:type="pct"/>
            <w:vMerge/>
            <w:tcBorders>
              <w:top w:val="single" w:sz="4" w:space="0" w:color="auto"/>
              <w:left w:val="single" w:sz="8" w:space="0" w:color="auto"/>
              <w:bottom w:val="single" w:sz="4" w:space="0" w:color="000000"/>
            </w:tcBorders>
            <w:vAlign w:val="center"/>
          </w:tcPr>
          <w:p w:rsidR="0036528C" w:rsidRPr="005B5148" w:rsidRDefault="0036528C" w:rsidP="005E7AC5">
            <w:pPr>
              <w:widowControl/>
              <w:jc w:val="left"/>
              <w:rPr>
                <w:rFonts w:ascii="宋体" w:hAnsi="宋体" w:cs="宋体"/>
                <w:kern w:val="0"/>
                <w:sz w:val="18"/>
                <w:szCs w:val="18"/>
              </w:rPr>
            </w:pPr>
          </w:p>
        </w:tc>
        <w:tc>
          <w:tcPr>
            <w:tcW w:w="1148" w:type="pct"/>
            <w:tcBorders>
              <w:bottom w:val="single" w:sz="8" w:space="0" w:color="auto"/>
              <w:right w:val="single" w:sz="8" w:space="0" w:color="auto"/>
            </w:tcBorders>
            <w:shd w:val="clear" w:color="auto" w:fill="D9D9D9"/>
            <w:noWrap/>
            <w:vAlign w:val="bottom"/>
          </w:tcPr>
          <w:p w:rsidR="0036528C" w:rsidRPr="005B5148" w:rsidRDefault="0036528C" w:rsidP="005E7AC5">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19" w:type="pct"/>
            <w:tcBorders>
              <w:left w:val="single" w:sz="8" w:space="0" w:color="auto"/>
              <w:bottom w:val="single" w:sz="8" w:space="0" w:color="auto"/>
              <w:right w:val="single" w:sz="8" w:space="0" w:color="auto"/>
            </w:tcBorders>
            <w:shd w:val="clear" w:color="auto" w:fill="D9D9D9"/>
            <w:noWrap/>
            <w:vAlign w:val="bottom"/>
          </w:tcPr>
          <w:p w:rsidR="0036528C" w:rsidRPr="005B5148" w:rsidRDefault="0036528C" w:rsidP="005E7AC5">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c>
          <w:tcPr>
            <w:tcW w:w="165" w:type="pct"/>
            <w:vMerge/>
            <w:tcBorders>
              <w:top w:val="single" w:sz="4" w:space="0" w:color="auto"/>
              <w:left w:val="single" w:sz="8" w:space="0" w:color="auto"/>
              <w:bottom w:val="single" w:sz="4" w:space="0" w:color="000000"/>
            </w:tcBorders>
            <w:vAlign w:val="center"/>
          </w:tcPr>
          <w:p w:rsidR="0036528C" w:rsidRPr="005B5148" w:rsidRDefault="0036528C" w:rsidP="005E7AC5">
            <w:pPr>
              <w:widowControl/>
              <w:jc w:val="left"/>
              <w:rPr>
                <w:rFonts w:ascii="宋体" w:hAnsi="宋体" w:cs="宋体"/>
                <w:kern w:val="0"/>
                <w:sz w:val="18"/>
                <w:szCs w:val="18"/>
              </w:rPr>
            </w:pPr>
          </w:p>
        </w:tc>
        <w:tc>
          <w:tcPr>
            <w:tcW w:w="678" w:type="pct"/>
            <w:tcBorders>
              <w:bottom w:val="single" w:sz="8" w:space="0" w:color="auto"/>
              <w:right w:val="single" w:sz="8" w:space="0" w:color="auto"/>
            </w:tcBorders>
            <w:shd w:val="clear" w:color="auto" w:fill="D9D9D9"/>
            <w:noWrap/>
            <w:vAlign w:val="bottom"/>
          </w:tcPr>
          <w:p w:rsidR="0036528C" w:rsidRPr="005B5148" w:rsidRDefault="0036528C" w:rsidP="005E7AC5">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19" w:type="pct"/>
            <w:tcBorders>
              <w:left w:val="single" w:sz="8" w:space="0" w:color="auto"/>
              <w:bottom w:val="single" w:sz="8" w:space="0" w:color="auto"/>
              <w:right w:val="single" w:sz="8" w:space="0" w:color="auto"/>
            </w:tcBorders>
            <w:shd w:val="clear" w:color="auto" w:fill="D9D9D9"/>
            <w:noWrap/>
            <w:vAlign w:val="bottom"/>
          </w:tcPr>
          <w:p w:rsidR="0036528C" w:rsidRPr="005B5148" w:rsidRDefault="0036528C" w:rsidP="005E7AC5">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r>
      <w:tr w:rsidR="0036528C" w:rsidRPr="005B5148" w:rsidTr="005E7AC5">
        <w:trPr>
          <w:trHeight w:val="285"/>
          <w:jc w:val="center"/>
        </w:trPr>
        <w:tc>
          <w:tcPr>
            <w:tcW w:w="1576" w:type="pct"/>
            <w:tcBorders>
              <w:top w:val="single" w:sz="8" w:space="0" w:color="auto"/>
              <w:left w:val="single" w:sz="4" w:space="0" w:color="auto"/>
              <w:bottom w:val="single" w:sz="4" w:space="0" w:color="auto"/>
              <w:right w:val="single" w:sz="4" w:space="0" w:color="auto"/>
            </w:tcBorders>
            <w:shd w:val="clear" w:color="auto" w:fill="auto"/>
            <w:noWrap/>
            <w:vAlign w:val="bottom"/>
          </w:tcPr>
          <w:p w:rsidR="0036528C" w:rsidRPr="00D07E97" w:rsidRDefault="0036528C" w:rsidP="005E7AC5">
            <w:pPr>
              <w:jc w:val="center"/>
              <w:rPr>
                <w:sz w:val="18"/>
                <w:szCs w:val="18"/>
              </w:rPr>
            </w:pPr>
            <w:r w:rsidRPr="007F4645">
              <w:rPr>
                <w:rFonts w:hint="eastAsia"/>
                <w:sz w:val="18"/>
                <w:szCs w:val="18"/>
              </w:rPr>
              <w:t>博时裕富沪深</w:t>
            </w:r>
            <w:r w:rsidRPr="007F4645">
              <w:rPr>
                <w:rFonts w:hint="eastAsia"/>
                <w:sz w:val="18"/>
                <w:szCs w:val="18"/>
              </w:rPr>
              <w:t>300</w:t>
            </w:r>
          </w:p>
        </w:tc>
        <w:tc>
          <w:tcPr>
            <w:tcW w:w="419" w:type="pct"/>
            <w:tcBorders>
              <w:top w:val="single" w:sz="8" w:space="0" w:color="auto"/>
              <w:left w:val="nil"/>
              <w:bottom w:val="single" w:sz="4" w:space="0" w:color="auto"/>
              <w:right w:val="single" w:sz="4" w:space="0" w:color="auto"/>
            </w:tcBorders>
            <w:shd w:val="clear" w:color="auto" w:fill="auto"/>
            <w:noWrap/>
            <w:vAlign w:val="bottom"/>
          </w:tcPr>
          <w:p w:rsidR="0036528C" w:rsidRPr="00E921CB" w:rsidRDefault="0036528C" w:rsidP="005E7AC5">
            <w:pPr>
              <w:widowControl/>
              <w:jc w:val="center"/>
              <w:rPr>
                <w:rFonts w:ascii="宋体" w:hAnsi="宋体" w:cs="宋体"/>
                <w:kern w:val="0"/>
                <w:sz w:val="18"/>
                <w:szCs w:val="18"/>
              </w:rPr>
            </w:pPr>
            <w:r>
              <w:rPr>
                <w:rFonts w:hint="eastAsia"/>
                <w:sz w:val="18"/>
                <w:szCs w:val="18"/>
              </w:rPr>
              <w:t>40%</w:t>
            </w:r>
          </w:p>
        </w:tc>
        <w:tc>
          <w:tcPr>
            <w:tcW w:w="175" w:type="pct"/>
            <w:vMerge/>
            <w:tcBorders>
              <w:top w:val="single" w:sz="8" w:space="0" w:color="auto"/>
              <w:left w:val="single" w:sz="4" w:space="0" w:color="auto"/>
              <w:bottom w:val="single" w:sz="4" w:space="0" w:color="000000"/>
              <w:right w:val="single" w:sz="4" w:space="0" w:color="auto"/>
            </w:tcBorders>
            <w:vAlign w:val="center"/>
          </w:tcPr>
          <w:p w:rsidR="0036528C" w:rsidRPr="005B5148" w:rsidRDefault="0036528C" w:rsidP="005E7AC5">
            <w:pPr>
              <w:widowControl/>
              <w:jc w:val="left"/>
              <w:rPr>
                <w:rFonts w:ascii="宋体" w:hAnsi="宋体" w:cs="宋体"/>
                <w:kern w:val="0"/>
                <w:sz w:val="18"/>
                <w:szCs w:val="18"/>
              </w:rPr>
            </w:pPr>
          </w:p>
        </w:tc>
        <w:tc>
          <w:tcPr>
            <w:tcW w:w="1148" w:type="pct"/>
            <w:tcBorders>
              <w:top w:val="single" w:sz="8" w:space="0" w:color="auto"/>
              <w:left w:val="nil"/>
              <w:bottom w:val="single" w:sz="4" w:space="0" w:color="auto"/>
              <w:right w:val="single" w:sz="4" w:space="0" w:color="auto"/>
            </w:tcBorders>
            <w:shd w:val="clear" w:color="auto" w:fill="auto"/>
            <w:noWrap/>
            <w:vAlign w:val="bottom"/>
          </w:tcPr>
          <w:p w:rsidR="0036528C" w:rsidRPr="00D07E97" w:rsidRDefault="0036528C" w:rsidP="005E7AC5">
            <w:pPr>
              <w:jc w:val="center"/>
              <w:rPr>
                <w:sz w:val="18"/>
                <w:szCs w:val="18"/>
              </w:rPr>
            </w:pPr>
            <w:r w:rsidRPr="007F4645">
              <w:rPr>
                <w:rFonts w:hint="eastAsia"/>
                <w:sz w:val="18"/>
                <w:szCs w:val="18"/>
              </w:rPr>
              <w:t>博时裕富沪深</w:t>
            </w:r>
            <w:r w:rsidRPr="007F4645">
              <w:rPr>
                <w:rFonts w:hint="eastAsia"/>
                <w:sz w:val="18"/>
                <w:szCs w:val="18"/>
              </w:rPr>
              <w:t>300</w:t>
            </w:r>
          </w:p>
        </w:tc>
        <w:tc>
          <w:tcPr>
            <w:tcW w:w="419" w:type="pct"/>
            <w:tcBorders>
              <w:top w:val="single" w:sz="8" w:space="0" w:color="auto"/>
              <w:left w:val="nil"/>
              <w:bottom w:val="single" w:sz="4" w:space="0" w:color="auto"/>
              <w:right w:val="single" w:sz="4" w:space="0" w:color="auto"/>
            </w:tcBorders>
            <w:shd w:val="clear" w:color="auto" w:fill="auto"/>
            <w:noWrap/>
            <w:vAlign w:val="bottom"/>
          </w:tcPr>
          <w:p w:rsidR="0036528C" w:rsidRPr="00E921CB" w:rsidRDefault="0036528C" w:rsidP="005E7AC5">
            <w:pPr>
              <w:widowControl/>
              <w:jc w:val="center"/>
              <w:rPr>
                <w:rFonts w:ascii="宋体" w:hAnsi="宋体" w:cs="宋体"/>
                <w:kern w:val="0"/>
                <w:sz w:val="18"/>
                <w:szCs w:val="18"/>
              </w:rPr>
            </w:pPr>
            <w:r>
              <w:rPr>
                <w:rFonts w:hint="eastAsia"/>
                <w:sz w:val="18"/>
                <w:szCs w:val="18"/>
              </w:rPr>
              <w:t>35%</w:t>
            </w:r>
          </w:p>
        </w:tc>
        <w:tc>
          <w:tcPr>
            <w:tcW w:w="165" w:type="pct"/>
            <w:vMerge/>
            <w:tcBorders>
              <w:top w:val="single" w:sz="8" w:space="0" w:color="auto"/>
              <w:left w:val="single" w:sz="4" w:space="0" w:color="auto"/>
              <w:bottom w:val="single" w:sz="4" w:space="0" w:color="000000"/>
              <w:right w:val="single" w:sz="4" w:space="0" w:color="auto"/>
            </w:tcBorders>
            <w:vAlign w:val="center"/>
          </w:tcPr>
          <w:p w:rsidR="0036528C" w:rsidRPr="005B5148" w:rsidRDefault="0036528C" w:rsidP="005E7AC5">
            <w:pPr>
              <w:widowControl/>
              <w:jc w:val="left"/>
              <w:rPr>
                <w:rFonts w:ascii="宋体" w:hAnsi="宋体" w:cs="宋体"/>
                <w:kern w:val="0"/>
                <w:sz w:val="18"/>
                <w:szCs w:val="18"/>
              </w:rPr>
            </w:pPr>
          </w:p>
        </w:tc>
        <w:tc>
          <w:tcPr>
            <w:tcW w:w="678" w:type="pct"/>
            <w:tcBorders>
              <w:top w:val="single" w:sz="8" w:space="0" w:color="auto"/>
              <w:left w:val="nil"/>
              <w:bottom w:val="single" w:sz="4" w:space="0" w:color="auto"/>
              <w:right w:val="single" w:sz="4" w:space="0" w:color="auto"/>
            </w:tcBorders>
            <w:shd w:val="clear" w:color="auto" w:fill="auto"/>
            <w:noWrap/>
            <w:vAlign w:val="bottom"/>
          </w:tcPr>
          <w:p w:rsidR="0036528C" w:rsidRPr="00D07E97" w:rsidRDefault="0036528C" w:rsidP="005E7AC5">
            <w:pPr>
              <w:jc w:val="center"/>
              <w:rPr>
                <w:sz w:val="18"/>
                <w:szCs w:val="18"/>
              </w:rPr>
            </w:pPr>
            <w:r>
              <w:rPr>
                <w:rFonts w:hint="eastAsia"/>
                <w:sz w:val="18"/>
                <w:szCs w:val="18"/>
              </w:rPr>
              <w:t>宝盈收益</w:t>
            </w:r>
          </w:p>
        </w:tc>
        <w:tc>
          <w:tcPr>
            <w:tcW w:w="419" w:type="pct"/>
            <w:tcBorders>
              <w:top w:val="single" w:sz="8" w:space="0" w:color="auto"/>
              <w:left w:val="nil"/>
              <w:bottom w:val="single" w:sz="4" w:space="0" w:color="auto"/>
              <w:right w:val="single" w:sz="4" w:space="0" w:color="auto"/>
            </w:tcBorders>
            <w:shd w:val="clear" w:color="auto" w:fill="auto"/>
            <w:noWrap/>
            <w:vAlign w:val="bottom"/>
          </w:tcPr>
          <w:p w:rsidR="0036528C" w:rsidRPr="00E921CB" w:rsidRDefault="0036528C" w:rsidP="005E7AC5">
            <w:pPr>
              <w:widowControl/>
              <w:jc w:val="center"/>
              <w:rPr>
                <w:rFonts w:ascii="宋体" w:hAnsi="宋体" w:cs="宋体"/>
                <w:kern w:val="0"/>
                <w:sz w:val="18"/>
                <w:szCs w:val="18"/>
              </w:rPr>
            </w:pPr>
            <w:r>
              <w:rPr>
                <w:rFonts w:hint="eastAsia"/>
                <w:sz w:val="18"/>
                <w:szCs w:val="18"/>
              </w:rPr>
              <w:t>30%</w:t>
            </w:r>
          </w:p>
        </w:tc>
      </w:tr>
      <w:tr w:rsidR="0036528C" w:rsidRPr="005B5148" w:rsidTr="005E7AC5">
        <w:trPr>
          <w:trHeight w:val="285"/>
          <w:jc w:val="center"/>
        </w:trPr>
        <w:tc>
          <w:tcPr>
            <w:tcW w:w="1576" w:type="pct"/>
            <w:tcBorders>
              <w:top w:val="nil"/>
              <w:left w:val="single" w:sz="4" w:space="0" w:color="auto"/>
              <w:bottom w:val="single" w:sz="4" w:space="0" w:color="auto"/>
              <w:right w:val="single" w:sz="4" w:space="0" w:color="auto"/>
            </w:tcBorders>
            <w:shd w:val="clear" w:color="auto" w:fill="auto"/>
            <w:noWrap/>
            <w:vAlign w:val="bottom"/>
          </w:tcPr>
          <w:p w:rsidR="0036528C" w:rsidRPr="00D07E97" w:rsidRDefault="0036528C" w:rsidP="005E7AC5">
            <w:pPr>
              <w:jc w:val="center"/>
              <w:rPr>
                <w:sz w:val="18"/>
                <w:szCs w:val="18"/>
              </w:rPr>
            </w:pPr>
            <w:r>
              <w:rPr>
                <w:rFonts w:hint="eastAsia"/>
                <w:sz w:val="18"/>
                <w:szCs w:val="18"/>
              </w:rPr>
              <w:t>添富价值</w:t>
            </w:r>
          </w:p>
        </w:tc>
        <w:tc>
          <w:tcPr>
            <w:tcW w:w="419" w:type="pct"/>
            <w:tcBorders>
              <w:top w:val="nil"/>
              <w:left w:val="nil"/>
              <w:bottom w:val="single" w:sz="4" w:space="0" w:color="auto"/>
              <w:right w:val="single" w:sz="4" w:space="0" w:color="auto"/>
            </w:tcBorders>
            <w:shd w:val="clear" w:color="auto" w:fill="auto"/>
            <w:noWrap/>
            <w:vAlign w:val="bottom"/>
          </w:tcPr>
          <w:p w:rsidR="0036528C" w:rsidRPr="00E921CB" w:rsidRDefault="0036528C" w:rsidP="005E7AC5">
            <w:pPr>
              <w:widowControl/>
              <w:jc w:val="center"/>
              <w:rPr>
                <w:rFonts w:ascii="宋体" w:hAnsi="宋体" w:cs="宋体"/>
                <w:kern w:val="0"/>
                <w:sz w:val="18"/>
                <w:szCs w:val="18"/>
              </w:rPr>
            </w:pPr>
            <w:r>
              <w:rPr>
                <w:rFonts w:hint="eastAsia"/>
                <w:sz w:val="18"/>
                <w:szCs w:val="18"/>
              </w:rPr>
              <w:t>40%</w:t>
            </w:r>
          </w:p>
        </w:tc>
        <w:tc>
          <w:tcPr>
            <w:tcW w:w="175" w:type="pct"/>
            <w:vMerge/>
            <w:tcBorders>
              <w:top w:val="single" w:sz="4" w:space="0" w:color="auto"/>
              <w:left w:val="single" w:sz="4" w:space="0" w:color="auto"/>
              <w:bottom w:val="single" w:sz="4" w:space="0" w:color="000000"/>
              <w:right w:val="single" w:sz="4" w:space="0" w:color="auto"/>
            </w:tcBorders>
            <w:vAlign w:val="center"/>
          </w:tcPr>
          <w:p w:rsidR="0036528C" w:rsidRPr="005B5148" w:rsidRDefault="0036528C" w:rsidP="005E7AC5">
            <w:pPr>
              <w:widowControl/>
              <w:jc w:val="left"/>
              <w:rPr>
                <w:rFonts w:ascii="宋体" w:hAnsi="宋体" w:cs="宋体"/>
                <w:kern w:val="0"/>
                <w:sz w:val="18"/>
                <w:szCs w:val="18"/>
              </w:rPr>
            </w:pPr>
          </w:p>
        </w:tc>
        <w:tc>
          <w:tcPr>
            <w:tcW w:w="1148" w:type="pct"/>
            <w:tcBorders>
              <w:top w:val="nil"/>
              <w:left w:val="nil"/>
              <w:bottom w:val="single" w:sz="4" w:space="0" w:color="auto"/>
              <w:right w:val="single" w:sz="4" w:space="0" w:color="auto"/>
            </w:tcBorders>
            <w:shd w:val="clear" w:color="auto" w:fill="auto"/>
            <w:noWrap/>
            <w:vAlign w:val="bottom"/>
          </w:tcPr>
          <w:p w:rsidR="0036528C" w:rsidRPr="00D07E97" w:rsidRDefault="0036528C" w:rsidP="005E7AC5">
            <w:pPr>
              <w:jc w:val="center"/>
              <w:rPr>
                <w:sz w:val="18"/>
                <w:szCs w:val="18"/>
              </w:rPr>
            </w:pPr>
            <w:r>
              <w:rPr>
                <w:rFonts w:hint="eastAsia"/>
                <w:sz w:val="18"/>
                <w:szCs w:val="18"/>
              </w:rPr>
              <w:t>添富价值</w:t>
            </w:r>
          </w:p>
        </w:tc>
        <w:tc>
          <w:tcPr>
            <w:tcW w:w="419" w:type="pct"/>
            <w:tcBorders>
              <w:top w:val="nil"/>
              <w:left w:val="nil"/>
              <w:bottom w:val="single" w:sz="4" w:space="0" w:color="auto"/>
              <w:right w:val="single" w:sz="4" w:space="0" w:color="auto"/>
            </w:tcBorders>
            <w:shd w:val="clear" w:color="auto" w:fill="auto"/>
            <w:noWrap/>
            <w:vAlign w:val="bottom"/>
          </w:tcPr>
          <w:p w:rsidR="0036528C" w:rsidRPr="00E921CB" w:rsidRDefault="0036528C" w:rsidP="005E7AC5">
            <w:pPr>
              <w:widowControl/>
              <w:jc w:val="center"/>
              <w:rPr>
                <w:rFonts w:ascii="宋体" w:hAnsi="宋体" w:cs="宋体"/>
                <w:kern w:val="0"/>
                <w:sz w:val="18"/>
                <w:szCs w:val="18"/>
              </w:rPr>
            </w:pPr>
            <w:r>
              <w:rPr>
                <w:rFonts w:hint="eastAsia"/>
                <w:sz w:val="18"/>
                <w:szCs w:val="18"/>
              </w:rPr>
              <w:t>30%</w:t>
            </w:r>
          </w:p>
        </w:tc>
        <w:tc>
          <w:tcPr>
            <w:tcW w:w="165" w:type="pct"/>
            <w:vMerge/>
            <w:tcBorders>
              <w:top w:val="single" w:sz="4" w:space="0" w:color="auto"/>
              <w:left w:val="single" w:sz="4" w:space="0" w:color="auto"/>
              <w:bottom w:val="single" w:sz="4" w:space="0" w:color="000000"/>
              <w:right w:val="single" w:sz="4" w:space="0" w:color="auto"/>
            </w:tcBorders>
            <w:vAlign w:val="center"/>
          </w:tcPr>
          <w:p w:rsidR="0036528C" w:rsidRPr="005B5148" w:rsidRDefault="0036528C" w:rsidP="005E7AC5">
            <w:pPr>
              <w:widowControl/>
              <w:jc w:val="left"/>
              <w:rPr>
                <w:rFonts w:ascii="宋体" w:hAnsi="宋体" w:cs="宋体"/>
                <w:kern w:val="0"/>
                <w:sz w:val="18"/>
                <w:szCs w:val="18"/>
              </w:rPr>
            </w:pPr>
          </w:p>
        </w:tc>
        <w:tc>
          <w:tcPr>
            <w:tcW w:w="678" w:type="pct"/>
            <w:tcBorders>
              <w:top w:val="nil"/>
              <w:left w:val="nil"/>
              <w:bottom w:val="single" w:sz="4" w:space="0" w:color="auto"/>
              <w:right w:val="single" w:sz="4" w:space="0" w:color="auto"/>
            </w:tcBorders>
            <w:shd w:val="clear" w:color="auto" w:fill="auto"/>
            <w:noWrap/>
            <w:vAlign w:val="bottom"/>
          </w:tcPr>
          <w:p w:rsidR="0036528C" w:rsidRPr="00D07E97" w:rsidRDefault="0036528C" w:rsidP="005E7AC5">
            <w:pPr>
              <w:jc w:val="center"/>
              <w:rPr>
                <w:sz w:val="18"/>
                <w:szCs w:val="18"/>
              </w:rPr>
            </w:pPr>
            <w:r>
              <w:rPr>
                <w:rFonts w:hint="eastAsia"/>
                <w:sz w:val="18"/>
                <w:szCs w:val="18"/>
              </w:rPr>
              <w:t>华夏现金</w:t>
            </w:r>
          </w:p>
        </w:tc>
        <w:tc>
          <w:tcPr>
            <w:tcW w:w="419" w:type="pct"/>
            <w:tcBorders>
              <w:top w:val="nil"/>
              <w:left w:val="nil"/>
              <w:bottom w:val="single" w:sz="4" w:space="0" w:color="auto"/>
              <w:right w:val="single" w:sz="4" w:space="0" w:color="auto"/>
            </w:tcBorders>
            <w:shd w:val="clear" w:color="auto" w:fill="auto"/>
            <w:noWrap/>
            <w:vAlign w:val="bottom"/>
          </w:tcPr>
          <w:p w:rsidR="0036528C" w:rsidRPr="00E921CB" w:rsidRDefault="0036528C" w:rsidP="005E7AC5">
            <w:pPr>
              <w:widowControl/>
              <w:jc w:val="center"/>
              <w:rPr>
                <w:rFonts w:ascii="宋体" w:hAnsi="宋体" w:cs="宋体"/>
                <w:kern w:val="0"/>
                <w:sz w:val="18"/>
                <w:szCs w:val="18"/>
              </w:rPr>
            </w:pPr>
            <w:r>
              <w:rPr>
                <w:rFonts w:hint="eastAsia"/>
                <w:sz w:val="18"/>
                <w:szCs w:val="18"/>
              </w:rPr>
              <w:t>35%</w:t>
            </w:r>
          </w:p>
        </w:tc>
      </w:tr>
      <w:tr w:rsidR="0036528C" w:rsidRPr="005B5148" w:rsidTr="005E7AC5">
        <w:trPr>
          <w:trHeight w:val="285"/>
          <w:jc w:val="center"/>
        </w:trPr>
        <w:tc>
          <w:tcPr>
            <w:tcW w:w="1576" w:type="pct"/>
            <w:tcBorders>
              <w:top w:val="nil"/>
              <w:left w:val="single" w:sz="4" w:space="0" w:color="auto"/>
              <w:bottom w:val="single" w:sz="4" w:space="0" w:color="auto"/>
              <w:right w:val="single" w:sz="4" w:space="0" w:color="auto"/>
            </w:tcBorders>
            <w:shd w:val="clear" w:color="auto" w:fill="auto"/>
            <w:noWrap/>
            <w:vAlign w:val="bottom"/>
          </w:tcPr>
          <w:p w:rsidR="0036528C" w:rsidRPr="00D07E97" w:rsidRDefault="0036528C" w:rsidP="005E7AC5">
            <w:pPr>
              <w:jc w:val="center"/>
              <w:rPr>
                <w:sz w:val="18"/>
                <w:szCs w:val="18"/>
              </w:rPr>
            </w:pPr>
            <w:r w:rsidRPr="007F4645">
              <w:rPr>
                <w:rFonts w:hint="eastAsia"/>
                <w:sz w:val="18"/>
                <w:szCs w:val="18"/>
              </w:rPr>
              <w:t>鹏华中证</w:t>
            </w:r>
            <w:r w:rsidRPr="007F4645">
              <w:rPr>
                <w:rFonts w:hint="eastAsia"/>
                <w:sz w:val="18"/>
                <w:szCs w:val="18"/>
              </w:rPr>
              <w:t>800</w:t>
            </w:r>
            <w:r w:rsidRPr="007F4645">
              <w:rPr>
                <w:rFonts w:hint="eastAsia"/>
                <w:sz w:val="18"/>
                <w:szCs w:val="18"/>
              </w:rPr>
              <w:t>非银行金融</w:t>
            </w:r>
          </w:p>
        </w:tc>
        <w:tc>
          <w:tcPr>
            <w:tcW w:w="419" w:type="pct"/>
            <w:tcBorders>
              <w:top w:val="nil"/>
              <w:left w:val="nil"/>
              <w:bottom w:val="single" w:sz="4" w:space="0" w:color="auto"/>
              <w:right w:val="single" w:sz="4" w:space="0" w:color="auto"/>
            </w:tcBorders>
            <w:shd w:val="clear" w:color="auto" w:fill="auto"/>
            <w:noWrap/>
            <w:vAlign w:val="bottom"/>
          </w:tcPr>
          <w:p w:rsidR="0036528C" w:rsidRPr="00E921CB" w:rsidRDefault="0036528C" w:rsidP="005E7AC5">
            <w:pPr>
              <w:widowControl/>
              <w:jc w:val="center"/>
              <w:rPr>
                <w:rFonts w:ascii="宋体" w:hAnsi="宋体" w:cs="宋体"/>
                <w:kern w:val="0"/>
                <w:sz w:val="18"/>
                <w:szCs w:val="18"/>
              </w:rPr>
            </w:pPr>
            <w:r>
              <w:rPr>
                <w:rFonts w:hint="eastAsia"/>
                <w:sz w:val="18"/>
                <w:szCs w:val="18"/>
              </w:rPr>
              <w:t>20%</w:t>
            </w:r>
          </w:p>
        </w:tc>
        <w:tc>
          <w:tcPr>
            <w:tcW w:w="175" w:type="pct"/>
            <w:vMerge/>
            <w:tcBorders>
              <w:top w:val="single" w:sz="4" w:space="0" w:color="auto"/>
              <w:left w:val="single" w:sz="4" w:space="0" w:color="auto"/>
              <w:bottom w:val="single" w:sz="4" w:space="0" w:color="000000"/>
              <w:right w:val="single" w:sz="4" w:space="0" w:color="auto"/>
            </w:tcBorders>
            <w:vAlign w:val="center"/>
          </w:tcPr>
          <w:p w:rsidR="0036528C" w:rsidRPr="005B5148" w:rsidRDefault="0036528C" w:rsidP="005E7AC5">
            <w:pPr>
              <w:widowControl/>
              <w:jc w:val="left"/>
              <w:rPr>
                <w:rFonts w:ascii="宋体" w:hAnsi="宋体" w:cs="宋体"/>
                <w:kern w:val="0"/>
                <w:sz w:val="18"/>
                <w:szCs w:val="18"/>
              </w:rPr>
            </w:pPr>
          </w:p>
        </w:tc>
        <w:tc>
          <w:tcPr>
            <w:tcW w:w="1148" w:type="pct"/>
            <w:tcBorders>
              <w:top w:val="nil"/>
              <w:left w:val="nil"/>
              <w:bottom w:val="single" w:sz="4" w:space="0" w:color="auto"/>
              <w:right w:val="single" w:sz="4" w:space="0" w:color="auto"/>
            </w:tcBorders>
            <w:shd w:val="clear" w:color="auto" w:fill="auto"/>
            <w:noWrap/>
            <w:vAlign w:val="bottom"/>
          </w:tcPr>
          <w:p w:rsidR="0036528C" w:rsidRPr="00D07E97" w:rsidRDefault="0036528C" w:rsidP="005E7AC5">
            <w:pPr>
              <w:jc w:val="center"/>
              <w:rPr>
                <w:sz w:val="18"/>
                <w:szCs w:val="18"/>
              </w:rPr>
            </w:pPr>
            <w:r>
              <w:rPr>
                <w:rFonts w:hint="eastAsia"/>
                <w:sz w:val="18"/>
                <w:szCs w:val="18"/>
              </w:rPr>
              <w:t>宝盈收益</w:t>
            </w:r>
          </w:p>
        </w:tc>
        <w:tc>
          <w:tcPr>
            <w:tcW w:w="419" w:type="pct"/>
            <w:tcBorders>
              <w:top w:val="nil"/>
              <w:left w:val="nil"/>
              <w:bottom w:val="single" w:sz="4" w:space="0" w:color="auto"/>
              <w:right w:val="single" w:sz="4" w:space="0" w:color="auto"/>
            </w:tcBorders>
            <w:shd w:val="clear" w:color="auto" w:fill="auto"/>
            <w:noWrap/>
            <w:vAlign w:val="bottom"/>
          </w:tcPr>
          <w:p w:rsidR="0036528C" w:rsidRPr="00E921CB" w:rsidRDefault="0036528C" w:rsidP="005E7AC5">
            <w:pPr>
              <w:widowControl/>
              <w:jc w:val="center"/>
              <w:rPr>
                <w:rFonts w:ascii="宋体" w:hAnsi="宋体" w:cs="宋体"/>
                <w:kern w:val="0"/>
                <w:sz w:val="18"/>
                <w:szCs w:val="18"/>
              </w:rPr>
            </w:pPr>
            <w:r>
              <w:rPr>
                <w:rFonts w:hint="eastAsia"/>
                <w:sz w:val="18"/>
                <w:szCs w:val="18"/>
              </w:rPr>
              <w:t>35%</w:t>
            </w:r>
          </w:p>
        </w:tc>
        <w:tc>
          <w:tcPr>
            <w:tcW w:w="165" w:type="pct"/>
            <w:vMerge/>
            <w:tcBorders>
              <w:top w:val="single" w:sz="4" w:space="0" w:color="auto"/>
              <w:left w:val="single" w:sz="4" w:space="0" w:color="auto"/>
              <w:bottom w:val="single" w:sz="4" w:space="0" w:color="000000"/>
              <w:right w:val="single" w:sz="4" w:space="0" w:color="auto"/>
            </w:tcBorders>
            <w:vAlign w:val="center"/>
          </w:tcPr>
          <w:p w:rsidR="0036528C" w:rsidRPr="005B5148" w:rsidRDefault="0036528C" w:rsidP="005E7AC5">
            <w:pPr>
              <w:widowControl/>
              <w:jc w:val="left"/>
              <w:rPr>
                <w:rFonts w:ascii="宋体" w:hAnsi="宋体" w:cs="宋体"/>
                <w:kern w:val="0"/>
                <w:sz w:val="18"/>
                <w:szCs w:val="18"/>
              </w:rPr>
            </w:pPr>
          </w:p>
        </w:tc>
        <w:tc>
          <w:tcPr>
            <w:tcW w:w="678" w:type="pct"/>
            <w:tcBorders>
              <w:top w:val="nil"/>
              <w:left w:val="nil"/>
              <w:bottom w:val="single" w:sz="4" w:space="0" w:color="auto"/>
              <w:right w:val="single" w:sz="4" w:space="0" w:color="auto"/>
            </w:tcBorders>
            <w:shd w:val="clear" w:color="auto" w:fill="auto"/>
            <w:noWrap/>
            <w:vAlign w:val="bottom"/>
          </w:tcPr>
          <w:p w:rsidR="0036528C" w:rsidRPr="00D07E97" w:rsidRDefault="0036528C" w:rsidP="005E7AC5">
            <w:pPr>
              <w:jc w:val="center"/>
              <w:rPr>
                <w:sz w:val="18"/>
                <w:szCs w:val="18"/>
              </w:rPr>
            </w:pPr>
            <w:r>
              <w:rPr>
                <w:rFonts w:hint="eastAsia"/>
                <w:sz w:val="18"/>
                <w:szCs w:val="18"/>
              </w:rPr>
              <w:t>广发货币</w:t>
            </w:r>
          </w:p>
        </w:tc>
        <w:tc>
          <w:tcPr>
            <w:tcW w:w="419" w:type="pct"/>
            <w:tcBorders>
              <w:top w:val="nil"/>
              <w:left w:val="nil"/>
              <w:bottom w:val="single" w:sz="4" w:space="0" w:color="auto"/>
              <w:right w:val="single" w:sz="4" w:space="0" w:color="auto"/>
            </w:tcBorders>
            <w:shd w:val="clear" w:color="auto" w:fill="auto"/>
            <w:noWrap/>
            <w:vAlign w:val="bottom"/>
          </w:tcPr>
          <w:p w:rsidR="0036528C" w:rsidRPr="005B5148" w:rsidRDefault="0036528C" w:rsidP="005E7AC5">
            <w:pPr>
              <w:widowControl/>
              <w:jc w:val="center"/>
              <w:rPr>
                <w:rFonts w:ascii="宋体" w:hAnsi="宋体" w:cs="宋体"/>
                <w:kern w:val="0"/>
                <w:sz w:val="18"/>
                <w:szCs w:val="18"/>
              </w:rPr>
            </w:pPr>
            <w:r>
              <w:rPr>
                <w:rFonts w:hint="eastAsia"/>
                <w:sz w:val="18"/>
                <w:szCs w:val="18"/>
              </w:rPr>
              <w:t>35%</w:t>
            </w:r>
          </w:p>
        </w:tc>
      </w:tr>
    </w:tbl>
    <w:p w:rsidR="0036528C" w:rsidRPr="000B4882" w:rsidRDefault="0036528C" w:rsidP="0036528C">
      <w:pPr>
        <w:ind w:firstLine="420"/>
        <w:rPr>
          <w:rFonts w:ascii="楷体_GB2312" w:eastAsia="楷体_GB2312"/>
          <w:noProof/>
          <w:color w:val="000000"/>
        </w:rPr>
        <w:sectPr w:rsidR="0036528C" w:rsidRPr="000B4882" w:rsidSect="009A0C03">
          <w:headerReference w:type="default" r:id="rId10"/>
          <w:footerReference w:type="even" r:id="rId11"/>
          <w:footerReference w:type="default" r:id="rId12"/>
          <w:pgSz w:w="11906" w:h="16838"/>
          <w:pgMar w:top="3402" w:right="851" w:bottom="1418" w:left="4536" w:header="851" w:footer="992" w:gutter="0"/>
          <w:cols w:space="425"/>
          <w:docGrid w:type="lines" w:linePitch="312"/>
        </w:sectPr>
      </w:pPr>
    </w:p>
    <w:p w:rsidR="001E3B52" w:rsidRPr="007C1C3D" w:rsidRDefault="001E3B52" w:rsidP="005457E1">
      <w:pPr>
        <w:spacing w:beforeLines="100" w:afterLines="50"/>
        <w:ind w:firstLineChars="1000" w:firstLine="2811"/>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lastRenderedPageBreak/>
        <w:t>一、</w:t>
      </w:r>
      <w:r w:rsidRPr="007C1C3D">
        <w:rPr>
          <w:rFonts w:ascii="黑体" w:eastAsia="黑体" w:hAnsi="宋体-18030" w:cs="宋体-18030" w:hint="eastAsia"/>
          <w:b/>
          <w:bCs/>
          <w:color w:val="000000"/>
          <w:kern w:val="44"/>
          <w:sz w:val="28"/>
          <w:szCs w:val="28"/>
        </w:rPr>
        <w:t xml:space="preserve">基金投资策略 </w:t>
      </w:r>
    </w:p>
    <w:p w:rsidR="00A31A07" w:rsidRPr="00C17FBC" w:rsidRDefault="001E3B52" w:rsidP="005457E1">
      <w:pPr>
        <w:spacing w:beforeLines="100" w:afterLines="50"/>
        <w:ind w:leftChars="1350" w:left="2835" w:firstLineChars="196" w:firstLine="472"/>
        <w:rPr>
          <w:rFonts w:ascii="黑体" w:eastAsia="黑体" w:hAnsi="宋体-18030" w:cs="宋体-18030"/>
          <w:b/>
          <w:bCs/>
          <w:color w:val="003366"/>
          <w:kern w:val="44"/>
          <w:sz w:val="24"/>
        </w:rPr>
      </w:pPr>
      <w:r w:rsidRPr="00C17FBC">
        <w:rPr>
          <w:rFonts w:ascii="黑体" w:eastAsia="黑体" w:hAnsi="宋体-18030" w:cs="宋体-18030" w:hint="eastAsia"/>
          <w:b/>
          <w:bCs/>
          <w:color w:val="003366"/>
          <w:kern w:val="44"/>
          <w:sz w:val="24"/>
        </w:rPr>
        <w:t>（一）</w:t>
      </w:r>
      <w:r w:rsidR="004938DD" w:rsidRPr="00C17FBC">
        <w:rPr>
          <w:rFonts w:ascii="黑体" w:eastAsia="黑体" w:hAnsi="宋体-18030" w:cs="宋体-18030" w:hint="eastAsia"/>
          <w:b/>
          <w:bCs/>
          <w:color w:val="003366"/>
          <w:kern w:val="44"/>
          <w:sz w:val="24"/>
        </w:rPr>
        <w:t>基础市场分析：</w:t>
      </w:r>
      <w:r w:rsidR="00396AB6">
        <w:rPr>
          <w:rFonts w:ascii="黑体" w:eastAsia="黑体" w:hAnsi="宋体-18030" w:cs="宋体-18030" w:hint="eastAsia"/>
          <w:b/>
          <w:bCs/>
          <w:color w:val="003366"/>
          <w:kern w:val="44"/>
          <w:sz w:val="24"/>
        </w:rPr>
        <w:t>全球</w:t>
      </w:r>
      <w:r w:rsidR="00A31A07">
        <w:rPr>
          <w:rFonts w:ascii="黑体" w:eastAsia="黑体" w:hAnsi="宋体-18030" w:cs="宋体-18030" w:hint="eastAsia"/>
          <w:b/>
          <w:bCs/>
          <w:color w:val="003366"/>
          <w:kern w:val="44"/>
          <w:sz w:val="24"/>
        </w:rPr>
        <w:t>维持</w:t>
      </w:r>
      <w:r w:rsidR="005457E1" w:rsidRPr="005457E1">
        <w:rPr>
          <w:rFonts w:ascii="黑体" w:eastAsia="黑体" w:hAnsi="宋体-18030" w:cs="宋体-18030" w:hint="eastAsia"/>
          <w:b/>
          <w:bCs/>
          <w:color w:val="003366"/>
          <w:kern w:val="44"/>
          <w:sz w:val="24"/>
        </w:rPr>
        <w:t>既有</w:t>
      </w:r>
      <w:r w:rsidR="00A31A07">
        <w:rPr>
          <w:rFonts w:ascii="黑体" w:eastAsia="黑体" w:hAnsi="宋体-18030" w:cs="宋体-18030" w:hint="eastAsia"/>
          <w:b/>
          <w:bCs/>
          <w:color w:val="003366"/>
          <w:kern w:val="44"/>
          <w:sz w:val="24"/>
        </w:rPr>
        <w:t>格局</w:t>
      </w:r>
      <w:r w:rsidR="00396AB6">
        <w:rPr>
          <w:rFonts w:ascii="黑体" w:eastAsia="黑体" w:hAnsi="宋体-18030" w:cs="宋体-18030" w:hint="eastAsia"/>
          <w:b/>
          <w:bCs/>
          <w:color w:val="003366"/>
          <w:kern w:val="44"/>
          <w:sz w:val="24"/>
        </w:rPr>
        <w:t>，</w:t>
      </w:r>
      <w:r w:rsidR="00A31A07">
        <w:rPr>
          <w:rFonts w:ascii="黑体" w:eastAsia="黑体" w:hAnsi="宋体-18030" w:cs="宋体-18030" w:hint="eastAsia"/>
          <w:b/>
          <w:bCs/>
          <w:color w:val="003366"/>
          <w:kern w:val="44"/>
          <w:sz w:val="24"/>
        </w:rPr>
        <w:t>全面降息提升风险偏好</w:t>
      </w:r>
    </w:p>
    <w:p w:rsidR="000A4A44" w:rsidRDefault="009A6403" w:rsidP="005457E1">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近期</w:t>
      </w:r>
      <w:r w:rsidR="000A4A44">
        <w:rPr>
          <w:rFonts w:ascii="楷体_GB2312" w:eastAsia="楷体_GB2312" w:hAnsi="宋体" w:cs="宋体" w:hint="eastAsia"/>
          <w:kern w:val="0"/>
          <w:szCs w:val="21"/>
        </w:rPr>
        <w:t>全球市场</w:t>
      </w:r>
      <w:r w:rsidR="00EE4D13">
        <w:rPr>
          <w:rFonts w:ascii="楷体_GB2312" w:eastAsia="楷体_GB2312" w:hAnsi="宋体" w:cs="宋体" w:hint="eastAsia"/>
          <w:kern w:val="0"/>
          <w:szCs w:val="21"/>
        </w:rPr>
        <w:t>经济</w:t>
      </w:r>
      <w:r w:rsidR="000A4A44">
        <w:rPr>
          <w:rFonts w:ascii="楷体_GB2312" w:eastAsia="楷体_GB2312" w:hAnsi="宋体" w:cs="宋体" w:hint="eastAsia"/>
          <w:kern w:val="0"/>
          <w:szCs w:val="21"/>
        </w:rPr>
        <w:t>维持既有格局，</w:t>
      </w:r>
      <w:r w:rsidR="00EE4D13">
        <w:rPr>
          <w:rFonts w:ascii="楷体_GB2312" w:eastAsia="楷体_GB2312" w:hAnsi="宋体" w:cs="宋体" w:hint="eastAsia"/>
          <w:kern w:val="0"/>
          <w:szCs w:val="21"/>
        </w:rPr>
        <w:t>欧元区继续在通缩的威胁下维持低迷</w:t>
      </w:r>
      <w:r w:rsidR="005A1409">
        <w:rPr>
          <w:rFonts w:ascii="楷体_GB2312" w:eastAsia="楷体_GB2312" w:hAnsi="宋体" w:cs="宋体" w:hint="eastAsia"/>
          <w:kern w:val="0"/>
          <w:szCs w:val="21"/>
        </w:rPr>
        <w:t>，尽管价格下调，但11月制造业甚至</w:t>
      </w:r>
      <w:r w:rsidR="005A1409" w:rsidRPr="005A1409">
        <w:rPr>
          <w:rFonts w:ascii="楷体_GB2312" w:eastAsia="楷体_GB2312" w:hAnsi="宋体" w:cs="宋体" w:hint="eastAsia"/>
          <w:kern w:val="0"/>
          <w:szCs w:val="21"/>
        </w:rPr>
        <w:t>增长停滞</w:t>
      </w:r>
      <w:r w:rsidR="005A1409">
        <w:rPr>
          <w:rFonts w:ascii="楷体_GB2312" w:eastAsia="楷体_GB2312" w:hAnsi="宋体" w:cs="宋体" w:hint="eastAsia"/>
          <w:kern w:val="0"/>
          <w:szCs w:val="21"/>
        </w:rPr>
        <w:t>，整体经济前景黯淡。美国</w:t>
      </w:r>
      <w:r w:rsidR="005121C2">
        <w:rPr>
          <w:rFonts w:ascii="楷体_GB2312" w:eastAsia="楷体_GB2312" w:hAnsi="宋体" w:cs="宋体" w:hint="eastAsia"/>
          <w:kern w:val="0"/>
          <w:szCs w:val="21"/>
        </w:rPr>
        <w:t>三季度GDP数据超预期上调，制造业虽然出现小幅回落，但仍然好于市场预期</w:t>
      </w:r>
      <w:r w:rsidR="00780A19">
        <w:rPr>
          <w:rFonts w:ascii="楷体_GB2312" w:eastAsia="楷体_GB2312" w:hAnsi="宋体" w:cs="宋体" w:hint="eastAsia"/>
          <w:kern w:val="0"/>
          <w:szCs w:val="21"/>
        </w:rPr>
        <w:t>，尽管其他数据有一定程度反复，但整体乐观。另外，</w:t>
      </w:r>
      <w:r w:rsidR="00B05B86">
        <w:rPr>
          <w:rFonts w:ascii="楷体_GB2312" w:eastAsia="楷体_GB2312" w:hAnsi="宋体" w:cs="宋体" w:hint="eastAsia"/>
          <w:kern w:val="0"/>
          <w:szCs w:val="21"/>
        </w:rPr>
        <w:t>受累俄罗斯的产油政策，</w:t>
      </w:r>
      <w:r w:rsidR="00780A19">
        <w:rPr>
          <w:rFonts w:ascii="楷体_GB2312" w:eastAsia="楷体_GB2312" w:hAnsi="宋体" w:cs="宋体" w:hint="eastAsia"/>
          <w:kern w:val="0"/>
          <w:szCs w:val="21"/>
        </w:rPr>
        <w:t>国际油价的大幅下跌</w:t>
      </w:r>
      <w:r w:rsidR="00B05B86">
        <w:rPr>
          <w:rFonts w:ascii="楷体_GB2312" w:eastAsia="楷体_GB2312" w:hAnsi="宋体" w:cs="宋体" w:hint="eastAsia"/>
          <w:kern w:val="0"/>
          <w:szCs w:val="21"/>
        </w:rPr>
        <w:t>，并</w:t>
      </w:r>
      <w:r w:rsidR="00780A19">
        <w:rPr>
          <w:rFonts w:ascii="楷体_GB2312" w:eastAsia="楷体_GB2312" w:hAnsi="宋体" w:cs="宋体" w:hint="eastAsia"/>
          <w:kern w:val="0"/>
          <w:szCs w:val="21"/>
        </w:rPr>
        <w:t>持续威胁产油国的经济增长。但对于全球其他国家而言，由此而来的成本节约将有利于全球经济复苏</w:t>
      </w:r>
      <w:r w:rsidR="005121C2">
        <w:rPr>
          <w:rFonts w:ascii="楷体_GB2312" w:eastAsia="楷体_GB2312" w:hAnsi="宋体" w:cs="宋体" w:hint="eastAsia"/>
          <w:kern w:val="0"/>
          <w:szCs w:val="21"/>
        </w:rPr>
        <w:t>。</w:t>
      </w:r>
    </w:p>
    <w:p w:rsidR="00780A19" w:rsidRDefault="00780A19" w:rsidP="005B6FE1">
      <w:pPr>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中国经济</w:t>
      </w:r>
      <w:r w:rsidR="003E3E38">
        <w:rPr>
          <w:rFonts w:ascii="楷体_GB2312" w:eastAsia="楷体_GB2312" w:hAnsi="宋体" w:cs="宋体" w:hint="eastAsia"/>
          <w:kern w:val="0"/>
          <w:szCs w:val="21"/>
        </w:rPr>
        <w:t>维持</w:t>
      </w:r>
      <w:r>
        <w:rPr>
          <w:rFonts w:ascii="楷体_GB2312" w:eastAsia="楷体_GB2312" w:hAnsi="宋体" w:cs="宋体" w:hint="eastAsia"/>
          <w:kern w:val="0"/>
          <w:szCs w:val="21"/>
        </w:rPr>
        <w:t>疲软，</w:t>
      </w:r>
      <w:r w:rsidR="00C15873">
        <w:rPr>
          <w:rFonts w:ascii="楷体_GB2312" w:eastAsia="楷体_GB2312" w:hAnsi="宋体" w:cs="宋体" w:hint="eastAsia"/>
          <w:kern w:val="0"/>
          <w:szCs w:val="21"/>
        </w:rPr>
        <w:t>但正如我们预期，政策成为主导市场演绎的主要力量，11月</w:t>
      </w:r>
      <w:r>
        <w:rPr>
          <w:rFonts w:ascii="楷体_GB2312" w:eastAsia="楷体_GB2312" w:hAnsi="宋体" w:cs="宋体" w:hint="eastAsia"/>
          <w:kern w:val="0"/>
          <w:szCs w:val="21"/>
        </w:rPr>
        <w:t>政策放松的力度</w:t>
      </w:r>
      <w:r w:rsidR="00DE7E43">
        <w:rPr>
          <w:rFonts w:ascii="楷体_GB2312" w:eastAsia="楷体_GB2312" w:hAnsi="宋体" w:cs="宋体" w:hint="eastAsia"/>
          <w:kern w:val="0"/>
          <w:szCs w:val="21"/>
        </w:rPr>
        <w:t>大幅</w:t>
      </w:r>
      <w:r>
        <w:rPr>
          <w:rFonts w:ascii="楷体_GB2312" w:eastAsia="楷体_GB2312" w:hAnsi="宋体" w:cs="宋体" w:hint="eastAsia"/>
          <w:kern w:val="0"/>
          <w:szCs w:val="21"/>
        </w:rPr>
        <w:t>超出预期，</w:t>
      </w:r>
      <w:r w:rsidR="005F6C26">
        <w:rPr>
          <w:rFonts w:ascii="楷体_GB2312" w:eastAsia="楷体_GB2312" w:hAnsi="宋体" w:cs="宋体" w:hint="eastAsia"/>
          <w:kern w:val="0"/>
          <w:szCs w:val="21"/>
        </w:rPr>
        <w:t>行业领域不断放开创新业务、出台刺激政策</w:t>
      </w:r>
      <w:r w:rsidR="003928C6">
        <w:rPr>
          <w:rFonts w:ascii="楷体_GB2312" w:eastAsia="楷体_GB2312" w:hAnsi="宋体" w:cs="宋体" w:hint="eastAsia"/>
          <w:kern w:val="0"/>
          <w:szCs w:val="21"/>
        </w:rPr>
        <w:t>，地方和部委政府加快清理和</w:t>
      </w:r>
      <w:r w:rsidR="005F6C26">
        <w:rPr>
          <w:rFonts w:ascii="楷体_GB2312" w:eastAsia="楷体_GB2312" w:hAnsi="宋体" w:cs="宋体" w:hint="eastAsia"/>
          <w:kern w:val="0"/>
          <w:szCs w:val="21"/>
        </w:rPr>
        <w:t>减少政务审批，</w:t>
      </w:r>
      <w:r w:rsidR="00B05B86">
        <w:rPr>
          <w:rFonts w:ascii="楷体_GB2312" w:eastAsia="楷体_GB2312" w:hAnsi="宋体" w:cs="宋体" w:hint="eastAsia"/>
          <w:kern w:val="0"/>
          <w:szCs w:val="21"/>
        </w:rPr>
        <w:t>12月</w:t>
      </w:r>
      <w:r w:rsidR="005F6C26">
        <w:rPr>
          <w:rFonts w:ascii="楷体_GB2312" w:eastAsia="楷体_GB2312" w:hAnsi="宋体" w:cs="宋体" w:hint="eastAsia"/>
          <w:kern w:val="0"/>
          <w:szCs w:val="21"/>
        </w:rPr>
        <w:t>21日央行</w:t>
      </w:r>
      <w:r w:rsidR="0040601A">
        <w:rPr>
          <w:rFonts w:ascii="楷体_GB2312" w:eastAsia="楷体_GB2312" w:hAnsi="宋体" w:cs="宋体" w:hint="eastAsia"/>
          <w:kern w:val="0"/>
          <w:szCs w:val="21"/>
        </w:rPr>
        <w:t>宣布全面降息的信息</w:t>
      </w:r>
      <w:r w:rsidR="00DE7E43">
        <w:rPr>
          <w:rFonts w:ascii="楷体_GB2312" w:eastAsia="楷体_GB2312" w:hAnsi="宋体" w:cs="宋体" w:hint="eastAsia"/>
          <w:kern w:val="0"/>
          <w:szCs w:val="21"/>
        </w:rPr>
        <w:t>成为</w:t>
      </w:r>
      <w:r w:rsidR="0076746E">
        <w:rPr>
          <w:rFonts w:ascii="楷体_GB2312" w:eastAsia="楷体_GB2312" w:hAnsi="宋体" w:cs="宋体" w:hint="eastAsia"/>
          <w:kern w:val="0"/>
          <w:szCs w:val="21"/>
        </w:rPr>
        <w:t>提升</w:t>
      </w:r>
      <w:r w:rsidR="00DE7E43">
        <w:rPr>
          <w:rFonts w:ascii="楷体_GB2312" w:eastAsia="楷体_GB2312" w:hAnsi="宋体" w:cs="宋体" w:hint="eastAsia"/>
          <w:kern w:val="0"/>
          <w:szCs w:val="21"/>
        </w:rPr>
        <w:t>市场风险偏好的</w:t>
      </w:r>
      <w:r w:rsidR="00B05B86">
        <w:rPr>
          <w:rFonts w:ascii="楷体_GB2312" w:eastAsia="楷体_GB2312" w:hAnsi="宋体" w:cs="宋体" w:hint="eastAsia"/>
          <w:kern w:val="0"/>
          <w:szCs w:val="21"/>
        </w:rPr>
        <w:t>最后一个砝码</w:t>
      </w:r>
      <w:r w:rsidR="0040601A">
        <w:rPr>
          <w:rFonts w:ascii="楷体_GB2312" w:eastAsia="楷体_GB2312" w:hAnsi="宋体" w:cs="宋体" w:hint="eastAsia"/>
          <w:kern w:val="0"/>
          <w:szCs w:val="21"/>
        </w:rPr>
        <w:t>，</w:t>
      </w:r>
      <w:r w:rsidR="0051307A">
        <w:rPr>
          <w:rFonts w:ascii="楷体_GB2312" w:eastAsia="楷体_GB2312" w:hAnsi="宋体" w:cs="宋体" w:hint="eastAsia"/>
          <w:kern w:val="0"/>
          <w:szCs w:val="21"/>
        </w:rPr>
        <w:t>金融资产配置由房地产和信用市场转向股票市场的大趋势已经成</w:t>
      </w:r>
      <w:r w:rsidR="009A2019">
        <w:rPr>
          <w:rFonts w:ascii="楷体_GB2312" w:eastAsia="楷体_GB2312" w:hAnsi="宋体" w:cs="宋体" w:hint="eastAsia"/>
          <w:kern w:val="0"/>
          <w:szCs w:val="21"/>
        </w:rPr>
        <w:t>形</w:t>
      </w:r>
      <w:r w:rsidR="0051307A">
        <w:rPr>
          <w:rFonts w:ascii="楷体_GB2312" w:eastAsia="楷体_GB2312" w:hAnsi="宋体" w:cs="宋体" w:hint="eastAsia"/>
          <w:kern w:val="0"/>
          <w:szCs w:val="21"/>
        </w:rPr>
        <w:t>，</w:t>
      </w:r>
      <w:r w:rsidR="003E3E38">
        <w:rPr>
          <w:rFonts w:ascii="楷体_GB2312" w:eastAsia="楷体_GB2312" w:hAnsi="宋体" w:cs="宋体" w:hint="eastAsia"/>
          <w:kern w:val="0"/>
          <w:szCs w:val="21"/>
        </w:rPr>
        <w:t>股票市场</w:t>
      </w:r>
      <w:r w:rsidR="0076746E">
        <w:rPr>
          <w:rFonts w:ascii="楷体_GB2312" w:eastAsia="楷体_GB2312" w:hAnsi="宋体" w:cs="宋体" w:hint="eastAsia"/>
          <w:kern w:val="0"/>
          <w:szCs w:val="21"/>
        </w:rPr>
        <w:t>长期牛市</w:t>
      </w:r>
      <w:r w:rsidR="009A2019">
        <w:rPr>
          <w:rFonts w:ascii="楷体_GB2312" w:eastAsia="楷体_GB2312" w:hAnsi="宋体" w:cs="宋体" w:hint="eastAsia"/>
          <w:kern w:val="0"/>
          <w:szCs w:val="21"/>
        </w:rPr>
        <w:t>基本确立</w:t>
      </w:r>
      <w:r w:rsidR="0040601A">
        <w:rPr>
          <w:rFonts w:ascii="楷体_GB2312" w:eastAsia="楷体_GB2312" w:hAnsi="宋体" w:cs="宋体" w:hint="eastAsia"/>
          <w:kern w:val="0"/>
          <w:szCs w:val="21"/>
        </w:rPr>
        <w:t>。</w:t>
      </w:r>
    </w:p>
    <w:p w:rsidR="001E3B52" w:rsidRPr="00C17FBC" w:rsidRDefault="001E3B52" w:rsidP="005457E1">
      <w:pPr>
        <w:spacing w:beforeLines="100" w:afterLines="50"/>
        <w:ind w:leftChars="1350" w:left="2835" w:firstLineChars="196" w:firstLine="472"/>
        <w:rPr>
          <w:rFonts w:ascii="黑体" w:eastAsia="黑体" w:hAnsi="宋体-18030" w:cs="宋体-18030"/>
          <w:b/>
          <w:bCs/>
          <w:color w:val="003366"/>
          <w:kern w:val="44"/>
          <w:sz w:val="24"/>
        </w:rPr>
      </w:pPr>
      <w:r w:rsidRPr="00C17FBC">
        <w:rPr>
          <w:rFonts w:ascii="黑体" w:eastAsia="黑体" w:hAnsi="宋体-18030" w:cs="宋体-18030" w:hint="eastAsia"/>
          <w:b/>
          <w:bCs/>
          <w:color w:val="003366"/>
          <w:kern w:val="44"/>
          <w:sz w:val="24"/>
        </w:rPr>
        <w:t>（二）</w:t>
      </w:r>
      <w:r w:rsidR="004938DD" w:rsidRPr="00C17FBC">
        <w:rPr>
          <w:rFonts w:ascii="黑体" w:eastAsia="黑体" w:hAnsi="宋体-18030" w:cs="宋体-18030" w:hint="eastAsia"/>
          <w:b/>
          <w:bCs/>
          <w:color w:val="003366"/>
          <w:kern w:val="44"/>
          <w:sz w:val="24"/>
        </w:rPr>
        <w:t>基金投资策略：</w:t>
      </w:r>
      <w:r w:rsidR="00770A60">
        <w:rPr>
          <w:rFonts w:ascii="黑体" w:eastAsia="黑体" w:hAnsi="宋体-18030" w:cs="宋体-18030" w:hint="eastAsia"/>
          <w:b/>
          <w:bCs/>
          <w:color w:val="003366"/>
          <w:kern w:val="44"/>
          <w:sz w:val="24"/>
        </w:rPr>
        <w:t>投资转向积极，前期</w:t>
      </w:r>
      <w:r w:rsidR="009B11AF">
        <w:rPr>
          <w:rFonts w:ascii="黑体" w:eastAsia="黑体" w:hAnsi="宋体-18030" w:cs="宋体-18030" w:hint="eastAsia"/>
          <w:b/>
          <w:bCs/>
          <w:color w:val="003366"/>
          <w:kern w:val="44"/>
          <w:sz w:val="24"/>
        </w:rPr>
        <w:t>侧重</w:t>
      </w:r>
      <w:r w:rsidR="00200EFF">
        <w:rPr>
          <w:rFonts w:ascii="黑体" w:eastAsia="黑体" w:hAnsi="宋体-18030" w:cs="宋体-18030" w:hint="eastAsia"/>
          <w:b/>
          <w:bCs/>
          <w:color w:val="003366"/>
          <w:kern w:val="44"/>
          <w:sz w:val="24"/>
        </w:rPr>
        <w:t>跟踪</w:t>
      </w:r>
      <w:r w:rsidR="000A2CF8">
        <w:rPr>
          <w:rFonts w:ascii="黑体" w:eastAsia="黑体" w:hAnsi="宋体-18030" w:cs="宋体-18030" w:hint="eastAsia"/>
          <w:b/>
          <w:bCs/>
          <w:color w:val="003366"/>
          <w:kern w:val="44"/>
          <w:sz w:val="24"/>
        </w:rPr>
        <w:t>高贝塔蓝筹板块</w:t>
      </w:r>
      <w:r w:rsidR="00200EFF">
        <w:rPr>
          <w:rFonts w:ascii="黑体" w:eastAsia="黑体" w:hAnsi="宋体-18030" w:cs="宋体-18030" w:hint="eastAsia"/>
          <w:b/>
          <w:bCs/>
          <w:color w:val="003366"/>
          <w:kern w:val="44"/>
          <w:sz w:val="24"/>
        </w:rPr>
        <w:t>的指数型基金</w:t>
      </w:r>
    </w:p>
    <w:p w:rsidR="001B65D9" w:rsidRDefault="001B65D9" w:rsidP="005457E1">
      <w:pPr>
        <w:spacing w:beforeLines="50"/>
        <w:ind w:leftChars="1350" w:left="2835" w:firstLineChars="202" w:firstLine="424"/>
        <w:rPr>
          <w:rFonts w:ascii="楷体_GB2312" w:eastAsia="楷体_GB2312" w:hAnsi="宋体" w:cs="宋体"/>
          <w:color w:val="000000"/>
          <w:kern w:val="0"/>
          <w:szCs w:val="21"/>
        </w:rPr>
      </w:pPr>
      <w:r>
        <w:rPr>
          <w:rFonts w:ascii="楷体_GB2312" w:eastAsia="楷体_GB2312" w:hAnsi="宋体" w:cs="宋体" w:hint="eastAsia"/>
          <w:kern w:val="0"/>
          <w:szCs w:val="21"/>
        </w:rPr>
        <w:t>综上，我们预计</w:t>
      </w:r>
      <w:r w:rsidR="00B07BB7">
        <w:rPr>
          <w:rFonts w:ascii="楷体_GB2312" w:eastAsia="楷体_GB2312" w:hAnsi="宋体" w:cs="宋体" w:hint="eastAsia"/>
          <w:kern w:val="0"/>
          <w:szCs w:val="21"/>
        </w:rPr>
        <w:t>“</w:t>
      </w:r>
      <w:r w:rsidR="009A2019">
        <w:rPr>
          <w:rFonts w:ascii="楷体_GB2312" w:eastAsia="楷体_GB2312" w:hAnsi="宋体" w:cs="宋体" w:hint="eastAsia"/>
          <w:kern w:val="0"/>
          <w:szCs w:val="21"/>
        </w:rPr>
        <w:t>融资产配置由房地产和信用市场转向股票市场的大趋势已经成形，股票市场长期牛市基本确立</w:t>
      </w:r>
      <w:r w:rsidR="008B3AA4">
        <w:rPr>
          <w:rFonts w:ascii="楷体_GB2312" w:eastAsia="楷体_GB2312" w:hAnsi="宋体" w:cs="宋体" w:hint="eastAsia"/>
          <w:color w:val="000000"/>
          <w:kern w:val="0"/>
          <w:szCs w:val="21"/>
        </w:rPr>
        <w:t>”，</w:t>
      </w:r>
      <w:r>
        <w:rPr>
          <w:rFonts w:ascii="楷体_GB2312" w:eastAsia="楷体_GB2312" w:hAnsi="宋体" w:cs="宋体" w:hint="eastAsia"/>
          <w:color w:val="000000"/>
          <w:kern w:val="0"/>
          <w:szCs w:val="21"/>
        </w:rPr>
        <w:t>建议</w:t>
      </w:r>
      <w:r w:rsidR="009B11AF">
        <w:rPr>
          <w:rFonts w:ascii="楷体_GB2312" w:eastAsia="楷体_GB2312" w:hAnsi="宋体" w:cs="宋体" w:hint="eastAsia"/>
          <w:color w:val="000000"/>
          <w:kern w:val="0"/>
          <w:szCs w:val="21"/>
        </w:rPr>
        <w:t>投资者</w:t>
      </w:r>
      <w:r w:rsidR="00770A60">
        <w:rPr>
          <w:rFonts w:ascii="楷体_GB2312" w:eastAsia="楷体_GB2312" w:hAnsi="宋体" w:cs="宋体" w:hint="eastAsia"/>
          <w:color w:val="000000"/>
          <w:kern w:val="0"/>
          <w:szCs w:val="21"/>
        </w:rPr>
        <w:t>投资转向积极</w:t>
      </w:r>
      <w:r w:rsidR="009B11AF">
        <w:rPr>
          <w:rFonts w:ascii="楷体_GB2312" w:eastAsia="楷体_GB2312" w:hAnsi="宋体" w:cs="宋体" w:hint="eastAsia"/>
          <w:color w:val="000000"/>
          <w:kern w:val="0"/>
          <w:szCs w:val="21"/>
        </w:rPr>
        <w:t>，增持股票型基金，</w:t>
      </w:r>
      <w:r w:rsidR="0051307A">
        <w:rPr>
          <w:rFonts w:ascii="楷体_GB2312" w:eastAsia="楷体_GB2312" w:hAnsi="宋体" w:cs="宋体" w:hint="eastAsia"/>
          <w:color w:val="000000"/>
          <w:kern w:val="0"/>
          <w:szCs w:val="21"/>
        </w:rPr>
        <w:t>逐渐谨慎对待债券型基金</w:t>
      </w:r>
      <w:r w:rsidR="008401B3">
        <w:rPr>
          <w:rFonts w:ascii="楷体_GB2312" w:eastAsia="楷体_GB2312" w:hAnsi="宋体" w:cs="宋体" w:hint="eastAsia"/>
          <w:color w:val="000000"/>
          <w:kern w:val="0"/>
          <w:szCs w:val="21"/>
        </w:rPr>
        <w:t>。</w:t>
      </w:r>
      <w:r w:rsidR="004755B9">
        <w:rPr>
          <w:rFonts w:ascii="楷体_GB2312" w:eastAsia="楷体_GB2312" w:hAnsi="宋体" w:cs="宋体" w:hint="eastAsia"/>
          <w:color w:val="000000"/>
          <w:kern w:val="0"/>
          <w:szCs w:val="21"/>
        </w:rPr>
        <w:t>交易型投资者在提高风险偏好的同时</w:t>
      </w:r>
      <w:r w:rsidR="00181E6E">
        <w:rPr>
          <w:rFonts w:ascii="楷体_GB2312" w:eastAsia="楷体_GB2312" w:hAnsi="宋体" w:cs="宋体" w:hint="eastAsia"/>
          <w:color w:val="000000"/>
          <w:kern w:val="0"/>
          <w:szCs w:val="21"/>
        </w:rPr>
        <w:t>须关注</w:t>
      </w:r>
      <w:r w:rsidR="005C50A0">
        <w:rPr>
          <w:rFonts w:ascii="楷体_GB2312" w:eastAsia="楷体_GB2312" w:hAnsi="宋体" w:cs="宋体" w:hint="eastAsia"/>
          <w:color w:val="000000"/>
          <w:kern w:val="0"/>
          <w:szCs w:val="21"/>
        </w:rPr>
        <w:t>市场</w:t>
      </w:r>
      <w:r w:rsidR="00181E6E">
        <w:rPr>
          <w:rFonts w:ascii="楷体_GB2312" w:eastAsia="楷体_GB2312" w:hAnsi="宋体" w:cs="宋体" w:hint="eastAsia"/>
          <w:color w:val="000000"/>
          <w:kern w:val="0"/>
          <w:szCs w:val="21"/>
        </w:rPr>
        <w:t>短期</w:t>
      </w:r>
      <w:r w:rsidR="005C50A0">
        <w:rPr>
          <w:rFonts w:ascii="楷体_GB2312" w:eastAsia="楷体_GB2312" w:hAnsi="宋体" w:cs="宋体" w:hint="eastAsia"/>
          <w:color w:val="000000"/>
          <w:kern w:val="0"/>
          <w:szCs w:val="21"/>
        </w:rPr>
        <w:t>回调</w:t>
      </w:r>
      <w:r w:rsidR="00181E6E">
        <w:rPr>
          <w:rFonts w:ascii="楷体_GB2312" w:eastAsia="楷体_GB2312" w:hAnsi="宋体" w:cs="宋体" w:hint="eastAsia"/>
          <w:color w:val="000000"/>
          <w:kern w:val="0"/>
          <w:szCs w:val="21"/>
        </w:rPr>
        <w:t>风险。</w:t>
      </w:r>
    </w:p>
    <w:p w:rsidR="008537AE" w:rsidRPr="008537AE" w:rsidRDefault="00793E22" w:rsidP="005457E1">
      <w:pPr>
        <w:spacing w:beforeLines="50"/>
        <w:ind w:leftChars="1350" w:left="2835" w:firstLineChars="202" w:firstLine="424"/>
        <w:rPr>
          <w:rFonts w:ascii="楷体_GB2312" w:eastAsia="楷体_GB2312" w:hAnsi="宋体" w:cs="宋体"/>
          <w:kern w:val="0"/>
          <w:szCs w:val="21"/>
        </w:rPr>
      </w:pPr>
      <w:r w:rsidRPr="00C556C4">
        <w:rPr>
          <w:rFonts w:ascii="楷体_GB2312" w:eastAsia="楷体_GB2312" w:hAnsi="宋体" w:cs="宋体" w:hint="eastAsia"/>
          <w:kern w:val="0"/>
          <w:szCs w:val="21"/>
        </w:rPr>
        <w:t>权益类基金方面，</w:t>
      </w:r>
      <w:r w:rsidR="009A2019">
        <w:rPr>
          <w:rFonts w:ascii="楷体_GB2312" w:eastAsia="楷体_GB2312" w:hAnsi="宋体" w:cs="宋体" w:hint="eastAsia"/>
          <w:kern w:val="0"/>
          <w:szCs w:val="21"/>
        </w:rPr>
        <w:t>建议投资者提高风险偏好，增加对股票型基金的配置比例，</w:t>
      </w:r>
      <w:r w:rsidR="00200EFF">
        <w:rPr>
          <w:rFonts w:ascii="楷体_GB2312" w:eastAsia="楷体_GB2312" w:hAnsi="宋体" w:cs="宋体" w:hint="eastAsia"/>
          <w:kern w:val="0"/>
          <w:szCs w:val="21"/>
        </w:rPr>
        <w:t>由于目前仍然处于长期牛市的起点，</w:t>
      </w:r>
      <w:r w:rsidR="00C37275">
        <w:rPr>
          <w:rFonts w:ascii="楷体_GB2312" w:eastAsia="楷体_GB2312" w:hAnsi="宋体" w:cs="宋体" w:hint="eastAsia"/>
          <w:kern w:val="0"/>
          <w:szCs w:val="21"/>
        </w:rPr>
        <w:t>通常该阶段</w:t>
      </w:r>
      <w:r w:rsidR="00200EFF">
        <w:rPr>
          <w:rFonts w:ascii="楷体_GB2312" w:eastAsia="楷体_GB2312" w:hAnsi="宋体" w:cs="宋体" w:hint="eastAsia"/>
          <w:kern w:val="0"/>
          <w:szCs w:val="21"/>
        </w:rPr>
        <w:t>强周期板块率先</w:t>
      </w:r>
      <w:r w:rsidR="00C37275">
        <w:rPr>
          <w:rFonts w:ascii="楷体_GB2312" w:eastAsia="楷体_GB2312" w:hAnsi="宋体" w:cs="宋体" w:hint="eastAsia"/>
          <w:kern w:val="0"/>
          <w:szCs w:val="21"/>
        </w:rPr>
        <w:t>表现，建议投资者侧重配置重仓强周期板块的基金。在牛市环境中。指数型基金因</w:t>
      </w:r>
      <w:r w:rsidR="00181E6E">
        <w:rPr>
          <w:rFonts w:ascii="楷体_GB2312" w:eastAsia="楷体_GB2312" w:hAnsi="宋体" w:cs="宋体" w:hint="eastAsia"/>
          <w:kern w:val="0"/>
          <w:szCs w:val="21"/>
        </w:rPr>
        <w:t>接近全仓被动跟踪市场指数，上涨更加有力，建议投资者</w:t>
      </w:r>
      <w:r w:rsidR="005C50A0">
        <w:rPr>
          <w:rFonts w:ascii="楷体_GB2312" w:eastAsia="楷体_GB2312" w:hAnsi="宋体" w:cs="宋体" w:hint="eastAsia"/>
          <w:kern w:val="0"/>
          <w:szCs w:val="21"/>
        </w:rPr>
        <w:t>侧重关注指数型基金。</w:t>
      </w:r>
    </w:p>
    <w:p w:rsidR="005C50A0" w:rsidRPr="00BB5B37" w:rsidRDefault="00CB03D0" w:rsidP="005457E1">
      <w:pPr>
        <w:spacing w:beforeLines="50"/>
        <w:ind w:leftChars="1350" w:left="2835" w:firstLineChars="202" w:firstLine="424"/>
        <w:rPr>
          <w:rFonts w:ascii="楷体_GB2312" w:eastAsia="楷体_GB2312" w:hAnsi="宋体" w:cs="宋体"/>
          <w:color w:val="000000" w:themeColor="text1"/>
          <w:kern w:val="0"/>
          <w:szCs w:val="21"/>
        </w:rPr>
      </w:pPr>
      <w:r w:rsidRPr="003F2B60">
        <w:rPr>
          <w:rFonts w:ascii="楷体_GB2312" w:eastAsia="楷体_GB2312" w:hAnsi="宋体" w:cs="宋体" w:hint="eastAsia"/>
          <w:kern w:val="0"/>
          <w:szCs w:val="21"/>
        </w:rPr>
        <w:t>固定收益率基金方面，</w:t>
      </w:r>
      <w:r w:rsidR="007D00AE">
        <w:rPr>
          <w:rFonts w:ascii="楷体_GB2312" w:eastAsia="楷体_GB2312" w:hAnsi="宋体" w:cs="宋体" w:hint="eastAsia"/>
          <w:kern w:val="0"/>
          <w:szCs w:val="21"/>
        </w:rPr>
        <w:t>当前经济处于弱势，通胀维持低位</w:t>
      </w:r>
      <w:r w:rsidR="008167D1">
        <w:rPr>
          <w:rFonts w:ascii="楷体_GB2312" w:eastAsia="楷体_GB2312" w:hAnsi="宋体" w:cs="宋体" w:hint="eastAsia"/>
          <w:kern w:val="0"/>
          <w:szCs w:val="21"/>
        </w:rPr>
        <w:t>支持债券走强，且</w:t>
      </w:r>
      <w:r w:rsidR="005C50A0">
        <w:rPr>
          <w:rFonts w:ascii="楷体_GB2312" w:eastAsia="楷体_GB2312" w:hAnsi="宋体" w:cs="宋体" w:hint="eastAsia"/>
          <w:kern w:val="0"/>
          <w:szCs w:val="21"/>
        </w:rPr>
        <w:t>利率下行</w:t>
      </w:r>
      <w:r w:rsidR="008167D1">
        <w:rPr>
          <w:rFonts w:ascii="楷体_GB2312" w:eastAsia="楷体_GB2312" w:hAnsi="宋体" w:cs="宋体" w:hint="eastAsia"/>
          <w:kern w:val="0"/>
          <w:szCs w:val="21"/>
        </w:rPr>
        <w:t>也</w:t>
      </w:r>
      <w:r w:rsidR="005C50A0">
        <w:rPr>
          <w:rFonts w:ascii="楷体_GB2312" w:eastAsia="楷体_GB2312" w:hAnsi="宋体" w:cs="宋体" w:hint="eastAsia"/>
          <w:kern w:val="0"/>
          <w:szCs w:val="21"/>
        </w:rPr>
        <w:t>有利于债市表现，</w:t>
      </w:r>
      <w:r w:rsidR="00CD4C56">
        <w:rPr>
          <w:rFonts w:ascii="楷体_GB2312" w:eastAsia="楷体_GB2312" w:hAnsi="宋体" w:cs="宋体" w:hint="eastAsia"/>
          <w:kern w:val="0"/>
          <w:szCs w:val="21"/>
        </w:rPr>
        <w:t>且</w:t>
      </w:r>
      <w:r w:rsidR="0021250E">
        <w:rPr>
          <w:rFonts w:ascii="楷体_GB2312" w:eastAsia="楷体_GB2312" w:hAnsi="宋体" w:cs="宋体" w:hint="eastAsia"/>
          <w:kern w:val="0"/>
          <w:szCs w:val="21"/>
        </w:rPr>
        <w:t>弱经济背景下政府对信用债持续托底行为有望持续</w:t>
      </w:r>
      <w:r w:rsidR="00271918">
        <w:rPr>
          <w:rFonts w:ascii="楷体_GB2312" w:eastAsia="楷体_GB2312" w:hAnsi="宋体" w:cs="宋体" w:hint="eastAsia"/>
          <w:kern w:val="0"/>
          <w:szCs w:val="21"/>
        </w:rPr>
        <w:t>，债市有望延续上涨</w:t>
      </w:r>
      <w:r w:rsidR="0021250E">
        <w:rPr>
          <w:rFonts w:ascii="楷体_GB2312" w:eastAsia="楷体_GB2312" w:hAnsi="宋体" w:cs="宋体" w:hint="eastAsia"/>
          <w:kern w:val="0"/>
          <w:szCs w:val="21"/>
        </w:rPr>
        <w:t>。</w:t>
      </w:r>
      <w:r w:rsidR="00B6508F">
        <w:rPr>
          <w:rFonts w:ascii="楷体_GB2312" w:eastAsia="楷体_GB2312" w:hAnsi="宋体" w:cs="宋体" w:hint="eastAsia"/>
          <w:kern w:val="0"/>
          <w:szCs w:val="21"/>
        </w:rPr>
        <w:t>但</w:t>
      </w:r>
      <w:r w:rsidR="00B554C0">
        <w:rPr>
          <w:rFonts w:ascii="楷体_GB2312" w:eastAsia="楷体_GB2312" w:hAnsi="宋体" w:cs="宋体" w:hint="eastAsia"/>
          <w:kern w:val="0"/>
          <w:szCs w:val="21"/>
        </w:rPr>
        <w:t>另一方面，降息</w:t>
      </w:r>
      <w:r w:rsidR="00171A42">
        <w:rPr>
          <w:rFonts w:ascii="楷体_GB2312" w:eastAsia="楷体_GB2312" w:hAnsi="宋体" w:cs="宋体" w:hint="eastAsia"/>
          <w:kern w:val="0"/>
          <w:szCs w:val="21"/>
        </w:rPr>
        <w:t>并不意味着实体经济融资成本的下滑，利率市场化改革</w:t>
      </w:r>
      <w:r w:rsidR="00CD4C56">
        <w:rPr>
          <w:rFonts w:ascii="楷体_GB2312" w:eastAsia="楷体_GB2312" w:hAnsi="宋体" w:cs="宋体" w:hint="eastAsia"/>
          <w:kern w:val="0"/>
          <w:szCs w:val="21"/>
        </w:rPr>
        <w:t>过程中债市收益率中枢</w:t>
      </w:r>
      <w:r w:rsidR="00171A42">
        <w:rPr>
          <w:rFonts w:ascii="楷体_GB2312" w:eastAsia="楷体_GB2312" w:hAnsi="宋体" w:cs="宋体" w:hint="eastAsia"/>
          <w:kern w:val="0"/>
          <w:szCs w:val="21"/>
        </w:rPr>
        <w:t>存在反复，</w:t>
      </w:r>
      <w:r w:rsidR="00373B36">
        <w:rPr>
          <w:rFonts w:ascii="楷体_GB2312" w:eastAsia="楷体_GB2312" w:hAnsi="宋体" w:cs="宋体" w:hint="eastAsia"/>
          <w:kern w:val="0"/>
          <w:szCs w:val="21"/>
        </w:rPr>
        <w:t>经济疲软意味着信用市场风险</w:t>
      </w:r>
      <w:r w:rsidR="0016211C">
        <w:rPr>
          <w:rFonts w:ascii="楷体_GB2312" w:eastAsia="楷体_GB2312" w:hAnsi="宋体" w:cs="宋体" w:hint="eastAsia"/>
          <w:kern w:val="0"/>
          <w:szCs w:val="21"/>
        </w:rPr>
        <w:t>仍在集聚</w:t>
      </w:r>
      <w:r w:rsidR="0021250E">
        <w:rPr>
          <w:rFonts w:ascii="楷体_GB2312" w:eastAsia="楷体_GB2312" w:hAnsi="宋体" w:cs="宋体" w:hint="eastAsia"/>
          <w:kern w:val="0"/>
          <w:szCs w:val="21"/>
        </w:rPr>
        <w:t>。</w:t>
      </w:r>
      <w:r w:rsidR="00CB73D2">
        <w:rPr>
          <w:rFonts w:ascii="楷体_GB2312" w:eastAsia="楷体_GB2312" w:hAnsi="宋体" w:cs="宋体" w:hint="eastAsia"/>
          <w:kern w:val="0"/>
          <w:szCs w:val="21"/>
        </w:rPr>
        <w:t>更为重要的是，</w:t>
      </w:r>
      <w:r w:rsidR="00954339">
        <w:rPr>
          <w:rFonts w:ascii="楷体_GB2312" w:eastAsia="楷体_GB2312" w:hAnsi="宋体" w:cs="宋体" w:hint="eastAsia"/>
          <w:kern w:val="0"/>
          <w:szCs w:val="21"/>
        </w:rPr>
        <w:t>持续近1年的债市繁荣使得机构存在兑现盈利动机，</w:t>
      </w:r>
      <w:r w:rsidR="00B6508F">
        <w:rPr>
          <w:rFonts w:ascii="楷体_GB2312" w:eastAsia="楷体_GB2312" w:hAnsi="宋体" w:cs="宋体" w:hint="eastAsia"/>
          <w:kern w:val="0"/>
          <w:szCs w:val="21"/>
        </w:rPr>
        <w:t>股市的繁荣</w:t>
      </w:r>
      <w:r w:rsidR="00CB73D2">
        <w:rPr>
          <w:rFonts w:ascii="楷体_GB2312" w:eastAsia="楷体_GB2312" w:hAnsi="宋体" w:cs="宋体" w:hint="eastAsia"/>
          <w:kern w:val="0"/>
          <w:szCs w:val="21"/>
        </w:rPr>
        <w:t>将</w:t>
      </w:r>
      <w:r w:rsidR="00B6508F">
        <w:rPr>
          <w:rFonts w:ascii="楷体_GB2312" w:eastAsia="楷体_GB2312" w:hAnsi="宋体" w:cs="宋体" w:hint="eastAsia"/>
          <w:kern w:val="0"/>
          <w:szCs w:val="21"/>
        </w:rPr>
        <w:t>引导资金流出债券市场，</w:t>
      </w:r>
      <w:r w:rsidR="00954339">
        <w:rPr>
          <w:rFonts w:ascii="楷体_GB2312" w:eastAsia="楷体_GB2312" w:hAnsi="宋体" w:cs="宋体" w:hint="eastAsia"/>
          <w:kern w:val="0"/>
          <w:szCs w:val="21"/>
        </w:rPr>
        <w:t>上述压力</w:t>
      </w:r>
      <w:r w:rsidR="0016211C">
        <w:rPr>
          <w:rFonts w:ascii="楷体_GB2312" w:eastAsia="楷体_GB2312" w:hAnsi="宋体" w:cs="宋体" w:hint="eastAsia"/>
          <w:kern w:val="0"/>
          <w:szCs w:val="21"/>
        </w:rPr>
        <w:t>较降息本身更为显著，这使得</w:t>
      </w:r>
      <w:r w:rsidR="007774BA">
        <w:rPr>
          <w:rFonts w:ascii="楷体_GB2312" w:eastAsia="楷体_GB2312" w:hAnsi="宋体" w:cs="宋体" w:hint="eastAsia"/>
          <w:kern w:val="0"/>
          <w:szCs w:val="21"/>
        </w:rPr>
        <w:t>中期</w:t>
      </w:r>
      <w:r w:rsidR="0016211C">
        <w:rPr>
          <w:rFonts w:ascii="楷体_GB2312" w:eastAsia="楷体_GB2312" w:hAnsi="宋体" w:cs="宋体" w:hint="eastAsia"/>
          <w:kern w:val="0"/>
          <w:szCs w:val="21"/>
        </w:rPr>
        <w:t>债市</w:t>
      </w:r>
      <w:r w:rsidR="00CD4289">
        <w:rPr>
          <w:rFonts w:ascii="楷体_GB2312" w:eastAsia="楷体_GB2312" w:hAnsi="宋体" w:cs="宋体" w:hint="eastAsia"/>
          <w:kern w:val="0"/>
          <w:szCs w:val="21"/>
        </w:rPr>
        <w:t>投资性价比较股市明显下滑，建议投资者</w:t>
      </w:r>
      <w:r w:rsidR="0016211C">
        <w:rPr>
          <w:rFonts w:ascii="楷体_GB2312" w:eastAsia="楷体_GB2312" w:hAnsi="宋体" w:cs="宋体" w:hint="eastAsia"/>
          <w:kern w:val="0"/>
          <w:szCs w:val="21"/>
        </w:rPr>
        <w:t>逐渐兑现</w:t>
      </w:r>
      <w:r w:rsidR="00CD4289">
        <w:rPr>
          <w:rFonts w:ascii="楷体_GB2312" w:eastAsia="楷体_GB2312" w:hAnsi="宋体" w:cs="宋体" w:hint="eastAsia"/>
          <w:kern w:val="0"/>
          <w:szCs w:val="21"/>
        </w:rPr>
        <w:t>债券型基金</w:t>
      </w:r>
      <w:r w:rsidR="0016211C">
        <w:rPr>
          <w:rFonts w:ascii="楷体_GB2312" w:eastAsia="楷体_GB2312" w:hAnsi="宋体" w:cs="宋体" w:hint="eastAsia"/>
          <w:kern w:val="0"/>
          <w:szCs w:val="21"/>
        </w:rPr>
        <w:t>收益，适当降低</w:t>
      </w:r>
      <w:r w:rsidR="00CD4289">
        <w:rPr>
          <w:rFonts w:ascii="楷体_GB2312" w:eastAsia="楷体_GB2312" w:hAnsi="宋体" w:cs="宋体" w:hint="eastAsia"/>
          <w:kern w:val="0"/>
          <w:szCs w:val="21"/>
        </w:rPr>
        <w:t>配置比例，侧重</w:t>
      </w:r>
      <w:r w:rsidR="00BB4D30">
        <w:rPr>
          <w:rFonts w:ascii="楷体_GB2312" w:eastAsia="楷体_GB2312" w:hAnsi="宋体" w:cs="宋体" w:hint="eastAsia"/>
          <w:kern w:val="0"/>
          <w:szCs w:val="21"/>
        </w:rPr>
        <w:t>关</w:t>
      </w:r>
      <w:r w:rsidR="00BB4D30" w:rsidRPr="00BB5B37">
        <w:rPr>
          <w:rFonts w:ascii="楷体_GB2312" w:eastAsia="楷体_GB2312" w:hAnsi="宋体" w:cs="宋体" w:hint="eastAsia"/>
          <w:color w:val="000000" w:themeColor="text1"/>
          <w:kern w:val="0"/>
          <w:szCs w:val="21"/>
        </w:rPr>
        <w:t>注</w:t>
      </w:r>
      <w:r w:rsidR="00BB5B37" w:rsidRPr="00BB5B37">
        <w:rPr>
          <w:rFonts w:ascii="楷体_GB2312" w:eastAsia="楷体_GB2312" w:hAnsi="宋体" w:cs="宋体" w:hint="eastAsia"/>
          <w:color w:val="000000" w:themeColor="text1"/>
          <w:kern w:val="0"/>
          <w:szCs w:val="21"/>
        </w:rPr>
        <w:t>重仓短期利率债和高等级信用债的债券型基金。</w:t>
      </w:r>
    </w:p>
    <w:p w:rsidR="0047047B" w:rsidRDefault="00CB03D0" w:rsidP="005457E1">
      <w:pPr>
        <w:spacing w:beforeLines="50"/>
        <w:ind w:leftChars="1350" w:left="2835" w:firstLineChars="202" w:firstLine="424"/>
        <w:rPr>
          <w:rFonts w:ascii="楷体_GB2312" w:eastAsia="楷体_GB2312" w:hAnsi="宋体" w:cs="宋体"/>
          <w:color w:val="000000"/>
          <w:kern w:val="0"/>
          <w:szCs w:val="21"/>
        </w:rPr>
      </w:pPr>
      <w:r w:rsidRPr="001008C6">
        <w:rPr>
          <w:rFonts w:ascii="楷体_GB2312" w:eastAsia="楷体_GB2312" w:hAnsi="宋体" w:cs="宋体" w:hint="eastAsia"/>
          <w:kern w:val="0"/>
          <w:szCs w:val="21"/>
        </w:rPr>
        <w:t>QDII方面，</w:t>
      </w:r>
      <w:r w:rsidR="000F76DD">
        <w:rPr>
          <w:rFonts w:ascii="楷体_GB2312" w:eastAsia="楷体_GB2312" w:hAnsi="宋体" w:cs="宋体" w:hint="eastAsia"/>
          <w:kern w:val="0"/>
          <w:szCs w:val="21"/>
        </w:rPr>
        <w:t>维持上期判断，</w:t>
      </w:r>
      <w:r w:rsidR="00E04E64">
        <w:rPr>
          <w:rFonts w:ascii="楷体_GB2312" w:eastAsia="楷体_GB2312" w:hAnsi="宋体" w:cs="宋体" w:hint="eastAsia"/>
          <w:kern w:val="0"/>
          <w:szCs w:val="21"/>
        </w:rPr>
        <w:t>预计</w:t>
      </w:r>
      <w:r w:rsidR="00AA382B" w:rsidRPr="00C17250">
        <w:rPr>
          <w:rFonts w:ascii="楷体_GB2312" w:eastAsia="楷体_GB2312" w:hAnsi="宋体" w:cs="宋体" w:hint="eastAsia"/>
          <w:color w:val="000000"/>
          <w:kern w:val="0"/>
          <w:szCs w:val="21"/>
        </w:rPr>
        <w:t>欧元区</w:t>
      </w:r>
      <w:r w:rsidR="000F76DD">
        <w:rPr>
          <w:rFonts w:ascii="楷体_GB2312" w:eastAsia="楷体_GB2312" w:hAnsi="宋体" w:cs="宋体" w:hint="eastAsia"/>
          <w:color w:val="000000"/>
          <w:kern w:val="0"/>
          <w:szCs w:val="21"/>
        </w:rPr>
        <w:t>宽松量化</w:t>
      </w:r>
      <w:r w:rsidR="00A62091">
        <w:rPr>
          <w:rFonts w:ascii="楷体_GB2312" w:eastAsia="楷体_GB2312" w:hAnsi="宋体" w:cs="宋体" w:hint="eastAsia"/>
          <w:color w:val="000000"/>
          <w:kern w:val="0"/>
          <w:szCs w:val="21"/>
        </w:rPr>
        <w:t>或将继续对</w:t>
      </w:r>
      <w:r w:rsidR="00E04E64">
        <w:rPr>
          <w:rFonts w:ascii="楷体_GB2312" w:eastAsia="楷体_GB2312" w:hAnsi="宋体" w:cs="宋体" w:hint="eastAsia"/>
          <w:color w:val="000000"/>
          <w:kern w:val="0"/>
          <w:szCs w:val="21"/>
        </w:rPr>
        <w:t>各国市场带来阶段性投资</w:t>
      </w:r>
      <w:r w:rsidR="00EF0A9A">
        <w:rPr>
          <w:rFonts w:ascii="楷体_GB2312" w:eastAsia="楷体_GB2312" w:hAnsi="宋体" w:cs="宋体" w:hint="eastAsia"/>
          <w:color w:val="000000"/>
          <w:kern w:val="0"/>
          <w:szCs w:val="21"/>
        </w:rPr>
        <w:t>机会</w:t>
      </w:r>
      <w:r w:rsidR="00E04E64">
        <w:rPr>
          <w:rFonts w:ascii="楷体_GB2312" w:eastAsia="楷体_GB2312" w:hAnsi="宋体" w:cs="宋体" w:hint="eastAsia"/>
          <w:color w:val="000000"/>
          <w:kern w:val="0"/>
          <w:szCs w:val="21"/>
        </w:rPr>
        <w:t>。</w:t>
      </w:r>
      <w:r w:rsidR="00320FC7">
        <w:rPr>
          <w:rFonts w:ascii="楷体_GB2312" w:eastAsia="楷体_GB2312" w:hAnsi="宋体" w:cs="宋体" w:hint="eastAsia"/>
          <w:color w:val="000000"/>
          <w:kern w:val="0"/>
          <w:szCs w:val="21"/>
        </w:rPr>
        <w:t>美国市场</w:t>
      </w:r>
      <w:r w:rsidR="00E26FE8">
        <w:rPr>
          <w:rFonts w:ascii="楷体_GB2312" w:eastAsia="楷体_GB2312" w:hAnsi="宋体" w:cs="宋体" w:hint="eastAsia"/>
          <w:color w:val="000000"/>
          <w:kern w:val="0"/>
          <w:szCs w:val="21"/>
        </w:rPr>
        <w:t>继续受益</w:t>
      </w:r>
      <w:r w:rsidR="00320FC7" w:rsidRPr="00C17250">
        <w:rPr>
          <w:rFonts w:ascii="楷体_GB2312" w:eastAsia="楷体_GB2312" w:hAnsi="宋体" w:cs="宋体" w:hint="eastAsia"/>
          <w:color w:val="000000"/>
          <w:kern w:val="0"/>
          <w:szCs w:val="21"/>
        </w:rPr>
        <w:t>欧元溢出和美元回流</w:t>
      </w:r>
      <w:r w:rsidR="000F76DD">
        <w:rPr>
          <w:rFonts w:ascii="楷体_GB2312" w:eastAsia="楷体_GB2312" w:hAnsi="宋体" w:cs="宋体" w:hint="eastAsia"/>
          <w:color w:val="000000"/>
          <w:kern w:val="0"/>
          <w:szCs w:val="21"/>
        </w:rPr>
        <w:t>而</w:t>
      </w:r>
      <w:r w:rsidR="00E26FE8">
        <w:rPr>
          <w:rFonts w:ascii="楷体_GB2312" w:eastAsia="楷体_GB2312" w:hAnsi="宋体" w:cs="宋体" w:hint="eastAsia"/>
          <w:color w:val="000000"/>
          <w:kern w:val="0"/>
          <w:szCs w:val="21"/>
        </w:rPr>
        <w:t>走强</w:t>
      </w:r>
      <w:r w:rsidR="00A62091">
        <w:rPr>
          <w:rFonts w:ascii="楷体_GB2312" w:eastAsia="楷体_GB2312" w:hAnsi="宋体" w:cs="宋体" w:hint="eastAsia"/>
          <w:color w:val="000000"/>
          <w:kern w:val="0"/>
          <w:szCs w:val="21"/>
        </w:rPr>
        <w:t>，</w:t>
      </w:r>
      <w:r w:rsidR="00A62091">
        <w:rPr>
          <w:rFonts w:ascii="楷体_GB2312" w:eastAsia="楷体_GB2312" w:hAnsi="宋体" w:cs="宋体" w:hint="eastAsia"/>
          <w:color w:val="000000"/>
          <w:kern w:val="0"/>
          <w:szCs w:val="21"/>
        </w:rPr>
        <w:lastRenderedPageBreak/>
        <w:t>但过高的估值使得美国市场吸引力开始下滑</w:t>
      </w:r>
      <w:r w:rsidR="000F76DD">
        <w:rPr>
          <w:rFonts w:ascii="楷体_GB2312" w:eastAsia="楷体_GB2312" w:hAnsi="宋体" w:cs="宋体" w:hint="eastAsia"/>
          <w:color w:val="000000"/>
          <w:kern w:val="0"/>
          <w:szCs w:val="21"/>
        </w:rPr>
        <w:t>。</w:t>
      </w:r>
      <w:r w:rsidR="00E26FE8">
        <w:rPr>
          <w:rFonts w:ascii="楷体_GB2312" w:eastAsia="楷体_GB2312" w:hAnsi="宋体" w:cs="宋体" w:hint="eastAsia"/>
          <w:color w:val="000000"/>
          <w:kern w:val="0"/>
          <w:szCs w:val="21"/>
        </w:rPr>
        <w:t>强</w:t>
      </w:r>
      <w:r w:rsidR="00320FC7">
        <w:rPr>
          <w:rFonts w:ascii="楷体_GB2312" w:eastAsia="楷体_GB2312" w:hAnsi="宋体" w:cs="宋体" w:hint="eastAsia"/>
          <w:color w:val="000000"/>
          <w:kern w:val="0"/>
          <w:szCs w:val="21"/>
        </w:rPr>
        <w:t>美元</w:t>
      </w:r>
      <w:r w:rsidR="00E26FE8">
        <w:rPr>
          <w:rFonts w:ascii="楷体_GB2312" w:eastAsia="楷体_GB2312" w:hAnsi="宋体" w:cs="宋体" w:hint="eastAsia"/>
          <w:color w:val="000000"/>
          <w:kern w:val="0"/>
          <w:szCs w:val="21"/>
        </w:rPr>
        <w:t>和弱经济</w:t>
      </w:r>
      <w:r w:rsidR="00320FC7" w:rsidRPr="00C17250">
        <w:rPr>
          <w:rFonts w:ascii="楷体_GB2312" w:eastAsia="楷体_GB2312" w:hAnsi="宋体" w:cs="宋体" w:hint="eastAsia"/>
          <w:color w:val="000000"/>
          <w:kern w:val="0"/>
          <w:szCs w:val="21"/>
        </w:rPr>
        <w:t>持续抑制黄金、基本金属和原油价格走势</w:t>
      </w:r>
      <w:r w:rsidR="00320FC7">
        <w:rPr>
          <w:rFonts w:ascii="楷体_GB2312" w:eastAsia="楷体_GB2312" w:hAnsi="宋体" w:cs="宋体" w:hint="eastAsia"/>
          <w:color w:val="000000"/>
          <w:kern w:val="0"/>
          <w:szCs w:val="21"/>
        </w:rPr>
        <w:t>。</w:t>
      </w:r>
      <w:r w:rsidR="00C3450A">
        <w:rPr>
          <w:rFonts w:ascii="楷体_GB2312" w:eastAsia="楷体_GB2312" w:hAnsi="宋体" w:cs="宋体" w:hint="eastAsia"/>
          <w:color w:val="000000"/>
          <w:kern w:val="0"/>
          <w:szCs w:val="21"/>
        </w:rPr>
        <w:t>大宗商品的疲软对拉丁美洲、北非</w:t>
      </w:r>
      <w:r w:rsidR="00004E27">
        <w:rPr>
          <w:rFonts w:ascii="楷体_GB2312" w:eastAsia="楷体_GB2312" w:hAnsi="宋体" w:cs="宋体" w:hint="eastAsia"/>
          <w:color w:val="000000"/>
          <w:kern w:val="0"/>
          <w:szCs w:val="21"/>
        </w:rPr>
        <w:t>、俄罗斯等资源出口国带来压力，但有利于中国、印度</w:t>
      </w:r>
      <w:r w:rsidR="00D13E70">
        <w:rPr>
          <w:rFonts w:ascii="楷体_GB2312" w:eastAsia="楷体_GB2312" w:hAnsi="宋体" w:cs="宋体" w:hint="eastAsia"/>
          <w:color w:val="000000"/>
          <w:kern w:val="0"/>
          <w:szCs w:val="21"/>
        </w:rPr>
        <w:t>为首的</w:t>
      </w:r>
      <w:r w:rsidR="00805BA4">
        <w:rPr>
          <w:rFonts w:ascii="楷体_GB2312" w:eastAsia="楷体_GB2312" w:hAnsi="宋体" w:cs="宋体" w:hint="eastAsia"/>
          <w:color w:val="000000"/>
          <w:kern w:val="0"/>
          <w:szCs w:val="21"/>
        </w:rPr>
        <w:t>资源进口国的</w:t>
      </w:r>
      <w:r w:rsidR="00004E27">
        <w:rPr>
          <w:rFonts w:ascii="楷体_GB2312" w:eastAsia="楷体_GB2312" w:hAnsi="宋体" w:cs="宋体" w:hint="eastAsia"/>
          <w:color w:val="000000"/>
          <w:kern w:val="0"/>
          <w:szCs w:val="21"/>
        </w:rPr>
        <w:t>经济复苏</w:t>
      </w:r>
      <w:r w:rsidR="00B23221">
        <w:rPr>
          <w:rFonts w:ascii="楷体_GB2312" w:eastAsia="楷体_GB2312" w:hAnsi="宋体" w:cs="宋体" w:hint="eastAsia"/>
          <w:color w:val="000000"/>
          <w:kern w:val="0"/>
          <w:szCs w:val="21"/>
        </w:rPr>
        <w:t>。建议投资者</w:t>
      </w:r>
      <w:r w:rsidR="00AC461C">
        <w:rPr>
          <w:rFonts w:ascii="楷体_GB2312" w:eastAsia="楷体_GB2312" w:hAnsi="宋体" w:cs="宋体" w:hint="eastAsia"/>
          <w:color w:val="000000"/>
          <w:kern w:val="0"/>
          <w:szCs w:val="21"/>
        </w:rPr>
        <w:t>超配</w:t>
      </w:r>
      <w:r w:rsidR="00E2741E">
        <w:rPr>
          <w:rFonts w:ascii="楷体_GB2312" w:eastAsia="楷体_GB2312" w:hAnsi="宋体" w:cs="宋体" w:hint="eastAsia"/>
          <w:color w:val="000000"/>
          <w:kern w:val="0"/>
          <w:szCs w:val="21"/>
        </w:rPr>
        <w:t>重仓</w:t>
      </w:r>
      <w:r w:rsidR="00805BA4">
        <w:rPr>
          <w:rFonts w:ascii="楷体_GB2312" w:eastAsia="楷体_GB2312" w:hAnsi="宋体" w:cs="宋体" w:hint="eastAsia"/>
          <w:color w:val="000000"/>
          <w:kern w:val="0"/>
          <w:szCs w:val="21"/>
        </w:rPr>
        <w:t>受益</w:t>
      </w:r>
      <w:r w:rsidR="00B23221">
        <w:rPr>
          <w:rFonts w:ascii="楷体_GB2312" w:eastAsia="楷体_GB2312" w:hAnsi="宋体" w:cs="宋体" w:hint="eastAsia"/>
          <w:color w:val="000000"/>
          <w:kern w:val="0"/>
          <w:szCs w:val="21"/>
        </w:rPr>
        <w:t>资源进口国的新兴市场</w:t>
      </w:r>
      <w:r w:rsidR="00E2741E">
        <w:rPr>
          <w:rFonts w:ascii="楷体_GB2312" w:eastAsia="楷体_GB2312" w:hAnsi="宋体" w:cs="宋体" w:hint="eastAsia"/>
          <w:color w:val="000000"/>
          <w:kern w:val="0"/>
          <w:szCs w:val="21"/>
        </w:rPr>
        <w:t>QQDII</w:t>
      </w:r>
      <w:r w:rsidR="00B23221">
        <w:rPr>
          <w:rFonts w:ascii="楷体_GB2312" w:eastAsia="楷体_GB2312" w:hAnsi="宋体" w:cs="宋体" w:hint="eastAsia"/>
          <w:color w:val="000000"/>
          <w:kern w:val="0"/>
          <w:szCs w:val="21"/>
        </w:rPr>
        <w:t>和受益宽松货币的欧洲市场</w:t>
      </w:r>
      <w:r w:rsidR="00E2741E">
        <w:rPr>
          <w:rFonts w:ascii="楷体_GB2312" w:eastAsia="楷体_GB2312" w:hAnsi="宋体" w:cs="宋体" w:hint="eastAsia"/>
          <w:color w:val="000000"/>
          <w:kern w:val="0"/>
          <w:szCs w:val="21"/>
        </w:rPr>
        <w:t>QDII</w:t>
      </w:r>
      <w:r w:rsidR="00B23221">
        <w:rPr>
          <w:rFonts w:ascii="楷体_GB2312" w:eastAsia="楷体_GB2312" w:hAnsi="宋体" w:cs="宋体" w:hint="eastAsia"/>
          <w:color w:val="000000"/>
          <w:kern w:val="0"/>
          <w:szCs w:val="21"/>
        </w:rPr>
        <w:t>，</w:t>
      </w:r>
      <w:r w:rsidR="00AC461C">
        <w:rPr>
          <w:rFonts w:ascii="楷体_GB2312" w:eastAsia="楷体_GB2312" w:hAnsi="宋体" w:cs="宋体" w:hint="eastAsia"/>
          <w:color w:val="000000"/>
          <w:kern w:val="0"/>
          <w:szCs w:val="21"/>
        </w:rPr>
        <w:t>不配</w:t>
      </w:r>
      <w:r w:rsidR="00F04D13">
        <w:rPr>
          <w:rFonts w:ascii="楷体_GB2312" w:eastAsia="楷体_GB2312" w:hAnsi="宋体" w:cs="宋体" w:hint="eastAsia"/>
          <w:color w:val="000000"/>
          <w:kern w:val="0"/>
          <w:szCs w:val="21"/>
        </w:rPr>
        <w:t>主要投资于</w:t>
      </w:r>
      <w:r w:rsidR="00E2741E">
        <w:rPr>
          <w:rFonts w:ascii="楷体_GB2312" w:eastAsia="楷体_GB2312" w:hAnsi="宋体" w:cs="宋体" w:hint="eastAsia"/>
          <w:color w:val="000000"/>
          <w:kern w:val="0"/>
          <w:szCs w:val="21"/>
        </w:rPr>
        <w:t>资源出口国的QDII，适当降低此前超配的美国市场</w:t>
      </w:r>
      <w:r w:rsidR="00E22FF3">
        <w:rPr>
          <w:rFonts w:ascii="楷体_GB2312" w:eastAsia="楷体_GB2312" w:hAnsi="宋体" w:cs="宋体" w:hint="eastAsia"/>
          <w:color w:val="000000"/>
          <w:kern w:val="0"/>
          <w:szCs w:val="21"/>
        </w:rPr>
        <w:t>QDII</w:t>
      </w:r>
      <w:r w:rsidR="00E2741E">
        <w:rPr>
          <w:rFonts w:ascii="楷体_GB2312" w:eastAsia="楷体_GB2312" w:hAnsi="宋体" w:cs="宋体" w:hint="eastAsia"/>
          <w:color w:val="000000"/>
          <w:kern w:val="0"/>
          <w:szCs w:val="21"/>
        </w:rPr>
        <w:t>至平衡位置，继续</w:t>
      </w:r>
      <w:r w:rsidR="00F04D13">
        <w:rPr>
          <w:rFonts w:ascii="楷体_GB2312" w:eastAsia="楷体_GB2312" w:hAnsi="宋体" w:cs="宋体" w:hint="eastAsia"/>
          <w:color w:val="000000"/>
          <w:kern w:val="0"/>
          <w:szCs w:val="21"/>
        </w:rPr>
        <w:t>低配</w:t>
      </w:r>
      <w:r w:rsidR="00E2741E">
        <w:rPr>
          <w:rFonts w:ascii="楷体_GB2312" w:eastAsia="楷体_GB2312" w:hAnsi="宋体" w:cs="宋体" w:hint="eastAsia"/>
          <w:color w:val="000000"/>
          <w:kern w:val="0"/>
          <w:szCs w:val="21"/>
        </w:rPr>
        <w:t>大宗商品QDII</w:t>
      </w:r>
      <w:r w:rsidR="0047047B">
        <w:rPr>
          <w:rFonts w:ascii="楷体_GB2312" w:eastAsia="楷体_GB2312" w:hAnsi="宋体" w:cs="宋体" w:hint="eastAsia"/>
          <w:color w:val="000000"/>
          <w:kern w:val="0"/>
          <w:szCs w:val="21"/>
        </w:rPr>
        <w:t>。</w:t>
      </w:r>
    </w:p>
    <w:p w:rsidR="001E3B52" w:rsidRPr="005E4592" w:rsidRDefault="004938DD" w:rsidP="005457E1">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（三）</w:t>
      </w:r>
      <w:r w:rsidR="001E3B52" w:rsidRPr="005E4592">
        <w:rPr>
          <w:rFonts w:ascii="黑体" w:eastAsia="黑体" w:hAnsi="宋体-18030" w:cs="宋体-18030" w:hint="eastAsia"/>
          <w:b/>
          <w:bCs/>
          <w:color w:val="003366"/>
          <w:kern w:val="44"/>
          <w:sz w:val="24"/>
        </w:rPr>
        <w:t>基金组合推荐</w:t>
      </w:r>
    </w:p>
    <w:p w:rsidR="001E3B52" w:rsidRPr="00E921CB" w:rsidRDefault="001E3B52" w:rsidP="005457E1">
      <w:pPr>
        <w:spacing w:beforeLines="50"/>
        <w:ind w:leftChars="1350" w:left="2835" w:firstLineChars="202" w:firstLine="424"/>
        <w:rPr>
          <w:rFonts w:ascii="楷体_GB2312" w:eastAsia="楷体_GB2312" w:hAnsi="宋体" w:cs="宋体"/>
          <w:kern w:val="0"/>
          <w:szCs w:val="21"/>
        </w:rPr>
      </w:pPr>
      <w:r w:rsidRPr="003A2393">
        <w:rPr>
          <w:rFonts w:ascii="楷体_GB2312" w:eastAsia="楷体_GB2312" w:hAnsi="宋体" w:cs="宋体" w:hint="eastAsia"/>
          <w:kern w:val="0"/>
          <w:szCs w:val="21"/>
        </w:rPr>
        <w:t>具体到组合构建上，我们</w:t>
      </w:r>
      <w:r w:rsidR="003D3829">
        <w:rPr>
          <w:rFonts w:ascii="楷体_GB2312" w:eastAsia="楷体_GB2312" w:hAnsi="宋体" w:cs="宋体" w:hint="eastAsia"/>
          <w:kern w:val="0"/>
          <w:szCs w:val="21"/>
        </w:rPr>
        <w:t>在上文</w:t>
      </w:r>
      <w:r w:rsidRPr="003A2393">
        <w:rPr>
          <w:rFonts w:ascii="楷体_GB2312" w:eastAsia="楷体_GB2312" w:hAnsi="宋体" w:cs="宋体" w:hint="eastAsia"/>
          <w:kern w:val="0"/>
          <w:szCs w:val="21"/>
        </w:rPr>
        <w:t>基金投资策略指引下，充分考虑</w:t>
      </w:r>
      <w:r w:rsidR="006769D3">
        <w:rPr>
          <w:rFonts w:ascii="楷体_GB2312" w:eastAsia="楷体_GB2312" w:hAnsi="宋体" w:cs="宋体" w:hint="eastAsia"/>
          <w:kern w:val="0"/>
          <w:szCs w:val="21"/>
        </w:rPr>
        <w:t>投资品种流动性，并依据</w:t>
      </w:r>
      <w:r w:rsidRPr="003A2393">
        <w:rPr>
          <w:rFonts w:ascii="楷体_GB2312" w:eastAsia="楷体_GB2312" w:hAnsi="宋体" w:cs="宋体" w:hint="eastAsia"/>
          <w:kern w:val="0"/>
          <w:szCs w:val="21"/>
        </w:rPr>
        <w:t>资产配置、行业结构、投资风格分散化原则，构建投资组合以供投资参考</w:t>
      </w:r>
      <w:r w:rsidR="00CD64C4">
        <w:rPr>
          <w:rFonts w:ascii="楷体_GB2312" w:eastAsia="楷体_GB2312" w:hAnsi="宋体" w:cs="宋体" w:hint="eastAsia"/>
          <w:kern w:val="0"/>
          <w:szCs w:val="21"/>
        </w:rPr>
        <w:t>，本期组合</w:t>
      </w:r>
      <w:r w:rsidR="00AC461C">
        <w:rPr>
          <w:rFonts w:ascii="楷体_GB2312" w:eastAsia="楷体_GB2312" w:hAnsi="宋体" w:cs="宋体" w:hint="eastAsia"/>
          <w:kern w:val="0"/>
          <w:szCs w:val="21"/>
        </w:rPr>
        <w:t>建议如下：</w:t>
      </w:r>
    </w:p>
    <w:p w:rsidR="001E3B52" w:rsidRPr="00E921CB" w:rsidRDefault="001E3B52" w:rsidP="005E24D9">
      <w:pPr>
        <w:spacing w:line="360" w:lineRule="auto"/>
        <w:ind w:left="4017" w:hangingChars="2223" w:hanging="4017"/>
        <w:jc w:val="center"/>
        <w:rPr>
          <w:rFonts w:ascii="楷体_GB2312" w:eastAsia="楷体_GB2312"/>
          <w:b/>
          <w:noProof/>
          <w:color w:val="000000"/>
        </w:rPr>
      </w:pPr>
      <w:r w:rsidRPr="00E921CB">
        <w:rPr>
          <w:rFonts w:ascii="楷体_GB2312" w:eastAsia="楷体_GB2312" w:hint="eastAsia"/>
          <w:b/>
          <w:color w:val="000000"/>
          <w:sz w:val="18"/>
          <w:szCs w:val="18"/>
        </w:rPr>
        <w:t>表1上海证券基金评价研究中心基金组合</w:t>
      </w:r>
    </w:p>
    <w:tbl>
      <w:tblPr>
        <w:tblW w:w="5000" w:type="pct"/>
        <w:jc w:val="center"/>
        <w:tblLook w:val="0000"/>
      </w:tblPr>
      <w:tblGrid>
        <w:gridCol w:w="2527"/>
        <w:gridCol w:w="815"/>
        <w:gridCol w:w="620"/>
        <w:gridCol w:w="1792"/>
        <w:gridCol w:w="752"/>
        <w:gridCol w:w="569"/>
        <w:gridCol w:w="1776"/>
        <w:gridCol w:w="720"/>
      </w:tblGrid>
      <w:tr w:rsidR="001E3B52" w:rsidRPr="00E921CB" w:rsidTr="007F4645">
        <w:trPr>
          <w:trHeight w:val="285"/>
          <w:jc w:val="center"/>
        </w:trPr>
        <w:tc>
          <w:tcPr>
            <w:tcW w:w="1746" w:type="pct"/>
            <w:gridSpan w:val="2"/>
            <w:tcBorders>
              <w:top w:val="single" w:sz="4" w:space="0" w:color="auto"/>
              <w:left w:val="single" w:sz="4" w:space="0" w:color="auto"/>
              <w:right w:val="single" w:sz="4" w:space="0" w:color="000000"/>
            </w:tcBorders>
            <w:shd w:val="clear" w:color="auto" w:fill="0000FF"/>
            <w:noWrap/>
            <w:vAlign w:val="bottom"/>
          </w:tcPr>
          <w:p w:rsidR="001E3B52" w:rsidRPr="00E921CB" w:rsidRDefault="001E3B52" w:rsidP="00A422E1">
            <w:pPr>
              <w:widowControl/>
              <w:jc w:val="center"/>
              <w:rPr>
                <w:rFonts w:ascii="宋体" w:hAnsi="宋体" w:cs="宋体"/>
                <w:b/>
                <w:color w:val="FFFFFF"/>
                <w:kern w:val="0"/>
                <w:sz w:val="18"/>
                <w:szCs w:val="18"/>
              </w:rPr>
            </w:pPr>
            <w:r w:rsidRPr="00E921CB">
              <w:rPr>
                <w:rFonts w:ascii="宋体" w:hAnsi="宋体" w:cs="宋体" w:hint="eastAsia"/>
                <w:b/>
                <w:color w:val="FFFFFF"/>
                <w:kern w:val="0"/>
                <w:sz w:val="18"/>
                <w:szCs w:val="18"/>
              </w:rPr>
              <w:t>积极型组合</w:t>
            </w:r>
          </w:p>
        </w:tc>
        <w:tc>
          <w:tcPr>
            <w:tcW w:w="324" w:type="pct"/>
            <w:vMerge w:val="restart"/>
            <w:tcBorders>
              <w:top w:val="single" w:sz="4" w:space="0" w:color="auto"/>
              <w:left w:val="single" w:sz="4" w:space="0" w:color="000000"/>
              <w:bottom w:val="single" w:sz="4" w:space="0" w:color="000000"/>
              <w:right w:val="single" w:sz="4" w:space="0" w:color="auto"/>
            </w:tcBorders>
            <w:shd w:val="clear" w:color="auto" w:fill="auto"/>
            <w:noWrap/>
            <w:vAlign w:val="bottom"/>
          </w:tcPr>
          <w:p w:rsidR="001E3B52" w:rsidRPr="00E921CB" w:rsidRDefault="001E3B52" w:rsidP="00A422E1">
            <w:pPr>
              <w:widowControl/>
              <w:jc w:val="center"/>
              <w:rPr>
                <w:rFonts w:ascii="宋体" w:hAnsi="宋体" w:cs="宋体"/>
                <w:kern w:val="0"/>
                <w:sz w:val="18"/>
                <w:szCs w:val="18"/>
              </w:rPr>
            </w:pPr>
          </w:p>
        </w:tc>
        <w:tc>
          <w:tcPr>
            <w:tcW w:w="1329" w:type="pct"/>
            <w:gridSpan w:val="2"/>
            <w:tcBorders>
              <w:top w:val="single" w:sz="4" w:space="0" w:color="auto"/>
              <w:left w:val="single" w:sz="4" w:space="0" w:color="auto"/>
              <w:right w:val="single" w:sz="4" w:space="0" w:color="000000"/>
            </w:tcBorders>
            <w:shd w:val="clear" w:color="auto" w:fill="0000FF"/>
            <w:noWrap/>
            <w:vAlign w:val="bottom"/>
          </w:tcPr>
          <w:p w:rsidR="001E3B52" w:rsidRPr="00E921CB" w:rsidRDefault="001E3B52" w:rsidP="00A422E1">
            <w:pPr>
              <w:widowControl/>
              <w:jc w:val="center"/>
              <w:rPr>
                <w:rFonts w:ascii="宋体" w:hAnsi="宋体" w:cs="宋体"/>
                <w:b/>
                <w:color w:val="FFFFFF"/>
                <w:kern w:val="0"/>
                <w:sz w:val="18"/>
                <w:szCs w:val="18"/>
              </w:rPr>
            </w:pPr>
            <w:r w:rsidRPr="00E921CB">
              <w:rPr>
                <w:rFonts w:ascii="宋体" w:hAnsi="宋体" w:cs="宋体" w:hint="eastAsia"/>
                <w:b/>
                <w:color w:val="FFFFFF"/>
                <w:kern w:val="0"/>
                <w:sz w:val="18"/>
                <w:szCs w:val="18"/>
              </w:rPr>
              <w:t>平衡型组合</w:t>
            </w:r>
          </w:p>
        </w:tc>
        <w:tc>
          <w:tcPr>
            <w:tcW w:w="297" w:type="pct"/>
            <w:vMerge w:val="restart"/>
            <w:tcBorders>
              <w:top w:val="single" w:sz="4" w:space="0" w:color="auto"/>
              <w:left w:val="single" w:sz="4" w:space="0" w:color="000000"/>
              <w:bottom w:val="single" w:sz="4" w:space="0" w:color="000000"/>
              <w:right w:val="single" w:sz="4" w:space="0" w:color="auto"/>
            </w:tcBorders>
            <w:shd w:val="clear" w:color="auto" w:fill="auto"/>
            <w:noWrap/>
            <w:vAlign w:val="bottom"/>
          </w:tcPr>
          <w:p w:rsidR="001E3B52" w:rsidRPr="00E921CB" w:rsidRDefault="001E3B52" w:rsidP="00A422E1">
            <w:pPr>
              <w:widowControl/>
              <w:jc w:val="center"/>
              <w:rPr>
                <w:rFonts w:ascii="宋体" w:hAnsi="宋体" w:cs="宋体"/>
                <w:kern w:val="0"/>
                <w:sz w:val="18"/>
                <w:szCs w:val="18"/>
              </w:rPr>
            </w:pPr>
          </w:p>
        </w:tc>
        <w:tc>
          <w:tcPr>
            <w:tcW w:w="1304" w:type="pct"/>
            <w:gridSpan w:val="2"/>
            <w:tcBorders>
              <w:top w:val="single" w:sz="4" w:space="0" w:color="auto"/>
              <w:left w:val="single" w:sz="4" w:space="0" w:color="auto"/>
              <w:right w:val="single" w:sz="4" w:space="0" w:color="000000"/>
            </w:tcBorders>
            <w:shd w:val="clear" w:color="auto" w:fill="0000FF"/>
            <w:noWrap/>
            <w:vAlign w:val="bottom"/>
          </w:tcPr>
          <w:p w:rsidR="001E3B52" w:rsidRPr="00E921CB" w:rsidRDefault="001E3B52" w:rsidP="00A422E1">
            <w:pPr>
              <w:widowControl/>
              <w:jc w:val="center"/>
              <w:rPr>
                <w:rFonts w:ascii="宋体" w:hAnsi="宋体" w:cs="宋体"/>
                <w:b/>
                <w:color w:val="FFFFFF"/>
                <w:kern w:val="0"/>
                <w:sz w:val="18"/>
                <w:szCs w:val="18"/>
              </w:rPr>
            </w:pPr>
            <w:r w:rsidRPr="00E921CB">
              <w:rPr>
                <w:rFonts w:ascii="宋体" w:hAnsi="宋体" w:cs="宋体" w:hint="eastAsia"/>
                <w:b/>
                <w:color w:val="FFFFFF"/>
                <w:kern w:val="0"/>
                <w:sz w:val="18"/>
                <w:szCs w:val="18"/>
              </w:rPr>
              <w:t>稳定型组合</w:t>
            </w:r>
          </w:p>
        </w:tc>
      </w:tr>
      <w:tr w:rsidR="001E3B52" w:rsidRPr="00E921CB" w:rsidTr="007F4645">
        <w:trPr>
          <w:trHeight w:val="285"/>
          <w:jc w:val="center"/>
        </w:trPr>
        <w:tc>
          <w:tcPr>
            <w:tcW w:w="1320" w:type="pct"/>
            <w:tcBorders>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样本基金</w:t>
            </w:r>
          </w:p>
        </w:tc>
        <w:tc>
          <w:tcPr>
            <w:tcW w:w="426" w:type="pct"/>
            <w:tcBorders>
              <w:left w:val="single" w:sz="8" w:space="0" w:color="auto"/>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权重</w:t>
            </w:r>
          </w:p>
        </w:tc>
        <w:tc>
          <w:tcPr>
            <w:tcW w:w="324" w:type="pct"/>
            <w:vMerge/>
            <w:tcBorders>
              <w:top w:val="single" w:sz="4" w:space="0" w:color="auto"/>
              <w:left w:val="single" w:sz="8" w:space="0" w:color="auto"/>
              <w:bottom w:val="single" w:sz="4" w:space="0" w:color="000000"/>
            </w:tcBorders>
            <w:vAlign w:val="center"/>
          </w:tcPr>
          <w:p w:rsidR="001E3B52" w:rsidRPr="00E921CB" w:rsidRDefault="001E3B52" w:rsidP="00A422E1">
            <w:pPr>
              <w:widowControl/>
              <w:jc w:val="left"/>
              <w:rPr>
                <w:rFonts w:ascii="宋体" w:hAnsi="宋体" w:cs="宋体"/>
                <w:kern w:val="0"/>
                <w:sz w:val="18"/>
                <w:szCs w:val="18"/>
              </w:rPr>
            </w:pPr>
          </w:p>
        </w:tc>
        <w:tc>
          <w:tcPr>
            <w:tcW w:w="936" w:type="pct"/>
            <w:tcBorders>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样本基金</w:t>
            </w:r>
          </w:p>
        </w:tc>
        <w:tc>
          <w:tcPr>
            <w:tcW w:w="393" w:type="pct"/>
            <w:tcBorders>
              <w:left w:val="single" w:sz="8" w:space="0" w:color="auto"/>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权重</w:t>
            </w:r>
          </w:p>
        </w:tc>
        <w:tc>
          <w:tcPr>
            <w:tcW w:w="297" w:type="pct"/>
            <w:vMerge/>
            <w:tcBorders>
              <w:top w:val="single" w:sz="4" w:space="0" w:color="auto"/>
              <w:left w:val="single" w:sz="8" w:space="0" w:color="auto"/>
              <w:bottom w:val="single" w:sz="4" w:space="0" w:color="000000"/>
            </w:tcBorders>
            <w:vAlign w:val="center"/>
          </w:tcPr>
          <w:p w:rsidR="001E3B52" w:rsidRPr="00E921CB" w:rsidRDefault="001E3B52" w:rsidP="00A422E1">
            <w:pPr>
              <w:widowControl/>
              <w:jc w:val="left"/>
              <w:rPr>
                <w:rFonts w:ascii="宋体" w:hAnsi="宋体" w:cs="宋体"/>
                <w:kern w:val="0"/>
                <w:sz w:val="18"/>
                <w:szCs w:val="18"/>
              </w:rPr>
            </w:pPr>
          </w:p>
        </w:tc>
        <w:tc>
          <w:tcPr>
            <w:tcW w:w="928" w:type="pct"/>
            <w:tcBorders>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样本基金</w:t>
            </w:r>
          </w:p>
        </w:tc>
        <w:tc>
          <w:tcPr>
            <w:tcW w:w="376" w:type="pct"/>
            <w:tcBorders>
              <w:left w:val="single" w:sz="8" w:space="0" w:color="auto"/>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权重</w:t>
            </w:r>
          </w:p>
        </w:tc>
      </w:tr>
      <w:tr w:rsidR="007F4645" w:rsidRPr="00E921CB" w:rsidTr="007F4645">
        <w:trPr>
          <w:trHeight w:val="285"/>
          <w:jc w:val="center"/>
        </w:trPr>
        <w:tc>
          <w:tcPr>
            <w:tcW w:w="1320" w:type="pct"/>
            <w:tcBorders>
              <w:top w:val="single" w:sz="8" w:space="0" w:color="auto"/>
              <w:left w:val="single" w:sz="4" w:space="0" w:color="auto"/>
              <w:bottom w:val="single" w:sz="4" w:space="0" w:color="auto"/>
              <w:right w:val="single" w:sz="4" w:space="0" w:color="auto"/>
            </w:tcBorders>
            <w:shd w:val="clear" w:color="auto" w:fill="auto"/>
            <w:noWrap/>
            <w:vAlign w:val="bottom"/>
          </w:tcPr>
          <w:p w:rsidR="007F4645" w:rsidRPr="007F4645" w:rsidRDefault="007F4645" w:rsidP="007F4645">
            <w:pPr>
              <w:jc w:val="center"/>
              <w:rPr>
                <w:sz w:val="18"/>
                <w:szCs w:val="18"/>
              </w:rPr>
            </w:pPr>
            <w:r w:rsidRPr="007F4645">
              <w:rPr>
                <w:rFonts w:hint="eastAsia"/>
                <w:sz w:val="18"/>
                <w:szCs w:val="18"/>
              </w:rPr>
              <w:t>博时裕富沪深</w:t>
            </w:r>
            <w:r w:rsidRPr="007F4645">
              <w:rPr>
                <w:rFonts w:hint="eastAsia"/>
                <w:sz w:val="18"/>
                <w:szCs w:val="18"/>
              </w:rPr>
              <w:t>300</w:t>
            </w:r>
          </w:p>
        </w:tc>
        <w:tc>
          <w:tcPr>
            <w:tcW w:w="426" w:type="pct"/>
            <w:tcBorders>
              <w:top w:val="single" w:sz="8" w:space="0" w:color="auto"/>
              <w:left w:val="nil"/>
              <w:bottom w:val="single" w:sz="4" w:space="0" w:color="auto"/>
              <w:right w:val="single" w:sz="4" w:space="0" w:color="auto"/>
            </w:tcBorders>
            <w:shd w:val="clear" w:color="auto" w:fill="auto"/>
            <w:noWrap/>
            <w:vAlign w:val="bottom"/>
          </w:tcPr>
          <w:p w:rsidR="007F4645" w:rsidRPr="007F4645" w:rsidRDefault="007F4645" w:rsidP="007F4645">
            <w:pPr>
              <w:jc w:val="center"/>
              <w:rPr>
                <w:sz w:val="18"/>
                <w:szCs w:val="18"/>
              </w:rPr>
            </w:pPr>
            <w:r>
              <w:rPr>
                <w:rFonts w:hint="eastAsia"/>
                <w:sz w:val="18"/>
                <w:szCs w:val="18"/>
              </w:rPr>
              <w:t>40%</w:t>
            </w:r>
          </w:p>
        </w:tc>
        <w:tc>
          <w:tcPr>
            <w:tcW w:w="324" w:type="pct"/>
            <w:vMerge/>
            <w:tcBorders>
              <w:top w:val="single" w:sz="8" w:space="0" w:color="auto"/>
              <w:left w:val="single" w:sz="4" w:space="0" w:color="auto"/>
              <w:bottom w:val="single" w:sz="4" w:space="0" w:color="000000"/>
              <w:right w:val="single" w:sz="4" w:space="0" w:color="auto"/>
            </w:tcBorders>
            <w:vAlign w:val="center"/>
          </w:tcPr>
          <w:p w:rsidR="007F4645" w:rsidRPr="00E921CB" w:rsidRDefault="007F4645" w:rsidP="00A422E1">
            <w:pPr>
              <w:widowControl/>
              <w:jc w:val="left"/>
              <w:rPr>
                <w:rFonts w:ascii="宋体" w:hAnsi="宋体" w:cs="宋体"/>
                <w:kern w:val="0"/>
                <w:sz w:val="18"/>
                <w:szCs w:val="18"/>
              </w:rPr>
            </w:pPr>
          </w:p>
        </w:tc>
        <w:tc>
          <w:tcPr>
            <w:tcW w:w="936" w:type="pct"/>
            <w:tcBorders>
              <w:top w:val="single" w:sz="8" w:space="0" w:color="auto"/>
              <w:left w:val="nil"/>
              <w:bottom w:val="single" w:sz="4" w:space="0" w:color="auto"/>
              <w:right w:val="single" w:sz="4" w:space="0" w:color="auto"/>
            </w:tcBorders>
            <w:shd w:val="clear" w:color="auto" w:fill="auto"/>
            <w:noWrap/>
            <w:vAlign w:val="bottom"/>
          </w:tcPr>
          <w:p w:rsidR="007F4645" w:rsidRPr="007F4645" w:rsidRDefault="007F4645" w:rsidP="007F4645">
            <w:pPr>
              <w:jc w:val="center"/>
              <w:rPr>
                <w:sz w:val="18"/>
                <w:szCs w:val="18"/>
              </w:rPr>
            </w:pPr>
            <w:r w:rsidRPr="007F4645">
              <w:rPr>
                <w:rFonts w:hint="eastAsia"/>
                <w:sz w:val="18"/>
                <w:szCs w:val="18"/>
              </w:rPr>
              <w:t>博时裕富沪深</w:t>
            </w:r>
            <w:r w:rsidRPr="007F4645">
              <w:rPr>
                <w:rFonts w:hint="eastAsia"/>
                <w:sz w:val="18"/>
                <w:szCs w:val="18"/>
              </w:rPr>
              <w:t>300</w:t>
            </w:r>
          </w:p>
        </w:tc>
        <w:tc>
          <w:tcPr>
            <w:tcW w:w="393" w:type="pct"/>
            <w:tcBorders>
              <w:top w:val="single" w:sz="8" w:space="0" w:color="auto"/>
              <w:left w:val="nil"/>
              <w:bottom w:val="single" w:sz="4" w:space="0" w:color="auto"/>
              <w:right w:val="single" w:sz="4" w:space="0" w:color="auto"/>
            </w:tcBorders>
            <w:shd w:val="clear" w:color="auto" w:fill="auto"/>
            <w:noWrap/>
            <w:vAlign w:val="bottom"/>
          </w:tcPr>
          <w:p w:rsidR="007F4645" w:rsidRPr="007F4645" w:rsidRDefault="007F4645" w:rsidP="007F4645">
            <w:pPr>
              <w:jc w:val="center"/>
              <w:rPr>
                <w:sz w:val="18"/>
                <w:szCs w:val="18"/>
              </w:rPr>
            </w:pPr>
            <w:r>
              <w:rPr>
                <w:rFonts w:hint="eastAsia"/>
                <w:sz w:val="18"/>
                <w:szCs w:val="18"/>
              </w:rPr>
              <w:t>35%</w:t>
            </w:r>
          </w:p>
        </w:tc>
        <w:tc>
          <w:tcPr>
            <w:tcW w:w="297" w:type="pct"/>
            <w:vMerge/>
            <w:tcBorders>
              <w:top w:val="single" w:sz="8" w:space="0" w:color="auto"/>
              <w:left w:val="single" w:sz="4" w:space="0" w:color="auto"/>
              <w:bottom w:val="single" w:sz="4" w:space="0" w:color="000000"/>
              <w:right w:val="single" w:sz="4" w:space="0" w:color="auto"/>
            </w:tcBorders>
            <w:vAlign w:val="center"/>
          </w:tcPr>
          <w:p w:rsidR="007F4645" w:rsidRPr="00E921CB" w:rsidRDefault="007F4645" w:rsidP="00A422E1">
            <w:pPr>
              <w:widowControl/>
              <w:jc w:val="left"/>
              <w:rPr>
                <w:rFonts w:ascii="宋体" w:hAnsi="宋体" w:cs="宋体"/>
                <w:kern w:val="0"/>
                <w:sz w:val="18"/>
                <w:szCs w:val="18"/>
              </w:rPr>
            </w:pPr>
          </w:p>
        </w:tc>
        <w:tc>
          <w:tcPr>
            <w:tcW w:w="928" w:type="pct"/>
            <w:tcBorders>
              <w:top w:val="single" w:sz="8" w:space="0" w:color="auto"/>
              <w:left w:val="nil"/>
              <w:bottom w:val="single" w:sz="4" w:space="0" w:color="auto"/>
              <w:right w:val="single" w:sz="4" w:space="0" w:color="auto"/>
            </w:tcBorders>
            <w:shd w:val="clear" w:color="auto" w:fill="auto"/>
            <w:noWrap/>
            <w:vAlign w:val="bottom"/>
          </w:tcPr>
          <w:p w:rsidR="007F4645" w:rsidRDefault="007F4645">
            <w:pPr>
              <w:jc w:val="center"/>
              <w:rPr>
                <w:rFonts w:ascii="宋体" w:hAnsi="宋体" w:cs="宋体"/>
                <w:sz w:val="18"/>
                <w:szCs w:val="18"/>
              </w:rPr>
            </w:pPr>
            <w:r>
              <w:rPr>
                <w:rFonts w:hint="eastAsia"/>
                <w:sz w:val="18"/>
                <w:szCs w:val="18"/>
              </w:rPr>
              <w:t>宝盈收益</w:t>
            </w:r>
          </w:p>
        </w:tc>
        <w:tc>
          <w:tcPr>
            <w:tcW w:w="376" w:type="pct"/>
            <w:tcBorders>
              <w:top w:val="single" w:sz="8" w:space="0" w:color="auto"/>
              <w:left w:val="nil"/>
              <w:bottom w:val="single" w:sz="4" w:space="0" w:color="auto"/>
              <w:right w:val="single" w:sz="4" w:space="0" w:color="auto"/>
            </w:tcBorders>
            <w:shd w:val="clear" w:color="auto" w:fill="auto"/>
            <w:noWrap/>
            <w:vAlign w:val="bottom"/>
          </w:tcPr>
          <w:p w:rsidR="007F4645" w:rsidRDefault="007F4645">
            <w:pPr>
              <w:jc w:val="center"/>
              <w:rPr>
                <w:rFonts w:ascii="宋体" w:hAnsi="宋体" w:cs="宋体"/>
                <w:sz w:val="18"/>
                <w:szCs w:val="18"/>
              </w:rPr>
            </w:pPr>
            <w:r>
              <w:rPr>
                <w:rFonts w:hint="eastAsia"/>
                <w:sz w:val="18"/>
                <w:szCs w:val="18"/>
              </w:rPr>
              <w:t>30%</w:t>
            </w:r>
          </w:p>
        </w:tc>
      </w:tr>
      <w:tr w:rsidR="007F4645" w:rsidRPr="00E921CB" w:rsidTr="007F4645">
        <w:trPr>
          <w:trHeight w:val="285"/>
          <w:jc w:val="center"/>
        </w:trPr>
        <w:tc>
          <w:tcPr>
            <w:tcW w:w="1320" w:type="pct"/>
            <w:tcBorders>
              <w:top w:val="nil"/>
              <w:left w:val="single" w:sz="4" w:space="0" w:color="auto"/>
              <w:bottom w:val="single" w:sz="4" w:space="0" w:color="auto"/>
              <w:right w:val="single" w:sz="4" w:space="0" w:color="auto"/>
            </w:tcBorders>
            <w:shd w:val="clear" w:color="auto" w:fill="auto"/>
            <w:noWrap/>
            <w:vAlign w:val="bottom"/>
          </w:tcPr>
          <w:p w:rsidR="007F4645" w:rsidRPr="007F4645" w:rsidRDefault="007F4645">
            <w:pPr>
              <w:jc w:val="center"/>
              <w:rPr>
                <w:sz w:val="18"/>
                <w:szCs w:val="18"/>
              </w:rPr>
            </w:pPr>
            <w:r>
              <w:rPr>
                <w:rFonts w:hint="eastAsia"/>
                <w:sz w:val="18"/>
                <w:szCs w:val="18"/>
              </w:rPr>
              <w:t>添富价值</w:t>
            </w:r>
          </w:p>
        </w:tc>
        <w:tc>
          <w:tcPr>
            <w:tcW w:w="426" w:type="pct"/>
            <w:tcBorders>
              <w:top w:val="nil"/>
              <w:left w:val="nil"/>
              <w:bottom w:val="single" w:sz="4" w:space="0" w:color="auto"/>
              <w:right w:val="single" w:sz="4" w:space="0" w:color="auto"/>
            </w:tcBorders>
            <w:shd w:val="clear" w:color="auto" w:fill="auto"/>
            <w:noWrap/>
            <w:vAlign w:val="bottom"/>
          </w:tcPr>
          <w:p w:rsidR="007F4645" w:rsidRPr="007F4645" w:rsidRDefault="007F4645">
            <w:pPr>
              <w:jc w:val="center"/>
              <w:rPr>
                <w:sz w:val="18"/>
                <w:szCs w:val="18"/>
              </w:rPr>
            </w:pPr>
            <w:r>
              <w:rPr>
                <w:rFonts w:hint="eastAsia"/>
                <w:sz w:val="18"/>
                <w:szCs w:val="18"/>
              </w:rPr>
              <w:t>40%</w:t>
            </w:r>
          </w:p>
        </w:tc>
        <w:tc>
          <w:tcPr>
            <w:tcW w:w="324" w:type="pct"/>
            <w:vMerge/>
            <w:tcBorders>
              <w:top w:val="single" w:sz="4" w:space="0" w:color="auto"/>
              <w:left w:val="single" w:sz="4" w:space="0" w:color="auto"/>
              <w:bottom w:val="single" w:sz="4" w:space="0" w:color="000000"/>
              <w:right w:val="single" w:sz="4" w:space="0" w:color="auto"/>
            </w:tcBorders>
            <w:vAlign w:val="center"/>
          </w:tcPr>
          <w:p w:rsidR="007F4645" w:rsidRPr="00E921CB" w:rsidRDefault="007F4645" w:rsidP="00A422E1">
            <w:pPr>
              <w:widowControl/>
              <w:jc w:val="left"/>
              <w:rPr>
                <w:rFonts w:ascii="宋体" w:hAnsi="宋体" w:cs="宋体"/>
                <w:kern w:val="0"/>
                <w:sz w:val="18"/>
                <w:szCs w:val="18"/>
              </w:rPr>
            </w:pPr>
          </w:p>
        </w:tc>
        <w:tc>
          <w:tcPr>
            <w:tcW w:w="936" w:type="pct"/>
            <w:tcBorders>
              <w:top w:val="nil"/>
              <w:left w:val="nil"/>
              <w:bottom w:val="single" w:sz="4" w:space="0" w:color="auto"/>
              <w:right w:val="single" w:sz="4" w:space="0" w:color="auto"/>
            </w:tcBorders>
            <w:shd w:val="clear" w:color="auto" w:fill="auto"/>
            <w:noWrap/>
            <w:vAlign w:val="bottom"/>
          </w:tcPr>
          <w:p w:rsidR="007F4645" w:rsidRPr="007F4645" w:rsidRDefault="007F4645">
            <w:pPr>
              <w:jc w:val="center"/>
              <w:rPr>
                <w:sz w:val="18"/>
                <w:szCs w:val="18"/>
              </w:rPr>
            </w:pPr>
            <w:r>
              <w:rPr>
                <w:rFonts w:hint="eastAsia"/>
                <w:sz w:val="18"/>
                <w:szCs w:val="18"/>
              </w:rPr>
              <w:t>添富价值</w:t>
            </w:r>
          </w:p>
        </w:tc>
        <w:tc>
          <w:tcPr>
            <w:tcW w:w="393" w:type="pct"/>
            <w:tcBorders>
              <w:top w:val="nil"/>
              <w:left w:val="nil"/>
              <w:bottom w:val="single" w:sz="4" w:space="0" w:color="auto"/>
              <w:right w:val="single" w:sz="4" w:space="0" w:color="auto"/>
            </w:tcBorders>
            <w:shd w:val="clear" w:color="auto" w:fill="auto"/>
            <w:noWrap/>
            <w:vAlign w:val="bottom"/>
          </w:tcPr>
          <w:p w:rsidR="007F4645" w:rsidRPr="007F4645" w:rsidRDefault="007F4645">
            <w:pPr>
              <w:jc w:val="center"/>
              <w:rPr>
                <w:sz w:val="18"/>
                <w:szCs w:val="18"/>
              </w:rPr>
            </w:pPr>
            <w:r>
              <w:rPr>
                <w:rFonts w:hint="eastAsia"/>
                <w:sz w:val="18"/>
                <w:szCs w:val="18"/>
              </w:rPr>
              <w:t>30%</w:t>
            </w:r>
          </w:p>
        </w:tc>
        <w:tc>
          <w:tcPr>
            <w:tcW w:w="297" w:type="pct"/>
            <w:vMerge/>
            <w:tcBorders>
              <w:top w:val="single" w:sz="4" w:space="0" w:color="auto"/>
              <w:left w:val="single" w:sz="4" w:space="0" w:color="auto"/>
              <w:bottom w:val="single" w:sz="4" w:space="0" w:color="000000"/>
              <w:right w:val="single" w:sz="4" w:space="0" w:color="auto"/>
            </w:tcBorders>
            <w:vAlign w:val="center"/>
          </w:tcPr>
          <w:p w:rsidR="007F4645" w:rsidRPr="00E921CB" w:rsidRDefault="007F4645" w:rsidP="00A422E1">
            <w:pPr>
              <w:widowControl/>
              <w:jc w:val="left"/>
              <w:rPr>
                <w:rFonts w:ascii="宋体" w:hAnsi="宋体" w:cs="宋体"/>
                <w:kern w:val="0"/>
                <w:sz w:val="18"/>
                <w:szCs w:val="18"/>
              </w:rPr>
            </w:pPr>
          </w:p>
        </w:tc>
        <w:tc>
          <w:tcPr>
            <w:tcW w:w="928" w:type="pct"/>
            <w:tcBorders>
              <w:top w:val="nil"/>
              <w:left w:val="nil"/>
              <w:bottom w:val="single" w:sz="4" w:space="0" w:color="auto"/>
              <w:right w:val="single" w:sz="4" w:space="0" w:color="auto"/>
            </w:tcBorders>
            <w:shd w:val="clear" w:color="auto" w:fill="auto"/>
            <w:noWrap/>
            <w:vAlign w:val="bottom"/>
          </w:tcPr>
          <w:p w:rsidR="007F4645" w:rsidRDefault="007F4645">
            <w:pPr>
              <w:jc w:val="center"/>
              <w:rPr>
                <w:rFonts w:ascii="宋体" w:hAnsi="宋体" w:cs="宋体"/>
                <w:sz w:val="18"/>
                <w:szCs w:val="18"/>
              </w:rPr>
            </w:pPr>
            <w:r>
              <w:rPr>
                <w:rFonts w:hint="eastAsia"/>
                <w:sz w:val="18"/>
                <w:szCs w:val="18"/>
              </w:rPr>
              <w:t>华夏现金</w:t>
            </w:r>
          </w:p>
        </w:tc>
        <w:tc>
          <w:tcPr>
            <w:tcW w:w="376" w:type="pct"/>
            <w:tcBorders>
              <w:top w:val="nil"/>
              <w:left w:val="nil"/>
              <w:bottom w:val="single" w:sz="4" w:space="0" w:color="auto"/>
              <w:right w:val="single" w:sz="4" w:space="0" w:color="auto"/>
            </w:tcBorders>
            <w:shd w:val="clear" w:color="auto" w:fill="auto"/>
            <w:noWrap/>
            <w:vAlign w:val="bottom"/>
          </w:tcPr>
          <w:p w:rsidR="007F4645" w:rsidRDefault="007F4645">
            <w:pPr>
              <w:jc w:val="center"/>
              <w:rPr>
                <w:rFonts w:ascii="宋体" w:hAnsi="宋体" w:cs="宋体"/>
                <w:sz w:val="18"/>
                <w:szCs w:val="18"/>
              </w:rPr>
            </w:pPr>
            <w:r>
              <w:rPr>
                <w:rFonts w:hint="eastAsia"/>
                <w:sz w:val="18"/>
                <w:szCs w:val="18"/>
              </w:rPr>
              <w:t>35%</w:t>
            </w:r>
          </w:p>
        </w:tc>
      </w:tr>
      <w:tr w:rsidR="007F4645" w:rsidRPr="005B5148" w:rsidTr="007F4645">
        <w:trPr>
          <w:trHeight w:val="285"/>
          <w:jc w:val="center"/>
        </w:trPr>
        <w:tc>
          <w:tcPr>
            <w:tcW w:w="1320" w:type="pct"/>
            <w:tcBorders>
              <w:top w:val="nil"/>
              <w:left w:val="single" w:sz="4" w:space="0" w:color="auto"/>
              <w:bottom w:val="single" w:sz="4" w:space="0" w:color="auto"/>
              <w:right w:val="single" w:sz="4" w:space="0" w:color="auto"/>
            </w:tcBorders>
            <w:shd w:val="clear" w:color="auto" w:fill="auto"/>
            <w:noWrap/>
            <w:vAlign w:val="bottom"/>
          </w:tcPr>
          <w:p w:rsidR="007F4645" w:rsidRPr="007F4645" w:rsidRDefault="007F4645" w:rsidP="007F4645">
            <w:pPr>
              <w:jc w:val="center"/>
              <w:rPr>
                <w:sz w:val="18"/>
                <w:szCs w:val="18"/>
              </w:rPr>
            </w:pPr>
            <w:r w:rsidRPr="007F4645">
              <w:rPr>
                <w:rFonts w:hint="eastAsia"/>
                <w:sz w:val="18"/>
                <w:szCs w:val="18"/>
              </w:rPr>
              <w:t>鹏华中证</w:t>
            </w:r>
            <w:r w:rsidRPr="007F4645">
              <w:rPr>
                <w:rFonts w:hint="eastAsia"/>
                <w:sz w:val="18"/>
                <w:szCs w:val="18"/>
              </w:rPr>
              <w:t>800</w:t>
            </w:r>
            <w:r w:rsidRPr="007F4645">
              <w:rPr>
                <w:rFonts w:hint="eastAsia"/>
                <w:sz w:val="18"/>
                <w:szCs w:val="18"/>
              </w:rPr>
              <w:t>非银行金融</w:t>
            </w:r>
          </w:p>
        </w:tc>
        <w:tc>
          <w:tcPr>
            <w:tcW w:w="426" w:type="pct"/>
            <w:tcBorders>
              <w:top w:val="nil"/>
              <w:left w:val="nil"/>
              <w:bottom w:val="single" w:sz="4" w:space="0" w:color="auto"/>
              <w:right w:val="single" w:sz="4" w:space="0" w:color="auto"/>
            </w:tcBorders>
            <w:shd w:val="clear" w:color="auto" w:fill="auto"/>
            <w:noWrap/>
            <w:vAlign w:val="bottom"/>
          </w:tcPr>
          <w:p w:rsidR="007F4645" w:rsidRPr="007F4645" w:rsidRDefault="007F4645" w:rsidP="007F4645">
            <w:pPr>
              <w:jc w:val="center"/>
              <w:rPr>
                <w:sz w:val="18"/>
                <w:szCs w:val="18"/>
              </w:rPr>
            </w:pPr>
            <w:r>
              <w:rPr>
                <w:rFonts w:hint="eastAsia"/>
                <w:sz w:val="18"/>
                <w:szCs w:val="18"/>
              </w:rPr>
              <w:t>20%</w:t>
            </w:r>
          </w:p>
        </w:tc>
        <w:tc>
          <w:tcPr>
            <w:tcW w:w="324" w:type="pct"/>
            <w:vMerge/>
            <w:tcBorders>
              <w:top w:val="single" w:sz="4" w:space="0" w:color="auto"/>
              <w:left w:val="single" w:sz="4" w:space="0" w:color="auto"/>
              <w:bottom w:val="single" w:sz="4" w:space="0" w:color="000000"/>
              <w:right w:val="single" w:sz="4" w:space="0" w:color="auto"/>
            </w:tcBorders>
            <w:vAlign w:val="center"/>
          </w:tcPr>
          <w:p w:rsidR="007F4645" w:rsidRPr="00E921CB" w:rsidRDefault="007F4645" w:rsidP="00A422E1">
            <w:pPr>
              <w:widowControl/>
              <w:jc w:val="left"/>
              <w:rPr>
                <w:rFonts w:ascii="宋体" w:hAnsi="宋体" w:cs="宋体"/>
                <w:kern w:val="0"/>
                <w:sz w:val="18"/>
                <w:szCs w:val="18"/>
              </w:rPr>
            </w:pPr>
          </w:p>
        </w:tc>
        <w:tc>
          <w:tcPr>
            <w:tcW w:w="936" w:type="pct"/>
            <w:tcBorders>
              <w:top w:val="nil"/>
              <w:left w:val="nil"/>
              <w:bottom w:val="single" w:sz="4" w:space="0" w:color="auto"/>
              <w:right w:val="single" w:sz="4" w:space="0" w:color="auto"/>
            </w:tcBorders>
            <w:shd w:val="clear" w:color="auto" w:fill="auto"/>
            <w:noWrap/>
            <w:vAlign w:val="bottom"/>
          </w:tcPr>
          <w:p w:rsidR="007F4645" w:rsidRPr="007F4645" w:rsidRDefault="007F4645">
            <w:pPr>
              <w:jc w:val="center"/>
              <w:rPr>
                <w:sz w:val="18"/>
                <w:szCs w:val="18"/>
              </w:rPr>
            </w:pPr>
            <w:r>
              <w:rPr>
                <w:rFonts w:hint="eastAsia"/>
                <w:sz w:val="18"/>
                <w:szCs w:val="18"/>
              </w:rPr>
              <w:t>宝盈收益</w:t>
            </w:r>
          </w:p>
        </w:tc>
        <w:tc>
          <w:tcPr>
            <w:tcW w:w="393" w:type="pct"/>
            <w:tcBorders>
              <w:top w:val="nil"/>
              <w:left w:val="nil"/>
              <w:bottom w:val="single" w:sz="4" w:space="0" w:color="auto"/>
              <w:right w:val="single" w:sz="4" w:space="0" w:color="auto"/>
            </w:tcBorders>
            <w:shd w:val="clear" w:color="auto" w:fill="auto"/>
            <w:noWrap/>
            <w:vAlign w:val="bottom"/>
          </w:tcPr>
          <w:p w:rsidR="007F4645" w:rsidRPr="007F4645" w:rsidRDefault="007F4645">
            <w:pPr>
              <w:jc w:val="center"/>
              <w:rPr>
                <w:sz w:val="18"/>
                <w:szCs w:val="18"/>
              </w:rPr>
            </w:pPr>
            <w:r>
              <w:rPr>
                <w:rFonts w:hint="eastAsia"/>
                <w:sz w:val="18"/>
                <w:szCs w:val="18"/>
              </w:rPr>
              <w:t>35%</w:t>
            </w:r>
          </w:p>
        </w:tc>
        <w:tc>
          <w:tcPr>
            <w:tcW w:w="297" w:type="pct"/>
            <w:vMerge/>
            <w:tcBorders>
              <w:top w:val="single" w:sz="4" w:space="0" w:color="auto"/>
              <w:left w:val="single" w:sz="4" w:space="0" w:color="auto"/>
              <w:bottom w:val="single" w:sz="4" w:space="0" w:color="000000"/>
              <w:right w:val="single" w:sz="4" w:space="0" w:color="auto"/>
            </w:tcBorders>
            <w:vAlign w:val="center"/>
          </w:tcPr>
          <w:p w:rsidR="007F4645" w:rsidRPr="00E921CB" w:rsidRDefault="007F4645" w:rsidP="00A422E1">
            <w:pPr>
              <w:widowControl/>
              <w:jc w:val="left"/>
              <w:rPr>
                <w:rFonts w:ascii="宋体" w:hAnsi="宋体" w:cs="宋体"/>
                <w:kern w:val="0"/>
                <w:sz w:val="18"/>
                <w:szCs w:val="18"/>
              </w:rPr>
            </w:pPr>
          </w:p>
        </w:tc>
        <w:tc>
          <w:tcPr>
            <w:tcW w:w="928" w:type="pct"/>
            <w:tcBorders>
              <w:top w:val="nil"/>
              <w:left w:val="nil"/>
              <w:bottom w:val="single" w:sz="4" w:space="0" w:color="auto"/>
              <w:right w:val="single" w:sz="4" w:space="0" w:color="auto"/>
            </w:tcBorders>
            <w:shd w:val="clear" w:color="auto" w:fill="auto"/>
            <w:noWrap/>
            <w:vAlign w:val="bottom"/>
          </w:tcPr>
          <w:p w:rsidR="007F4645" w:rsidRDefault="007F4645">
            <w:pPr>
              <w:jc w:val="center"/>
              <w:rPr>
                <w:rFonts w:ascii="宋体" w:hAnsi="宋体" w:cs="宋体"/>
                <w:sz w:val="18"/>
                <w:szCs w:val="18"/>
              </w:rPr>
            </w:pPr>
            <w:r>
              <w:rPr>
                <w:rFonts w:hint="eastAsia"/>
                <w:sz w:val="18"/>
                <w:szCs w:val="18"/>
              </w:rPr>
              <w:t>广发货币</w:t>
            </w:r>
          </w:p>
        </w:tc>
        <w:tc>
          <w:tcPr>
            <w:tcW w:w="376" w:type="pct"/>
            <w:tcBorders>
              <w:top w:val="nil"/>
              <w:left w:val="nil"/>
              <w:bottom w:val="single" w:sz="4" w:space="0" w:color="auto"/>
              <w:right w:val="single" w:sz="4" w:space="0" w:color="auto"/>
            </w:tcBorders>
            <w:shd w:val="clear" w:color="auto" w:fill="auto"/>
            <w:noWrap/>
            <w:vAlign w:val="bottom"/>
          </w:tcPr>
          <w:p w:rsidR="007F4645" w:rsidRDefault="007F4645">
            <w:pPr>
              <w:jc w:val="center"/>
              <w:rPr>
                <w:rFonts w:ascii="宋体" w:hAnsi="宋体" w:cs="宋体"/>
                <w:sz w:val="18"/>
                <w:szCs w:val="18"/>
              </w:rPr>
            </w:pPr>
            <w:r>
              <w:rPr>
                <w:rFonts w:hint="eastAsia"/>
                <w:sz w:val="18"/>
                <w:szCs w:val="18"/>
              </w:rPr>
              <w:t>35%</w:t>
            </w:r>
          </w:p>
        </w:tc>
      </w:tr>
    </w:tbl>
    <w:p w:rsidR="001E3B52" w:rsidRDefault="001E3B52" w:rsidP="00564B59">
      <w:pPr>
        <w:rPr>
          <w:rFonts w:ascii="楷体_GB2312" w:eastAsia="楷体_GB2312"/>
          <w:noProof/>
          <w:color w:val="000000"/>
        </w:rPr>
      </w:pPr>
      <w:r w:rsidRPr="00156066">
        <w:rPr>
          <w:rFonts w:ascii="楷体_GB2312" w:eastAsia="楷体_GB2312" w:hint="eastAsia"/>
          <w:noProof/>
          <w:color w:val="000000"/>
        </w:rPr>
        <w:t>来源：上海证券基金评价研究中心</w:t>
      </w:r>
    </w:p>
    <w:p w:rsidR="00141178" w:rsidRPr="00144B03" w:rsidRDefault="00141178" w:rsidP="00141178">
      <w:pPr>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t>表2推荐基金基本情况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05"/>
        <w:gridCol w:w="756"/>
        <w:gridCol w:w="936"/>
        <w:gridCol w:w="849"/>
        <w:gridCol w:w="1903"/>
        <w:gridCol w:w="1903"/>
      </w:tblGrid>
      <w:tr w:rsidR="00050159" w:rsidRPr="002072D1" w:rsidTr="00B56956">
        <w:trPr>
          <w:trHeight w:val="397"/>
          <w:tblHeader/>
          <w:jc w:val="center"/>
        </w:trPr>
        <w:tc>
          <w:tcPr>
            <w:tcW w:w="0" w:type="auto"/>
            <w:shd w:val="clear" w:color="auto" w:fill="0000FF"/>
            <w:noWrap/>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bookmarkStart w:id="0" w:name="_Toc271023583"/>
            <w:r>
              <w:rPr>
                <w:rFonts w:ascii="楷体_GB2312" w:eastAsia="楷体_GB2312" w:hAnsi="宋体" w:cs="宋体" w:hint="eastAsia"/>
                <w:b/>
                <w:bCs/>
                <w:color w:val="FFFFFF"/>
                <w:kern w:val="0"/>
                <w:szCs w:val="21"/>
              </w:rPr>
              <w:t>基金名称</w:t>
            </w:r>
          </w:p>
        </w:tc>
        <w:tc>
          <w:tcPr>
            <w:tcW w:w="0" w:type="auto"/>
            <w:shd w:val="clear" w:color="auto" w:fill="0000FF"/>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r>
              <w:rPr>
                <w:rFonts w:ascii="楷体_GB2312" w:eastAsia="楷体_GB2312" w:hAnsi="宋体" w:cs="宋体" w:hint="eastAsia"/>
                <w:b/>
                <w:bCs/>
                <w:color w:val="FFFFFF"/>
                <w:kern w:val="0"/>
                <w:szCs w:val="21"/>
              </w:rPr>
              <w:t>代码</w:t>
            </w:r>
          </w:p>
        </w:tc>
        <w:tc>
          <w:tcPr>
            <w:tcW w:w="0" w:type="auto"/>
            <w:shd w:val="clear" w:color="auto" w:fill="0000FF"/>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类型</w:t>
            </w:r>
          </w:p>
        </w:tc>
        <w:tc>
          <w:tcPr>
            <w:tcW w:w="0" w:type="auto"/>
            <w:shd w:val="clear" w:color="auto" w:fill="0000FF"/>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管理人</w:t>
            </w:r>
          </w:p>
        </w:tc>
        <w:tc>
          <w:tcPr>
            <w:tcW w:w="0" w:type="auto"/>
            <w:shd w:val="clear" w:color="auto" w:fill="0000FF"/>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上证</w:t>
            </w:r>
            <w:r>
              <w:rPr>
                <w:rFonts w:ascii="楷体_GB2312" w:eastAsia="楷体_GB2312" w:hAnsi="宋体" w:cs="宋体" w:hint="eastAsia"/>
                <w:b/>
                <w:bCs/>
                <w:color w:val="FFFFFF"/>
                <w:kern w:val="0"/>
                <w:szCs w:val="21"/>
              </w:rPr>
              <w:t>三年</w:t>
            </w:r>
            <w:r w:rsidRPr="00604445">
              <w:rPr>
                <w:rFonts w:ascii="楷体_GB2312" w:eastAsia="楷体_GB2312" w:hAnsi="宋体" w:cs="宋体" w:hint="eastAsia"/>
                <w:b/>
                <w:bCs/>
                <w:color w:val="FFFFFF"/>
                <w:kern w:val="0"/>
                <w:szCs w:val="21"/>
              </w:rPr>
              <w:t>综合评级</w:t>
            </w:r>
          </w:p>
        </w:tc>
        <w:tc>
          <w:tcPr>
            <w:tcW w:w="0" w:type="auto"/>
            <w:shd w:val="clear" w:color="auto" w:fill="0000FF"/>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上证</w:t>
            </w:r>
            <w:r>
              <w:rPr>
                <w:rFonts w:ascii="楷体_GB2312" w:eastAsia="楷体_GB2312" w:hAnsi="宋体" w:cs="宋体" w:hint="eastAsia"/>
                <w:b/>
                <w:bCs/>
                <w:color w:val="FFFFFF"/>
                <w:kern w:val="0"/>
                <w:szCs w:val="21"/>
              </w:rPr>
              <w:t>三年选证</w:t>
            </w:r>
            <w:r w:rsidRPr="00604445">
              <w:rPr>
                <w:rFonts w:ascii="楷体_GB2312" w:eastAsia="楷体_GB2312" w:hAnsi="宋体" w:cs="宋体" w:hint="eastAsia"/>
                <w:b/>
                <w:bCs/>
                <w:color w:val="FFFFFF"/>
                <w:kern w:val="0"/>
                <w:szCs w:val="21"/>
              </w:rPr>
              <w:t>评级</w:t>
            </w:r>
          </w:p>
        </w:tc>
      </w:tr>
      <w:tr w:rsidR="00726DA8" w:rsidRPr="002072D1" w:rsidTr="0024672D">
        <w:trPr>
          <w:trHeight w:val="397"/>
          <w:jc w:val="center"/>
        </w:trPr>
        <w:tc>
          <w:tcPr>
            <w:tcW w:w="0" w:type="auto"/>
            <w:shd w:val="clear" w:color="auto" w:fill="auto"/>
            <w:vAlign w:val="bottom"/>
          </w:tcPr>
          <w:p w:rsidR="00726DA8" w:rsidRPr="00573CAD" w:rsidRDefault="00F944D7" w:rsidP="00573CAD">
            <w:pPr>
              <w:keepLines/>
              <w:adjustRightInd w:val="0"/>
              <w:snapToGrid w:val="0"/>
              <w:jc w:val="center"/>
              <w:rPr>
                <w:rFonts w:ascii="楷体_GB2312" w:eastAsia="楷体_GB2312" w:hAnsi="宋体" w:cs="宋体"/>
                <w:b/>
                <w:bCs/>
                <w:color w:val="0D0D0D"/>
                <w:kern w:val="0"/>
                <w:sz w:val="18"/>
                <w:szCs w:val="18"/>
              </w:rPr>
            </w:pPr>
            <w:r w:rsidRPr="00F944D7">
              <w:rPr>
                <w:rFonts w:ascii="楷体_GB2312" w:eastAsia="楷体_GB2312" w:hAnsi="宋体" w:cs="宋体" w:hint="eastAsia"/>
                <w:b/>
                <w:bCs/>
                <w:color w:val="0D0D0D"/>
                <w:kern w:val="0"/>
                <w:sz w:val="18"/>
                <w:szCs w:val="18"/>
              </w:rPr>
              <w:t>博时裕富沪深300</w:t>
            </w:r>
          </w:p>
        </w:tc>
        <w:tc>
          <w:tcPr>
            <w:tcW w:w="0" w:type="auto"/>
            <w:shd w:val="clear" w:color="auto" w:fill="auto"/>
            <w:vAlign w:val="center"/>
          </w:tcPr>
          <w:p w:rsidR="00726DA8" w:rsidRPr="00573CAD" w:rsidRDefault="00F944D7" w:rsidP="00573CAD">
            <w:pPr>
              <w:keepLines/>
              <w:adjustRightInd w:val="0"/>
              <w:snapToGrid w:val="0"/>
              <w:jc w:val="center"/>
              <w:rPr>
                <w:rFonts w:ascii="楷体_GB2312" w:eastAsia="楷体_GB2312" w:hAnsi="宋体" w:cs="宋体"/>
                <w:color w:val="0D0D0D"/>
                <w:kern w:val="0"/>
                <w:sz w:val="18"/>
                <w:szCs w:val="18"/>
              </w:rPr>
            </w:pPr>
            <w:r w:rsidRPr="00F944D7">
              <w:rPr>
                <w:rFonts w:ascii="楷体_GB2312" w:eastAsia="楷体_GB2312" w:hAnsi="宋体" w:cs="宋体"/>
                <w:color w:val="0D0D0D"/>
                <w:kern w:val="0"/>
                <w:sz w:val="18"/>
                <w:szCs w:val="18"/>
              </w:rPr>
              <w:t>050002</w:t>
            </w:r>
          </w:p>
        </w:tc>
        <w:tc>
          <w:tcPr>
            <w:tcW w:w="0" w:type="auto"/>
            <w:vAlign w:val="center"/>
          </w:tcPr>
          <w:p w:rsidR="00726DA8" w:rsidRPr="00573CAD" w:rsidRDefault="00726DA8" w:rsidP="00573CAD">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指数</w:t>
            </w:r>
            <w:r w:rsidRPr="00573CAD">
              <w:rPr>
                <w:rFonts w:ascii="楷体_GB2312" w:eastAsia="楷体_GB2312" w:hAnsi="宋体" w:cs="宋体" w:hint="eastAsia"/>
                <w:color w:val="0D0D0D"/>
                <w:kern w:val="0"/>
                <w:sz w:val="18"/>
                <w:szCs w:val="18"/>
              </w:rPr>
              <w:t>型</w:t>
            </w:r>
          </w:p>
        </w:tc>
        <w:tc>
          <w:tcPr>
            <w:tcW w:w="0" w:type="auto"/>
            <w:vAlign w:val="center"/>
          </w:tcPr>
          <w:p w:rsidR="00726DA8" w:rsidRPr="00573CAD" w:rsidRDefault="00F944D7" w:rsidP="00573CAD">
            <w:pPr>
              <w:keepLines/>
              <w:adjustRightInd w:val="0"/>
              <w:snapToGrid w:val="0"/>
              <w:jc w:val="center"/>
              <w:rPr>
                <w:rFonts w:ascii="楷体_GB2312" w:eastAsia="楷体_GB2312" w:hAnsi="宋体" w:cs="宋体"/>
                <w:color w:val="0D0D0D"/>
                <w:kern w:val="0"/>
                <w:sz w:val="18"/>
                <w:szCs w:val="18"/>
              </w:rPr>
            </w:pPr>
            <w:r w:rsidRPr="007F4645">
              <w:rPr>
                <w:rFonts w:hint="eastAsia"/>
                <w:sz w:val="18"/>
                <w:szCs w:val="18"/>
              </w:rPr>
              <w:t>博时</w:t>
            </w:r>
          </w:p>
        </w:tc>
        <w:tc>
          <w:tcPr>
            <w:tcW w:w="0" w:type="auto"/>
            <w:shd w:val="clear" w:color="auto" w:fill="auto"/>
            <w:vAlign w:val="center"/>
          </w:tcPr>
          <w:p w:rsidR="00726DA8" w:rsidRPr="00573CAD" w:rsidRDefault="00726DA8" w:rsidP="005E7AC5">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hint="eastAsia"/>
                <w:color w:val="0D0D0D"/>
                <w:kern w:val="0"/>
                <w:sz w:val="18"/>
                <w:szCs w:val="18"/>
              </w:rPr>
              <w:t>——</w:t>
            </w:r>
          </w:p>
        </w:tc>
        <w:tc>
          <w:tcPr>
            <w:tcW w:w="0" w:type="auto"/>
            <w:shd w:val="clear" w:color="auto" w:fill="auto"/>
            <w:vAlign w:val="center"/>
          </w:tcPr>
          <w:p w:rsidR="00726DA8" w:rsidRPr="00573CAD" w:rsidRDefault="00726DA8" w:rsidP="005E7AC5">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hint="eastAsia"/>
                <w:color w:val="0D0D0D"/>
                <w:kern w:val="0"/>
                <w:sz w:val="18"/>
                <w:szCs w:val="18"/>
              </w:rPr>
              <w:t>——</w:t>
            </w:r>
          </w:p>
        </w:tc>
      </w:tr>
      <w:tr w:rsidR="00050159" w:rsidRPr="002072D1" w:rsidTr="00B56956">
        <w:trPr>
          <w:trHeight w:val="397"/>
          <w:jc w:val="center"/>
        </w:trPr>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b/>
                <w:bCs/>
                <w:color w:val="0D0D0D"/>
                <w:kern w:val="0"/>
                <w:sz w:val="18"/>
                <w:szCs w:val="18"/>
              </w:rPr>
            </w:pPr>
            <w:r>
              <w:rPr>
                <w:rFonts w:ascii="楷体_GB2312" w:eastAsia="楷体_GB2312" w:hAnsi="宋体" w:cs="宋体" w:hint="eastAsia"/>
                <w:b/>
                <w:bCs/>
                <w:color w:val="0D0D0D"/>
                <w:kern w:val="0"/>
                <w:sz w:val="18"/>
                <w:szCs w:val="18"/>
              </w:rPr>
              <w:t>添富价值</w:t>
            </w:r>
          </w:p>
        </w:tc>
        <w:tc>
          <w:tcPr>
            <w:tcW w:w="0" w:type="auto"/>
            <w:shd w:val="clear" w:color="auto" w:fill="auto"/>
            <w:vAlign w:val="center"/>
          </w:tcPr>
          <w:p w:rsidR="00050159" w:rsidRPr="00573CAD" w:rsidRDefault="00050159" w:rsidP="00A422E1">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color w:val="0D0D0D"/>
                <w:kern w:val="0"/>
                <w:sz w:val="18"/>
                <w:szCs w:val="18"/>
              </w:rPr>
              <w:t>519069</w:t>
            </w:r>
          </w:p>
        </w:tc>
        <w:tc>
          <w:tcPr>
            <w:tcW w:w="0" w:type="auto"/>
            <w:vAlign w:val="center"/>
          </w:tcPr>
          <w:p w:rsidR="00050159" w:rsidRPr="00573CAD" w:rsidRDefault="00050159" w:rsidP="00A422E1">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hint="eastAsia"/>
                <w:color w:val="0D0D0D"/>
                <w:kern w:val="0"/>
                <w:sz w:val="18"/>
                <w:szCs w:val="18"/>
              </w:rPr>
              <w:t>股票型</w:t>
            </w:r>
          </w:p>
        </w:tc>
        <w:tc>
          <w:tcPr>
            <w:tcW w:w="0" w:type="auto"/>
            <w:vAlign w:val="center"/>
          </w:tcPr>
          <w:p w:rsidR="00050159" w:rsidRPr="00573CAD" w:rsidRDefault="00050159" w:rsidP="00A422E1">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hint="eastAsia"/>
                <w:color w:val="0D0D0D"/>
                <w:kern w:val="0"/>
                <w:sz w:val="18"/>
                <w:szCs w:val="18"/>
              </w:rPr>
              <w:t>汇添富</w:t>
            </w:r>
          </w:p>
        </w:tc>
        <w:tc>
          <w:tcPr>
            <w:tcW w:w="0" w:type="auto"/>
            <w:shd w:val="clear" w:color="auto" w:fill="auto"/>
            <w:vAlign w:val="center"/>
          </w:tcPr>
          <w:p w:rsidR="00050159" w:rsidRPr="00573CAD" w:rsidRDefault="00050159" w:rsidP="00A422E1">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hint="eastAsia"/>
                <w:color w:val="0D0D0D"/>
                <w:kern w:val="0"/>
                <w:sz w:val="18"/>
                <w:szCs w:val="18"/>
              </w:rPr>
              <w:t>★★★★★</w:t>
            </w:r>
          </w:p>
        </w:tc>
        <w:tc>
          <w:tcPr>
            <w:tcW w:w="0" w:type="auto"/>
            <w:shd w:val="clear" w:color="auto" w:fill="auto"/>
            <w:vAlign w:val="center"/>
          </w:tcPr>
          <w:p w:rsidR="00050159" w:rsidRPr="00573CAD" w:rsidRDefault="00050159" w:rsidP="00A422E1">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hint="eastAsia"/>
                <w:color w:val="0D0D0D"/>
                <w:kern w:val="0"/>
                <w:sz w:val="18"/>
                <w:szCs w:val="18"/>
              </w:rPr>
              <w:t>★★★★★</w:t>
            </w:r>
          </w:p>
        </w:tc>
      </w:tr>
      <w:tr w:rsidR="00573CAD" w:rsidRPr="002072D1" w:rsidTr="00233F79">
        <w:trPr>
          <w:trHeight w:val="397"/>
          <w:jc w:val="center"/>
        </w:trPr>
        <w:tc>
          <w:tcPr>
            <w:tcW w:w="0" w:type="auto"/>
            <w:shd w:val="clear" w:color="auto" w:fill="auto"/>
            <w:vAlign w:val="bottom"/>
          </w:tcPr>
          <w:p w:rsidR="00573CAD" w:rsidRPr="00573CAD" w:rsidRDefault="00F944D7" w:rsidP="00573CAD">
            <w:pPr>
              <w:keepLines/>
              <w:adjustRightInd w:val="0"/>
              <w:snapToGrid w:val="0"/>
              <w:jc w:val="center"/>
              <w:rPr>
                <w:rFonts w:ascii="楷体_GB2312" w:eastAsia="楷体_GB2312" w:hAnsi="宋体" w:cs="宋体"/>
                <w:b/>
                <w:bCs/>
                <w:color w:val="0D0D0D"/>
                <w:kern w:val="0"/>
                <w:sz w:val="18"/>
                <w:szCs w:val="18"/>
              </w:rPr>
            </w:pPr>
            <w:r w:rsidRPr="00F944D7">
              <w:rPr>
                <w:rFonts w:ascii="楷体_GB2312" w:eastAsia="楷体_GB2312" w:hAnsi="宋体" w:cs="宋体" w:hint="eastAsia"/>
                <w:b/>
                <w:bCs/>
                <w:color w:val="0D0D0D"/>
                <w:kern w:val="0"/>
                <w:sz w:val="18"/>
                <w:szCs w:val="18"/>
              </w:rPr>
              <w:t>鹏华中证800非银行金融</w:t>
            </w:r>
          </w:p>
        </w:tc>
        <w:tc>
          <w:tcPr>
            <w:tcW w:w="0" w:type="auto"/>
            <w:shd w:val="clear" w:color="auto" w:fill="auto"/>
            <w:vAlign w:val="center"/>
          </w:tcPr>
          <w:p w:rsidR="00573CAD" w:rsidRPr="00573CAD" w:rsidRDefault="00F944D7" w:rsidP="00573CAD">
            <w:pPr>
              <w:keepLines/>
              <w:adjustRightInd w:val="0"/>
              <w:snapToGrid w:val="0"/>
              <w:jc w:val="center"/>
              <w:rPr>
                <w:rFonts w:ascii="楷体_GB2312" w:eastAsia="楷体_GB2312" w:hAnsi="宋体" w:cs="宋体"/>
                <w:color w:val="0D0D0D"/>
                <w:kern w:val="0"/>
                <w:sz w:val="18"/>
                <w:szCs w:val="18"/>
              </w:rPr>
            </w:pPr>
            <w:r w:rsidRPr="00F944D7">
              <w:rPr>
                <w:rFonts w:ascii="楷体_GB2312" w:eastAsia="楷体_GB2312" w:hAnsi="宋体" w:cs="宋体"/>
                <w:color w:val="0D0D0D"/>
                <w:kern w:val="0"/>
                <w:sz w:val="18"/>
                <w:szCs w:val="18"/>
              </w:rPr>
              <w:t>160625</w:t>
            </w:r>
          </w:p>
        </w:tc>
        <w:tc>
          <w:tcPr>
            <w:tcW w:w="0" w:type="auto"/>
            <w:vAlign w:val="center"/>
          </w:tcPr>
          <w:p w:rsidR="00573CAD" w:rsidRPr="00573CAD" w:rsidRDefault="00573CAD" w:rsidP="00573CAD">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指数</w:t>
            </w:r>
            <w:r w:rsidR="00726DA8" w:rsidRPr="00573CAD">
              <w:rPr>
                <w:rFonts w:ascii="楷体_GB2312" w:eastAsia="楷体_GB2312" w:hAnsi="宋体" w:cs="宋体" w:hint="eastAsia"/>
                <w:color w:val="0D0D0D"/>
                <w:kern w:val="0"/>
                <w:sz w:val="18"/>
                <w:szCs w:val="18"/>
              </w:rPr>
              <w:t>型</w:t>
            </w:r>
          </w:p>
        </w:tc>
        <w:tc>
          <w:tcPr>
            <w:tcW w:w="0" w:type="auto"/>
            <w:vAlign w:val="center"/>
          </w:tcPr>
          <w:p w:rsidR="00573CAD" w:rsidRPr="00573CAD" w:rsidRDefault="00726DA8" w:rsidP="00573CAD">
            <w:pPr>
              <w:keepLines/>
              <w:adjustRightInd w:val="0"/>
              <w:snapToGrid w:val="0"/>
              <w:jc w:val="center"/>
              <w:rPr>
                <w:rFonts w:ascii="楷体_GB2312" w:eastAsia="楷体_GB2312" w:hAnsi="宋体" w:cs="宋体"/>
                <w:color w:val="0D0D0D"/>
                <w:kern w:val="0"/>
                <w:sz w:val="18"/>
                <w:szCs w:val="18"/>
              </w:rPr>
            </w:pPr>
            <w:r w:rsidRPr="00726DA8">
              <w:rPr>
                <w:rFonts w:ascii="楷体_GB2312" w:eastAsia="楷体_GB2312" w:hAnsi="宋体" w:cs="宋体" w:hint="eastAsia"/>
                <w:color w:val="0D0D0D"/>
                <w:kern w:val="0"/>
                <w:sz w:val="18"/>
                <w:szCs w:val="18"/>
              </w:rPr>
              <w:t>鹏华</w:t>
            </w:r>
          </w:p>
        </w:tc>
        <w:tc>
          <w:tcPr>
            <w:tcW w:w="0" w:type="auto"/>
            <w:shd w:val="clear" w:color="auto" w:fill="auto"/>
            <w:vAlign w:val="center"/>
          </w:tcPr>
          <w:p w:rsidR="00573CAD" w:rsidRPr="00573CAD" w:rsidRDefault="00573CAD" w:rsidP="00573CAD">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hint="eastAsia"/>
                <w:color w:val="0D0D0D"/>
                <w:kern w:val="0"/>
                <w:sz w:val="18"/>
                <w:szCs w:val="18"/>
              </w:rPr>
              <w:t>——</w:t>
            </w:r>
          </w:p>
        </w:tc>
        <w:tc>
          <w:tcPr>
            <w:tcW w:w="0" w:type="auto"/>
            <w:shd w:val="clear" w:color="auto" w:fill="auto"/>
            <w:vAlign w:val="center"/>
          </w:tcPr>
          <w:p w:rsidR="00573CAD" w:rsidRPr="00573CAD" w:rsidRDefault="00573CAD" w:rsidP="00573CAD">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hint="eastAsia"/>
                <w:color w:val="0D0D0D"/>
                <w:kern w:val="0"/>
                <w:sz w:val="18"/>
                <w:szCs w:val="18"/>
              </w:rPr>
              <w:t>——</w:t>
            </w:r>
          </w:p>
        </w:tc>
      </w:tr>
      <w:tr w:rsidR="00050159" w:rsidRPr="002072D1" w:rsidTr="00B56956">
        <w:trPr>
          <w:trHeight w:val="397"/>
          <w:jc w:val="center"/>
        </w:trPr>
        <w:tc>
          <w:tcPr>
            <w:tcW w:w="0" w:type="auto"/>
            <w:shd w:val="clear" w:color="auto" w:fill="auto"/>
            <w:vAlign w:val="center"/>
          </w:tcPr>
          <w:p w:rsidR="00050159" w:rsidRPr="001941AC" w:rsidRDefault="00564376" w:rsidP="00A422E1">
            <w:pPr>
              <w:keepLines/>
              <w:adjustRightInd w:val="0"/>
              <w:snapToGrid w:val="0"/>
              <w:jc w:val="center"/>
              <w:rPr>
                <w:rFonts w:ascii="楷体_GB2312" w:eastAsia="楷体_GB2312" w:hAnsi="宋体" w:cs="宋体"/>
                <w:b/>
                <w:bCs/>
                <w:color w:val="0D0D0D"/>
                <w:kern w:val="0"/>
                <w:sz w:val="18"/>
                <w:szCs w:val="18"/>
              </w:rPr>
            </w:pPr>
            <w:r w:rsidRPr="00564376">
              <w:rPr>
                <w:rFonts w:ascii="楷体_GB2312" w:eastAsia="楷体_GB2312" w:hAnsi="宋体" w:cs="宋体" w:hint="eastAsia"/>
                <w:b/>
                <w:bCs/>
                <w:color w:val="0D0D0D"/>
                <w:kern w:val="0"/>
                <w:sz w:val="18"/>
                <w:szCs w:val="18"/>
              </w:rPr>
              <w:t>宝盈收益</w:t>
            </w:r>
          </w:p>
        </w:tc>
        <w:tc>
          <w:tcPr>
            <w:tcW w:w="0" w:type="auto"/>
            <w:shd w:val="clear" w:color="auto" w:fill="auto"/>
            <w:vAlign w:val="center"/>
          </w:tcPr>
          <w:p w:rsidR="00050159" w:rsidRPr="001941AC" w:rsidRDefault="00564376"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213007</w:t>
            </w:r>
          </w:p>
        </w:tc>
        <w:tc>
          <w:tcPr>
            <w:tcW w:w="0" w:type="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债券型</w:t>
            </w:r>
          </w:p>
        </w:tc>
        <w:tc>
          <w:tcPr>
            <w:tcW w:w="0" w:type="auto"/>
            <w:vAlign w:val="center"/>
          </w:tcPr>
          <w:p w:rsidR="00050159" w:rsidRPr="001941AC" w:rsidRDefault="00564376"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宝盈</w:t>
            </w:r>
          </w:p>
        </w:tc>
        <w:tc>
          <w:tcPr>
            <w:tcW w:w="0" w:type="auto"/>
            <w:shd w:val="clear" w:color="auto" w:fill="auto"/>
            <w:vAlign w:val="center"/>
          </w:tcPr>
          <w:p w:rsidR="00050159" w:rsidRPr="0033677C" w:rsidRDefault="00050159" w:rsidP="00A422E1">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p>
        </w:tc>
        <w:tc>
          <w:tcPr>
            <w:tcW w:w="0" w:type="auto"/>
            <w:shd w:val="clear" w:color="auto" w:fill="auto"/>
            <w:vAlign w:val="center"/>
          </w:tcPr>
          <w:p w:rsidR="00050159" w:rsidRPr="0033677C" w:rsidRDefault="00050159" w:rsidP="00A422E1">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p>
        </w:tc>
      </w:tr>
      <w:tr w:rsidR="00050159" w:rsidRPr="003F3857" w:rsidTr="00B56956">
        <w:trPr>
          <w:trHeight w:val="397"/>
          <w:jc w:val="center"/>
        </w:trPr>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b/>
                <w:bCs/>
                <w:color w:val="0D0D0D"/>
                <w:kern w:val="0"/>
                <w:sz w:val="18"/>
                <w:szCs w:val="18"/>
              </w:rPr>
            </w:pPr>
            <w:r w:rsidRPr="001941AC">
              <w:rPr>
                <w:rFonts w:ascii="楷体_GB2312" w:eastAsia="楷体_GB2312" w:hAnsi="宋体" w:cs="宋体" w:hint="eastAsia"/>
                <w:b/>
                <w:bCs/>
                <w:color w:val="0D0D0D"/>
                <w:kern w:val="0"/>
                <w:sz w:val="18"/>
                <w:szCs w:val="18"/>
              </w:rPr>
              <w:t>华夏现金</w:t>
            </w:r>
          </w:p>
        </w:tc>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sidRPr="008C0ECC">
              <w:rPr>
                <w:rFonts w:ascii="楷体_GB2312" w:eastAsia="楷体_GB2312" w:hAnsi="宋体" w:cs="宋体"/>
                <w:color w:val="0D0D0D"/>
                <w:kern w:val="0"/>
                <w:sz w:val="18"/>
                <w:szCs w:val="18"/>
              </w:rPr>
              <w:t>003003</w:t>
            </w:r>
          </w:p>
        </w:tc>
        <w:tc>
          <w:tcPr>
            <w:tcW w:w="0" w:type="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sidRPr="001941AC">
              <w:rPr>
                <w:rFonts w:ascii="楷体_GB2312" w:eastAsia="楷体_GB2312" w:hAnsi="宋体" w:cs="宋体" w:hint="eastAsia"/>
                <w:color w:val="0D0D0D"/>
                <w:kern w:val="0"/>
                <w:sz w:val="18"/>
                <w:szCs w:val="18"/>
              </w:rPr>
              <w:t>货币市场</w:t>
            </w:r>
          </w:p>
        </w:tc>
        <w:tc>
          <w:tcPr>
            <w:tcW w:w="0" w:type="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sidRPr="001941AC">
              <w:rPr>
                <w:rFonts w:ascii="楷体_GB2312" w:eastAsia="楷体_GB2312" w:hAnsi="宋体" w:cs="宋体" w:hint="eastAsia"/>
                <w:color w:val="0D0D0D"/>
                <w:kern w:val="0"/>
                <w:sz w:val="18"/>
                <w:szCs w:val="18"/>
              </w:rPr>
              <w:t>华夏</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3677C">
              <w:rPr>
                <w:rFonts w:ascii="楷体_GB2312" w:eastAsia="楷体_GB2312" w:hAnsi="宋体" w:cs="宋体" w:hint="eastAsia"/>
                <w:color w:val="000000"/>
                <w:kern w:val="0"/>
                <w:sz w:val="18"/>
                <w:szCs w:val="18"/>
              </w:rPr>
              <w:t>—</w:t>
            </w:r>
            <w:r w:rsidRPr="003F3857">
              <w:rPr>
                <w:rFonts w:ascii="楷体_GB2312" w:eastAsia="楷体_GB2312" w:hAnsi="宋体" w:cs="宋体" w:hint="eastAsia"/>
                <w:b/>
                <w:bCs/>
                <w:color w:val="0D0D0D"/>
                <w:kern w:val="0"/>
                <w:sz w:val="18"/>
                <w:szCs w:val="18"/>
              </w:rPr>
              <w:t>—</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r>
      <w:tr w:rsidR="00050159" w:rsidRPr="003F3857" w:rsidTr="00B56956">
        <w:trPr>
          <w:trHeight w:val="397"/>
          <w:jc w:val="center"/>
        </w:trPr>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b/>
                <w:bCs/>
                <w:color w:val="0D0D0D"/>
                <w:kern w:val="0"/>
                <w:sz w:val="18"/>
                <w:szCs w:val="18"/>
              </w:rPr>
            </w:pPr>
            <w:r w:rsidRPr="001941AC">
              <w:rPr>
                <w:rFonts w:ascii="楷体_GB2312" w:eastAsia="楷体_GB2312" w:hAnsi="宋体" w:cs="宋体" w:hint="eastAsia"/>
                <w:b/>
                <w:bCs/>
                <w:color w:val="0D0D0D"/>
                <w:kern w:val="0"/>
                <w:sz w:val="18"/>
                <w:szCs w:val="18"/>
              </w:rPr>
              <w:t>广发货币B</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color w:val="0D0D0D"/>
                <w:kern w:val="0"/>
                <w:sz w:val="18"/>
                <w:szCs w:val="18"/>
              </w:rPr>
            </w:pPr>
            <w:r w:rsidRPr="003F3857">
              <w:rPr>
                <w:rFonts w:ascii="楷体_GB2312" w:eastAsia="楷体_GB2312" w:hAnsi="宋体" w:cs="宋体"/>
                <w:color w:val="0D0D0D"/>
                <w:kern w:val="0"/>
                <w:sz w:val="18"/>
                <w:szCs w:val="18"/>
              </w:rPr>
              <w:t>270014</w:t>
            </w:r>
          </w:p>
        </w:tc>
        <w:tc>
          <w:tcPr>
            <w:tcW w:w="0" w:type="auto"/>
            <w:vAlign w:val="center"/>
          </w:tcPr>
          <w:p w:rsidR="00050159" w:rsidRPr="003F3857" w:rsidRDefault="00050159" w:rsidP="00A422E1">
            <w:pPr>
              <w:keepLines/>
              <w:adjustRightInd w:val="0"/>
              <w:snapToGrid w:val="0"/>
              <w:jc w:val="center"/>
              <w:rPr>
                <w:rFonts w:ascii="楷体_GB2312" w:eastAsia="楷体_GB2312" w:hAnsi="宋体" w:cs="宋体"/>
                <w:color w:val="0D0D0D"/>
                <w:kern w:val="0"/>
                <w:sz w:val="18"/>
                <w:szCs w:val="18"/>
              </w:rPr>
            </w:pPr>
            <w:r w:rsidRPr="003F3857">
              <w:rPr>
                <w:rFonts w:ascii="楷体_GB2312" w:eastAsia="楷体_GB2312" w:hAnsi="宋体" w:cs="宋体" w:hint="eastAsia"/>
                <w:color w:val="0D0D0D"/>
                <w:kern w:val="0"/>
                <w:sz w:val="18"/>
                <w:szCs w:val="18"/>
              </w:rPr>
              <w:t>货币市场</w:t>
            </w:r>
          </w:p>
        </w:tc>
        <w:tc>
          <w:tcPr>
            <w:tcW w:w="0" w:type="auto"/>
            <w:vAlign w:val="center"/>
          </w:tcPr>
          <w:p w:rsidR="00050159" w:rsidRPr="003F3857" w:rsidRDefault="00050159" w:rsidP="00A422E1">
            <w:pPr>
              <w:keepLines/>
              <w:adjustRightInd w:val="0"/>
              <w:snapToGrid w:val="0"/>
              <w:jc w:val="center"/>
              <w:rPr>
                <w:rFonts w:ascii="楷体_GB2312" w:eastAsia="楷体_GB2312" w:hAnsi="宋体" w:cs="宋体"/>
                <w:color w:val="0D0D0D"/>
                <w:kern w:val="0"/>
                <w:sz w:val="18"/>
                <w:szCs w:val="18"/>
              </w:rPr>
            </w:pPr>
            <w:r w:rsidRPr="003F3857">
              <w:rPr>
                <w:rFonts w:ascii="楷体_GB2312" w:eastAsia="楷体_GB2312" w:hAnsi="宋体" w:cs="宋体" w:hint="eastAsia"/>
                <w:color w:val="0D0D0D"/>
                <w:kern w:val="0"/>
                <w:sz w:val="18"/>
                <w:szCs w:val="18"/>
              </w:rPr>
              <w:t>广发</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r>
    </w:tbl>
    <w:bookmarkEnd w:id="0"/>
    <w:p w:rsidR="00141178" w:rsidRDefault="00141178" w:rsidP="00141178">
      <w:pPr>
        <w:keepLines/>
        <w:adjustRightInd w:val="0"/>
        <w:snapToGrid w:val="0"/>
        <w:ind w:firstLineChars="300" w:firstLine="630"/>
        <w:rPr>
          <w:rFonts w:ascii="楷体_GB2312" w:eastAsia="楷体_GB2312"/>
          <w:noProof/>
        </w:rPr>
      </w:pPr>
      <w:r>
        <w:rPr>
          <w:rFonts w:ascii="楷体_GB2312" w:eastAsia="楷体_GB2312" w:hint="eastAsia"/>
          <w:noProof/>
        </w:rPr>
        <w:t>来源：</w:t>
      </w:r>
      <w:r w:rsidRPr="003D6908">
        <w:rPr>
          <w:rFonts w:ascii="楷体_GB2312" w:eastAsia="楷体_GB2312" w:hint="eastAsia"/>
          <w:noProof/>
        </w:rPr>
        <w:t>wind上海证券基金评价研究中心</w:t>
      </w:r>
      <w:r>
        <w:rPr>
          <w:rFonts w:ascii="楷体_GB2312" w:eastAsia="楷体_GB2312" w:hint="eastAsia"/>
          <w:noProof/>
        </w:rPr>
        <w:t>。</w:t>
      </w:r>
    </w:p>
    <w:p w:rsidR="00672175" w:rsidRPr="00030158" w:rsidRDefault="00610DCE" w:rsidP="005457E1">
      <w:pPr>
        <w:spacing w:beforeLines="50"/>
        <w:ind w:leftChars="1350" w:left="2835" w:firstLineChars="202" w:firstLine="426"/>
        <w:rPr>
          <w:rFonts w:ascii="楷体_GB2312" w:eastAsia="楷体_GB2312" w:hAnsi="宋体" w:cs="宋体"/>
          <w:color w:val="000000" w:themeColor="text1"/>
          <w:kern w:val="0"/>
          <w:szCs w:val="21"/>
        </w:rPr>
      </w:pPr>
      <w:r w:rsidRPr="00610DCE">
        <w:rPr>
          <w:rFonts w:ascii="楷体_GB2312" w:eastAsia="楷体_GB2312" w:hAnsi="宋体" w:cs="宋体" w:hint="eastAsia"/>
          <w:b/>
          <w:color w:val="000000" w:themeColor="text1"/>
          <w:kern w:val="0"/>
          <w:szCs w:val="21"/>
        </w:rPr>
        <w:t>博时裕富沪深30</w:t>
      </w:r>
      <w:r w:rsidRPr="00F944D7">
        <w:rPr>
          <w:rFonts w:ascii="楷体_GB2312" w:eastAsia="楷体_GB2312" w:hAnsi="宋体" w:cs="宋体" w:hint="eastAsia"/>
          <w:b/>
          <w:color w:val="000000" w:themeColor="text1"/>
          <w:kern w:val="0"/>
          <w:szCs w:val="21"/>
        </w:rPr>
        <w:t>0</w:t>
      </w:r>
      <w:r w:rsidR="00050159" w:rsidRPr="00F944D7">
        <w:rPr>
          <w:rFonts w:ascii="楷体_GB2312" w:eastAsia="楷体_GB2312" w:hAnsi="宋体" w:cs="宋体" w:hint="eastAsia"/>
          <w:color w:val="000000" w:themeColor="text1"/>
          <w:kern w:val="0"/>
          <w:szCs w:val="21"/>
        </w:rPr>
        <w:t>：</w:t>
      </w:r>
      <w:r w:rsidR="00A05073" w:rsidRPr="00030158">
        <w:rPr>
          <w:rFonts w:ascii="楷体_GB2312" w:eastAsia="楷体_GB2312" w:hAnsi="宋体" w:cs="宋体" w:hint="eastAsia"/>
          <w:color w:val="000000" w:themeColor="text1"/>
          <w:kern w:val="0"/>
          <w:szCs w:val="21"/>
        </w:rPr>
        <w:t>该基金</w:t>
      </w:r>
      <w:r w:rsidR="00726DA8" w:rsidRPr="00030158">
        <w:rPr>
          <w:rFonts w:ascii="楷体_GB2312" w:eastAsia="楷体_GB2312" w:hAnsi="宋体" w:cs="宋体" w:hint="eastAsia"/>
          <w:color w:val="000000" w:themeColor="text1"/>
          <w:kern w:val="0"/>
          <w:szCs w:val="21"/>
        </w:rPr>
        <w:t>是目前市场中跟踪</w:t>
      </w:r>
      <w:r w:rsidRPr="00030158">
        <w:rPr>
          <w:rFonts w:ascii="楷体_GB2312" w:eastAsia="楷体_GB2312" w:hAnsi="宋体" w:cs="宋体" w:hint="eastAsia"/>
          <w:color w:val="000000" w:themeColor="text1"/>
          <w:kern w:val="0"/>
          <w:szCs w:val="21"/>
        </w:rPr>
        <w:t>沪深3</w:t>
      </w:r>
      <w:r w:rsidR="00726DA8" w:rsidRPr="00030158">
        <w:rPr>
          <w:rFonts w:ascii="楷体_GB2312" w:eastAsia="楷体_GB2312" w:hAnsi="宋体" w:cs="宋体" w:hint="eastAsia"/>
          <w:color w:val="000000" w:themeColor="text1"/>
          <w:kern w:val="0"/>
          <w:szCs w:val="21"/>
        </w:rPr>
        <w:t>00指数基金中最具规模的</w:t>
      </w:r>
      <w:r w:rsidRPr="00030158">
        <w:rPr>
          <w:rFonts w:ascii="楷体_GB2312" w:eastAsia="楷体_GB2312" w:hAnsi="宋体" w:cs="宋体" w:hint="eastAsia"/>
          <w:color w:val="000000" w:themeColor="text1"/>
          <w:kern w:val="0"/>
          <w:szCs w:val="21"/>
        </w:rPr>
        <w:t>非ETF指数型基金</w:t>
      </w:r>
      <w:r w:rsidR="00726DA8" w:rsidRPr="00030158">
        <w:rPr>
          <w:rFonts w:ascii="楷体_GB2312" w:eastAsia="楷体_GB2312" w:hAnsi="宋体" w:cs="宋体" w:hint="eastAsia"/>
          <w:color w:val="000000" w:themeColor="text1"/>
          <w:kern w:val="0"/>
          <w:szCs w:val="21"/>
        </w:rPr>
        <w:t>，</w:t>
      </w:r>
      <w:r w:rsidRPr="00030158">
        <w:rPr>
          <w:rFonts w:ascii="楷体_GB2312" w:eastAsia="楷体_GB2312" w:hAnsi="宋体" w:cs="宋体" w:hint="eastAsia"/>
          <w:color w:val="000000" w:themeColor="text1"/>
          <w:kern w:val="0"/>
          <w:szCs w:val="21"/>
        </w:rPr>
        <w:t>适合所有投资者通过各种渠道参与，流动性好。沪深</w:t>
      </w:r>
      <w:r w:rsidR="00902B67" w:rsidRPr="00030158">
        <w:rPr>
          <w:rFonts w:ascii="楷体_GB2312" w:eastAsia="楷体_GB2312" w:hAnsi="宋体" w:cs="宋体" w:hint="eastAsia"/>
          <w:color w:val="000000" w:themeColor="text1"/>
          <w:kern w:val="0"/>
          <w:szCs w:val="21"/>
        </w:rPr>
        <w:t>300指数是市场中最具代表性的宽基指数，可以较好的代表沪深两市大中盘蓝筹股票的整体走势。</w:t>
      </w:r>
    </w:p>
    <w:p w:rsidR="00050159" w:rsidRPr="000E2698" w:rsidRDefault="00050159" w:rsidP="005457E1">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添富价值：</w:t>
      </w:r>
      <w:r w:rsidRPr="000E2698">
        <w:rPr>
          <w:rFonts w:ascii="楷体_GB2312" w:eastAsia="楷体_GB2312" w:hAnsi="宋体" w:cs="宋体" w:hint="eastAsia"/>
          <w:color w:val="000000" w:themeColor="text1"/>
          <w:kern w:val="0"/>
          <w:szCs w:val="21"/>
        </w:rPr>
        <w:t>该基金保持充分投资，行业结构调整灵活，对市场结构性机会把握能力出色，选证能力和综合评级均获最高五星评级。基金经理稳定，投资风格和策略延续性强，历史管理绩效出色且稳定性强。</w:t>
      </w:r>
    </w:p>
    <w:p w:rsidR="00050159" w:rsidRPr="000E2698" w:rsidRDefault="00E20D5C" w:rsidP="005457E1">
      <w:pPr>
        <w:spacing w:beforeLines="50"/>
        <w:ind w:leftChars="1350" w:left="2835" w:firstLineChars="202" w:firstLine="426"/>
        <w:rPr>
          <w:rFonts w:ascii="楷体_GB2312" w:eastAsia="楷体_GB2312" w:hAnsi="宋体" w:cs="宋体"/>
          <w:color w:val="000000" w:themeColor="text1"/>
          <w:kern w:val="0"/>
          <w:szCs w:val="21"/>
        </w:rPr>
      </w:pPr>
      <w:r w:rsidRPr="004340A3">
        <w:rPr>
          <w:rFonts w:ascii="楷体_GB2312" w:eastAsia="楷体_GB2312" w:hAnsi="宋体" w:cs="宋体" w:hint="eastAsia"/>
          <w:b/>
          <w:color w:val="000000" w:themeColor="text1"/>
          <w:kern w:val="0"/>
          <w:szCs w:val="21"/>
        </w:rPr>
        <w:t>鹏华中证800非银行金融</w:t>
      </w:r>
      <w:r w:rsidR="00050159" w:rsidRPr="004340A3">
        <w:rPr>
          <w:rFonts w:ascii="楷体_GB2312" w:eastAsia="楷体_GB2312" w:hAnsi="宋体" w:cs="宋体" w:hint="eastAsia"/>
          <w:color w:val="000000" w:themeColor="text1"/>
          <w:kern w:val="0"/>
          <w:szCs w:val="21"/>
        </w:rPr>
        <w:t>：</w:t>
      </w:r>
      <w:r w:rsidR="00050159" w:rsidRPr="000A2CF8">
        <w:rPr>
          <w:rFonts w:ascii="楷体_GB2312" w:eastAsia="楷体_GB2312" w:hAnsi="宋体" w:cs="宋体" w:hint="eastAsia"/>
          <w:color w:val="000000" w:themeColor="text1"/>
          <w:kern w:val="0"/>
          <w:szCs w:val="21"/>
        </w:rPr>
        <w:t>该基金</w:t>
      </w:r>
      <w:r w:rsidRPr="000A2CF8">
        <w:rPr>
          <w:rFonts w:ascii="楷体_GB2312" w:eastAsia="楷体_GB2312" w:hAnsi="宋体" w:cs="宋体" w:hint="eastAsia"/>
          <w:color w:val="000000" w:themeColor="text1"/>
          <w:kern w:val="0"/>
          <w:szCs w:val="21"/>
        </w:rPr>
        <w:t>跟踪</w:t>
      </w:r>
      <w:r w:rsidR="00F944D7">
        <w:rPr>
          <w:rFonts w:ascii="楷体_GB2312" w:eastAsia="楷体_GB2312" w:hAnsi="宋体" w:cs="宋体" w:hint="eastAsia"/>
          <w:color w:val="000000" w:themeColor="text1"/>
          <w:kern w:val="0"/>
          <w:szCs w:val="21"/>
        </w:rPr>
        <w:t>中证800证券保险指数（2014年12月2诶更名为</w:t>
      </w:r>
      <w:r w:rsidRPr="000A2CF8">
        <w:rPr>
          <w:rFonts w:ascii="楷体_GB2312" w:eastAsia="楷体_GB2312" w:hAnsi="宋体" w:cs="宋体" w:hint="eastAsia"/>
          <w:color w:val="000000" w:themeColor="text1"/>
          <w:kern w:val="0"/>
          <w:szCs w:val="21"/>
        </w:rPr>
        <w:t>中证800非银行金融指数</w:t>
      </w:r>
      <w:r w:rsidR="003A2465">
        <w:rPr>
          <w:rFonts w:ascii="楷体_GB2312" w:eastAsia="楷体_GB2312" w:hAnsi="宋体" w:cs="宋体" w:hint="eastAsia"/>
          <w:color w:val="000000" w:themeColor="text1"/>
          <w:kern w:val="0"/>
          <w:szCs w:val="21"/>
        </w:rPr>
        <w:t>）</w:t>
      </w:r>
      <w:r w:rsidRPr="000A2CF8">
        <w:rPr>
          <w:rFonts w:ascii="楷体_GB2312" w:eastAsia="楷体_GB2312" w:hAnsi="宋体" w:cs="宋体" w:hint="eastAsia"/>
          <w:color w:val="000000" w:themeColor="text1"/>
          <w:kern w:val="0"/>
          <w:szCs w:val="21"/>
        </w:rPr>
        <w:t>，标的成分股主要为金融板块中的证券、保险上市公司</w:t>
      </w:r>
      <w:r w:rsidR="00EC5F5D" w:rsidRPr="000A2CF8">
        <w:rPr>
          <w:rFonts w:ascii="楷体_GB2312" w:eastAsia="楷体_GB2312" w:hAnsi="宋体" w:cs="宋体" w:hint="eastAsia"/>
          <w:color w:val="000000" w:themeColor="text1"/>
          <w:kern w:val="0"/>
          <w:szCs w:val="21"/>
        </w:rPr>
        <w:t>，这些上市公司直接受益股市走强，并在金融领域创新中直接受益</w:t>
      </w:r>
      <w:r w:rsidR="000A2CF8">
        <w:rPr>
          <w:rFonts w:ascii="楷体_GB2312" w:eastAsia="楷体_GB2312" w:hAnsi="宋体" w:cs="宋体" w:hint="eastAsia"/>
          <w:color w:val="000000" w:themeColor="text1"/>
          <w:kern w:val="0"/>
          <w:szCs w:val="21"/>
        </w:rPr>
        <w:t>，顺市场周期特征明显，贝塔值</w:t>
      </w:r>
      <w:r w:rsidR="004340A3">
        <w:rPr>
          <w:rFonts w:ascii="楷体_GB2312" w:eastAsia="楷体_GB2312" w:hAnsi="宋体" w:cs="宋体" w:hint="eastAsia"/>
          <w:color w:val="000000" w:themeColor="text1"/>
          <w:kern w:val="0"/>
          <w:szCs w:val="21"/>
        </w:rPr>
        <w:t>高</w:t>
      </w:r>
      <w:r w:rsidR="00050159" w:rsidRPr="000A2CF8">
        <w:rPr>
          <w:rFonts w:ascii="楷体_GB2312" w:eastAsia="楷体_GB2312" w:hAnsi="宋体" w:cs="宋体" w:hint="eastAsia"/>
          <w:color w:val="000000" w:themeColor="text1"/>
          <w:kern w:val="0"/>
          <w:szCs w:val="21"/>
        </w:rPr>
        <w:t>。</w:t>
      </w:r>
    </w:p>
    <w:p w:rsidR="00A46E4C" w:rsidRPr="00A46E4C" w:rsidRDefault="00962461" w:rsidP="005457E1">
      <w:pPr>
        <w:spacing w:beforeLines="50"/>
        <w:ind w:leftChars="1350" w:left="2835" w:firstLineChars="202" w:firstLine="426"/>
        <w:rPr>
          <w:rFonts w:ascii="楷体_GB2312" w:eastAsia="楷体_GB2312" w:hAnsi="宋体" w:cs="宋体"/>
          <w:color w:val="000000" w:themeColor="text1"/>
          <w:kern w:val="0"/>
          <w:szCs w:val="21"/>
        </w:rPr>
      </w:pPr>
      <w:r>
        <w:rPr>
          <w:rFonts w:ascii="楷体_GB2312" w:eastAsia="楷体_GB2312" w:hAnsi="宋体" w:cs="宋体" w:hint="eastAsia"/>
          <w:b/>
          <w:color w:val="000000" w:themeColor="text1"/>
          <w:kern w:val="0"/>
          <w:szCs w:val="21"/>
        </w:rPr>
        <w:t>宝盈收益</w:t>
      </w:r>
      <w:r w:rsidR="00050159" w:rsidRPr="000E2698">
        <w:rPr>
          <w:rFonts w:ascii="楷体_GB2312" w:eastAsia="楷体_GB2312" w:hAnsi="宋体" w:cs="宋体" w:hint="eastAsia"/>
          <w:b/>
          <w:color w:val="000000" w:themeColor="text1"/>
          <w:kern w:val="0"/>
          <w:szCs w:val="21"/>
        </w:rPr>
        <w:t>：</w:t>
      </w:r>
      <w:r>
        <w:rPr>
          <w:rFonts w:ascii="楷体_GB2312" w:eastAsia="楷体_GB2312" w:hAnsi="宋体" w:cs="宋体" w:hint="eastAsia"/>
          <w:color w:val="000000" w:themeColor="text1"/>
          <w:kern w:val="0"/>
          <w:szCs w:val="21"/>
        </w:rPr>
        <w:t>该基金</w:t>
      </w:r>
      <w:r w:rsidR="00A46E4C">
        <w:rPr>
          <w:rFonts w:ascii="楷体_GB2312" w:eastAsia="楷体_GB2312" w:hAnsi="宋体" w:cs="宋体" w:hint="eastAsia"/>
          <w:color w:val="000000" w:themeColor="text1"/>
          <w:kern w:val="0"/>
          <w:szCs w:val="21"/>
        </w:rPr>
        <w:t>定位二级债基，但在超过5年的运作历史中体现</w:t>
      </w:r>
      <w:r w:rsidR="00A46E4C">
        <w:rPr>
          <w:rFonts w:ascii="楷体_GB2312" w:eastAsia="楷体_GB2312" w:hAnsi="宋体" w:cs="宋体" w:hint="eastAsia"/>
          <w:color w:val="000000" w:themeColor="text1"/>
          <w:kern w:val="0"/>
          <w:szCs w:val="21"/>
        </w:rPr>
        <w:lastRenderedPageBreak/>
        <w:t>出相对谨慎的投资风格，其风险管理水平较高，长期业绩出众，基金经理稳定，其良好获益能力有望得以</w:t>
      </w:r>
      <w:r w:rsidR="00F93E44">
        <w:rPr>
          <w:rFonts w:ascii="楷体_GB2312" w:eastAsia="楷体_GB2312" w:hAnsi="宋体" w:cs="宋体" w:hint="eastAsia"/>
          <w:color w:val="000000" w:themeColor="text1"/>
          <w:kern w:val="0"/>
          <w:szCs w:val="21"/>
        </w:rPr>
        <w:t>延续</w:t>
      </w:r>
      <w:r w:rsidR="00A46E4C">
        <w:rPr>
          <w:rFonts w:ascii="楷体_GB2312" w:eastAsia="楷体_GB2312" w:hAnsi="宋体" w:cs="宋体" w:hint="eastAsia"/>
          <w:color w:val="000000" w:themeColor="text1"/>
          <w:kern w:val="0"/>
          <w:szCs w:val="21"/>
        </w:rPr>
        <w:t>。</w:t>
      </w:r>
    </w:p>
    <w:p w:rsidR="00050159" w:rsidRPr="000E2698" w:rsidRDefault="00050159" w:rsidP="005457E1">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华夏现金：</w:t>
      </w:r>
      <w:r w:rsidRPr="000E2698">
        <w:rPr>
          <w:rFonts w:ascii="楷体_GB2312" w:eastAsia="楷体_GB2312" w:hAnsi="宋体" w:cs="宋体" w:hint="eastAsia"/>
          <w:color w:val="000000" w:themeColor="text1"/>
          <w:kern w:val="0"/>
          <w:szCs w:val="21"/>
        </w:rPr>
        <w:t>基金设立于04年4月，</w:t>
      </w:r>
      <w:r w:rsidR="004474F8" w:rsidRPr="004474F8">
        <w:rPr>
          <w:rFonts w:ascii="楷体_GB2312" w:eastAsia="楷体_GB2312" w:hAnsi="宋体" w:cs="宋体" w:hint="eastAsia"/>
          <w:color w:val="000000" w:themeColor="text1"/>
          <w:kern w:val="0"/>
          <w:szCs w:val="21"/>
        </w:rPr>
        <w:t>截至2014年</w:t>
      </w:r>
      <w:r w:rsidR="00502A0E">
        <w:rPr>
          <w:rFonts w:ascii="楷体_GB2312" w:eastAsia="楷体_GB2312" w:hAnsi="宋体" w:cs="宋体" w:hint="eastAsia"/>
          <w:color w:val="000000" w:themeColor="text1"/>
          <w:kern w:val="0"/>
          <w:szCs w:val="21"/>
        </w:rPr>
        <w:t>三</w:t>
      </w:r>
      <w:r w:rsidR="004474F8" w:rsidRPr="004474F8">
        <w:rPr>
          <w:rFonts w:ascii="楷体_GB2312" w:eastAsia="楷体_GB2312" w:hAnsi="宋体" w:cs="宋体" w:hint="eastAsia"/>
          <w:color w:val="000000" w:themeColor="text1"/>
          <w:kern w:val="0"/>
          <w:szCs w:val="21"/>
        </w:rPr>
        <w:t>季度末基金A\E份额合计</w:t>
      </w:r>
      <w:r w:rsidR="007030DA" w:rsidRPr="007030DA">
        <w:rPr>
          <w:rFonts w:ascii="楷体_GB2312" w:eastAsia="楷体_GB2312" w:hAnsi="宋体" w:cs="宋体"/>
          <w:color w:val="000000" w:themeColor="text1"/>
          <w:kern w:val="0"/>
          <w:szCs w:val="21"/>
        </w:rPr>
        <w:t>108</w:t>
      </w:r>
      <w:r w:rsidR="007030DA">
        <w:rPr>
          <w:rFonts w:ascii="楷体_GB2312" w:eastAsia="楷体_GB2312" w:hAnsi="宋体" w:cs="宋体" w:hint="eastAsia"/>
          <w:color w:val="000000" w:themeColor="text1"/>
          <w:kern w:val="0"/>
          <w:szCs w:val="21"/>
        </w:rPr>
        <w:t>4</w:t>
      </w:r>
      <w:r w:rsidR="004474F8" w:rsidRPr="004474F8">
        <w:rPr>
          <w:rFonts w:ascii="楷体_GB2312" w:eastAsia="楷体_GB2312" w:hAnsi="宋体" w:cs="宋体" w:hint="eastAsia"/>
          <w:color w:val="000000" w:themeColor="text1"/>
          <w:kern w:val="0"/>
          <w:szCs w:val="21"/>
        </w:rPr>
        <w:t>亿份</w:t>
      </w:r>
      <w:r w:rsidRPr="000E2698">
        <w:rPr>
          <w:rFonts w:ascii="楷体_GB2312" w:eastAsia="楷体_GB2312" w:hAnsi="宋体" w:cs="宋体" w:hint="eastAsia"/>
          <w:color w:val="000000" w:themeColor="text1"/>
          <w:kern w:val="0"/>
          <w:szCs w:val="21"/>
        </w:rPr>
        <w:t>，属于市场中规模最大的货币市场基金之一，流动性较好，历史管理业绩优秀。基金经理曲波管理该基金超过</w:t>
      </w:r>
      <w:r w:rsidR="00C86CD0">
        <w:rPr>
          <w:rFonts w:ascii="楷体_GB2312" w:eastAsia="楷体_GB2312" w:hAnsi="宋体" w:cs="宋体" w:hint="eastAsia"/>
          <w:color w:val="000000" w:themeColor="text1"/>
          <w:kern w:val="0"/>
          <w:szCs w:val="21"/>
        </w:rPr>
        <w:t>五</w:t>
      </w:r>
      <w:r w:rsidRPr="000E2698">
        <w:rPr>
          <w:rFonts w:ascii="楷体_GB2312" w:eastAsia="楷体_GB2312" w:hAnsi="宋体" w:cs="宋体" w:hint="eastAsia"/>
          <w:color w:val="000000" w:themeColor="text1"/>
          <w:kern w:val="0"/>
          <w:szCs w:val="21"/>
        </w:rPr>
        <w:t>年，经验丰富。</w:t>
      </w:r>
    </w:p>
    <w:p w:rsidR="00050159" w:rsidRPr="000E2698" w:rsidRDefault="00050159" w:rsidP="005457E1">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广发货币：</w:t>
      </w:r>
      <w:r w:rsidRPr="000E2698">
        <w:rPr>
          <w:rFonts w:ascii="楷体_GB2312" w:eastAsia="楷体_GB2312" w:hAnsi="宋体" w:cs="宋体" w:hint="eastAsia"/>
          <w:color w:val="000000" w:themeColor="text1"/>
          <w:kern w:val="0"/>
          <w:szCs w:val="21"/>
        </w:rPr>
        <w:t>基金设立于05年5月，截至201</w:t>
      </w:r>
      <w:r w:rsidR="00D74301">
        <w:rPr>
          <w:rFonts w:ascii="楷体_GB2312" w:eastAsia="楷体_GB2312" w:hAnsi="宋体" w:cs="宋体" w:hint="eastAsia"/>
          <w:color w:val="000000" w:themeColor="text1"/>
          <w:kern w:val="0"/>
          <w:szCs w:val="21"/>
        </w:rPr>
        <w:t>4</w:t>
      </w:r>
      <w:r w:rsidR="00D74301" w:rsidRPr="000E2698">
        <w:rPr>
          <w:rFonts w:ascii="楷体_GB2312" w:eastAsia="楷体_GB2312" w:hAnsi="宋体" w:cs="宋体" w:hint="eastAsia"/>
          <w:color w:val="000000" w:themeColor="text1"/>
          <w:kern w:val="0"/>
          <w:szCs w:val="21"/>
        </w:rPr>
        <w:t>年</w:t>
      </w:r>
      <w:r w:rsidR="009A0C76">
        <w:rPr>
          <w:rFonts w:ascii="楷体_GB2312" w:eastAsia="楷体_GB2312" w:hAnsi="宋体" w:cs="宋体" w:hint="eastAsia"/>
          <w:color w:val="000000" w:themeColor="text1"/>
          <w:kern w:val="0"/>
          <w:szCs w:val="21"/>
        </w:rPr>
        <w:t>三</w:t>
      </w:r>
      <w:r w:rsidR="00D74301">
        <w:rPr>
          <w:rFonts w:ascii="楷体_GB2312" w:eastAsia="楷体_GB2312" w:hAnsi="宋体" w:cs="宋体" w:hint="eastAsia"/>
          <w:color w:val="000000" w:themeColor="text1"/>
          <w:kern w:val="0"/>
          <w:szCs w:val="21"/>
        </w:rPr>
        <w:t>季度末</w:t>
      </w:r>
      <w:r w:rsidRPr="000E2698">
        <w:rPr>
          <w:rFonts w:ascii="楷体_GB2312" w:eastAsia="楷体_GB2312" w:hAnsi="宋体" w:cs="宋体" w:hint="eastAsia"/>
          <w:color w:val="000000" w:themeColor="text1"/>
          <w:kern w:val="0"/>
          <w:szCs w:val="21"/>
        </w:rPr>
        <w:t>，基金A、B份额合计</w:t>
      </w:r>
      <w:r w:rsidR="009A0C76" w:rsidRPr="009A0C76">
        <w:rPr>
          <w:rFonts w:ascii="楷体_GB2312" w:eastAsia="楷体_GB2312" w:hAnsi="宋体" w:cs="宋体"/>
          <w:color w:val="000000" w:themeColor="text1"/>
          <w:kern w:val="0"/>
          <w:szCs w:val="21"/>
        </w:rPr>
        <w:t>32</w:t>
      </w:r>
      <w:r w:rsidR="009A0C76" w:rsidRPr="009A0C76">
        <w:rPr>
          <w:rFonts w:ascii="楷体_GB2312" w:eastAsia="楷体_GB2312" w:hAnsi="宋体" w:cs="宋体" w:hint="eastAsia"/>
          <w:color w:val="000000" w:themeColor="text1"/>
          <w:kern w:val="0"/>
          <w:szCs w:val="21"/>
        </w:rPr>
        <w:t>6</w:t>
      </w:r>
      <w:r w:rsidR="004474F8" w:rsidRPr="004474F8">
        <w:rPr>
          <w:rFonts w:ascii="楷体_GB2312" w:eastAsia="楷体_GB2312" w:hAnsi="宋体" w:cs="宋体" w:hint="eastAsia"/>
          <w:color w:val="000000" w:themeColor="text1"/>
          <w:kern w:val="0"/>
          <w:szCs w:val="21"/>
        </w:rPr>
        <w:t>亿份</w:t>
      </w:r>
      <w:r w:rsidR="006A523F">
        <w:rPr>
          <w:rFonts w:ascii="楷体_GB2312" w:eastAsia="楷体_GB2312" w:hAnsi="宋体" w:cs="宋体" w:hint="eastAsia"/>
          <w:color w:val="000000" w:themeColor="text1"/>
          <w:kern w:val="0"/>
          <w:szCs w:val="21"/>
        </w:rPr>
        <w:t>，</w:t>
      </w:r>
      <w:r w:rsidR="009A0C76">
        <w:rPr>
          <w:rFonts w:ascii="楷体_GB2312" w:eastAsia="楷体_GB2312" w:hAnsi="宋体" w:cs="宋体" w:hint="eastAsia"/>
          <w:color w:val="000000" w:themeColor="text1"/>
          <w:kern w:val="0"/>
          <w:szCs w:val="21"/>
        </w:rPr>
        <w:t>规模较为稳定，</w:t>
      </w:r>
      <w:r w:rsidRPr="000E2698">
        <w:rPr>
          <w:rFonts w:ascii="楷体_GB2312" w:eastAsia="楷体_GB2312" w:hAnsi="宋体" w:cs="宋体" w:hint="eastAsia"/>
          <w:color w:val="000000" w:themeColor="text1"/>
          <w:kern w:val="0"/>
          <w:szCs w:val="21"/>
        </w:rPr>
        <w:t>流动性较好，历史管理业绩优秀，</w:t>
      </w:r>
      <w:r w:rsidR="002C72DB">
        <w:rPr>
          <w:rFonts w:ascii="楷体_GB2312" w:eastAsia="楷体_GB2312" w:hAnsi="宋体" w:cs="宋体" w:hint="eastAsia"/>
          <w:color w:val="000000" w:themeColor="text1"/>
          <w:kern w:val="0"/>
          <w:szCs w:val="21"/>
        </w:rPr>
        <w:t>2014年以来年度回报率基本保持在4.4%以上高位水平，持续超越同类平均水平，2014年前10月收益率高达</w:t>
      </w:r>
      <w:r w:rsidR="002C72DB" w:rsidRPr="002C72DB">
        <w:rPr>
          <w:rFonts w:ascii="楷体_GB2312" w:eastAsia="楷体_GB2312" w:hAnsi="宋体" w:cs="宋体"/>
          <w:color w:val="000000" w:themeColor="text1"/>
          <w:kern w:val="0"/>
          <w:szCs w:val="21"/>
        </w:rPr>
        <w:t>4.3%</w:t>
      </w:r>
      <w:r w:rsidRPr="000E2698">
        <w:rPr>
          <w:rFonts w:ascii="楷体_GB2312" w:eastAsia="楷体_GB2312" w:hAnsi="宋体" w:cs="宋体" w:hint="eastAsia"/>
          <w:color w:val="000000" w:themeColor="text1"/>
          <w:kern w:val="0"/>
          <w:szCs w:val="21"/>
        </w:rPr>
        <w:t>。</w:t>
      </w:r>
    </w:p>
    <w:p w:rsidR="00A3457F" w:rsidRPr="00715274" w:rsidRDefault="005E4592" w:rsidP="00141178">
      <w:pPr>
        <w:pageBreakBefore/>
        <w:ind w:firstLineChars="1000" w:firstLine="2811"/>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lastRenderedPageBreak/>
        <w:t>二</w:t>
      </w:r>
      <w:r w:rsidR="004938DD">
        <w:rPr>
          <w:rFonts w:ascii="黑体" w:eastAsia="黑体" w:hAnsi="宋体-18030" w:cs="宋体-18030" w:hint="eastAsia"/>
          <w:b/>
          <w:bCs/>
          <w:color w:val="000000"/>
          <w:kern w:val="44"/>
          <w:sz w:val="28"/>
          <w:szCs w:val="28"/>
        </w:rPr>
        <w:t>、</w:t>
      </w:r>
      <w:r w:rsidR="00804862" w:rsidRPr="00715274">
        <w:rPr>
          <w:rFonts w:ascii="黑体" w:eastAsia="黑体" w:hAnsi="宋体-18030" w:cs="宋体-18030" w:hint="eastAsia"/>
          <w:b/>
          <w:bCs/>
          <w:color w:val="000000"/>
          <w:kern w:val="44"/>
          <w:sz w:val="28"/>
          <w:szCs w:val="28"/>
        </w:rPr>
        <w:t>市场回顾</w:t>
      </w:r>
    </w:p>
    <w:p w:rsidR="00742E0D" w:rsidRPr="005E4592" w:rsidRDefault="00217C1F" w:rsidP="005457E1">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（一）基础市场回顾：</w:t>
      </w:r>
      <w:r w:rsidR="000D394E">
        <w:rPr>
          <w:rFonts w:ascii="黑体" w:eastAsia="黑体" w:hAnsi="宋体-18030" w:cs="宋体-18030" w:hint="eastAsia"/>
          <w:b/>
          <w:bCs/>
          <w:color w:val="003366"/>
          <w:kern w:val="44"/>
          <w:sz w:val="24"/>
        </w:rPr>
        <w:t>市场</w:t>
      </w:r>
      <w:r w:rsidR="00FB5967">
        <w:rPr>
          <w:rFonts w:ascii="黑体" w:eastAsia="黑体" w:hAnsi="宋体-18030" w:cs="宋体-18030" w:hint="eastAsia"/>
          <w:b/>
          <w:bCs/>
          <w:color w:val="003366"/>
          <w:kern w:val="44"/>
          <w:sz w:val="24"/>
        </w:rPr>
        <w:t>强劲攀升</w:t>
      </w:r>
      <w:r w:rsidR="000D394E">
        <w:rPr>
          <w:rFonts w:ascii="黑体" w:eastAsia="黑体" w:hAnsi="宋体-18030" w:cs="宋体-18030" w:hint="eastAsia"/>
          <w:b/>
          <w:bCs/>
          <w:color w:val="003366"/>
          <w:kern w:val="44"/>
          <w:sz w:val="24"/>
        </w:rPr>
        <w:t>，</w:t>
      </w:r>
      <w:r w:rsidR="00633214">
        <w:rPr>
          <w:rFonts w:ascii="黑体" w:eastAsia="黑体" w:hAnsi="宋体-18030" w:cs="宋体-18030" w:hint="eastAsia"/>
          <w:b/>
          <w:bCs/>
          <w:color w:val="003366"/>
          <w:kern w:val="44"/>
          <w:sz w:val="24"/>
        </w:rPr>
        <w:t>防御性</w:t>
      </w:r>
      <w:r w:rsidR="000D394E">
        <w:rPr>
          <w:rFonts w:ascii="黑体" w:eastAsia="黑体" w:hAnsi="宋体-18030" w:cs="宋体-18030" w:hint="eastAsia"/>
          <w:b/>
          <w:bCs/>
          <w:color w:val="003366"/>
          <w:kern w:val="44"/>
          <w:sz w:val="24"/>
        </w:rPr>
        <w:t>板块</w:t>
      </w:r>
      <w:r w:rsidR="00FB5967">
        <w:rPr>
          <w:rFonts w:ascii="黑体" w:eastAsia="黑体" w:hAnsi="宋体-18030" w:cs="宋体-18030" w:hint="eastAsia"/>
          <w:b/>
          <w:bCs/>
          <w:color w:val="003366"/>
          <w:kern w:val="44"/>
          <w:sz w:val="24"/>
        </w:rPr>
        <w:t>表现领先</w:t>
      </w:r>
    </w:p>
    <w:p w:rsidR="00485587" w:rsidRPr="003A2393" w:rsidRDefault="00B66183" w:rsidP="005457E1">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1</w:t>
      </w:r>
      <w:r w:rsidR="00E307E5">
        <w:rPr>
          <w:rFonts w:ascii="楷体_GB2312" w:eastAsia="楷体_GB2312" w:hAnsi="宋体" w:cs="宋体" w:hint="eastAsia"/>
          <w:kern w:val="0"/>
          <w:szCs w:val="21"/>
        </w:rPr>
        <w:t>1</w:t>
      </w:r>
      <w:r w:rsidR="005C4BA9" w:rsidRPr="003A2393">
        <w:rPr>
          <w:rFonts w:ascii="楷体_GB2312" w:eastAsia="楷体_GB2312" w:hAnsi="宋体" w:cs="宋体" w:hint="eastAsia"/>
          <w:kern w:val="0"/>
          <w:szCs w:val="21"/>
        </w:rPr>
        <w:t>月</w:t>
      </w:r>
      <w:r w:rsidR="00E307E5">
        <w:rPr>
          <w:rFonts w:ascii="楷体_GB2312" w:eastAsia="楷体_GB2312" w:hAnsi="宋体" w:cs="宋体" w:hint="eastAsia"/>
          <w:kern w:val="0"/>
          <w:szCs w:val="21"/>
        </w:rPr>
        <w:t>下旬市场在降息的利好推动下迎来牛市起点</w:t>
      </w:r>
      <w:r w:rsidR="00F34100">
        <w:rPr>
          <w:rFonts w:ascii="楷体_GB2312" w:eastAsia="楷体_GB2312" w:hAnsi="宋体" w:cs="宋体" w:hint="eastAsia"/>
          <w:kern w:val="0"/>
          <w:szCs w:val="21"/>
        </w:rPr>
        <w:t>，</w:t>
      </w:r>
      <w:r w:rsidR="00E307E5">
        <w:rPr>
          <w:rFonts w:ascii="楷体_GB2312" w:eastAsia="楷体_GB2312" w:hAnsi="宋体" w:cs="宋体" w:hint="eastAsia"/>
          <w:kern w:val="0"/>
          <w:szCs w:val="21"/>
        </w:rPr>
        <w:t>股指强劲上涨</w:t>
      </w:r>
      <w:r w:rsidR="000150D4">
        <w:rPr>
          <w:rFonts w:ascii="楷体_GB2312" w:eastAsia="楷体_GB2312" w:hAnsi="宋体" w:cs="宋体" w:hint="eastAsia"/>
          <w:kern w:val="0"/>
          <w:szCs w:val="21"/>
        </w:rPr>
        <w:t>，</w:t>
      </w:r>
      <w:r w:rsidR="00485587" w:rsidRPr="00215B56">
        <w:rPr>
          <w:rFonts w:ascii="楷体_GB2312" w:eastAsia="楷体_GB2312" w:hAnsi="宋体" w:cs="宋体" w:hint="eastAsia"/>
          <w:kern w:val="0"/>
          <w:szCs w:val="21"/>
        </w:rPr>
        <w:t>全月上证指数上涨</w:t>
      </w:r>
      <w:r w:rsidR="00E307E5" w:rsidRPr="00E307E5">
        <w:rPr>
          <w:rFonts w:ascii="楷体_GB2312" w:eastAsia="楷体_GB2312" w:hAnsi="宋体" w:cs="宋体"/>
          <w:kern w:val="0"/>
          <w:szCs w:val="21"/>
        </w:rPr>
        <w:t>10.85</w:t>
      </w:r>
      <w:r w:rsidR="00485587" w:rsidRPr="00215B56">
        <w:rPr>
          <w:rFonts w:ascii="楷体_GB2312" w:eastAsia="楷体_GB2312" w:hAnsi="宋体" w:cs="宋体" w:hint="eastAsia"/>
          <w:kern w:val="0"/>
          <w:szCs w:val="21"/>
        </w:rPr>
        <w:t>%，深圳综指上涨</w:t>
      </w:r>
      <w:r w:rsidR="00E307E5" w:rsidRPr="00E307E5">
        <w:rPr>
          <w:rFonts w:ascii="楷体_GB2312" w:eastAsia="楷体_GB2312" w:hAnsi="宋体" w:cs="宋体"/>
          <w:kern w:val="0"/>
          <w:szCs w:val="21"/>
        </w:rPr>
        <w:t>5.17</w:t>
      </w:r>
      <w:r w:rsidR="00485587" w:rsidRPr="00215B56">
        <w:rPr>
          <w:rFonts w:ascii="楷体_GB2312" w:eastAsia="楷体_GB2312" w:hAnsi="宋体" w:cs="宋体" w:hint="eastAsia"/>
          <w:kern w:val="0"/>
          <w:szCs w:val="21"/>
        </w:rPr>
        <w:t>%，</w:t>
      </w:r>
      <w:r w:rsidR="00E307E5">
        <w:rPr>
          <w:rFonts w:ascii="楷体_GB2312" w:eastAsia="楷体_GB2312" w:hAnsi="宋体" w:cs="宋体" w:hint="eastAsia"/>
          <w:kern w:val="0"/>
          <w:szCs w:val="21"/>
        </w:rPr>
        <w:t>这</w:t>
      </w:r>
      <w:r w:rsidR="000A134D" w:rsidRPr="00215B56">
        <w:rPr>
          <w:rFonts w:ascii="楷体_GB2312" w:eastAsia="楷体_GB2312" w:hAnsi="宋体" w:cs="宋体" w:hint="eastAsia"/>
          <w:kern w:val="0"/>
          <w:szCs w:val="21"/>
        </w:rPr>
        <w:t>是沪深两市连续第</w:t>
      </w:r>
      <w:r w:rsidR="00E307E5">
        <w:rPr>
          <w:rFonts w:ascii="楷体_GB2312" w:eastAsia="楷体_GB2312" w:hAnsi="宋体" w:cs="宋体" w:hint="eastAsia"/>
          <w:kern w:val="0"/>
          <w:szCs w:val="21"/>
        </w:rPr>
        <w:t>7</w:t>
      </w:r>
      <w:r w:rsidR="000A134D" w:rsidRPr="00215B56">
        <w:rPr>
          <w:rFonts w:ascii="楷体_GB2312" w:eastAsia="楷体_GB2312" w:hAnsi="宋体" w:cs="宋体" w:hint="eastAsia"/>
          <w:kern w:val="0"/>
          <w:szCs w:val="21"/>
        </w:rPr>
        <w:t>个月实现上涨</w:t>
      </w:r>
      <w:r w:rsidR="00485587" w:rsidRPr="00215B56">
        <w:rPr>
          <w:rFonts w:ascii="楷体_GB2312" w:eastAsia="楷体_GB2312" w:hAnsi="宋体" w:cs="宋体" w:hint="eastAsia"/>
          <w:kern w:val="0"/>
          <w:szCs w:val="21"/>
        </w:rPr>
        <w:t>。</w:t>
      </w:r>
    </w:p>
    <w:tbl>
      <w:tblPr>
        <w:tblW w:w="9781" w:type="dxa"/>
        <w:tblInd w:w="-34" w:type="dxa"/>
        <w:tblLayout w:type="fixed"/>
        <w:tblLook w:val="04A0"/>
      </w:tblPr>
      <w:tblGrid>
        <w:gridCol w:w="4820"/>
        <w:gridCol w:w="142"/>
        <w:gridCol w:w="4819"/>
      </w:tblGrid>
      <w:tr w:rsidR="006A2497" w:rsidRPr="00051DF8" w:rsidTr="001279AB">
        <w:tc>
          <w:tcPr>
            <w:tcW w:w="4962" w:type="dxa"/>
            <w:gridSpan w:val="2"/>
            <w:tcBorders>
              <w:bottom w:val="single" w:sz="4" w:space="0" w:color="FF0000"/>
            </w:tcBorders>
          </w:tcPr>
          <w:p w:rsidR="006A2497" w:rsidRPr="00144B03" w:rsidRDefault="006A2497" w:rsidP="005E24D9">
            <w:pPr>
              <w:spacing w:line="360" w:lineRule="auto"/>
              <w:ind w:left="33" w:hangingChars="18" w:hanging="33"/>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5E24D9">
              <w:rPr>
                <w:rFonts w:ascii="楷体_GB2312" w:eastAsia="楷体_GB2312" w:hint="eastAsia"/>
                <w:b/>
                <w:color w:val="000000"/>
                <w:sz w:val="18"/>
                <w:szCs w:val="18"/>
              </w:rPr>
              <w:t>1</w:t>
            </w:r>
            <w:r w:rsidRPr="00144B03">
              <w:rPr>
                <w:rFonts w:ascii="楷体_GB2312" w:eastAsia="楷体_GB2312" w:hint="eastAsia"/>
                <w:b/>
                <w:color w:val="000000"/>
                <w:sz w:val="18"/>
                <w:szCs w:val="18"/>
              </w:rPr>
              <w:t>、</w:t>
            </w:r>
            <w:r w:rsidR="000C19E7" w:rsidRPr="00144B03">
              <w:rPr>
                <w:rFonts w:ascii="楷体_GB2312" w:eastAsia="楷体_GB2312" w:hint="eastAsia"/>
                <w:b/>
                <w:color w:val="000000"/>
                <w:sz w:val="18"/>
                <w:szCs w:val="18"/>
              </w:rPr>
              <w:t>本月</w:t>
            </w:r>
            <w:r w:rsidR="00C23DAD" w:rsidRPr="00144B03">
              <w:rPr>
                <w:rFonts w:ascii="楷体_GB2312" w:eastAsia="楷体_GB2312" w:hint="eastAsia"/>
                <w:b/>
                <w:color w:val="000000"/>
                <w:sz w:val="18"/>
                <w:szCs w:val="18"/>
              </w:rPr>
              <w:t>沪深两市</w:t>
            </w:r>
            <w:r w:rsidR="005F0468" w:rsidRPr="00144B03">
              <w:rPr>
                <w:rFonts w:ascii="楷体_GB2312" w:eastAsia="楷体_GB2312" w:hint="eastAsia"/>
                <w:b/>
                <w:color w:val="000000"/>
                <w:sz w:val="18"/>
                <w:szCs w:val="18"/>
              </w:rPr>
              <w:t>累计涨幅</w:t>
            </w:r>
            <w:r w:rsidR="000C19E7" w:rsidRPr="00144B03">
              <w:rPr>
                <w:rFonts w:ascii="楷体_GB2312" w:eastAsia="楷体_GB2312" w:hint="eastAsia"/>
                <w:b/>
                <w:color w:val="000000"/>
                <w:sz w:val="18"/>
                <w:szCs w:val="18"/>
              </w:rPr>
              <w:t>（%）</w:t>
            </w:r>
          </w:p>
        </w:tc>
        <w:tc>
          <w:tcPr>
            <w:tcW w:w="4819" w:type="dxa"/>
            <w:tcBorders>
              <w:bottom w:val="single" w:sz="4" w:space="0" w:color="FF0000"/>
            </w:tcBorders>
          </w:tcPr>
          <w:p w:rsidR="006A2497" w:rsidRPr="00144B03" w:rsidRDefault="006A2497" w:rsidP="005E24D9">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5E24D9">
              <w:rPr>
                <w:rFonts w:ascii="楷体_GB2312" w:eastAsia="楷体_GB2312" w:hint="eastAsia"/>
                <w:b/>
                <w:color w:val="000000"/>
                <w:sz w:val="18"/>
                <w:szCs w:val="18"/>
              </w:rPr>
              <w:t>2</w:t>
            </w:r>
            <w:r w:rsidRPr="00144B03">
              <w:rPr>
                <w:rFonts w:ascii="楷体_GB2312" w:eastAsia="楷体_GB2312" w:hint="eastAsia"/>
                <w:b/>
                <w:color w:val="000000"/>
                <w:sz w:val="18"/>
                <w:szCs w:val="18"/>
              </w:rPr>
              <w:t>、</w:t>
            </w:r>
            <w:r w:rsidR="000C19E7" w:rsidRPr="00144B03">
              <w:rPr>
                <w:rFonts w:ascii="楷体_GB2312" w:eastAsia="楷体_GB2312" w:hint="eastAsia"/>
                <w:b/>
                <w:color w:val="000000"/>
                <w:sz w:val="18"/>
                <w:szCs w:val="18"/>
              </w:rPr>
              <w:t>最近12月沪深两市涨跌幅（%）</w:t>
            </w:r>
          </w:p>
        </w:tc>
      </w:tr>
      <w:tr w:rsidR="006A2497" w:rsidRPr="00B22D95" w:rsidTr="00F751B5">
        <w:tc>
          <w:tcPr>
            <w:tcW w:w="4820" w:type="dxa"/>
            <w:tcBorders>
              <w:top w:val="single" w:sz="4" w:space="0" w:color="FF0000"/>
              <w:bottom w:val="single" w:sz="4" w:space="0" w:color="FF0000"/>
            </w:tcBorders>
          </w:tcPr>
          <w:p w:rsidR="006A2497" w:rsidRPr="00B22D95" w:rsidRDefault="00F751B5" w:rsidP="00362A1B">
            <w:pPr>
              <w:spacing w:line="360" w:lineRule="auto"/>
              <w:ind w:leftChars="16" w:left="34"/>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921658" cy="1837427"/>
                  <wp:effectExtent l="19050" t="0" r="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srcRect/>
                          <a:stretch>
                            <a:fillRect/>
                          </a:stretch>
                        </pic:blipFill>
                        <pic:spPr bwMode="auto">
                          <a:xfrm>
                            <a:off x="0" y="0"/>
                            <a:ext cx="2924175" cy="1839010"/>
                          </a:xfrm>
                          <a:prstGeom prst="rect">
                            <a:avLst/>
                          </a:prstGeom>
                          <a:noFill/>
                          <a:ln w="9525">
                            <a:noFill/>
                            <a:miter lim="800000"/>
                            <a:headEnd/>
                            <a:tailEnd/>
                          </a:ln>
                        </pic:spPr>
                      </pic:pic>
                    </a:graphicData>
                  </a:graphic>
                </wp:inline>
              </w:drawing>
            </w:r>
          </w:p>
        </w:tc>
        <w:tc>
          <w:tcPr>
            <w:tcW w:w="4961" w:type="dxa"/>
            <w:gridSpan w:val="2"/>
            <w:tcBorders>
              <w:top w:val="single" w:sz="4" w:space="0" w:color="FF0000"/>
              <w:bottom w:val="single" w:sz="4" w:space="0" w:color="FF0000"/>
            </w:tcBorders>
          </w:tcPr>
          <w:p w:rsidR="006A2497" w:rsidRPr="00B22D95" w:rsidRDefault="00334BCE" w:rsidP="001279AB">
            <w:pPr>
              <w:spacing w:line="360" w:lineRule="auto"/>
              <w:ind w:left="1" w:firstLineChars="18" w:firstLine="32"/>
              <w:jc w:val="left"/>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3010535" cy="1871980"/>
                  <wp:effectExtent l="1905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srcRect/>
                          <a:stretch>
                            <a:fillRect/>
                          </a:stretch>
                        </pic:blipFill>
                        <pic:spPr bwMode="auto">
                          <a:xfrm>
                            <a:off x="0" y="0"/>
                            <a:ext cx="3010535" cy="1871980"/>
                          </a:xfrm>
                          <a:prstGeom prst="rect">
                            <a:avLst/>
                          </a:prstGeom>
                          <a:noFill/>
                          <a:ln w="9525">
                            <a:noFill/>
                            <a:miter lim="800000"/>
                            <a:headEnd/>
                            <a:tailEnd/>
                          </a:ln>
                        </pic:spPr>
                      </pic:pic>
                    </a:graphicData>
                  </a:graphic>
                </wp:inline>
              </w:drawing>
            </w:r>
          </w:p>
        </w:tc>
      </w:tr>
    </w:tbl>
    <w:p w:rsidR="005578EC" w:rsidRPr="00156066" w:rsidRDefault="00564B59" w:rsidP="001914BE">
      <w:pPr>
        <w:rPr>
          <w:rFonts w:ascii="楷体_GB2312" w:eastAsia="楷体_GB2312"/>
          <w:noProof/>
          <w:color w:val="000000"/>
        </w:rPr>
      </w:pPr>
      <w:r>
        <w:rPr>
          <w:rFonts w:ascii="楷体_GB2312" w:eastAsia="楷体_GB2312" w:hint="eastAsia"/>
          <w:noProof/>
          <w:color w:val="000000"/>
        </w:rPr>
        <w:t>来源：</w:t>
      </w:r>
      <w:r w:rsidR="005578EC" w:rsidRPr="00156066">
        <w:rPr>
          <w:rFonts w:ascii="楷体_GB2312" w:eastAsia="楷体_GB2312" w:hint="eastAsia"/>
          <w:noProof/>
          <w:color w:val="000000"/>
        </w:rPr>
        <w:t>wind</w:t>
      </w:r>
      <w:r w:rsidR="005578EC">
        <w:rPr>
          <w:rFonts w:ascii="楷体_GB2312" w:eastAsia="楷体_GB2312" w:hint="eastAsia"/>
          <w:noProof/>
          <w:color w:val="000000"/>
        </w:rPr>
        <w:t>，</w:t>
      </w:r>
      <w:r w:rsidR="005578EC" w:rsidRPr="00156066">
        <w:rPr>
          <w:rFonts w:ascii="楷体_GB2312" w:eastAsia="楷体_GB2312" w:hint="eastAsia"/>
          <w:noProof/>
          <w:color w:val="000000"/>
        </w:rPr>
        <w:t>上海证券基金评价研究中心</w:t>
      </w:r>
    </w:p>
    <w:p w:rsidR="00897461" w:rsidRDefault="00361703" w:rsidP="005457E1">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金融幅度带动</w:t>
      </w:r>
      <w:r w:rsidR="00897461">
        <w:rPr>
          <w:rFonts w:ascii="楷体_GB2312" w:eastAsia="楷体_GB2312" w:hAnsi="宋体" w:cs="宋体" w:hint="eastAsia"/>
          <w:kern w:val="0"/>
          <w:szCs w:val="21"/>
        </w:rPr>
        <w:t>大盘蓝筹板块成为市场上涨</w:t>
      </w:r>
      <w:r w:rsidR="00FA15F1">
        <w:rPr>
          <w:rFonts w:ascii="楷体_GB2312" w:eastAsia="楷体_GB2312" w:hAnsi="宋体" w:cs="宋体" w:hint="eastAsia"/>
          <w:kern w:val="0"/>
          <w:szCs w:val="21"/>
        </w:rPr>
        <w:t>主力</w:t>
      </w:r>
      <w:r w:rsidR="00897461">
        <w:rPr>
          <w:rFonts w:ascii="楷体_GB2312" w:eastAsia="楷体_GB2312" w:hAnsi="宋体" w:cs="宋体" w:hint="eastAsia"/>
          <w:kern w:val="0"/>
          <w:szCs w:val="21"/>
        </w:rPr>
        <w:t>，</w:t>
      </w:r>
      <w:r w:rsidR="00DD28F1" w:rsidRPr="00DD28F1">
        <w:rPr>
          <w:rFonts w:ascii="楷体_GB2312" w:eastAsia="楷体_GB2312" w:hAnsi="宋体" w:cs="宋体" w:hint="eastAsia"/>
          <w:kern w:val="0"/>
          <w:szCs w:val="21"/>
        </w:rPr>
        <w:t>金融服务</w:t>
      </w:r>
      <w:r w:rsidR="00DD28F1">
        <w:rPr>
          <w:rFonts w:ascii="楷体_GB2312" w:eastAsia="楷体_GB2312" w:hAnsi="宋体" w:cs="宋体" w:hint="eastAsia"/>
          <w:kern w:val="0"/>
          <w:szCs w:val="21"/>
        </w:rPr>
        <w:t>、</w:t>
      </w:r>
      <w:r w:rsidR="00DD28F1" w:rsidRPr="00DD28F1">
        <w:rPr>
          <w:rFonts w:ascii="楷体_GB2312" w:eastAsia="楷体_GB2312" w:hAnsi="宋体" w:cs="宋体" w:hint="eastAsia"/>
          <w:kern w:val="0"/>
          <w:szCs w:val="21"/>
        </w:rPr>
        <w:t>房地产</w:t>
      </w:r>
      <w:r w:rsidR="00DD28F1">
        <w:rPr>
          <w:rFonts w:ascii="楷体_GB2312" w:eastAsia="楷体_GB2312" w:hAnsi="宋体" w:cs="宋体" w:hint="eastAsia"/>
          <w:kern w:val="0"/>
          <w:szCs w:val="21"/>
        </w:rPr>
        <w:t>、</w:t>
      </w:r>
      <w:r w:rsidR="00DD28F1" w:rsidRPr="00DD28F1">
        <w:rPr>
          <w:rFonts w:ascii="楷体_GB2312" w:eastAsia="楷体_GB2312" w:hAnsi="宋体" w:cs="宋体" w:hint="eastAsia"/>
          <w:kern w:val="0"/>
          <w:szCs w:val="21"/>
        </w:rPr>
        <w:t>建筑行业</w:t>
      </w:r>
      <w:r w:rsidR="00FA15F1">
        <w:rPr>
          <w:rFonts w:ascii="楷体_GB2312" w:eastAsia="楷体_GB2312" w:hAnsi="宋体" w:cs="宋体" w:hint="eastAsia"/>
          <w:kern w:val="0"/>
          <w:szCs w:val="21"/>
        </w:rPr>
        <w:t>分别大涨</w:t>
      </w:r>
      <w:r w:rsidR="00DD28F1" w:rsidRPr="00DD28F1">
        <w:rPr>
          <w:rFonts w:ascii="楷体_GB2312" w:eastAsia="楷体_GB2312" w:hAnsi="宋体" w:cs="宋体"/>
          <w:kern w:val="0"/>
          <w:szCs w:val="21"/>
        </w:rPr>
        <w:t>23.12</w:t>
      </w:r>
      <w:r w:rsidR="00DD28F1">
        <w:rPr>
          <w:rFonts w:ascii="楷体_GB2312" w:eastAsia="楷体_GB2312" w:hAnsi="宋体" w:cs="宋体" w:hint="eastAsia"/>
          <w:kern w:val="0"/>
          <w:szCs w:val="21"/>
        </w:rPr>
        <w:t>%、</w:t>
      </w:r>
      <w:r w:rsidR="00DD28F1" w:rsidRPr="00DD28F1">
        <w:rPr>
          <w:rFonts w:ascii="楷体_GB2312" w:eastAsia="楷体_GB2312" w:hAnsi="宋体" w:cs="宋体"/>
          <w:kern w:val="0"/>
          <w:szCs w:val="21"/>
        </w:rPr>
        <w:t>16.23</w:t>
      </w:r>
      <w:r w:rsidR="00DD28F1">
        <w:rPr>
          <w:rFonts w:ascii="楷体_GB2312" w:eastAsia="楷体_GB2312" w:hAnsi="宋体" w:cs="宋体" w:hint="eastAsia"/>
          <w:kern w:val="0"/>
          <w:szCs w:val="21"/>
        </w:rPr>
        <w:t>%、</w:t>
      </w:r>
      <w:r w:rsidR="00DD28F1" w:rsidRPr="00DD28F1">
        <w:rPr>
          <w:rFonts w:ascii="楷体_GB2312" w:eastAsia="楷体_GB2312" w:hAnsi="宋体" w:cs="宋体"/>
          <w:kern w:val="0"/>
          <w:szCs w:val="21"/>
        </w:rPr>
        <w:t>14.73</w:t>
      </w:r>
      <w:r w:rsidR="008324CB">
        <w:rPr>
          <w:rFonts w:ascii="楷体_GB2312" w:eastAsia="楷体_GB2312" w:hAnsi="宋体" w:cs="宋体" w:hint="eastAsia"/>
          <w:kern w:val="0"/>
          <w:szCs w:val="21"/>
        </w:rPr>
        <w:t>%，</w:t>
      </w:r>
      <w:r w:rsidR="00FA15F1">
        <w:rPr>
          <w:rFonts w:ascii="楷体_GB2312" w:eastAsia="楷体_GB2312" w:hAnsi="宋体" w:cs="宋体" w:hint="eastAsia"/>
          <w:kern w:val="0"/>
          <w:szCs w:val="21"/>
        </w:rPr>
        <w:t>表现极为强劲</w:t>
      </w:r>
      <w:r w:rsidR="008324CB">
        <w:rPr>
          <w:rFonts w:ascii="楷体_GB2312" w:eastAsia="楷体_GB2312" w:hAnsi="宋体" w:cs="宋体" w:hint="eastAsia"/>
          <w:kern w:val="0"/>
          <w:szCs w:val="21"/>
        </w:rPr>
        <w:t>。</w:t>
      </w:r>
      <w:r w:rsidR="00DD28F1" w:rsidRPr="00DD28F1">
        <w:rPr>
          <w:rFonts w:ascii="楷体_GB2312" w:eastAsia="楷体_GB2312" w:hAnsi="宋体" w:cs="宋体" w:hint="eastAsia"/>
          <w:kern w:val="0"/>
          <w:szCs w:val="21"/>
        </w:rPr>
        <w:t>医药生物</w:t>
      </w:r>
      <w:r w:rsidR="00DD28F1">
        <w:rPr>
          <w:rFonts w:ascii="楷体_GB2312" w:eastAsia="楷体_GB2312" w:hAnsi="宋体" w:cs="宋体" w:hint="eastAsia"/>
          <w:kern w:val="0"/>
          <w:szCs w:val="21"/>
        </w:rPr>
        <w:t>、</w:t>
      </w:r>
      <w:r w:rsidR="00DD28F1" w:rsidRPr="00DD28F1">
        <w:rPr>
          <w:rFonts w:ascii="楷体_GB2312" w:eastAsia="楷体_GB2312" w:hAnsi="宋体" w:cs="宋体" w:hint="eastAsia"/>
          <w:kern w:val="0"/>
          <w:szCs w:val="21"/>
        </w:rPr>
        <w:t>电子行业</w:t>
      </w:r>
      <w:r w:rsidR="00DD28F1">
        <w:rPr>
          <w:rFonts w:ascii="楷体_GB2312" w:eastAsia="楷体_GB2312" w:hAnsi="宋体" w:cs="宋体" w:hint="eastAsia"/>
          <w:kern w:val="0"/>
          <w:szCs w:val="21"/>
        </w:rPr>
        <w:t>、</w:t>
      </w:r>
      <w:r w:rsidR="00DD28F1" w:rsidRPr="00DD28F1">
        <w:rPr>
          <w:rFonts w:ascii="楷体_GB2312" w:eastAsia="楷体_GB2312" w:hAnsi="宋体" w:cs="宋体" w:hint="eastAsia"/>
          <w:kern w:val="0"/>
          <w:szCs w:val="21"/>
        </w:rPr>
        <w:t>其它制造业</w:t>
      </w:r>
      <w:r w:rsidR="00FA15F1">
        <w:rPr>
          <w:rFonts w:ascii="楷体_GB2312" w:eastAsia="楷体_GB2312" w:hAnsi="宋体" w:cs="宋体" w:hint="eastAsia"/>
          <w:kern w:val="0"/>
          <w:szCs w:val="21"/>
        </w:rPr>
        <w:t>等前期涨幅较好的行业则较为低迷，月度指数涨幅分别为</w:t>
      </w:r>
      <w:r w:rsidR="00DD28F1" w:rsidRPr="00DD28F1">
        <w:rPr>
          <w:rFonts w:ascii="楷体_GB2312" w:eastAsia="楷体_GB2312" w:hAnsi="宋体" w:cs="宋体"/>
          <w:kern w:val="0"/>
          <w:szCs w:val="21"/>
        </w:rPr>
        <w:t>0.76</w:t>
      </w:r>
      <w:r w:rsidR="00DD28F1">
        <w:rPr>
          <w:rFonts w:ascii="楷体_GB2312" w:eastAsia="楷体_GB2312" w:hAnsi="宋体" w:cs="宋体" w:hint="eastAsia"/>
          <w:kern w:val="0"/>
          <w:szCs w:val="21"/>
        </w:rPr>
        <w:t>%、</w:t>
      </w:r>
      <w:r w:rsidR="00DD28F1" w:rsidRPr="00DD28F1">
        <w:rPr>
          <w:rFonts w:ascii="楷体_GB2312" w:eastAsia="楷体_GB2312" w:hAnsi="宋体" w:cs="宋体"/>
          <w:kern w:val="0"/>
          <w:szCs w:val="21"/>
        </w:rPr>
        <w:t>1.66</w:t>
      </w:r>
      <w:r w:rsidR="00DD28F1">
        <w:rPr>
          <w:rFonts w:ascii="楷体_GB2312" w:eastAsia="楷体_GB2312" w:hAnsi="宋体" w:cs="宋体" w:hint="eastAsia"/>
          <w:kern w:val="0"/>
          <w:szCs w:val="21"/>
        </w:rPr>
        <w:t>%、</w:t>
      </w:r>
      <w:r w:rsidR="00DD28F1" w:rsidRPr="00DD28F1">
        <w:rPr>
          <w:rFonts w:ascii="楷体_GB2312" w:eastAsia="楷体_GB2312" w:hAnsi="宋体" w:cs="宋体"/>
          <w:kern w:val="0"/>
          <w:szCs w:val="21"/>
        </w:rPr>
        <w:t>2.26</w:t>
      </w:r>
      <w:r w:rsidR="00FA15F1">
        <w:rPr>
          <w:rFonts w:ascii="楷体_GB2312" w:eastAsia="楷体_GB2312" w:hAnsi="宋体" w:cs="宋体" w:hint="eastAsia"/>
          <w:kern w:val="0"/>
          <w:szCs w:val="21"/>
        </w:rPr>
        <w:t>%，</w:t>
      </w:r>
      <w:r w:rsidR="00186447">
        <w:rPr>
          <w:rFonts w:ascii="楷体_GB2312" w:eastAsia="楷体_GB2312" w:hAnsi="宋体" w:cs="宋体" w:hint="eastAsia"/>
          <w:kern w:val="0"/>
          <w:szCs w:val="21"/>
        </w:rPr>
        <w:t>表现垫底</w:t>
      </w:r>
      <w:r w:rsidR="006B4B54">
        <w:rPr>
          <w:rFonts w:ascii="楷体_GB2312" w:eastAsia="楷体_GB2312" w:hAnsi="宋体" w:cs="宋体" w:hint="eastAsia"/>
          <w:kern w:val="0"/>
          <w:szCs w:val="21"/>
        </w:rPr>
        <w:t>。</w:t>
      </w:r>
    </w:p>
    <w:tbl>
      <w:tblPr>
        <w:tblW w:w="9356" w:type="dxa"/>
        <w:tblInd w:w="-34" w:type="dxa"/>
        <w:tblLayout w:type="fixed"/>
        <w:tblLook w:val="04A0"/>
      </w:tblPr>
      <w:tblGrid>
        <w:gridCol w:w="4678"/>
        <w:gridCol w:w="142"/>
        <w:gridCol w:w="4536"/>
      </w:tblGrid>
      <w:tr w:rsidR="0051039B" w:rsidRPr="00051DF8" w:rsidTr="00A422E1">
        <w:tc>
          <w:tcPr>
            <w:tcW w:w="4820" w:type="dxa"/>
            <w:gridSpan w:val="2"/>
            <w:tcBorders>
              <w:bottom w:val="single" w:sz="4" w:space="0" w:color="FF0000"/>
            </w:tcBorders>
          </w:tcPr>
          <w:p w:rsidR="0051039B" w:rsidRPr="00144B03" w:rsidRDefault="0051039B" w:rsidP="005E24D9">
            <w:pPr>
              <w:spacing w:line="360" w:lineRule="auto"/>
              <w:ind w:left="33" w:hangingChars="18" w:hanging="33"/>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5E24D9">
              <w:rPr>
                <w:rFonts w:ascii="楷体_GB2312" w:eastAsia="楷体_GB2312" w:hint="eastAsia"/>
                <w:b/>
                <w:color w:val="000000"/>
                <w:sz w:val="18"/>
                <w:szCs w:val="18"/>
              </w:rPr>
              <w:t>3</w:t>
            </w:r>
            <w:r w:rsidRPr="00144B03">
              <w:rPr>
                <w:rFonts w:ascii="楷体_GB2312" w:eastAsia="楷体_GB2312" w:hint="eastAsia"/>
                <w:b/>
                <w:color w:val="000000"/>
                <w:sz w:val="18"/>
                <w:szCs w:val="18"/>
              </w:rPr>
              <w:t>、</w:t>
            </w:r>
            <w:r w:rsidR="00B25033" w:rsidRPr="00144B03">
              <w:rPr>
                <w:rFonts w:ascii="楷体_GB2312" w:eastAsia="楷体_GB2312" w:hint="eastAsia"/>
                <w:b/>
                <w:color w:val="000000"/>
                <w:sz w:val="18"/>
                <w:szCs w:val="18"/>
              </w:rPr>
              <w:t>本月申万市场风格指数涨跌幅</w:t>
            </w:r>
            <w:r w:rsidRPr="00144B03">
              <w:rPr>
                <w:rFonts w:ascii="楷体_GB2312" w:eastAsia="楷体_GB2312" w:hint="eastAsia"/>
                <w:b/>
                <w:color w:val="000000"/>
                <w:sz w:val="18"/>
                <w:szCs w:val="18"/>
              </w:rPr>
              <w:t>（%）</w:t>
            </w:r>
          </w:p>
        </w:tc>
        <w:tc>
          <w:tcPr>
            <w:tcW w:w="4536" w:type="dxa"/>
            <w:tcBorders>
              <w:bottom w:val="single" w:sz="4" w:space="0" w:color="FF0000"/>
            </w:tcBorders>
          </w:tcPr>
          <w:p w:rsidR="0051039B" w:rsidRPr="00144B03" w:rsidRDefault="0051039B" w:rsidP="005E24D9">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5E24D9">
              <w:rPr>
                <w:rFonts w:ascii="楷体_GB2312" w:eastAsia="楷体_GB2312" w:hint="eastAsia"/>
                <w:b/>
                <w:color w:val="000000"/>
                <w:sz w:val="18"/>
                <w:szCs w:val="18"/>
              </w:rPr>
              <w:t>4</w:t>
            </w:r>
            <w:r w:rsidRPr="00144B03">
              <w:rPr>
                <w:rFonts w:ascii="楷体_GB2312" w:eastAsia="楷体_GB2312" w:hint="eastAsia"/>
                <w:b/>
                <w:color w:val="000000"/>
                <w:sz w:val="18"/>
                <w:szCs w:val="18"/>
              </w:rPr>
              <w:t>、</w:t>
            </w:r>
            <w:r w:rsidR="00B25033" w:rsidRPr="00144B03">
              <w:rPr>
                <w:rFonts w:ascii="楷体_GB2312" w:eastAsia="楷体_GB2312" w:hint="eastAsia"/>
                <w:b/>
                <w:color w:val="000000"/>
                <w:sz w:val="18"/>
                <w:szCs w:val="18"/>
              </w:rPr>
              <w:t>本月申万行业指数涨跌幅（</w:t>
            </w:r>
            <w:r w:rsidRPr="00144B03">
              <w:rPr>
                <w:rFonts w:ascii="楷体_GB2312" w:eastAsia="楷体_GB2312" w:hint="eastAsia"/>
                <w:b/>
                <w:color w:val="000000"/>
                <w:sz w:val="18"/>
                <w:szCs w:val="18"/>
              </w:rPr>
              <w:t>%）</w:t>
            </w:r>
          </w:p>
        </w:tc>
      </w:tr>
      <w:tr w:rsidR="0051039B" w:rsidRPr="00B22D95" w:rsidTr="00361703">
        <w:tc>
          <w:tcPr>
            <w:tcW w:w="4678" w:type="dxa"/>
            <w:tcBorders>
              <w:top w:val="single" w:sz="4" w:space="0" w:color="FF0000"/>
              <w:bottom w:val="single" w:sz="4" w:space="0" w:color="FF0000"/>
            </w:tcBorders>
          </w:tcPr>
          <w:p w:rsidR="0051039B" w:rsidRPr="00B22D95" w:rsidRDefault="00361703" w:rsidP="00A422E1">
            <w:pPr>
              <w:spacing w:line="360" w:lineRule="auto"/>
              <w:ind w:leftChars="16" w:left="34"/>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29560" cy="1708150"/>
                  <wp:effectExtent l="19050" t="0" r="889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srcRect/>
                          <a:stretch>
                            <a:fillRect/>
                          </a:stretch>
                        </pic:blipFill>
                        <pic:spPr bwMode="auto">
                          <a:xfrm>
                            <a:off x="0" y="0"/>
                            <a:ext cx="2829560" cy="1708150"/>
                          </a:xfrm>
                          <a:prstGeom prst="rect">
                            <a:avLst/>
                          </a:prstGeom>
                          <a:noFill/>
                          <a:ln w="9525">
                            <a:noFill/>
                            <a:miter lim="800000"/>
                            <a:headEnd/>
                            <a:tailEnd/>
                          </a:ln>
                        </pic:spPr>
                      </pic:pic>
                    </a:graphicData>
                  </a:graphic>
                </wp:inline>
              </w:drawing>
            </w:r>
          </w:p>
        </w:tc>
        <w:tc>
          <w:tcPr>
            <w:tcW w:w="4678" w:type="dxa"/>
            <w:gridSpan w:val="2"/>
            <w:tcBorders>
              <w:top w:val="single" w:sz="4" w:space="0" w:color="FF0000"/>
              <w:bottom w:val="single" w:sz="4" w:space="0" w:color="FF0000"/>
            </w:tcBorders>
          </w:tcPr>
          <w:p w:rsidR="0051039B" w:rsidRPr="00B22D95" w:rsidRDefault="00DD28F1" w:rsidP="0051039B">
            <w:pPr>
              <w:spacing w:line="360" w:lineRule="auto"/>
              <w:ind w:left="1" w:firstLineChars="18" w:firstLine="32"/>
              <w:jc w:val="right"/>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29560" cy="1768475"/>
                  <wp:effectExtent l="19050" t="0" r="889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srcRect/>
                          <a:stretch>
                            <a:fillRect/>
                          </a:stretch>
                        </pic:blipFill>
                        <pic:spPr bwMode="auto">
                          <a:xfrm>
                            <a:off x="0" y="0"/>
                            <a:ext cx="2829560" cy="1768475"/>
                          </a:xfrm>
                          <a:prstGeom prst="rect">
                            <a:avLst/>
                          </a:prstGeom>
                          <a:noFill/>
                          <a:ln w="9525">
                            <a:noFill/>
                            <a:miter lim="800000"/>
                            <a:headEnd/>
                            <a:tailEnd/>
                          </a:ln>
                        </pic:spPr>
                      </pic:pic>
                    </a:graphicData>
                  </a:graphic>
                </wp:inline>
              </w:drawing>
            </w:r>
          </w:p>
        </w:tc>
      </w:tr>
    </w:tbl>
    <w:p w:rsidR="0051039B" w:rsidRPr="00156066" w:rsidRDefault="00564B59" w:rsidP="0051039B">
      <w:pPr>
        <w:rPr>
          <w:rFonts w:ascii="楷体_GB2312" w:eastAsia="楷体_GB2312"/>
          <w:noProof/>
          <w:color w:val="000000"/>
        </w:rPr>
      </w:pPr>
      <w:r>
        <w:rPr>
          <w:rFonts w:ascii="楷体_GB2312" w:eastAsia="楷体_GB2312" w:hint="eastAsia"/>
          <w:noProof/>
          <w:color w:val="000000"/>
        </w:rPr>
        <w:t>来源：</w:t>
      </w:r>
      <w:r w:rsidR="0051039B" w:rsidRPr="00156066">
        <w:rPr>
          <w:rFonts w:ascii="楷体_GB2312" w:eastAsia="楷体_GB2312" w:hint="eastAsia"/>
          <w:noProof/>
          <w:color w:val="000000"/>
        </w:rPr>
        <w:t>wind</w:t>
      </w:r>
      <w:r w:rsidR="0051039B">
        <w:rPr>
          <w:rFonts w:ascii="楷体_GB2312" w:eastAsia="楷体_GB2312" w:hint="eastAsia"/>
          <w:noProof/>
          <w:color w:val="000000"/>
        </w:rPr>
        <w:t>，</w:t>
      </w:r>
      <w:r w:rsidR="0051039B" w:rsidRPr="00156066">
        <w:rPr>
          <w:rFonts w:ascii="楷体_GB2312" w:eastAsia="楷体_GB2312" w:hint="eastAsia"/>
          <w:noProof/>
          <w:color w:val="000000"/>
        </w:rPr>
        <w:t>上海证券基金评价研究中心</w:t>
      </w:r>
    </w:p>
    <w:p w:rsidR="00CD1083" w:rsidRDefault="006B34B3" w:rsidP="005457E1">
      <w:pPr>
        <w:spacing w:beforeLines="50"/>
        <w:ind w:leftChars="1350" w:left="2835" w:firstLineChars="202" w:firstLine="424"/>
        <w:rPr>
          <w:rFonts w:ascii="楷体_GB2312" w:eastAsia="楷体_GB2312" w:hAnsi="宋体" w:cs="宋体"/>
          <w:kern w:val="0"/>
          <w:szCs w:val="21"/>
        </w:rPr>
      </w:pPr>
      <w:r w:rsidRPr="000F78AB">
        <w:rPr>
          <w:rFonts w:ascii="楷体_GB2312" w:eastAsia="楷体_GB2312" w:hAnsi="宋体" w:cs="宋体" w:hint="eastAsia"/>
          <w:kern w:val="0"/>
          <w:szCs w:val="21"/>
        </w:rPr>
        <w:t>1</w:t>
      </w:r>
      <w:r w:rsidR="00361703" w:rsidRPr="000F78AB">
        <w:rPr>
          <w:rFonts w:ascii="楷体_GB2312" w:eastAsia="楷体_GB2312" w:hAnsi="宋体" w:cs="宋体" w:hint="eastAsia"/>
          <w:kern w:val="0"/>
          <w:szCs w:val="21"/>
        </w:rPr>
        <w:t>1</w:t>
      </w:r>
      <w:r w:rsidR="004F5E52" w:rsidRPr="000F78AB">
        <w:rPr>
          <w:rFonts w:ascii="楷体_GB2312" w:eastAsia="楷体_GB2312" w:hAnsi="宋体" w:cs="宋体" w:hint="eastAsia"/>
          <w:kern w:val="0"/>
          <w:szCs w:val="21"/>
        </w:rPr>
        <w:t>月</w:t>
      </w:r>
      <w:r w:rsidR="00361703" w:rsidRPr="000F78AB">
        <w:rPr>
          <w:rFonts w:ascii="楷体_GB2312" w:eastAsia="楷体_GB2312" w:hAnsi="宋体" w:cs="宋体" w:hint="eastAsia"/>
          <w:kern w:val="0"/>
          <w:szCs w:val="21"/>
        </w:rPr>
        <w:t>市场在降息和流动性缓解的推动下债市加速上涨</w:t>
      </w:r>
      <w:r w:rsidRPr="000F78AB">
        <w:rPr>
          <w:rFonts w:ascii="楷体_GB2312" w:eastAsia="楷体_GB2312" w:hAnsi="宋体" w:cs="宋体" w:hint="eastAsia"/>
          <w:kern w:val="0"/>
          <w:szCs w:val="21"/>
        </w:rPr>
        <w:t>，</w:t>
      </w:r>
      <w:r w:rsidR="0022596E" w:rsidRPr="000F78AB">
        <w:rPr>
          <w:rFonts w:ascii="楷体_GB2312" w:eastAsia="楷体_GB2312" w:hAnsi="宋体" w:cs="宋体" w:hint="eastAsia"/>
          <w:kern w:val="0"/>
          <w:szCs w:val="21"/>
        </w:rPr>
        <w:t>10年期固定利率国债收益率下滑幅度高达</w:t>
      </w:r>
      <w:r w:rsidR="000F78AB" w:rsidRPr="000F78AB">
        <w:rPr>
          <w:rFonts w:ascii="楷体_GB2312" w:eastAsia="楷体_GB2312" w:hAnsi="宋体" w:cs="宋体" w:hint="eastAsia"/>
          <w:kern w:val="0"/>
          <w:szCs w:val="21"/>
        </w:rPr>
        <w:t>23.24</w:t>
      </w:r>
      <w:r w:rsidR="0022596E" w:rsidRPr="000F78AB">
        <w:rPr>
          <w:rFonts w:ascii="楷体_GB2312" w:eastAsia="楷体_GB2312" w:hAnsi="宋体" w:cs="宋体" w:hint="eastAsia"/>
          <w:kern w:val="0"/>
          <w:szCs w:val="21"/>
        </w:rPr>
        <w:t>BP</w:t>
      </w:r>
      <w:r w:rsidRPr="000F78AB">
        <w:rPr>
          <w:rFonts w:ascii="楷体_GB2312" w:eastAsia="楷体_GB2312" w:hAnsi="宋体" w:cs="宋体" w:hint="eastAsia"/>
          <w:kern w:val="0"/>
          <w:szCs w:val="21"/>
        </w:rPr>
        <w:t>。</w:t>
      </w:r>
      <w:r w:rsidR="0036638A" w:rsidRPr="000F78AB">
        <w:rPr>
          <w:rFonts w:ascii="楷体_GB2312" w:eastAsia="楷体_GB2312" w:hAnsi="宋体" w:cs="宋体" w:hint="eastAsia"/>
          <w:kern w:val="0"/>
          <w:szCs w:val="21"/>
        </w:rPr>
        <w:t>信用债</w:t>
      </w:r>
      <w:r w:rsidR="000F78AB" w:rsidRPr="000F78AB">
        <w:rPr>
          <w:rFonts w:ascii="楷体_GB2312" w:eastAsia="楷体_GB2312" w:hAnsi="宋体" w:cs="宋体" w:hint="eastAsia"/>
          <w:kern w:val="0"/>
          <w:szCs w:val="21"/>
        </w:rPr>
        <w:t>表现更为出众，</w:t>
      </w:r>
      <w:r w:rsidR="00CD1083" w:rsidRPr="000F78AB">
        <w:rPr>
          <w:rFonts w:ascii="楷体_GB2312" w:eastAsia="楷体_GB2312" w:hAnsi="宋体" w:cs="宋体" w:hint="eastAsia"/>
          <w:kern w:val="0"/>
          <w:szCs w:val="21"/>
        </w:rPr>
        <w:t>10年期国债和AAA企业债利差</w:t>
      </w:r>
      <w:r w:rsidR="000F78AB" w:rsidRPr="000F78AB">
        <w:rPr>
          <w:rFonts w:ascii="楷体_GB2312" w:eastAsia="楷体_GB2312" w:hAnsi="宋体" w:cs="宋体" w:hint="eastAsia"/>
          <w:kern w:val="0"/>
          <w:szCs w:val="21"/>
        </w:rPr>
        <w:t>已</w:t>
      </w:r>
      <w:r w:rsidR="0036638A" w:rsidRPr="000F78AB">
        <w:rPr>
          <w:rFonts w:ascii="楷体_GB2312" w:eastAsia="楷体_GB2312" w:hAnsi="宋体" w:cs="宋体" w:hint="eastAsia"/>
          <w:kern w:val="0"/>
          <w:szCs w:val="21"/>
        </w:rPr>
        <w:t>收窄至</w:t>
      </w:r>
      <w:r w:rsidR="00CD1083" w:rsidRPr="000F78AB">
        <w:rPr>
          <w:rFonts w:ascii="楷体_GB2312" w:eastAsia="楷体_GB2312" w:hAnsi="宋体" w:cs="宋体" w:hint="eastAsia"/>
          <w:kern w:val="0"/>
          <w:szCs w:val="21"/>
        </w:rPr>
        <w:t>1</w:t>
      </w:r>
      <w:r w:rsidR="00E8491D" w:rsidRPr="000F78AB">
        <w:rPr>
          <w:rFonts w:ascii="楷体_GB2312" w:eastAsia="楷体_GB2312" w:hAnsi="宋体" w:cs="宋体" w:hint="eastAsia"/>
          <w:kern w:val="0"/>
          <w:szCs w:val="21"/>
        </w:rPr>
        <w:t>21.95</w:t>
      </w:r>
      <w:r w:rsidR="0036638A" w:rsidRPr="000F78AB">
        <w:rPr>
          <w:rFonts w:ascii="楷体_GB2312" w:eastAsia="楷体_GB2312" w:hAnsi="宋体" w:cs="宋体" w:hint="eastAsia"/>
          <w:kern w:val="0"/>
          <w:szCs w:val="21"/>
        </w:rPr>
        <w:t>BP</w:t>
      </w:r>
      <w:r w:rsidR="000F78AB" w:rsidRPr="000F78AB">
        <w:rPr>
          <w:rFonts w:ascii="楷体_GB2312" w:eastAsia="楷体_GB2312" w:hAnsi="宋体" w:cs="宋体" w:hint="eastAsia"/>
          <w:kern w:val="0"/>
          <w:szCs w:val="21"/>
        </w:rPr>
        <w:t>。</w:t>
      </w:r>
    </w:p>
    <w:p w:rsidR="00361703" w:rsidRDefault="00361703" w:rsidP="005457E1">
      <w:pPr>
        <w:spacing w:beforeLines="50"/>
        <w:ind w:leftChars="1350" w:left="2835" w:firstLineChars="202" w:firstLine="424"/>
        <w:rPr>
          <w:rFonts w:ascii="楷体_GB2312" w:eastAsia="楷体_GB2312" w:hAnsi="宋体" w:cs="宋体"/>
          <w:kern w:val="0"/>
          <w:szCs w:val="21"/>
        </w:rPr>
      </w:pPr>
    </w:p>
    <w:p w:rsidR="000F78AB" w:rsidRDefault="000F78AB" w:rsidP="005457E1">
      <w:pPr>
        <w:spacing w:beforeLines="50"/>
        <w:ind w:leftChars="1350" w:left="2835" w:firstLineChars="202" w:firstLine="424"/>
        <w:rPr>
          <w:rFonts w:ascii="楷体_GB2312" w:eastAsia="楷体_GB2312" w:hAnsi="宋体" w:cs="宋体"/>
          <w:kern w:val="0"/>
          <w:szCs w:val="21"/>
        </w:rPr>
      </w:pPr>
    </w:p>
    <w:tbl>
      <w:tblPr>
        <w:tblW w:w="9356" w:type="dxa"/>
        <w:tblInd w:w="-34" w:type="dxa"/>
        <w:tblLayout w:type="fixed"/>
        <w:tblLook w:val="04A0"/>
      </w:tblPr>
      <w:tblGrid>
        <w:gridCol w:w="4678"/>
        <w:gridCol w:w="142"/>
        <w:gridCol w:w="4536"/>
      </w:tblGrid>
      <w:tr w:rsidR="00D0395D" w:rsidRPr="00051DF8" w:rsidTr="00A422E1">
        <w:tc>
          <w:tcPr>
            <w:tcW w:w="4820" w:type="dxa"/>
            <w:gridSpan w:val="2"/>
            <w:tcBorders>
              <w:bottom w:val="single" w:sz="4" w:space="0" w:color="FF0000"/>
            </w:tcBorders>
          </w:tcPr>
          <w:p w:rsidR="00D0395D" w:rsidRPr="00144B03" w:rsidRDefault="00D0395D" w:rsidP="008B536E">
            <w:pPr>
              <w:spacing w:line="360" w:lineRule="auto"/>
              <w:ind w:left="33" w:hangingChars="18" w:hanging="33"/>
              <w:jc w:val="left"/>
              <w:rPr>
                <w:rFonts w:ascii="楷体_GB2312" w:eastAsia="楷体_GB2312"/>
                <w:b/>
                <w:color w:val="000000"/>
                <w:sz w:val="18"/>
                <w:szCs w:val="18"/>
              </w:rPr>
            </w:pPr>
            <w:r w:rsidRPr="00144B03">
              <w:rPr>
                <w:rFonts w:ascii="楷体_GB2312" w:eastAsia="楷体_GB2312" w:hint="eastAsia"/>
                <w:b/>
                <w:color w:val="000000"/>
                <w:sz w:val="18"/>
                <w:szCs w:val="18"/>
              </w:rPr>
              <w:lastRenderedPageBreak/>
              <w:t>图5、</w:t>
            </w:r>
            <w:r w:rsidR="004254ED">
              <w:rPr>
                <w:rFonts w:ascii="楷体_GB2312" w:eastAsia="楷体_GB2312" w:hint="eastAsia"/>
                <w:b/>
                <w:color w:val="000000"/>
                <w:sz w:val="18"/>
                <w:szCs w:val="18"/>
              </w:rPr>
              <w:t>国债收益率曲线</w:t>
            </w:r>
            <w:r w:rsidR="008B536E">
              <w:rPr>
                <w:rFonts w:ascii="楷体_GB2312" w:eastAsia="楷体_GB2312" w:hint="eastAsia"/>
                <w:b/>
                <w:color w:val="000000"/>
                <w:sz w:val="18"/>
                <w:szCs w:val="18"/>
              </w:rPr>
              <w:t>大幅下移</w:t>
            </w:r>
          </w:p>
        </w:tc>
        <w:tc>
          <w:tcPr>
            <w:tcW w:w="4536" w:type="dxa"/>
            <w:tcBorders>
              <w:bottom w:val="single" w:sz="4" w:space="0" w:color="FF0000"/>
            </w:tcBorders>
          </w:tcPr>
          <w:p w:rsidR="00D0395D" w:rsidRPr="00144B03" w:rsidRDefault="00D0395D" w:rsidP="008B536E">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图6、</w:t>
            </w:r>
            <w:r w:rsidR="004254ED">
              <w:rPr>
                <w:rFonts w:ascii="楷体_GB2312" w:eastAsia="楷体_GB2312" w:hint="eastAsia"/>
                <w:b/>
                <w:color w:val="000000"/>
                <w:sz w:val="18"/>
                <w:szCs w:val="18"/>
              </w:rPr>
              <w:t>国债和企业债利差</w:t>
            </w:r>
          </w:p>
        </w:tc>
      </w:tr>
      <w:tr w:rsidR="00D0395D" w:rsidRPr="00B22D95" w:rsidTr="00A422E1">
        <w:tc>
          <w:tcPr>
            <w:tcW w:w="4678" w:type="dxa"/>
            <w:tcBorders>
              <w:top w:val="single" w:sz="4" w:space="0" w:color="FF0000"/>
              <w:bottom w:val="single" w:sz="4" w:space="0" w:color="FF0000"/>
            </w:tcBorders>
          </w:tcPr>
          <w:p w:rsidR="00D0395D" w:rsidRPr="00B22D95" w:rsidRDefault="0024184D" w:rsidP="00A422E1">
            <w:pPr>
              <w:spacing w:line="360" w:lineRule="auto"/>
              <w:ind w:leftChars="16" w:left="34"/>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29560" cy="2139315"/>
                  <wp:effectExtent l="19050" t="0" r="8890" b="0"/>
                  <wp:docPr id="17"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cstate="print"/>
                          <a:srcRect/>
                          <a:stretch>
                            <a:fillRect/>
                          </a:stretch>
                        </pic:blipFill>
                        <pic:spPr bwMode="auto">
                          <a:xfrm>
                            <a:off x="0" y="0"/>
                            <a:ext cx="2829560" cy="2139315"/>
                          </a:xfrm>
                          <a:prstGeom prst="rect">
                            <a:avLst/>
                          </a:prstGeom>
                          <a:noFill/>
                          <a:ln w="9525">
                            <a:noFill/>
                            <a:miter lim="800000"/>
                            <a:headEnd/>
                            <a:tailEnd/>
                          </a:ln>
                        </pic:spPr>
                      </pic:pic>
                    </a:graphicData>
                  </a:graphic>
                </wp:inline>
              </w:drawing>
            </w:r>
          </w:p>
        </w:tc>
        <w:tc>
          <w:tcPr>
            <w:tcW w:w="4678" w:type="dxa"/>
            <w:gridSpan w:val="2"/>
            <w:tcBorders>
              <w:top w:val="single" w:sz="4" w:space="0" w:color="FF0000"/>
              <w:bottom w:val="single" w:sz="4" w:space="0" w:color="FF0000"/>
            </w:tcBorders>
          </w:tcPr>
          <w:p w:rsidR="00D0395D" w:rsidRPr="00B22D95" w:rsidRDefault="00E8491D" w:rsidP="00A422E1">
            <w:pPr>
              <w:spacing w:line="360" w:lineRule="auto"/>
              <w:ind w:left="1" w:firstLineChars="18" w:firstLine="32"/>
              <w:jc w:val="right"/>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29560" cy="2130425"/>
                  <wp:effectExtent l="19050" t="0" r="8890" b="0"/>
                  <wp:docPr id="19"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8" cstate="print"/>
                          <a:srcRect/>
                          <a:stretch>
                            <a:fillRect/>
                          </a:stretch>
                        </pic:blipFill>
                        <pic:spPr bwMode="auto">
                          <a:xfrm>
                            <a:off x="0" y="0"/>
                            <a:ext cx="2829560" cy="2130425"/>
                          </a:xfrm>
                          <a:prstGeom prst="rect">
                            <a:avLst/>
                          </a:prstGeom>
                          <a:noFill/>
                          <a:ln w="9525">
                            <a:noFill/>
                            <a:miter lim="800000"/>
                            <a:headEnd/>
                            <a:tailEnd/>
                          </a:ln>
                        </pic:spPr>
                      </pic:pic>
                    </a:graphicData>
                  </a:graphic>
                </wp:inline>
              </w:drawing>
            </w:r>
          </w:p>
        </w:tc>
      </w:tr>
    </w:tbl>
    <w:p w:rsidR="00D0395D" w:rsidRPr="00156066" w:rsidRDefault="00564B59" w:rsidP="00D0395D">
      <w:pPr>
        <w:rPr>
          <w:rFonts w:ascii="楷体_GB2312" w:eastAsia="楷体_GB2312"/>
          <w:noProof/>
          <w:color w:val="000000"/>
        </w:rPr>
      </w:pPr>
      <w:r>
        <w:rPr>
          <w:rFonts w:ascii="楷体_GB2312" w:eastAsia="楷体_GB2312" w:hint="eastAsia"/>
          <w:noProof/>
          <w:color w:val="000000"/>
        </w:rPr>
        <w:t>来源：</w:t>
      </w:r>
      <w:r w:rsidR="00D0395D" w:rsidRPr="00156066">
        <w:rPr>
          <w:rFonts w:ascii="楷体_GB2312" w:eastAsia="楷体_GB2312" w:hint="eastAsia"/>
          <w:noProof/>
          <w:color w:val="000000"/>
        </w:rPr>
        <w:t>wind</w:t>
      </w:r>
      <w:r w:rsidR="00D0395D">
        <w:rPr>
          <w:rFonts w:ascii="楷体_GB2312" w:eastAsia="楷体_GB2312" w:hint="eastAsia"/>
          <w:noProof/>
          <w:color w:val="000000"/>
        </w:rPr>
        <w:t>，</w:t>
      </w:r>
      <w:r w:rsidR="00D0395D" w:rsidRPr="00156066">
        <w:rPr>
          <w:rFonts w:ascii="楷体_GB2312" w:eastAsia="楷体_GB2312" w:hint="eastAsia"/>
          <w:noProof/>
          <w:color w:val="000000"/>
        </w:rPr>
        <w:t>上海证券基金评价研究中心</w:t>
      </w:r>
    </w:p>
    <w:p w:rsidR="00B32EE1" w:rsidRPr="005E4592" w:rsidRDefault="00217C1F" w:rsidP="005457E1">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（二）基金市场回顾：</w:t>
      </w:r>
      <w:r w:rsidR="0024184D">
        <w:rPr>
          <w:rFonts w:ascii="黑体" w:eastAsia="黑体" w:hAnsi="宋体-18030" w:cs="宋体-18030" w:hint="eastAsia"/>
          <w:b/>
          <w:bCs/>
          <w:color w:val="003366"/>
          <w:kern w:val="44"/>
          <w:sz w:val="24"/>
        </w:rPr>
        <w:t>各类型基金业绩收正，</w:t>
      </w:r>
      <w:r w:rsidR="00FF7CDC" w:rsidRPr="00FF7CDC">
        <w:rPr>
          <w:rFonts w:ascii="黑体" w:eastAsia="黑体" w:hAnsi="宋体-18030" w:cs="宋体-18030" w:hint="eastAsia"/>
          <w:b/>
          <w:bCs/>
          <w:color w:val="003366"/>
          <w:kern w:val="44"/>
          <w:sz w:val="24"/>
        </w:rPr>
        <w:t>指数基金全月大涨7.73%</w:t>
      </w:r>
      <w:r w:rsidR="0024184D" w:rsidRPr="005E4592">
        <w:rPr>
          <w:rFonts w:ascii="黑体" w:eastAsia="黑体" w:hAnsi="宋体-18030" w:cs="宋体-18030"/>
          <w:b/>
          <w:bCs/>
          <w:color w:val="003366"/>
          <w:kern w:val="44"/>
          <w:sz w:val="24"/>
        </w:rPr>
        <w:t xml:space="preserve"> </w:t>
      </w:r>
    </w:p>
    <w:p w:rsidR="00657885" w:rsidRPr="007C2A2C" w:rsidRDefault="00D771FA" w:rsidP="005457E1">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11</w:t>
      </w:r>
      <w:r w:rsidR="00CA5001">
        <w:rPr>
          <w:rFonts w:ascii="楷体_GB2312" w:eastAsia="楷体_GB2312" w:hAnsi="宋体" w:cs="宋体" w:hint="eastAsia"/>
          <w:kern w:val="0"/>
          <w:szCs w:val="21"/>
        </w:rPr>
        <w:t>月</w:t>
      </w:r>
      <w:r w:rsidR="001B622E">
        <w:rPr>
          <w:rFonts w:ascii="楷体_GB2312" w:eastAsia="楷体_GB2312" w:hAnsi="宋体" w:cs="宋体" w:hint="eastAsia"/>
          <w:kern w:val="0"/>
          <w:szCs w:val="21"/>
        </w:rPr>
        <w:t>在股债两市的推动下各类型基金</w:t>
      </w:r>
      <w:r w:rsidR="00633214">
        <w:rPr>
          <w:rFonts w:ascii="楷体_GB2312" w:eastAsia="楷体_GB2312" w:hAnsi="宋体" w:cs="宋体" w:hint="eastAsia"/>
          <w:kern w:val="0"/>
          <w:szCs w:val="21"/>
        </w:rPr>
        <w:t>整体</w:t>
      </w:r>
      <w:r w:rsidR="00657885">
        <w:rPr>
          <w:rFonts w:ascii="楷体_GB2312" w:eastAsia="楷体_GB2312" w:hAnsi="宋体" w:cs="宋体" w:hint="eastAsia"/>
          <w:kern w:val="0"/>
          <w:szCs w:val="21"/>
        </w:rPr>
        <w:t>业绩收正</w:t>
      </w:r>
      <w:r w:rsidR="00FF7CDC">
        <w:rPr>
          <w:rFonts w:ascii="楷体_GB2312" w:eastAsia="楷体_GB2312" w:hAnsi="宋体" w:cs="宋体" w:hint="eastAsia"/>
          <w:kern w:val="0"/>
          <w:szCs w:val="21"/>
        </w:rPr>
        <w:t>，</w:t>
      </w:r>
      <w:r w:rsidR="003300D4">
        <w:rPr>
          <w:rFonts w:ascii="楷体_GB2312" w:eastAsia="楷体_GB2312" w:hAnsi="宋体" w:cs="宋体" w:hint="eastAsia"/>
          <w:kern w:val="0"/>
          <w:szCs w:val="21"/>
        </w:rPr>
        <w:t>突如其来的</w:t>
      </w:r>
      <w:r>
        <w:rPr>
          <w:rFonts w:ascii="楷体_GB2312" w:eastAsia="楷体_GB2312" w:hAnsi="宋体" w:cs="宋体" w:hint="eastAsia"/>
          <w:kern w:val="0"/>
          <w:szCs w:val="21"/>
        </w:rPr>
        <w:t>牛市</w:t>
      </w:r>
      <w:r w:rsidR="003300D4">
        <w:rPr>
          <w:rFonts w:ascii="楷体_GB2312" w:eastAsia="楷体_GB2312" w:hAnsi="宋体" w:cs="宋体" w:hint="eastAsia"/>
          <w:kern w:val="0"/>
          <w:szCs w:val="21"/>
        </w:rPr>
        <w:t>环境中，</w:t>
      </w:r>
      <w:r>
        <w:rPr>
          <w:rFonts w:ascii="楷体_GB2312" w:eastAsia="楷体_GB2312" w:hAnsi="宋体" w:cs="宋体" w:hint="eastAsia"/>
          <w:kern w:val="0"/>
          <w:szCs w:val="21"/>
        </w:rPr>
        <w:t>指数基金成为</w:t>
      </w:r>
      <w:r w:rsidR="003300D4">
        <w:rPr>
          <w:rFonts w:ascii="楷体_GB2312" w:eastAsia="楷体_GB2312" w:hAnsi="宋体" w:cs="宋体" w:hint="eastAsia"/>
          <w:kern w:val="0"/>
          <w:szCs w:val="21"/>
        </w:rPr>
        <w:t>最大的赢家</w:t>
      </w:r>
      <w:r w:rsidR="00FF7CDC">
        <w:rPr>
          <w:rFonts w:ascii="楷体_GB2312" w:eastAsia="楷体_GB2312" w:hAnsi="宋体" w:cs="宋体" w:hint="eastAsia"/>
          <w:kern w:val="0"/>
          <w:szCs w:val="21"/>
        </w:rPr>
        <w:t>，</w:t>
      </w:r>
      <w:r>
        <w:rPr>
          <w:rFonts w:ascii="楷体_GB2312" w:eastAsia="楷体_GB2312" w:hAnsi="宋体" w:cs="宋体" w:hint="eastAsia"/>
          <w:kern w:val="0"/>
          <w:szCs w:val="21"/>
        </w:rPr>
        <w:t>全月大涨</w:t>
      </w:r>
      <w:r w:rsidRPr="00D771FA">
        <w:rPr>
          <w:rFonts w:ascii="楷体_GB2312" w:eastAsia="楷体_GB2312" w:hAnsi="宋体" w:cs="宋体"/>
          <w:kern w:val="0"/>
          <w:szCs w:val="21"/>
        </w:rPr>
        <w:t>7.73%</w:t>
      </w:r>
      <w:r>
        <w:rPr>
          <w:rFonts w:ascii="楷体_GB2312" w:eastAsia="楷体_GB2312" w:hAnsi="宋体" w:cs="宋体" w:hint="eastAsia"/>
          <w:kern w:val="0"/>
          <w:szCs w:val="21"/>
        </w:rPr>
        <w:t>，</w:t>
      </w:r>
      <w:r w:rsidR="00FF7CDC">
        <w:rPr>
          <w:rFonts w:ascii="楷体_GB2312" w:eastAsia="楷体_GB2312" w:hAnsi="宋体" w:cs="宋体" w:hint="eastAsia"/>
          <w:kern w:val="0"/>
          <w:szCs w:val="21"/>
        </w:rPr>
        <w:t>而主动投资偏股型基金并未在狂热的金融板块行情获得足够收益</w:t>
      </w:r>
      <w:r w:rsidR="000C690A">
        <w:rPr>
          <w:rFonts w:ascii="楷体_GB2312" w:eastAsia="楷体_GB2312" w:hAnsi="宋体" w:cs="宋体" w:hint="eastAsia"/>
          <w:kern w:val="0"/>
          <w:szCs w:val="21"/>
        </w:rPr>
        <w:t>。</w:t>
      </w:r>
    </w:p>
    <w:tbl>
      <w:tblPr>
        <w:tblW w:w="6521" w:type="dxa"/>
        <w:tblInd w:w="2943" w:type="dxa"/>
        <w:tblLayout w:type="fixed"/>
        <w:tblLook w:val="04A0"/>
      </w:tblPr>
      <w:tblGrid>
        <w:gridCol w:w="6521"/>
      </w:tblGrid>
      <w:tr w:rsidR="00D81F4D" w:rsidRPr="00F15A8A" w:rsidTr="00EB544E">
        <w:tc>
          <w:tcPr>
            <w:tcW w:w="6521" w:type="dxa"/>
            <w:tcBorders>
              <w:bottom w:val="single" w:sz="4" w:space="0" w:color="FF0000"/>
            </w:tcBorders>
          </w:tcPr>
          <w:p w:rsidR="00D81F4D" w:rsidRPr="00F15A8A" w:rsidRDefault="00D81F4D" w:rsidP="00BF40B4">
            <w:pPr>
              <w:spacing w:line="360" w:lineRule="auto"/>
              <w:jc w:val="left"/>
              <w:rPr>
                <w:rFonts w:ascii="楷体_GB2312" w:eastAsia="楷体_GB2312"/>
                <w:b/>
                <w:color w:val="000000"/>
                <w:sz w:val="18"/>
                <w:szCs w:val="18"/>
              </w:rPr>
            </w:pPr>
            <w:r w:rsidRPr="00F15A8A">
              <w:rPr>
                <w:rFonts w:ascii="楷体_GB2312" w:eastAsia="楷体_GB2312" w:hint="eastAsia"/>
                <w:b/>
                <w:color w:val="000000"/>
                <w:sz w:val="18"/>
                <w:szCs w:val="18"/>
              </w:rPr>
              <w:t>图</w:t>
            </w:r>
            <w:r w:rsidR="005E24D9" w:rsidRPr="00F15A8A">
              <w:rPr>
                <w:rFonts w:ascii="楷体_GB2312" w:eastAsia="楷体_GB2312" w:hint="eastAsia"/>
                <w:b/>
                <w:color w:val="000000"/>
                <w:sz w:val="18"/>
                <w:szCs w:val="18"/>
              </w:rPr>
              <w:t>7</w:t>
            </w:r>
            <w:r w:rsidRPr="00F15A8A">
              <w:rPr>
                <w:rFonts w:ascii="楷体_GB2312" w:eastAsia="楷体_GB2312" w:hint="eastAsia"/>
                <w:b/>
                <w:color w:val="000000"/>
                <w:sz w:val="18"/>
                <w:szCs w:val="18"/>
              </w:rPr>
              <w:t>、</w:t>
            </w:r>
            <w:r w:rsidR="00BF40B4" w:rsidRPr="00F15A8A">
              <w:rPr>
                <w:rFonts w:ascii="楷体_GB2312" w:eastAsia="楷体_GB2312" w:hint="eastAsia"/>
                <w:b/>
                <w:color w:val="000000"/>
                <w:sz w:val="18"/>
                <w:szCs w:val="18"/>
              </w:rPr>
              <w:t>本月各类型基金平均表现</w:t>
            </w:r>
          </w:p>
        </w:tc>
      </w:tr>
      <w:tr w:rsidR="00D81F4D" w:rsidRPr="00F15A8A" w:rsidTr="00F51702">
        <w:trPr>
          <w:trHeight w:val="3184"/>
        </w:trPr>
        <w:tc>
          <w:tcPr>
            <w:tcW w:w="6521" w:type="dxa"/>
            <w:tcBorders>
              <w:top w:val="single" w:sz="4" w:space="0" w:color="FF0000"/>
              <w:bottom w:val="single" w:sz="4" w:space="0" w:color="FF0000"/>
            </w:tcBorders>
          </w:tcPr>
          <w:p w:rsidR="00D81F4D" w:rsidRPr="00F15A8A" w:rsidRDefault="00F51702" w:rsidP="00A422E1">
            <w:pPr>
              <w:spacing w:line="360" w:lineRule="auto"/>
              <w:jc w:val="center"/>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3717925" cy="2078990"/>
                  <wp:effectExtent l="19050" t="0" r="0" b="0"/>
                  <wp:docPr id="1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cstate="print"/>
                          <a:srcRect/>
                          <a:stretch>
                            <a:fillRect/>
                          </a:stretch>
                        </pic:blipFill>
                        <pic:spPr bwMode="auto">
                          <a:xfrm>
                            <a:off x="0" y="0"/>
                            <a:ext cx="3717925" cy="2078990"/>
                          </a:xfrm>
                          <a:prstGeom prst="rect">
                            <a:avLst/>
                          </a:prstGeom>
                          <a:noFill/>
                          <a:ln w="9525">
                            <a:noFill/>
                            <a:miter lim="800000"/>
                            <a:headEnd/>
                            <a:tailEnd/>
                          </a:ln>
                        </pic:spPr>
                      </pic:pic>
                    </a:graphicData>
                  </a:graphic>
                </wp:inline>
              </w:drawing>
            </w:r>
          </w:p>
        </w:tc>
      </w:tr>
      <w:tr w:rsidR="00D81F4D" w:rsidRPr="005059AD" w:rsidTr="00EB544E">
        <w:tc>
          <w:tcPr>
            <w:tcW w:w="6521" w:type="dxa"/>
            <w:tcBorders>
              <w:top w:val="single" w:sz="4" w:space="0" w:color="FF0000"/>
            </w:tcBorders>
          </w:tcPr>
          <w:p w:rsidR="00C4683B" w:rsidRPr="005059AD" w:rsidRDefault="00564B59" w:rsidP="00055FBF">
            <w:pPr>
              <w:spacing w:line="360" w:lineRule="auto"/>
              <w:jc w:val="left"/>
              <w:rPr>
                <w:rFonts w:ascii="楷体_GB2312" w:eastAsia="楷体_GB2312"/>
                <w:i/>
                <w:color w:val="000000"/>
                <w:sz w:val="18"/>
                <w:szCs w:val="18"/>
              </w:rPr>
            </w:pPr>
            <w:r w:rsidRPr="00F15A8A">
              <w:rPr>
                <w:rFonts w:ascii="楷体_GB2312" w:eastAsia="楷体_GB2312" w:hint="eastAsia"/>
                <w:i/>
                <w:color w:val="000000"/>
                <w:sz w:val="18"/>
                <w:szCs w:val="18"/>
              </w:rPr>
              <w:t>来源：</w:t>
            </w:r>
            <w:r w:rsidR="00D81F4D" w:rsidRPr="00F15A8A">
              <w:rPr>
                <w:rFonts w:ascii="楷体_GB2312" w:eastAsia="楷体_GB2312" w:hint="eastAsia"/>
                <w:i/>
                <w:color w:val="000000"/>
                <w:sz w:val="18"/>
                <w:szCs w:val="18"/>
              </w:rPr>
              <w:t>wind 上海证券基金评价研究中心</w:t>
            </w:r>
          </w:p>
        </w:tc>
      </w:tr>
    </w:tbl>
    <w:p w:rsidR="00831030" w:rsidRPr="005E4592" w:rsidRDefault="00217C1F" w:rsidP="005457E1">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（三）</w:t>
      </w:r>
      <w:r w:rsidR="00831030" w:rsidRPr="005E4592">
        <w:rPr>
          <w:rFonts w:ascii="黑体" w:eastAsia="黑体" w:hAnsi="宋体-18030" w:cs="宋体-18030" w:hint="eastAsia"/>
          <w:b/>
          <w:bCs/>
          <w:color w:val="003366"/>
          <w:kern w:val="44"/>
          <w:sz w:val="24"/>
        </w:rPr>
        <w:t>影响市场的信息</w:t>
      </w:r>
      <w:r w:rsidR="00873401" w:rsidRPr="005E4592">
        <w:rPr>
          <w:rFonts w:ascii="黑体" w:eastAsia="黑体" w:hAnsi="宋体-18030" w:cs="宋体-18030" w:hint="eastAsia"/>
          <w:b/>
          <w:bCs/>
          <w:color w:val="003366"/>
          <w:kern w:val="44"/>
          <w:sz w:val="24"/>
        </w:rPr>
        <w:t>和数据</w:t>
      </w:r>
    </w:p>
    <w:p w:rsidR="00E50404" w:rsidRDefault="000C690A" w:rsidP="005457E1">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1</w:t>
      </w:r>
      <w:r w:rsidR="00F51702">
        <w:rPr>
          <w:rFonts w:ascii="楷体_GB2312" w:eastAsia="楷体_GB2312" w:hAnsi="宋体" w:cs="宋体" w:hint="eastAsia"/>
          <w:kern w:val="0"/>
          <w:szCs w:val="21"/>
        </w:rPr>
        <w:t>1</w:t>
      </w:r>
      <w:r w:rsidR="008F4A34" w:rsidRPr="0000791E">
        <w:rPr>
          <w:rFonts w:ascii="楷体_GB2312" w:eastAsia="楷体_GB2312" w:hAnsi="宋体" w:cs="宋体" w:hint="eastAsia"/>
          <w:kern w:val="0"/>
          <w:szCs w:val="21"/>
        </w:rPr>
        <w:t>月</w:t>
      </w:r>
      <w:r w:rsidR="008F4A34">
        <w:rPr>
          <w:rFonts w:ascii="楷体_GB2312" w:eastAsia="楷体_GB2312" w:hAnsi="宋体" w:cs="宋体" w:hint="eastAsia"/>
          <w:kern w:val="0"/>
          <w:szCs w:val="21"/>
        </w:rPr>
        <w:t>欧元区</w:t>
      </w:r>
      <w:r>
        <w:rPr>
          <w:rFonts w:ascii="楷体_GB2312" w:eastAsia="楷体_GB2312" w:hAnsi="宋体" w:cs="宋体" w:hint="eastAsia"/>
          <w:kern w:val="0"/>
          <w:szCs w:val="21"/>
        </w:rPr>
        <w:t>维持</w:t>
      </w:r>
      <w:r w:rsidR="00E50404">
        <w:rPr>
          <w:rFonts w:ascii="楷体_GB2312" w:eastAsia="楷体_GB2312" w:hAnsi="宋体" w:cs="宋体" w:hint="eastAsia"/>
          <w:kern w:val="0"/>
          <w:szCs w:val="21"/>
        </w:rPr>
        <w:t>原有</w:t>
      </w:r>
      <w:r>
        <w:rPr>
          <w:rFonts w:ascii="楷体_GB2312" w:eastAsia="楷体_GB2312" w:hAnsi="宋体" w:cs="宋体" w:hint="eastAsia"/>
          <w:kern w:val="0"/>
          <w:szCs w:val="21"/>
        </w:rPr>
        <w:t>颓势</w:t>
      </w:r>
      <w:r w:rsidR="008F4A34">
        <w:rPr>
          <w:rFonts w:ascii="楷体_GB2312" w:eastAsia="楷体_GB2312" w:hAnsi="宋体" w:cs="宋体" w:hint="eastAsia"/>
          <w:kern w:val="0"/>
          <w:szCs w:val="21"/>
        </w:rPr>
        <w:t>，</w:t>
      </w:r>
      <w:r w:rsidR="00E50404">
        <w:rPr>
          <w:rFonts w:ascii="楷体_GB2312" w:eastAsia="楷体_GB2312" w:hAnsi="宋体" w:cs="宋体" w:hint="eastAsia"/>
          <w:kern w:val="0"/>
          <w:szCs w:val="21"/>
        </w:rPr>
        <w:t>工业生产维持低位，</w:t>
      </w:r>
      <w:r w:rsidR="00DA0180">
        <w:rPr>
          <w:rFonts w:ascii="楷体_GB2312" w:eastAsia="楷体_GB2312" w:hAnsi="宋体" w:cs="宋体" w:hint="eastAsia"/>
          <w:kern w:val="0"/>
          <w:szCs w:val="21"/>
        </w:rPr>
        <w:t>通缩明显</w:t>
      </w:r>
      <w:r w:rsidR="00E50404">
        <w:rPr>
          <w:rFonts w:ascii="楷体_GB2312" w:eastAsia="楷体_GB2312" w:hAnsi="宋体" w:cs="宋体" w:hint="eastAsia"/>
          <w:kern w:val="0"/>
          <w:szCs w:val="21"/>
        </w:rPr>
        <w:t>，</w:t>
      </w:r>
      <w:r w:rsidR="00DA0180">
        <w:rPr>
          <w:rFonts w:ascii="楷体_GB2312" w:eastAsia="楷体_GB2312" w:hAnsi="宋体" w:cs="宋体" w:hint="eastAsia"/>
          <w:kern w:val="0"/>
          <w:szCs w:val="21"/>
        </w:rPr>
        <w:t>经济景气指数低位波动。</w:t>
      </w:r>
    </w:p>
    <w:p w:rsidR="0036528C" w:rsidRDefault="0036528C" w:rsidP="005457E1">
      <w:pPr>
        <w:spacing w:beforeLines="50"/>
        <w:ind w:leftChars="1350" w:left="2835" w:firstLineChars="202" w:firstLine="424"/>
        <w:rPr>
          <w:rFonts w:ascii="楷体_GB2312" w:eastAsia="楷体_GB2312" w:hAnsi="宋体" w:cs="宋体"/>
          <w:kern w:val="0"/>
          <w:szCs w:val="21"/>
        </w:rPr>
      </w:pPr>
    </w:p>
    <w:p w:rsidR="0036528C" w:rsidRDefault="0036528C" w:rsidP="005457E1">
      <w:pPr>
        <w:spacing w:beforeLines="50"/>
        <w:ind w:leftChars="1350" w:left="2835" w:firstLineChars="202" w:firstLine="424"/>
        <w:rPr>
          <w:rFonts w:ascii="楷体_GB2312" w:eastAsia="楷体_GB2312" w:hAnsi="宋体" w:cs="宋体"/>
          <w:kern w:val="0"/>
          <w:szCs w:val="21"/>
        </w:rPr>
      </w:pPr>
    </w:p>
    <w:p w:rsidR="0036528C" w:rsidRDefault="0036528C" w:rsidP="005457E1">
      <w:pPr>
        <w:spacing w:beforeLines="50"/>
        <w:ind w:leftChars="1350" w:left="2835" w:firstLineChars="202" w:firstLine="424"/>
        <w:rPr>
          <w:rFonts w:ascii="楷体_GB2312" w:eastAsia="楷体_GB2312" w:hAnsi="宋体" w:cs="宋体"/>
          <w:kern w:val="0"/>
          <w:szCs w:val="21"/>
        </w:rPr>
      </w:pPr>
    </w:p>
    <w:p w:rsidR="0036528C" w:rsidRDefault="0036528C" w:rsidP="005457E1">
      <w:pPr>
        <w:spacing w:beforeLines="50"/>
        <w:ind w:leftChars="1350" w:left="2835" w:firstLineChars="202" w:firstLine="424"/>
        <w:rPr>
          <w:rFonts w:ascii="楷体_GB2312" w:eastAsia="楷体_GB2312" w:hAnsi="宋体" w:cs="宋体"/>
          <w:kern w:val="0"/>
          <w:szCs w:val="21"/>
        </w:rPr>
      </w:pPr>
    </w:p>
    <w:tbl>
      <w:tblPr>
        <w:tblW w:w="9356" w:type="dxa"/>
        <w:tblInd w:w="-34" w:type="dxa"/>
        <w:tblLayout w:type="fixed"/>
        <w:tblLook w:val="04A0"/>
      </w:tblPr>
      <w:tblGrid>
        <w:gridCol w:w="4678"/>
        <w:gridCol w:w="142"/>
        <w:gridCol w:w="4536"/>
      </w:tblGrid>
      <w:tr w:rsidR="00A67714" w:rsidRPr="00051DF8" w:rsidTr="00A422E1">
        <w:tc>
          <w:tcPr>
            <w:tcW w:w="4820" w:type="dxa"/>
            <w:gridSpan w:val="2"/>
            <w:tcBorders>
              <w:bottom w:val="single" w:sz="4" w:space="0" w:color="FF0000"/>
            </w:tcBorders>
          </w:tcPr>
          <w:p w:rsidR="00A67714" w:rsidRPr="00144B03" w:rsidRDefault="00A67714" w:rsidP="007154CF">
            <w:pPr>
              <w:spacing w:line="360" w:lineRule="auto"/>
              <w:ind w:left="33" w:hangingChars="18" w:hanging="33"/>
              <w:jc w:val="left"/>
              <w:rPr>
                <w:rFonts w:ascii="楷体_GB2312" w:eastAsia="楷体_GB2312"/>
                <w:b/>
                <w:color w:val="000000"/>
                <w:sz w:val="18"/>
                <w:szCs w:val="18"/>
              </w:rPr>
            </w:pPr>
            <w:r w:rsidRPr="00A212A2">
              <w:rPr>
                <w:rFonts w:ascii="楷体_GB2312" w:eastAsia="楷体_GB2312" w:hint="eastAsia"/>
                <w:b/>
                <w:color w:val="000000"/>
                <w:sz w:val="18"/>
                <w:szCs w:val="18"/>
              </w:rPr>
              <w:lastRenderedPageBreak/>
              <w:t>图</w:t>
            </w:r>
            <w:r w:rsidR="005E24D9" w:rsidRPr="00A212A2">
              <w:rPr>
                <w:rFonts w:ascii="楷体_GB2312" w:eastAsia="楷体_GB2312" w:hint="eastAsia"/>
                <w:b/>
                <w:color w:val="000000"/>
                <w:sz w:val="18"/>
                <w:szCs w:val="18"/>
              </w:rPr>
              <w:t>8</w:t>
            </w:r>
            <w:r w:rsidRPr="00A212A2">
              <w:rPr>
                <w:rFonts w:ascii="楷体_GB2312" w:eastAsia="楷体_GB2312" w:hint="eastAsia"/>
                <w:b/>
                <w:color w:val="000000"/>
                <w:sz w:val="18"/>
                <w:szCs w:val="18"/>
              </w:rPr>
              <w:t>、</w:t>
            </w:r>
            <w:r w:rsidR="00B202A4" w:rsidRPr="00A212A2">
              <w:rPr>
                <w:rFonts w:ascii="楷体_GB2312" w:eastAsia="楷体_GB2312" w:hint="eastAsia"/>
                <w:b/>
                <w:color w:val="000000"/>
                <w:sz w:val="18"/>
                <w:szCs w:val="18"/>
              </w:rPr>
              <w:t>欧</w:t>
            </w:r>
            <w:r w:rsidR="00B202A4">
              <w:rPr>
                <w:rFonts w:ascii="楷体_GB2312" w:eastAsia="楷体_GB2312" w:hint="eastAsia"/>
                <w:b/>
                <w:color w:val="000000"/>
                <w:sz w:val="18"/>
                <w:szCs w:val="18"/>
              </w:rPr>
              <w:t>盟：</w:t>
            </w:r>
            <w:r w:rsidR="00916243">
              <w:rPr>
                <w:rFonts w:ascii="楷体_GB2312" w:eastAsia="楷体_GB2312" w:hint="eastAsia"/>
                <w:b/>
                <w:color w:val="000000"/>
                <w:sz w:val="18"/>
                <w:szCs w:val="18"/>
              </w:rPr>
              <w:t>经济</w:t>
            </w:r>
            <w:r w:rsidR="007154CF">
              <w:rPr>
                <w:rFonts w:ascii="楷体_GB2312" w:eastAsia="楷体_GB2312" w:hint="eastAsia"/>
                <w:b/>
                <w:color w:val="000000"/>
                <w:sz w:val="18"/>
                <w:szCs w:val="18"/>
              </w:rPr>
              <w:t>景气</w:t>
            </w:r>
            <w:r w:rsidR="00916243">
              <w:rPr>
                <w:rFonts w:ascii="楷体_GB2312" w:eastAsia="楷体_GB2312" w:hint="eastAsia"/>
                <w:b/>
                <w:color w:val="000000"/>
                <w:sz w:val="18"/>
                <w:szCs w:val="18"/>
              </w:rPr>
              <w:t>指数</w:t>
            </w:r>
            <w:r w:rsidR="00B202A4">
              <w:rPr>
                <w:rFonts w:ascii="楷体_GB2312" w:eastAsia="楷体_GB2312" w:hint="eastAsia"/>
                <w:b/>
                <w:color w:val="000000"/>
                <w:sz w:val="18"/>
                <w:szCs w:val="18"/>
              </w:rPr>
              <w:t>：</w:t>
            </w:r>
            <w:r w:rsidR="0032220B">
              <w:rPr>
                <w:rFonts w:ascii="楷体_GB2312" w:eastAsia="楷体_GB2312" w:hint="eastAsia"/>
                <w:b/>
                <w:color w:val="000000"/>
                <w:sz w:val="18"/>
                <w:szCs w:val="18"/>
              </w:rPr>
              <w:t>季</w:t>
            </w:r>
            <w:r w:rsidR="007154CF">
              <w:rPr>
                <w:rFonts w:ascii="楷体_GB2312" w:eastAsia="楷体_GB2312" w:hint="eastAsia"/>
                <w:b/>
                <w:color w:val="000000"/>
                <w:sz w:val="18"/>
                <w:szCs w:val="18"/>
              </w:rPr>
              <w:t>调</w:t>
            </w:r>
          </w:p>
        </w:tc>
        <w:tc>
          <w:tcPr>
            <w:tcW w:w="4536" w:type="dxa"/>
            <w:tcBorders>
              <w:bottom w:val="single" w:sz="4" w:space="0" w:color="FF0000"/>
            </w:tcBorders>
          </w:tcPr>
          <w:p w:rsidR="00A67714" w:rsidRPr="00144B03" w:rsidRDefault="00404984" w:rsidP="007154CF">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Pr>
                <w:rFonts w:ascii="楷体_GB2312" w:eastAsia="楷体_GB2312" w:hint="eastAsia"/>
                <w:b/>
                <w:color w:val="000000"/>
                <w:sz w:val="18"/>
                <w:szCs w:val="18"/>
              </w:rPr>
              <w:t>9</w:t>
            </w:r>
            <w:r w:rsidRPr="00144B03">
              <w:rPr>
                <w:rFonts w:ascii="楷体_GB2312" w:eastAsia="楷体_GB2312" w:hint="eastAsia"/>
                <w:b/>
                <w:color w:val="000000"/>
                <w:sz w:val="18"/>
                <w:szCs w:val="18"/>
              </w:rPr>
              <w:t>、</w:t>
            </w:r>
            <w:r w:rsidR="007154CF" w:rsidRPr="00A212A2">
              <w:rPr>
                <w:rFonts w:ascii="楷体_GB2312" w:eastAsia="楷体_GB2312" w:hint="eastAsia"/>
                <w:b/>
                <w:color w:val="000000"/>
                <w:sz w:val="18"/>
                <w:szCs w:val="18"/>
              </w:rPr>
              <w:t>欧</w:t>
            </w:r>
            <w:r w:rsidR="007154CF">
              <w:rPr>
                <w:rFonts w:ascii="楷体_GB2312" w:eastAsia="楷体_GB2312" w:hint="eastAsia"/>
                <w:b/>
                <w:color w:val="000000"/>
                <w:sz w:val="18"/>
                <w:szCs w:val="18"/>
              </w:rPr>
              <w:t>盟：工业生产指数：同比（%）</w:t>
            </w:r>
          </w:p>
        </w:tc>
      </w:tr>
      <w:tr w:rsidR="00A67714" w:rsidRPr="00B22D95" w:rsidTr="00A422E1">
        <w:tc>
          <w:tcPr>
            <w:tcW w:w="4678" w:type="dxa"/>
            <w:tcBorders>
              <w:top w:val="single" w:sz="4" w:space="0" w:color="FF0000"/>
              <w:bottom w:val="single" w:sz="4" w:space="0" w:color="FF0000"/>
            </w:tcBorders>
          </w:tcPr>
          <w:p w:rsidR="00A67714" w:rsidRPr="00B22D95" w:rsidRDefault="00E50404" w:rsidP="00A422E1">
            <w:pPr>
              <w:spacing w:line="360" w:lineRule="auto"/>
              <w:ind w:leftChars="16" w:left="34"/>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29560" cy="1337310"/>
                  <wp:effectExtent l="19050" t="0" r="889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0" cstate="print"/>
                          <a:srcRect/>
                          <a:stretch>
                            <a:fillRect/>
                          </a:stretch>
                        </pic:blipFill>
                        <pic:spPr bwMode="auto">
                          <a:xfrm>
                            <a:off x="0" y="0"/>
                            <a:ext cx="2829560" cy="1337310"/>
                          </a:xfrm>
                          <a:prstGeom prst="rect">
                            <a:avLst/>
                          </a:prstGeom>
                          <a:noFill/>
                          <a:ln w="9525">
                            <a:noFill/>
                            <a:miter lim="800000"/>
                            <a:headEnd/>
                            <a:tailEnd/>
                          </a:ln>
                        </pic:spPr>
                      </pic:pic>
                    </a:graphicData>
                  </a:graphic>
                </wp:inline>
              </w:drawing>
            </w:r>
          </w:p>
        </w:tc>
        <w:tc>
          <w:tcPr>
            <w:tcW w:w="4678" w:type="dxa"/>
            <w:gridSpan w:val="2"/>
            <w:tcBorders>
              <w:top w:val="single" w:sz="4" w:space="0" w:color="FF0000"/>
              <w:bottom w:val="single" w:sz="4" w:space="0" w:color="FF0000"/>
            </w:tcBorders>
          </w:tcPr>
          <w:p w:rsidR="00A67714" w:rsidRPr="00B22D95" w:rsidRDefault="00E50404" w:rsidP="007154CF">
            <w:pPr>
              <w:spacing w:line="360" w:lineRule="auto"/>
              <w:ind w:left="1" w:firstLineChars="18" w:firstLine="38"/>
              <w:jc w:val="right"/>
              <w:rPr>
                <w:rFonts w:ascii="楷体_GB2312" w:eastAsia="楷体_GB2312"/>
                <w:color w:val="000000"/>
                <w:sz w:val="18"/>
                <w:szCs w:val="18"/>
              </w:rPr>
            </w:pPr>
            <w:r>
              <w:rPr>
                <w:noProof/>
              </w:rPr>
              <w:drawing>
                <wp:inline distT="0" distB="0" distL="0" distR="0">
                  <wp:extent cx="2829560" cy="1337310"/>
                  <wp:effectExtent l="19050" t="0" r="889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1" cstate="print"/>
                          <a:srcRect/>
                          <a:stretch>
                            <a:fillRect/>
                          </a:stretch>
                        </pic:blipFill>
                        <pic:spPr bwMode="auto">
                          <a:xfrm>
                            <a:off x="0" y="0"/>
                            <a:ext cx="2829560" cy="1337310"/>
                          </a:xfrm>
                          <a:prstGeom prst="rect">
                            <a:avLst/>
                          </a:prstGeom>
                          <a:noFill/>
                          <a:ln w="9525">
                            <a:noFill/>
                            <a:miter lim="800000"/>
                            <a:headEnd/>
                            <a:tailEnd/>
                          </a:ln>
                        </pic:spPr>
                      </pic:pic>
                    </a:graphicData>
                  </a:graphic>
                </wp:inline>
              </w:drawing>
            </w:r>
          </w:p>
        </w:tc>
      </w:tr>
    </w:tbl>
    <w:p w:rsidR="00A67714" w:rsidRPr="00156066" w:rsidRDefault="00A67714" w:rsidP="00A67714">
      <w:pPr>
        <w:rPr>
          <w:rFonts w:ascii="楷体_GB2312" w:eastAsia="楷体_GB2312"/>
          <w:noProof/>
          <w:color w:val="000000"/>
        </w:rPr>
      </w:pPr>
      <w:r>
        <w:rPr>
          <w:rFonts w:ascii="楷体_GB2312" w:eastAsia="楷体_GB2312" w:hint="eastAsia"/>
          <w:noProof/>
          <w:color w:val="000000"/>
        </w:rPr>
        <w:t>来源：</w:t>
      </w:r>
      <w:r w:rsidRPr="00156066">
        <w:rPr>
          <w:rFonts w:ascii="楷体_GB2312" w:eastAsia="楷体_GB2312" w:hint="eastAsia"/>
          <w:noProof/>
          <w:color w:val="000000"/>
        </w:rPr>
        <w:t>wind</w:t>
      </w:r>
      <w:r>
        <w:rPr>
          <w:rFonts w:ascii="楷体_GB2312" w:eastAsia="楷体_GB2312" w:hint="eastAsia"/>
          <w:noProof/>
          <w:color w:val="000000"/>
        </w:rPr>
        <w:t>，</w:t>
      </w:r>
      <w:r w:rsidRPr="00156066">
        <w:rPr>
          <w:rFonts w:ascii="楷体_GB2312" w:eastAsia="楷体_GB2312" w:hint="eastAsia"/>
          <w:noProof/>
          <w:color w:val="000000"/>
        </w:rPr>
        <w:t>上海证券基金评价研究中心</w:t>
      </w:r>
    </w:p>
    <w:tbl>
      <w:tblPr>
        <w:tblW w:w="9356" w:type="dxa"/>
        <w:tblInd w:w="-34" w:type="dxa"/>
        <w:tblLayout w:type="fixed"/>
        <w:tblLook w:val="04A0"/>
      </w:tblPr>
      <w:tblGrid>
        <w:gridCol w:w="4678"/>
        <w:gridCol w:w="142"/>
        <w:gridCol w:w="4536"/>
      </w:tblGrid>
      <w:tr w:rsidR="005C2193" w:rsidRPr="00051DF8" w:rsidTr="00AB5F14">
        <w:tc>
          <w:tcPr>
            <w:tcW w:w="4820" w:type="dxa"/>
            <w:gridSpan w:val="2"/>
            <w:tcBorders>
              <w:bottom w:val="single" w:sz="4" w:space="0" w:color="FF0000"/>
            </w:tcBorders>
          </w:tcPr>
          <w:p w:rsidR="005C2193" w:rsidRPr="00B202A4" w:rsidRDefault="005C2193" w:rsidP="00303246">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404984">
              <w:rPr>
                <w:rFonts w:ascii="楷体_GB2312" w:eastAsia="楷体_GB2312" w:hint="eastAsia"/>
                <w:b/>
                <w:color w:val="000000"/>
                <w:sz w:val="18"/>
                <w:szCs w:val="18"/>
              </w:rPr>
              <w:t>10</w:t>
            </w:r>
            <w:r w:rsidRPr="00144B03">
              <w:rPr>
                <w:rFonts w:ascii="楷体_GB2312" w:eastAsia="楷体_GB2312" w:hint="eastAsia"/>
                <w:b/>
                <w:color w:val="000000"/>
                <w:sz w:val="18"/>
                <w:szCs w:val="18"/>
              </w:rPr>
              <w:t>、</w:t>
            </w:r>
            <w:r w:rsidR="00EB4C84">
              <w:rPr>
                <w:rFonts w:ascii="楷体_GB2312" w:eastAsia="楷体_GB2312" w:hint="eastAsia"/>
                <w:b/>
                <w:color w:val="000000"/>
                <w:sz w:val="18"/>
                <w:szCs w:val="18"/>
              </w:rPr>
              <w:t>欧盟：</w:t>
            </w:r>
            <w:r w:rsidR="000D0CEA">
              <w:rPr>
                <w:rFonts w:ascii="楷体_GB2312" w:eastAsia="楷体_GB2312" w:hint="eastAsia"/>
                <w:b/>
                <w:color w:val="000000"/>
                <w:sz w:val="18"/>
                <w:szCs w:val="18"/>
              </w:rPr>
              <w:t>欧元区</w:t>
            </w:r>
            <w:r w:rsidR="00EB4C84">
              <w:rPr>
                <w:rFonts w:ascii="楷体_GB2312" w:eastAsia="楷体_GB2312" w:hint="eastAsia"/>
                <w:b/>
                <w:color w:val="000000"/>
                <w:sz w:val="18"/>
                <w:szCs w:val="18"/>
              </w:rPr>
              <w:t>：</w:t>
            </w:r>
            <w:r w:rsidR="000D0CEA">
              <w:rPr>
                <w:rFonts w:ascii="楷体_GB2312" w:eastAsia="楷体_GB2312" w:hint="eastAsia"/>
                <w:b/>
                <w:color w:val="000000"/>
                <w:sz w:val="18"/>
                <w:szCs w:val="18"/>
              </w:rPr>
              <w:t>CPI：同比</w:t>
            </w:r>
            <w:r w:rsidR="007729AE">
              <w:rPr>
                <w:rFonts w:ascii="楷体_GB2312" w:eastAsia="楷体_GB2312" w:hint="eastAsia"/>
                <w:b/>
                <w:color w:val="000000"/>
                <w:sz w:val="18"/>
                <w:szCs w:val="18"/>
              </w:rPr>
              <w:t>（%）</w:t>
            </w:r>
          </w:p>
        </w:tc>
        <w:tc>
          <w:tcPr>
            <w:tcW w:w="4536" w:type="dxa"/>
            <w:tcBorders>
              <w:bottom w:val="single" w:sz="4" w:space="0" w:color="FF0000"/>
            </w:tcBorders>
          </w:tcPr>
          <w:p w:rsidR="005C2193" w:rsidRPr="00144B03" w:rsidRDefault="005C2193" w:rsidP="000D0CEA">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404984">
              <w:rPr>
                <w:rFonts w:ascii="楷体_GB2312" w:eastAsia="楷体_GB2312" w:hint="eastAsia"/>
                <w:b/>
                <w:color w:val="000000"/>
                <w:sz w:val="18"/>
                <w:szCs w:val="18"/>
              </w:rPr>
              <w:t>11</w:t>
            </w:r>
            <w:r w:rsidRPr="00144B03">
              <w:rPr>
                <w:rFonts w:ascii="楷体_GB2312" w:eastAsia="楷体_GB2312" w:hint="eastAsia"/>
                <w:b/>
                <w:color w:val="000000"/>
                <w:sz w:val="18"/>
                <w:szCs w:val="18"/>
              </w:rPr>
              <w:t>、</w:t>
            </w:r>
            <w:r w:rsidR="000D0CEA">
              <w:rPr>
                <w:rFonts w:ascii="楷体_GB2312" w:eastAsia="楷体_GB2312" w:hint="eastAsia"/>
                <w:b/>
                <w:color w:val="000000"/>
                <w:sz w:val="18"/>
                <w:szCs w:val="18"/>
              </w:rPr>
              <w:t>欧盟：PPI：同比（%）</w:t>
            </w:r>
          </w:p>
        </w:tc>
      </w:tr>
      <w:tr w:rsidR="005C2193" w:rsidRPr="00B22D95" w:rsidTr="00AB5F14">
        <w:tc>
          <w:tcPr>
            <w:tcW w:w="4678" w:type="dxa"/>
            <w:tcBorders>
              <w:top w:val="single" w:sz="4" w:space="0" w:color="FF0000"/>
              <w:bottom w:val="single" w:sz="4" w:space="0" w:color="FF0000"/>
            </w:tcBorders>
          </w:tcPr>
          <w:p w:rsidR="005C2193" w:rsidRPr="00B22D95" w:rsidRDefault="00303246" w:rsidP="00AB5F14">
            <w:pPr>
              <w:spacing w:line="360" w:lineRule="auto"/>
              <w:ind w:leftChars="16" w:left="34"/>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29560" cy="1354455"/>
                  <wp:effectExtent l="19050" t="0" r="8890" b="0"/>
                  <wp:docPr id="22"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cstate="print"/>
                          <a:srcRect/>
                          <a:stretch>
                            <a:fillRect/>
                          </a:stretch>
                        </pic:blipFill>
                        <pic:spPr bwMode="auto">
                          <a:xfrm>
                            <a:off x="0" y="0"/>
                            <a:ext cx="2829560" cy="1354455"/>
                          </a:xfrm>
                          <a:prstGeom prst="rect">
                            <a:avLst/>
                          </a:prstGeom>
                          <a:noFill/>
                          <a:ln w="9525">
                            <a:noFill/>
                            <a:miter lim="800000"/>
                            <a:headEnd/>
                            <a:tailEnd/>
                          </a:ln>
                        </pic:spPr>
                      </pic:pic>
                    </a:graphicData>
                  </a:graphic>
                </wp:inline>
              </w:drawing>
            </w:r>
          </w:p>
        </w:tc>
        <w:tc>
          <w:tcPr>
            <w:tcW w:w="4678" w:type="dxa"/>
            <w:gridSpan w:val="2"/>
            <w:tcBorders>
              <w:top w:val="single" w:sz="4" w:space="0" w:color="FF0000"/>
              <w:bottom w:val="single" w:sz="4" w:space="0" w:color="FF0000"/>
            </w:tcBorders>
          </w:tcPr>
          <w:p w:rsidR="005C2193" w:rsidRPr="00B22D95" w:rsidRDefault="00303246" w:rsidP="003524C1">
            <w:pPr>
              <w:spacing w:line="360" w:lineRule="auto"/>
              <w:ind w:left="1" w:firstLineChars="18" w:firstLine="38"/>
              <w:jc w:val="right"/>
              <w:rPr>
                <w:rFonts w:ascii="楷体_GB2312" w:eastAsia="楷体_GB2312"/>
                <w:color w:val="000000"/>
                <w:sz w:val="18"/>
                <w:szCs w:val="18"/>
              </w:rPr>
            </w:pPr>
            <w:r>
              <w:rPr>
                <w:noProof/>
              </w:rPr>
              <w:drawing>
                <wp:inline distT="0" distB="0" distL="0" distR="0">
                  <wp:extent cx="2829560" cy="1328420"/>
                  <wp:effectExtent l="19050" t="0" r="889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3" cstate="print"/>
                          <a:srcRect/>
                          <a:stretch>
                            <a:fillRect/>
                          </a:stretch>
                        </pic:blipFill>
                        <pic:spPr bwMode="auto">
                          <a:xfrm>
                            <a:off x="0" y="0"/>
                            <a:ext cx="2829560" cy="1328420"/>
                          </a:xfrm>
                          <a:prstGeom prst="rect">
                            <a:avLst/>
                          </a:prstGeom>
                          <a:noFill/>
                          <a:ln w="9525">
                            <a:noFill/>
                            <a:miter lim="800000"/>
                            <a:headEnd/>
                            <a:tailEnd/>
                          </a:ln>
                        </pic:spPr>
                      </pic:pic>
                    </a:graphicData>
                  </a:graphic>
                </wp:inline>
              </w:drawing>
            </w:r>
          </w:p>
        </w:tc>
      </w:tr>
    </w:tbl>
    <w:p w:rsidR="005C2193" w:rsidRPr="00156066" w:rsidRDefault="005C2193" w:rsidP="005C2193">
      <w:pPr>
        <w:rPr>
          <w:rFonts w:ascii="楷体_GB2312" w:eastAsia="楷体_GB2312"/>
          <w:noProof/>
          <w:color w:val="000000"/>
        </w:rPr>
      </w:pPr>
      <w:r>
        <w:rPr>
          <w:rFonts w:ascii="楷体_GB2312" w:eastAsia="楷体_GB2312" w:hint="eastAsia"/>
          <w:noProof/>
          <w:color w:val="000000"/>
        </w:rPr>
        <w:t>来源：</w:t>
      </w:r>
      <w:r w:rsidRPr="00156066">
        <w:rPr>
          <w:rFonts w:ascii="楷体_GB2312" w:eastAsia="楷体_GB2312" w:hint="eastAsia"/>
          <w:noProof/>
          <w:color w:val="000000"/>
        </w:rPr>
        <w:t>wind</w:t>
      </w:r>
      <w:r>
        <w:rPr>
          <w:rFonts w:ascii="楷体_GB2312" w:eastAsia="楷体_GB2312" w:hint="eastAsia"/>
          <w:noProof/>
          <w:color w:val="000000"/>
        </w:rPr>
        <w:t>，</w:t>
      </w:r>
      <w:r w:rsidRPr="00156066">
        <w:rPr>
          <w:rFonts w:ascii="楷体_GB2312" w:eastAsia="楷体_GB2312" w:hint="eastAsia"/>
          <w:noProof/>
          <w:color w:val="000000"/>
        </w:rPr>
        <w:t>上海证券基金评价研究中心</w:t>
      </w:r>
    </w:p>
    <w:p w:rsidR="005E5978" w:rsidRDefault="003005FE" w:rsidP="005457E1">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美国</w:t>
      </w:r>
      <w:r w:rsidR="00CB0085">
        <w:rPr>
          <w:rFonts w:ascii="楷体_GB2312" w:eastAsia="楷体_GB2312" w:hAnsi="宋体" w:cs="宋体" w:hint="eastAsia"/>
          <w:kern w:val="0"/>
          <w:szCs w:val="21"/>
        </w:rPr>
        <w:t>经济</w:t>
      </w:r>
      <w:r w:rsidR="007E7DB8">
        <w:rPr>
          <w:rFonts w:ascii="楷体_GB2312" w:eastAsia="楷体_GB2312" w:hAnsi="宋体" w:cs="宋体" w:hint="eastAsia"/>
          <w:kern w:val="0"/>
          <w:szCs w:val="21"/>
        </w:rPr>
        <w:t>维持原有复苏</w:t>
      </w:r>
      <w:r w:rsidR="00CB0085">
        <w:rPr>
          <w:rFonts w:ascii="楷体_GB2312" w:eastAsia="楷体_GB2312" w:hAnsi="宋体" w:cs="宋体" w:hint="eastAsia"/>
          <w:kern w:val="0"/>
          <w:szCs w:val="21"/>
        </w:rPr>
        <w:t>趋势，</w:t>
      </w:r>
      <w:r w:rsidR="005E5978" w:rsidRPr="005E5978">
        <w:rPr>
          <w:rFonts w:ascii="楷体_GB2312" w:eastAsia="楷体_GB2312" w:hAnsi="宋体" w:cs="宋体" w:hint="eastAsia"/>
          <w:kern w:val="0"/>
          <w:szCs w:val="21"/>
        </w:rPr>
        <w:t>1</w:t>
      </w:r>
      <w:r w:rsidR="007E7DB8">
        <w:rPr>
          <w:rFonts w:ascii="楷体_GB2312" w:eastAsia="楷体_GB2312" w:hAnsi="宋体" w:cs="宋体" w:hint="eastAsia"/>
          <w:kern w:val="0"/>
          <w:szCs w:val="21"/>
        </w:rPr>
        <w:t>1</w:t>
      </w:r>
      <w:r w:rsidR="005E5978" w:rsidRPr="005E5978">
        <w:rPr>
          <w:rFonts w:ascii="楷体_GB2312" w:eastAsia="楷体_GB2312" w:hAnsi="宋体" w:cs="宋体" w:hint="eastAsia"/>
          <w:kern w:val="0"/>
          <w:szCs w:val="21"/>
        </w:rPr>
        <w:t>月</w:t>
      </w:r>
      <w:r w:rsidR="00CB0085">
        <w:rPr>
          <w:rFonts w:ascii="楷体_GB2312" w:eastAsia="楷体_GB2312" w:hAnsi="宋体" w:cs="宋体" w:hint="eastAsia"/>
          <w:kern w:val="0"/>
          <w:szCs w:val="21"/>
        </w:rPr>
        <w:t>失业人数继续下滑</w:t>
      </w:r>
      <w:r w:rsidR="00B13D3B">
        <w:rPr>
          <w:rFonts w:ascii="楷体_GB2312" w:eastAsia="楷体_GB2312" w:hAnsi="宋体" w:cs="宋体" w:hint="eastAsia"/>
          <w:kern w:val="0"/>
          <w:szCs w:val="21"/>
        </w:rPr>
        <w:t>，</w:t>
      </w:r>
      <w:r w:rsidR="005E5978" w:rsidRPr="005E5978">
        <w:rPr>
          <w:rFonts w:ascii="楷体_GB2312" w:eastAsia="楷体_GB2312" w:hAnsi="宋体" w:cs="宋体" w:hint="eastAsia"/>
          <w:kern w:val="0"/>
          <w:szCs w:val="21"/>
        </w:rPr>
        <w:t>制造业</w:t>
      </w:r>
      <w:r w:rsidR="00CB0085" w:rsidRPr="00CB0085">
        <w:rPr>
          <w:rFonts w:ascii="楷体_GB2312" w:eastAsia="楷体_GB2312" w:hAnsi="宋体" w:cs="宋体" w:hint="eastAsia"/>
          <w:kern w:val="0"/>
          <w:szCs w:val="21"/>
        </w:rPr>
        <w:t>高位徘徊，</w:t>
      </w:r>
      <w:r w:rsidR="00B13D3B">
        <w:rPr>
          <w:rFonts w:ascii="楷体_GB2312" w:eastAsia="楷体_GB2312" w:hAnsi="宋体" w:cs="宋体" w:hint="eastAsia"/>
          <w:kern w:val="0"/>
          <w:szCs w:val="21"/>
        </w:rPr>
        <w:t>经济</w:t>
      </w:r>
      <w:r w:rsidR="00CB0085">
        <w:rPr>
          <w:rFonts w:ascii="楷体_GB2312" w:eastAsia="楷体_GB2312" w:hAnsi="宋体" w:cs="宋体" w:hint="eastAsia"/>
          <w:kern w:val="0"/>
          <w:szCs w:val="21"/>
        </w:rPr>
        <w:t>形势较好</w:t>
      </w:r>
      <w:r>
        <w:rPr>
          <w:rFonts w:ascii="楷体_GB2312" w:eastAsia="楷体_GB2312" w:hAnsi="宋体" w:cs="宋体" w:hint="eastAsia"/>
          <w:kern w:val="0"/>
          <w:szCs w:val="21"/>
        </w:rPr>
        <w:t>。</w:t>
      </w:r>
    </w:p>
    <w:tbl>
      <w:tblPr>
        <w:tblW w:w="9356" w:type="dxa"/>
        <w:tblInd w:w="-34" w:type="dxa"/>
        <w:tblLayout w:type="fixed"/>
        <w:tblLook w:val="04A0"/>
      </w:tblPr>
      <w:tblGrid>
        <w:gridCol w:w="4678"/>
        <w:gridCol w:w="142"/>
        <w:gridCol w:w="4536"/>
      </w:tblGrid>
      <w:tr w:rsidR="00601217" w:rsidRPr="00051DF8" w:rsidTr="00A422E1">
        <w:tc>
          <w:tcPr>
            <w:tcW w:w="4820" w:type="dxa"/>
            <w:gridSpan w:val="2"/>
            <w:tcBorders>
              <w:bottom w:val="single" w:sz="4" w:space="0" w:color="FF0000"/>
            </w:tcBorders>
          </w:tcPr>
          <w:p w:rsidR="00601217" w:rsidRPr="00D373DD" w:rsidRDefault="00601217" w:rsidP="00732625">
            <w:pPr>
              <w:spacing w:line="360" w:lineRule="auto"/>
              <w:ind w:left="33" w:hangingChars="18" w:hanging="33"/>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5E24D9">
              <w:rPr>
                <w:rFonts w:ascii="楷体_GB2312" w:eastAsia="楷体_GB2312" w:hint="eastAsia"/>
                <w:b/>
                <w:color w:val="000000"/>
                <w:sz w:val="18"/>
                <w:szCs w:val="18"/>
              </w:rPr>
              <w:t>1</w:t>
            </w:r>
            <w:r w:rsidR="00404984">
              <w:rPr>
                <w:rFonts w:ascii="楷体_GB2312" w:eastAsia="楷体_GB2312" w:hint="eastAsia"/>
                <w:b/>
                <w:color w:val="000000"/>
                <w:sz w:val="18"/>
                <w:szCs w:val="18"/>
              </w:rPr>
              <w:t>2</w:t>
            </w:r>
            <w:r w:rsidRPr="00144B03">
              <w:rPr>
                <w:rFonts w:ascii="楷体_GB2312" w:eastAsia="楷体_GB2312" w:hint="eastAsia"/>
                <w:b/>
                <w:color w:val="000000"/>
                <w:sz w:val="18"/>
                <w:szCs w:val="18"/>
              </w:rPr>
              <w:t>、</w:t>
            </w:r>
            <w:r w:rsidR="00184110">
              <w:rPr>
                <w:rFonts w:ascii="楷体_GB2312" w:eastAsia="楷体_GB2312" w:hint="eastAsia"/>
                <w:b/>
                <w:color w:val="000000"/>
                <w:sz w:val="18"/>
                <w:szCs w:val="18"/>
              </w:rPr>
              <w:t>美国：</w:t>
            </w:r>
            <w:r w:rsidR="00732625">
              <w:rPr>
                <w:rFonts w:ascii="楷体_GB2312" w:eastAsia="楷体_GB2312" w:hint="eastAsia"/>
                <w:b/>
                <w:color w:val="000000"/>
                <w:sz w:val="18"/>
                <w:szCs w:val="18"/>
              </w:rPr>
              <w:t>持续领取失业金人数：季调（人）</w:t>
            </w:r>
          </w:p>
        </w:tc>
        <w:tc>
          <w:tcPr>
            <w:tcW w:w="4536" w:type="dxa"/>
            <w:tcBorders>
              <w:bottom w:val="single" w:sz="4" w:space="0" w:color="FF0000"/>
            </w:tcBorders>
          </w:tcPr>
          <w:p w:rsidR="00601217" w:rsidRPr="00144B03" w:rsidRDefault="00601217" w:rsidP="00086EB5">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5E24D9">
              <w:rPr>
                <w:rFonts w:ascii="楷体_GB2312" w:eastAsia="楷体_GB2312" w:hint="eastAsia"/>
                <w:b/>
                <w:color w:val="000000"/>
                <w:sz w:val="18"/>
                <w:szCs w:val="18"/>
              </w:rPr>
              <w:t>1</w:t>
            </w:r>
            <w:r w:rsidR="00404984">
              <w:rPr>
                <w:rFonts w:ascii="楷体_GB2312" w:eastAsia="楷体_GB2312" w:hint="eastAsia"/>
                <w:b/>
                <w:color w:val="000000"/>
                <w:sz w:val="18"/>
                <w:szCs w:val="18"/>
              </w:rPr>
              <w:t>3</w:t>
            </w:r>
            <w:r w:rsidRPr="00144B03">
              <w:rPr>
                <w:rFonts w:ascii="楷体_GB2312" w:eastAsia="楷体_GB2312" w:hint="eastAsia"/>
                <w:b/>
                <w:color w:val="000000"/>
                <w:sz w:val="18"/>
                <w:szCs w:val="18"/>
              </w:rPr>
              <w:t>、</w:t>
            </w:r>
            <w:r w:rsidR="00184110">
              <w:rPr>
                <w:rFonts w:ascii="楷体_GB2312" w:eastAsia="楷体_GB2312" w:hint="eastAsia"/>
                <w:b/>
                <w:color w:val="000000"/>
                <w:sz w:val="18"/>
                <w:szCs w:val="18"/>
              </w:rPr>
              <w:t>美国：</w:t>
            </w:r>
            <w:r w:rsidR="00086EB5">
              <w:rPr>
                <w:rFonts w:ascii="楷体_GB2312" w:eastAsia="楷体_GB2312" w:hint="eastAsia"/>
                <w:b/>
                <w:color w:val="000000"/>
                <w:sz w:val="18"/>
                <w:szCs w:val="18"/>
              </w:rPr>
              <w:t>制造业PMI</w:t>
            </w:r>
          </w:p>
        </w:tc>
      </w:tr>
      <w:tr w:rsidR="00601217" w:rsidRPr="00B22D95" w:rsidTr="00A422E1">
        <w:tc>
          <w:tcPr>
            <w:tcW w:w="4678" w:type="dxa"/>
            <w:tcBorders>
              <w:top w:val="single" w:sz="4" w:space="0" w:color="FF0000"/>
              <w:bottom w:val="single" w:sz="4" w:space="0" w:color="FF0000"/>
            </w:tcBorders>
          </w:tcPr>
          <w:p w:rsidR="00601217" w:rsidRPr="00B22D95" w:rsidRDefault="007E7DB8" w:rsidP="00A422E1">
            <w:pPr>
              <w:spacing w:line="360" w:lineRule="auto"/>
              <w:ind w:leftChars="16" w:left="34"/>
              <w:rPr>
                <w:rFonts w:ascii="楷体_GB2312" w:eastAsia="楷体_GB2312"/>
                <w:color w:val="000000"/>
                <w:sz w:val="18"/>
                <w:szCs w:val="18"/>
              </w:rPr>
            </w:pPr>
            <w:r>
              <w:rPr>
                <w:noProof/>
              </w:rPr>
              <w:drawing>
                <wp:inline distT="0" distB="0" distL="0" distR="0">
                  <wp:extent cx="2829560" cy="1354455"/>
                  <wp:effectExtent l="19050" t="0" r="889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4" cstate="print"/>
                          <a:srcRect/>
                          <a:stretch>
                            <a:fillRect/>
                          </a:stretch>
                        </pic:blipFill>
                        <pic:spPr bwMode="auto">
                          <a:xfrm>
                            <a:off x="0" y="0"/>
                            <a:ext cx="2829560" cy="1354455"/>
                          </a:xfrm>
                          <a:prstGeom prst="rect">
                            <a:avLst/>
                          </a:prstGeom>
                          <a:noFill/>
                          <a:ln w="9525">
                            <a:noFill/>
                            <a:miter lim="800000"/>
                            <a:headEnd/>
                            <a:tailEnd/>
                          </a:ln>
                        </pic:spPr>
                      </pic:pic>
                    </a:graphicData>
                  </a:graphic>
                </wp:inline>
              </w:drawing>
            </w:r>
          </w:p>
        </w:tc>
        <w:tc>
          <w:tcPr>
            <w:tcW w:w="4678" w:type="dxa"/>
            <w:gridSpan w:val="2"/>
            <w:tcBorders>
              <w:top w:val="single" w:sz="4" w:space="0" w:color="FF0000"/>
              <w:bottom w:val="single" w:sz="4" w:space="0" w:color="FF0000"/>
            </w:tcBorders>
          </w:tcPr>
          <w:p w:rsidR="00601217" w:rsidRPr="00B22D95" w:rsidRDefault="00DA0180" w:rsidP="00D70BD0">
            <w:pPr>
              <w:spacing w:line="360" w:lineRule="auto"/>
              <w:ind w:left="1" w:firstLineChars="18" w:firstLine="38"/>
              <w:jc w:val="right"/>
              <w:rPr>
                <w:rFonts w:ascii="楷体_GB2312" w:eastAsia="楷体_GB2312"/>
                <w:color w:val="000000"/>
                <w:sz w:val="18"/>
                <w:szCs w:val="18"/>
              </w:rPr>
            </w:pPr>
            <w:r>
              <w:rPr>
                <w:noProof/>
              </w:rPr>
              <w:drawing>
                <wp:inline distT="0" distB="0" distL="0" distR="0">
                  <wp:extent cx="2829560" cy="1337310"/>
                  <wp:effectExtent l="19050" t="0" r="889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5" cstate="print"/>
                          <a:srcRect/>
                          <a:stretch>
                            <a:fillRect/>
                          </a:stretch>
                        </pic:blipFill>
                        <pic:spPr bwMode="auto">
                          <a:xfrm>
                            <a:off x="0" y="0"/>
                            <a:ext cx="2829560" cy="1337310"/>
                          </a:xfrm>
                          <a:prstGeom prst="rect">
                            <a:avLst/>
                          </a:prstGeom>
                          <a:noFill/>
                          <a:ln w="9525">
                            <a:noFill/>
                            <a:miter lim="800000"/>
                            <a:headEnd/>
                            <a:tailEnd/>
                          </a:ln>
                        </pic:spPr>
                      </pic:pic>
                    </a:graphicData>
                  </a:graphic>
                </wp:inline>
              </w:drawing>
            </w:r>
          </w:p>
        </w:tc>
      </w:tr>
    </w:tbl>
    <w:p w:rsidR="00601217" w:rsidRPr="00156066" w:rsidRDefault="00601217" w:rsidP="00601217">
      <w:pPr>
        <w:rPr>
          <w:rFonts w:ascii="楷体_GB2312" w:eastAsia="楷体_GB2312"/>
          <w:noProof/>
          <w:color w:val="000000"/>
        </w:rPr>
      </w:pPr>
      <w:r>
        <w:rPr>
          <w:rFonts w:ascii="楷体_GB2312" w:eastAsia="楷体_GB2312" w:hint="eastAsia"/>
          <w:noProof/>
          <w:color w:val="000000"/>
        </w:rPr>
        <w:t>来源：</w:t>
      </w:r>
      <w:r w:rsidRPr="00156066">
        <w:rPr>
          <w:rFonts w:ascii="楷体_GB2312" w:eastAsia="楷体_GB2312" w:hint="eastAsia"/>
          <w:noProof/>
          <w:color w:val="000000"/>
        </w:rPr>
        <w:t>wind</w:t>
      </w:r>
      <w:r>
        <w:rPr>
          <w:rFonts w:ascii="楷体_GB2312" w:eastAsia="楷体_GB2312" w:hint="eastAsia"/>
          <w:noProof/>
          <w:color w:val="000000"/>
        </w:rPr>
        <w:t>，</w:t>
      </w:r>
      <w:r w:rsidRPr="00156066">
        <w:rPr>
          <w:rFonts w:ascii="楷体_GB2312" w:eastAsia="楷体_GB2312" w:hint="eastAsia"/>
          <w:noProof/>
          <w:color w:val="000000"/>
        </w:rPr>
        <w:t>上海证券基金评价研究中心</w:t>
      </w:r>
    </w:p>
    <w:p w:rsidR="00CA6DBF" w:rsidRDefault="00B66954" w:rsidP="005457E1">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中国</w:t>
      </w:r>
      <w:r w:rsidR="00CB0085">
        <w:rPr>
          <w:rFonts w:ascii="楷体_GB2312" w:eastAsia="楷体_GB2312" w:hAnsi="宋体" w:cs="宋体" w:hint="eastAsia"/>
          <w:kern w:val="0"/>
          <w:szCs w:val="21"/>
        </w:rPr>
        <w:t>经济如预期下滑，</w:t>
      </w:r>
      <w:r w:rsidR="008A1147">
        <w:rPr>
          <w:rFonts w:ascii="楷体_GB2312" w:eastAsia="楷体_GB2312" w:hAnsi="宋体" w:cs="宋体" w:hint="eastAsia"/>
          <w:kern w:val="0"/>
          <w:szCs w:val="21"/>
        </w:rPr>
        <w:t>统计局PMI和</w:t>
      </w:r>
      <w:r w:rsidR="003C4803">
        <w:rPr>
          <w:rFonts w:ascii="楷体_GB2312" w:eastAsia="楷体_GB2312" w:hAnsi="宋体" w:cs="宋体" w:hint="eastAsia"/>
          <w:kern w:val="0"/>
          <w:szCs w:val="21"/>
        </w:rPr>
        <w:t>汇丰PMI</w:t>
      </w:r>
      <w:r w:rsidR="008A1147">
        <w:rPr>
          <w:rFonts w:ascii="楷体_GB2312" w:eastAsia="楷体_GB2312" w:hAnsi="宋体" w:cs="宋体" w:hint="eastAsia"/>
          <w:kern w:val="0"/>
          <w:szCs w:val="21"/>
        </w:rPr>
        <w:t>均继续向下</w:t>
      </w:r>
      <w:r w:rsidR="00A267DD">
        <w:rPr>
          <w:rFonts w:ascii="楷体_GB2312" w:eastAsia="楷体_GB2312" w:hAnsi="宋体" w:cs="宋体" w:hint="eastAsia"/>
          <w:kern w:val="0"/>
          <w:szCs w:val="21"/>
        </w:rPr>
        <w:t>，全社会用电量继续下行</w:t>
      </w:r>
      <w:r w:rsidR="003C4803">
        <w:rPr>
          <w:rFonts w:ascii="楷体_GB2312" w:eastAsia="楷体_GB2312" w:hAnsi="宋体" w:cs="宋体" w:hint="eastAsia"/>
          <w:kern w:val="0"/>
          <w:szCs w:val="21"/>
        </w:rPr>
        <w:t>，</w:t>
      </w:r>
      <w:r w:rsidR="00ED35DA">
        <w:rPr>
          <w:rFonts w:ascii="楷体_GB2312" w:eastAsia="楷体_GB2312" w:hAnsi="宋体" w:cs="宋体" w:hint="eastAsia"/>
          <w:kern w:val="0"/>
          <w:szCs w:val="21"/>
        </w:rPr>
        <w:t>中国货币供应量增速</w:t>
      </w:r>
      <w:r w:rsidR="008A1147">
        <w:rPr>
          <w:rFonts w:ascii="楷体_GB2312" w:eastAsia="楷体_GB2312" w:hAnsi="宋体" w:cs="宋体" w:hint="eastAsia"/>
          <w:kern w:val="0"/>
          <w:szCs w:val="21"/>
        </w:rPr>
        <w:t>继续下滑</w:t>
      </w:r>
      <w:r w:rsidR="00ED35DA" w:rsidRPr="007C0147">
        <w:rPr>
          <w:rFonts w:ascii="楷体_GB2312" w:eastAsia="楷体_GB2312" w:hAnsi="宋体" w:cs="宋体" w:hint="eastAsia"/>
          <w:kern w:val="0"/>
          <w:szCs w:val="21"/>
        </w:rPr>
        <w:t>。</w:t>
      </w:r>
    </w:p>
    <w:p w:rsidR="000E0370" w:rsidRDefault="000E0370" w:rsidP="005457E1">
      <w:pPr>
        <w:spacing w:beforeLines="50"/>
        <w:ind w:leftChars="1350" w:left="2835" w:firstLineChars="202" w:firstLine="424"/>
        <w:rPr>
          <w:rFonts w:ascii="楷体_GB2312" w:eastAsia="楷体_GB2312" w:hAnsi="宋体" w:cs="宋体"/>
          <w:kern w:val="0"/>
          <w:szCs w:val="21"/>
        </w:rPr>
      </w:pPr>
    </w:p>
    <w:tbl>
      <w:tblPr>
        <w:tblW w:w="9356" w:type="dxa"/>
        <w:tblInd w:w="-34" w:type="dxa"/>
        <w:tblLayout w:type="fixed"/>
        <w:tblLook w:val="04A0"/>
      </w:tblPr>
      <w:tblGrid>
        <w:gridCol w:w="4678"/>
        <w:gridCol w:w="142"/>
        <w:gridCol w:w="4536"/>
      </w:tblGrid>
      <w:tr w:rsidR="006773F6" w:rsidRPr="00051DF8" w:rsidTr="00722604">
        <w:tc>
          <w:tcPr>
            <w:tcW w:w="4820" w:type="dxa"/>
            <w:gridSpan w:val="2"/>
            <w:tcBorders>
              <w:bottom w:val="single" w:sz="4" w:space="0" w:color="FF0000"/>
            </w:tcBorders>
          </w:tcPr>
          <w:p w:rsidR="006773F6" w:rsidRPr="00144B03" w:rsidRDefault="006773F6" w:rsidP="00404984">
            <w:pPr>
              <w:spacing w:line="360" w:lineRule="auto"/>
              <w:ind w:left="33" w:hangingChars="18" w:hanging="33"/>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Pr>
                <w:rFonts w:ascii="楷体_GB2312" w:eastAsia="楷体_GB2312" w:hint="eastAsia"/>
                <w:b/>
                <w:color w:val="000000"/>
                <w:sz w:val="18"/>
                <w:szCs w:val="18"/>
              </w:rPr>
              <w:t>1</w:t>
            </w:r>
            <w:r w:rsidR="00404984">
              <w:rPr>
                <w:rFonts w:ascii="楷体_GB2312" w:eastAsia="楷体_GB2312" w:hint="eastAsia"/>
                <w:b/>
                <w:color w:val="000000"/>
                <w:sz w:val="18"/>
                <w:szCs w:val="18"/>
              </w:rPr>
              <w:t>4</w:t>
            </w:r>
            <w:r w:rsidRPr="00144B03">
              <w:rPr>
                <w:rFonts w:ascii="楷体_GB2312" w:eastAsia="楷体_GB2312" w:hint="eastAsia"/>
                <w:b/>
                <w:color w:val="000000"/>
                <w:sz w:val="18"/>
                <w:szCs w:val="18"/>
              </w:rPr>
              <w:t>、</w:t>
            </w:r>
            <w:r>
              <w:rPr>
                <w:rFonts w:ascii="楷体_GB2312" w:eastAsia="楷体_GB2312" w:hint="eastAsia"/>
                <w:b/>
                <w:color w:val="000000"/>
                <w:sz w:val="18"/>
                <w:szCs w:val="18"/>
              </w:rPr>
              <w:t>中国：</w:t>
            </w:r>
            <w:r w:rsidR="002E0593">
              <w:rPr>
                <w:rFonts w:ascii="楷体_GB2312" w:eastAsia="楷体_GB2312" w:hint="eastAsia"/>
                <w:b/>
                <w:color w:val="000000"/>
                <w:sz w:val="18"/>
                <w:szCs w:val="18"/>
              </w:rPr>
              <w:t>统计局PMI</w:t>
            </w:r>
          </w:p>
        </w:tc>
        <w:tc>
          <w:tcPr>
            <w:tcW w:w="4536" w:type="dxa"/>
            <w:tcBorders>
              <w:bottom w:val="single" w:sz="4" w:space="0" w:color="FF0000"/>
            </w:tcBorders>
          </w:tcPr>
          <w:p w:rsidR="006773F6" w:rsidRPr="00144B03" w:rsidRDefault="006773F6" w:rsidP="002E0593">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Pr>
                <w:rFonts w:ascii="楷体_GB2312" w:eastAsia="楷体_GB2312" w:hint="eastAsia"/>
                <w:b/>
                <w:color w:val="000000"/>
                <w:sz w:val="18"/>
                <w:szCs w:val="18"/>
              </w:rPr>
              <w:t>1</w:t>
            </w:r>
            <w:r w:rsidR="00404984">
              <w:rPr>
                <w:rFonts w:ascii="楷体_GB2312" w:eastAsia="楷体_GB2312" w:hint="eastAsia"/>
                <w:b/>
                <w:color w:val="000000"/>
                <w:sz w:val="18"/>
                <w:szCs w:val="18"/>
              </w:rPr>
              <w:t>5</w:t>
            </w:r>
            <w:r w:rsidRPr="00144B03">
              <w:rPr>
                <w:rFonts w:ascii="楷体_GB2312" w:eastAsia="楷体_GB2312" w:hint="eastAsia"/>
                <w:b/>
                <w:color w:val="000000"/>
                <w:sz w:val="18"/>
                <w:szCs w:val="18"/>
              </w:rPr>
              <w:t>、</w:t>
            </w:r>
            <w:r>
              <w:rPr>
                <w:rFonts w:ascii="楷体_GB2312" w:eastAsia="楷体_GB2312" w:hint="eastAsia"/>
                <w:b/>
                <w:color w:val="000000"/>
                <w:sz w:val="18"/>
                <w:szCs w:val="18"/>
              </w:rPr>
              <w:t>中国：</w:t>
            </w:r>
            <w:r w:rsidR="002E0593">
              <w:rPr>
                <w:rFonts w:ascii="楷体_GB2312" w:eastAsia="楷体_GB2312" w:hint="eastAsia"/>
                <w:b/>
                <w:color w:val="000000"/>
                <w:sz w:val="18"/>
                <w:szCs w:val="18"/>
              </w:rPr>
              <w:t>汇丰PMI</w:t>
            </w:r>
          </w:p>
        </w:tc>
      </w:tr>
      <w:tr w:rsidR="006773F6" w:rsidRPr="00B22D95" w:rsidTr="00722604">
        <w:tc>
          <w:tcPr>
            <w:tcW w:w="4678" w:type="dxa"/>
            <w:tcBorders>
              <w:top w:val="single" w:sz="4" w:space="0" w:color="FF0000"/>
              <w:bottom w:val="single" w:sz="4" w:space="0" w:color="FF0000"/>
            </w:tcBorders>
          </w:tcPr>
          <w:p w:rsidR="006773F6" w:rsidRPr="00B22D95" w:rsidRDefault="00CB0085" w:rsidP="00722604">
            <w:pPr>
              <w:spacing w:line="360" w:lineRule="auto"/>
              <w:ind w:leftChars="16" w:left="34"/>
              <w:rPr>
                <w:rFonts w:ascii="楷体_GB2312" w:eastAsia="楷体_GB2312"/>
                <w:color w:val="000000"/>
                <w:sz w:val="18"/>
                <w:szCs w:val="18"/>
              </w:rPr>
            </w:pPr>
            <w:r>
              <w:rPr>
                <w:noProof/>
              </w:rPr>
              <w:drawing>
                <wp:inline distT="0" distB="0" distL="0" distR="0">
                  <wp:extent cx="2829560" cy="1362710"/>
                  <wp:effectExtent l="19050" t="0" r="889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6" cstate="print"/>
                          <a:srcRect/>
                          <a:stretch>
                            <a:fillRect/>
                          </a:stretch>
                        </pic:blipFill>
                        <pic:spPr bwMode="auto">
                          <a:xfrm>
                            <a:off x="0" y="0"/>
                            <a:ext cx="2829560" cy="1362710"/>
                          </a:xfrm>
                          <a:prstGeom prst="rect">
                            <a:avLst/>
                          </a:prstGeom>
                          <a:noFill/>
                          <a:ln w="9525">
                            <a:noFill/>
                            <a:miter lim="800000"/>
                            <a:headEnd/>
                            <a:tailEnd/>
                          </a:ln>
                        </pic:spPr>
                      </pic:pic>
                    </a:graphicData>
                  </a:graphic>
                </wp:inline>
              </w:drawing>
            </w:r>
          </w:p>
        </w:tc>
        <w:tc>
          <w:tcPr>
            <w:tcW w:w="4678" w:type="dxa"/>
            <w:gridSpan w:val="2"/>
            <w:tcBorders>
              <w:top w:val="single" w:sz="4" w:space="0" w:color="FF0000"/>
              <w:bottom w:val="single" w:sz="4" w:space="0" w:color="FF0000"/>
            </w:tcBorders>
          </w:tcPr>
          <w:p w:rsidR="006773F6" w:rsidRPr="00B22D95" w:rsidRDefault="00CB0085" w:rsidP="00722604">
            <w:pPr>
              <w:spacing w:line="360" w:lineRule="auto"/>
              <w:ind w:left="1" w:firstLineChars="18" w:firstLine="32"/>
              <w:jc w:val="right"/>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29560" cy="1362710"/>
                  <wp:effectExtent l="19050" t="0" r="889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7" cstate="print"/>
                          <a:srcRect/>
                          <a:stretch>
                            <a:fillRect/>
                          </a:stretch>
                        </pic:blipFill>
                        <pic:spPr bwMode="auto">
                          <a:xfrm>
                            <a:off x="0" y="0"/>
                            <a:ext cx="2829560" cy="1362710"/>
                          </a:xfrm>
                          <a:prstGeom prst="rect">
                            <a:avLst/>
                          </a:prstGeom>
                          <a:noFill/>
                          <a:ln w="9525">
                            <a:noFill/>
                            <a:miter lim="800000"/>
                            <a:headEnd/>
                            <a:tailEnd/>
                          </a:ln>
                        </pic:spPr>
                      </pic:pic>
                    </a:graphicData>
                  </a:graphic>
                </wp:inline>
              </w:drawing>
            </w:r>
          </w:p>
        </w:tc>
      </w:tr>
      <w:tr w:rsidR="009B191B" w:rsidRPr="00051DF8" w:rsidTr="00DA569E">
        <w:tc>
          <w:tcPr>
            <w:tcW w:w="4820" w:type="dxa"/>
            <w:gridSpan w:val="2"/>
            <w:tcBorders>
              <w:bottom w:val="single" w:sz="4" w:space="0" w:color="FF0000"/>
            </w:tcBorders>
          </w:tcPr>
          <w:p w:rsidR="009B191B" w:rsidRPr="00144B03" w:rsidRDefault="009B191B" w:rsidP="00076B2A">
            <w:pPr>
              <w:spacing w:line="360" w:lineRule="auto"/>
              <w:ind w:left="33" w:hangingChars="18" w:hanging="33"/>
              <w:jc w:val="left"/>
              <w:rPr>
                <w:rFonts w:ascii="楷体_GB2312" w:eastAsia="楷体_GB2312"/>
                <w:b/>
                <w:color w:val="000000"/>
                <w:sz w:val="18"/>
                <w:szCs w:val="18"/>
              </w:rPr>
            </w:pPr>
            <w:r w:rsidRPr="00144B03">
              <w:rPr>
                <w:rFonts w:ascii="楷体_GB2312" w:eastAsia="楷体_GB2312" w:hint="eastAsia"/>
                <w:b/>
                <w:color w:val="000000"/>
                <w:sz w:val="18"/>
                <w:szCs w:val="18"/>
              </w:rPr>
              <w:lastRenderedPageBreak/>
              <w:t>图</w:t>
            </w:r>
            <w:r w:rsidR="007B2E90">
              <w:rPr>
                <w:rFonts w:ascii="楷体_GB2312" w:eastAsia="楷体_GB2312" w:hint="eastAsia"/>
                <w:b/>
                <w:color w:val="000000"/>
                <w:sz w:val="18"/>
                <w:szCs w:val="18"/>
              </w:rPr>
              <w:t>16</w:t>
            </w:r>
            <w:r w:rsidRPr="00144B03">
              <w:rPr>
                <w:rFonts w:ascii="楷体_GB2312" w:eastAsia="楷体_GB2312" w:hint="eastAsia"/>
                <w:b/>
                <w:color w:val="000000"/>
                <w:sz w:val="18"/>
                <w:szCs w:val="18"/>
              </w:rPr>
              <w:t>、</w:t>
            </w:r>
            <w:r>
              <w:rPr>
                <w:rFonts w:ascii="楷体_GB2312" w:eastAsia="楷体_GB2312" w:hint="eastAsia"/>
                <w:b/>
                <w:color w:val="000000"/>
                <w:sz w:val="18"/>
                <w:szCs w:val="18"/>
              </w:rPr>
              <w:t>中国：</w:t>
            </w:r>
            <w:r w:rsidR="00076B2A">
              <w:rPr>
                <w:rFonts w:ascii="楷体_GB2312" w:eastAsia="楷体_GB2312" w:hint="eastAsia"/>
                <w:b/>
                <w:color w:val="000000"/>
                <w:sz w:val="18"/>
                <w:szCs w:val="18"/>
              </w:rPr>
              <w:t>全社会用电量：累计同比（%</w:t>
            </w:r>
            <w:r w:rsidR="00627B15">
              <w:rPr>
                <w:rFonts w:ascii="楷体_GB2312" w:eastAsia="楷体_GB2312" w:hint="eastAsia"/>
                <w:b/>
                <w:color w:val="000000"/>
                <w:sz w:val="18"/>
                <w:szCs w:val="18"/>
              </w:rPr>
              <w:t>）</w:t>
            </w:r>
          </w:p>
        </w:tc>
        <w:tc>
          <w:tcPr>
            <w:tcW w:w="4536" w:type="dxa"/>
            <w:tcBorders>
              <w:bottom w:val="single" w:sz="4" w:space="0" w:color="FF0000"/>
            </w:tcBorders>
          </w:tcPr>
          <w:p w:rsidR="009B191B" w:rsidRPr="00144B03" w:rsidRDefault="009B191B" w:rsidP="007B2E90">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7B2E90">
              <w:rPr>
                <w:rFonts w:ascii="楷体_GB2312" w:eastAsia="楷体_GB2312" w:hint="eastAsia"/>
                <w:b/>
                <w:color w:val="000000"/>
                <w:sz w:val="18"/>
                <w:szCs w:val="18"/>
              </w:rPr>
              <w:t>17</w:t>
            </w:r>
            <w:r w:rsidRPr="00144B03">
              <w:rPr>
                <w:rFonts w:ascii="楷体_GB2312" w:eastAsia="楷体_GB2312" w:hint="eastAsia"/>
                <w:b/>
                <w:color w:val="000000"/>
                <w:sz w:val="18"/>
                <w:szCs w:val="18"/>
              </w:rPr>
              <w:t>、</w:t>
            </w:r>
            <w:r>
              <w:rPr>
                <w:rFonts w:ascii="楷体_GB2312" w:eastAsia="楷体_GB2312" w:hint="eastAsia"/>
                <w:b/>
                <w:color w:val="000000"/>
                <w:sz w:val="18"/>
                <w:szCs w:val="18"/>
              </w:rPr>
              <w:t>中国：M2：同比（@）</w:t>
            </w:r>
          </w:p>
        </w:tc>
      </w:tr>
      <w:tr w:rsidR="009B191B" w:rsidRPr="00B22D95" w:rsidTr="00DA569E">
        <w:tc>
          <w:tcPr>
            <w:tcW w:w="4678" w:type="dxa"/>
            <w:tcBorders>
              <w:top w:val="single" w:sz="4" w:space="0" w:color="FF0000"/>
              <w:bottom w:val="single" w:sz="4" w:space="0" w:color="FF0000"/>
            </w:tcBorders>
          </w:tcPr>
          <w:p w:rsidR="009B191B" w:rsidRPr="00B22D95" w:rsidRDefault="00CB0085" w:rsidP="00DA569E">
            <w:pPr>
              <w:spacing w:line="360" w:lineRule="auto"/>
              <w:ind w:leftChars="16" w:left="34"/>
              <w:rPr>
                <w:rFonts w:ascii="楷体_GB2312" w:eastAsia="楷体_GB2312"/>
                <w:color w:val="000000"/>
                <w:sz w:val="18"/>
                <w:szCs w:val="18"/>
              </w:rPr>
            </w:pPr>
            <w:r>
              <w:rPr>
                <w:noProof/>
              </w:rPr>
              <w:drawing>
                <wp:inline distT="0" distB="0" distL="0" distR="0">
                  <wp:extent cx="2829560" cy="1345565"/>
                  <wp:effectExtent l="19050" t="0" r="889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8" cstate="print"/>
                          <a:srcRect/>
                          <a:stretch>
                            <a:fillRect/>
                          </a:stretch>
                        </pic:blipFill>
                        <pic:spPr bwMode="auto">
                          <a:xfrm>
                            <a:off x="0" y="0"/>
                            <a:ext cx="2829560" cy="1345565"/>
                          </a:xfrm>
                          <a:prstGeom prst="rect">
                            <a:avLst/>
                          </a:prstGeom>
                          <a:noFill/>
                          <a:ln w="9525">
                            <a:noFill/>
                            <a:miter lim="800000"/>
                            <a:headEnd/>
                            <a:tailEnd/>
                          </a:ln>
                        </pic:spPr>
                      </pic:pic>
                    </a:graphicData>
                  </a:graphic>
                </wp:inline>
              </w:drawing>
            </w:r>
          </w:p>
        </w:tc>
        <w:tc>
          <w:tcPr>
            <w:tcW w:w="4678" w:type="dxa"/>
            <w:gridSpan w:val="2"/>
            <w:tcBorders>
              <w:top w:val="single" w:sz="4" w:space="0" w:color="FF0000"/>
              <w:bottom w:val="single" w:sz="4" w:space="0" w:color="FF0000"/>
            </w:tcBorders>
          </w:tcPr>
          <w:p w:rsidR="009B191B" w:rsidRPr="00B22D95" w:rsidRDefault="00CB0085" w:rsidP="00DA569E">
            <w:pPr>
              <w:spacing w:line="360" w:lineRule="auto"/>
              <w:ind w:left="1" w:firstLineChars="18" w:firstLine="32"/>
              <w:jc w:val="right"/>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29560" cy="1345565"/>
                  <wp:effectExtent l="19050" t="0" r="889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9" cstate="print"/>
                          <a:srcRect/>
                          <a:stretch>
                            <a:fillRect/>
                          </a:stretch>
                        </pic:blipFill>
                        <pic:spPr bwMode="auto">
                          <a:xfrm>
                            <a:off x="0" y="0"/>
                            <a:ext cx="2829560" cy="1345565"/>
                          </a:xfrm>
                          <a:prstGeom prst="rect">
                            <a:avLst/>
                          </a:prstGeom>
                          <a:noFill/>
                          <a:ln w="9525">
                            <a:noFill/>
                            <a:miter lim="800000"/>
                            <a:headEnd/>
                            <a:tailEnd/>
                          </a:ln>
                        </pic:spPr>
                      </pic:pic>
                    </a:graphicData>
                  </a:graphic>
                </wp:inline>
              </w:drawing>
            </w:r>
          </w:p>
        </w:tc>
      </w:tr>
    </w:tbl>
    <w:p w:rsidR="009B191B" w:rsidRDefault="009B191B" w:rsidP="009B191B">
      <w:pPr>
        <w:rPr>
          <w:rFonts w:ascii="楷体_GB2312" w:eastAsia="楷体_GB2312"/>
          <w:noProof/>
          <w:color w:val="000000"/>
        </w:rPr>
      </w:pPr>
      <w:r>
        <w:rPr>
          <w:rFonts w:ascii="楷体_GB2312" w:eastAsia="楷体_GB2312" w:hint="eastAsia"/>
          <w:noProof/>
          <w:color w:val="000000"/>
        </w:rPr>
        <w:t>来源：</w:t>
      </w:r>
      <w:r w:rsidRPr="00156066">
        <w:rPr>
          <w:rFonts w:ascii="楷体_GB2312" w:eastAsia="楷体_GB2312" w:hint="eastAsia"/>
          <w:noProof/>
          <w:color w:val="000000"/>
        </w:rPr>
        <w:t>wind</w:t>
      </w:r>
      <w:r>
        <w:rPr>
          <w:rFonts w:ascii="楷体_GB2312" w:eastAsia="楷体_GB2312" w:hint="eastAsia"/>
          <w:noProof/>
          <w:color w:val="000000"/>
        </w:rPr>
        <w:t>，</w:t>
      </w:r>
      <w:r w:rsidRPr="00156066">
        <w:rPr>
          <w:rFonts w:ascii="楷体_GB2312" w:eastAsia="楷体_GB2312" w:hint="eastAsia"/>
          <w:noProof/>
          <w:color w:val="000000"/>
        </w:rPr>
        <w:t>上海证券基金评价研究中心</w:t>
      </w:r>
    </w:p>
    <w:p w:rsidR="009B191B" w:rsidRPr="009B191B" w:rsidRDefault="009B191B" w:rsidP="006773F6">
      <w:pPr>
        <w:rPr>
          <w:rFonts w:ascii="楷体_GB2312" w:eastAsia="楷体_GB2312"/>
          <w:noProof/>
          <w:color w:val="000000"/>
        </w:rPr>
      </w:pPr>
    </w:p>
    <w:p w:rsidR="008A1147" w:rsidRDefault="00AF438A" w:rsidP="005457E1">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前期的局部降息未达到预期效果</w:t>
      </w:r>
      <w:r w:rsidR="008A1147">
        <w:rPr>
          <w:rFonts w:ascii="楷体_GB2312" w:eastAsia="楷体_GB2312" w:hAnsi="宋体" w:cs="宋体" w:hint="eastAsia"/>
          <w:kern w:val="0"/>
          <w:szCs w:val="21"/>
        </w:rPr>
        <w:t>，</w:t>
      </w:r>
      <w:r>
        <w:rPr>
          <w:rFonts w:ascii="楷体_GB2312" w:eastAsia="楷体_GB2312" w:hAnsi="宋体" w:cs="宋体" w:hint="eastAsia"/>
          <w:kern w:val="0"/>
          <w:szCs w:val="21"/>
        </w:rPr>
        <w:t>11月21日央行宣布全面降息，</w:t>
      </w:r>
      <w:r w:rsidR="0015384F">
        <w:rPr>
          <w:rFonts w:ascii="楷体_GB2312" w:eastAsia="楷体_GB2312" w:hAnsi="宋体" w:cs="宋体" w:hint="eastAsia"/>
          <w:kern w:val="0"/>
          <w:szCs w:val="21"/>
        </w:rPr>
        <w:t>中国再次进入降息通道</w:t>
      </w:r>
      <w:r w:rsidR="008A1147" w:rsidRPr="007C0147">
        <w:rPr>
          <w:rFonts w:ascii="楷体_GB2312" w:eastAsia="楷体_GB2312" w:hAnsi="宋体" w:cs="宋体" w:hint="eastAsia"/>
          <w:kern w:val="0"/>
          <w:szCs w:val="21"/>
        </w:rPr>
        <w:t>。</w:t>
      </w:r>
    </w:p>
    <w:p w:rsidR="00627B15" w:rsidRPr="008A1147" w:rsidRDefault="00627B15" w:rsidP="005457E1">
      <w:pPr>
        <w:spacing w:beforeLines="50"/>
        <w:ind w:leftChars="1350" w:left="2835" w:firstLineChars="202" w:firstLine="424"/>
        <w:rPr>
          <w:rFonts w:ascii="楷体_GB2312" w:eastAsia="楷体_GB2312" w:hAnsi="宋体" w:cs="宋体"/>
          <w:kern w:val="0"/>
          <w:szCs w:val="21"/>
        </w:rPr>
      </w:pPr>
    </w:p>
    <w:p w:rsidR="00AE0E62" w:rsidRPr="00816D44" w:rsidRDefault="00141178" w:rsidP="00141178">
      <w:pPr>
        <w:pageBreakBefore/>
        <w:ind w:firstLineChars="1000" w:firstLine="2811"/>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lastRenderedPageBreak/>
        <w:t>三、</w:t>
      </w:r>
      <w:r w:rsidR="00AE0E62">
        <w:rPr>
          <w:rFonts w:ascii="黑体" w:eastAsia="黑体" w:hAnsi="宋体-18030" w:cs="宋体-18030" w:hint="eastAsia"/>
          <w:b/>
          <w:bCs/>
          <w:color w:val="000000"/>
          <w:kern w:val="44"/>
          <w:sz w:val="28"/>
          <w:szCs w:val="28"/>
        </w:rPr>
        <w:t>各期组合及业绩回顾</w:t>
      </w:r>
    </w:p>
    <w:p w:rsidR="00FA36C2" w:rsidRPr="00815599" w:rsidRDefault="008E0A57" w:rsidP="00AA2802">
      <w:pPr>
        <w:ind w:leftChars="1350" w:left="2835" w:firstLine="420"/>
        <w:rPr>
          <w:rFonts w:ascii="楷体_GB2312" w:eastAsia="楷体_GB2312"/>
          <w:b/>
          <w:noProof/>
          <w:color w:val="000000" w:themeColor="text1"/>
        </w:rPr>
      </w:pPr>
      <w:r w:rsidRPr="004141E0">
        <w:rPr>
          <w:rFonts w:ascii="楷体_GB2312" w:eastAsia="楷体_GB2312" w:hint="eastAsia"/>
          <w:noProof/>
          <w:color w:val="000000" w:themeColor="text1"/>
        </w:rPr>
        <w:t>自2011年2月以来，同期</w:t>
      </w:r>
      <w:r w:rsidR="00CF5001" w:rsidRPr="004141E0">
        <w:rPr>
          <w:rFonts w:ascii="楷体_GB2312" w:eastAsia="楷体_GB2312" w:hint="eastAsia"/>
          <w:noProof/>
          <w:color w:val="000000" w:themeColor="text1"/>
        </w:rPr>
        <w:t>基础市场表现低迷，</w:t>
      </w:r>
      <w:r w:rsidRPr="004141E0">
        <w:rPr>
          <w:rFonts w:ascii="楷体_GB2312" w:eastAsia="楷体_GB2312" w:hint="eastAsia"/>
          <w:noProof/>
          <w:color w:val="000000" w:themeColor="text1"/>
        </w:rPr>
        <w:t>上证指数</w:t>
      </w:r>
      <w:r w:rsidR="00E21593" w:rsidRPr="004141E0">
        <w:rPr>
          <w:rFonts w:ascii="楷体_GB2312" w:eastAsia="楷体_GB2312" w:hint="eastAsia"/>
          <w:noProof/>
          <w:color w:val="000000" w:themeColor="text1"/>
        </w:rPr>
        <w:t>下跌</w:t>
      </w:r>
      <w:r w:rsidR="00AA2802" w:rsidRPr="00AA2802">
        <w:rPr>
          <w:rFonts w:ascii="楷体_GB2312" w:eastAsia="楷体_GB2312"/>
          <w:noProof/>
          <w:color w:val="000000" w:themeColor="text1"/>
        </w:rPr>
        <w:t>3.86</w:t>
      </w:r>
      <w:r w:rsidR="00AA2802" w:rsidRPr="004141E0">
        <w:rPr>
          <w:rFonts w:ascii="楷体_GB2312" w:eastAsia="楷体_GB2312" w:hint="eastAsia"/>
          <w:noProof/>
          <w:color w:val="000000" w:themeColor="text1"/>
        </w:rPr>
        <w:t>%</w:t>
      </w:r>
      <w:r w:rsidRPr="004141E0">
        <w:rPr>
          <w:rFonts w:ascii="楷体_GB2312" w:eastAsia="楷体_GB2312" w:hint="eastAsia"/>
          <w:noProof/>
          <w:color w:val="000000" w:themeColor="text1"/>
        </w:rPr>
        <w:t>，深圳综指</w:t>
      </w:r>
      <w:r w:rsidR="000F3DF3">
        <w:rPr>
          <w:rFonts w:ascii="楷体_GB2312" w:eastAsia="楷体_GB2312" w:hint="eastAsia"/>
          <w:noProof/>
          <w:color w:val="000000" w:themeColor="text1"/>
        </w:rPr>
        <w:t>上涨</w:t>
      </w:r>
      <w:r w:rsidR="00AA2802" w:rsidRPr="00AA2802">
        <w:rPr>
          <w:rFonts w:ascii="楷体_GB2312" w:eastAsia="楷体_GB2312"/>
          <w:noProof/>
          <w:color w:val="000000" w:themeColor="text1"/>
        </w:rPr>
        <w:t>18.59</w:t>
      </w:r>
      <w:r w:rsidRPr="004141E0">
        <w:rPr>
          <w:rFonts w:ascii="楷体_GB2312" w:eastAsia="楷体_GB2312" w:hint="eastAsia"/>
          <w:noProof/>
          <w:color w:val="000000" w:themeColor="text1"/>
        </w:rPr>
        <w:t>%。</w:t>
      </w:r>
      <w:r w:rsidR="00CF5001" w:rsidRPr="004141E0">
        <w:rPr>
          <w:rFonts w:ascii="楷体_GB2312" w:eastAsia="楷体_GB2312" w:hint="eastAsia"/>
          <w:noProof/>
          <w:color w:val="000000" w:themeColor="text1"/>
        </w:rPr>
        <w:t>上海证券三个风险等级组合</w:t>
      </w:r>
      <w:r w:rsidR="00974B66" w:rsidRPr="004141E0">
        <w:rPr>
          <w:rFonts w:ascii="楷体_GB2312" w:eastAsia="楷体_GB2312" w:hint="eastAsia"/>
          <w:noProof/>
          <w:color w:val="000000" w:themeColor="text1"/>
        </w:rPr>
        <w:t>实现正收益</w:t>
      </w:r>
      <w:r w:rsidRPr="004141E0">
        <w:rPr>
          <w:rFonts w:ascii="楷体_GB2312" w:eastAsia="楷体_GB2312" w:hint="eastAsia"/>
          <w:noProof/>
          <w:color w:val="000000" w:themeColor="text1"/>
        </w:rPr>
        <w:t>，</w:t>
      </w:r>
      <w:r w:rsidR="00B67ADD" w:rsidRPr="004141E0">
        <w:rPr>
          <w:rFonts w:ascii="楷体_GB2312" w:eastAsia="楷体_GB2312" w:hint="eastAsia"/>
          <w:noProof/>
          <w:color w:val="000000" w:themeColor="text1"/>
        </w:rPr>
        <w:t>积极型、平衡型、稳健型</w:t>
      </w:r>
      <w:r w:rsidRPr="004141E0">
        <w:rPr>
          <w:rFonts w:ascii="楷体_GB2312" w:eastAsia="楷体_GB2312" w:hint="eastAsia"/>
          <w:noProof/>
          <w:color w:val="000000" w:themeColor="text1"/>
        </w:rPr>
        <w:t>累计</w:t>
      </w:r>
      <w:r w:rsidR="00B67ADD" w:rsidRPr="004141E0">
        <w:rPr>
          <w:rFonts w:ascii="楷体_GB2312" w:eastAsia="楷体_GB2312" w:hint="eastAsia"/>
          <w:noProof/>
          <w:color w:val="000000" w:themeColor="text1"/>
        </w:rPr>
        <w:t>分别上涨</w:t>
      </w:r>
      <w:r w:rsidR="00D356B3" w:rsidRPr="00D356B3">
        <w:rPr>
          <w:rFonts w:ascii="楷体_GB2312" w:eastAsia="楷体_GB2312"/>
          <w:b/>
          <w:noProof/>
          <w:color w:val="000000" w:themeColor="text1"/>
        </w:rPr>
        <w:t>47.84%</w:t>
      </w:r>
      <w:r w:rsidR="00D356B3">
        <w:rPr>
          <w:rFonts w:ascii="楷体_GB2312" w:eastAsia="楷体_GB2312" w:hint="eastAsia"/>
          <w:b/>
          <w:noProof/>
          <w:color w:val="000000" w:themeColor="text1"/>
        </w:rPr>
        <w:t>、</w:t>
      </w:r>
      <w:r w:rsidR="00D356B3">
        <w:rPr>
          <w:rFonts w:ascii="楷体_GB2312" w:eastAsia="楷体_GB2312"/>
          <w:b/>
          <w:noProof/>
          <w:color w:val="000000" w:themeColor="text1"/>
        </w:rPr>
        <w:t>32.95</w:t>
      </w:r>
      <w:r w:rsidR="00D356B3" w:rsidRPr="00B23E31">
        <w:rPr>
          <w:rFonts w:ascii="楷体_GB2312" w:eastAsia="楷体_GB2312"/>
          <w:b/>
          <w:noProof/>
          <w:color w:val="000000" w:themeColor="text1"/>
        </w:rPr>
        <w:t>%</w:t>
      </w:r>
      <w:r w:rsidR="00D356B3">
        <w:rPr>
          <w:rFonts w:ascii="楷体_GB2312" w:eastAsia="楷体_GB2312" w:hint="eastAsia"/>
          <w:b/>
          <w:noProof/>
          <w:color w:val="000000" w:themeColor="text1"/>
        </w:rPr>
        <w:t>、</w:t>
      </w:r>
      <w:r w:rsidR="00D356B3" w:rsidRPr="00D356B3">
        <w:rPr>
          <w:rFonts w:ascii="楷体_GB2312" w:eastAsia="楷体_GB2312"/>
          <w:b/>
          <w:noProof/>
          <w:color w:val="000000" w:themeColor="text1"/>
        </w:rPr>
        <w:t>19.71</w:t>
      </w:r>
      <w:r w:rsidR="00B23E31" w:rsidRPr="00B23E31">
        <w:rPr>
          <w:rFonts w:ascii="楷体_GB2312" w:eastAsia="楷体_GB2312"/>
          <w:b/>
          <w:noProof/>
          <w:color w:val="000000" w:themeColor="text1"/>
        </w:rPr>
        <w:t>%</w:t>
      </w:r>
      <w:r w:rsidRPr="004141E0">
        <w:rPr>
          <w:rFonts w:ascii="楷体_GB2312" w:eastAsia="楷体_GB2312" w:hint="eastAsia"/>
          <w:noProof/>
          <w:color w:val="000000" w:themeColor="text1"/>
        </w:rPr>
        <w:t>，</w:t>
      </w:r>
      <w:r w:rsidR="00B67ADD" w:rsidRPr="004141E0">
        <w:rPr>
          <w:rFonts w:ascii="楷体_GB2312" w:eastAsia="楷体_GB2312" w:hint="eastAsia"/>
          <w:noProof/>
          <w:color w:val="000000" w:themeColor="text1"/>
        </w:rPr>
        <w:t>分别</w:t>
      </w:r>
      <w:r w:rsidRPr="004141E0">
        <w:rPr>
          <w:rFonts w:ascii="楷体_GB2312" w:eastAsia="楷体_GB2312" w:hint="eastAsia"/>
          <w:noProof/>
          <w:color w:val="000000" w:themeColor="text1"/>
        </w:rPr>
        <w:t>超越</w:t>
      </w:r>
      <w:r w:rsidR="00B67ADD" w:rsidRPr="004141E0">
        <w:rPr>
          <w:rFonts w:ascii="楷体_GB2312" w:eastAsia="楷体_GB2312" w:hint="eastAsia"/>
          <w:noProof/>
          <w:color w:val="000000" w:themeColor="text1"/>
        </w:rPr>
        <w:t>相应</w:t>
      </w:r>
      <w:r w:rsidRPr="004141E0">
        <w:rPr>
          <w:rFonts w:ascii="楷体_GB2312" w:eastAsia="楷体_GB2312" w:hint="eastAsia"/>
          <w:noProof/>
          <w:color w:val="000000" w:themeColor="text1"/>
        </w:rPr>
        <w:t>基准</w:t>
      </w:r>
      <w:r w:rsidR="00D356B3" w:rsidRPr="00D356B3">
        <w:rPr>
          <w:rFonts w:ascii="楷体_GB2312" w:eastAsia="楷体_GB2312"/>
          <w:b/>
          <w:noProof/>
          <w:color w:val="000000" w:themeColor="text1"/>
        </w:rPr>
        <w:t>35.78</w:t>
      </w:r>
      <w:r w:rsidR="00D356B3">
        <w:rPr>
          <w:rFonts w:ascii="楷体_GB2312" w:eastAsia="楷体_GB2312" w:hint="eastAsia"/>
          <w:b/>
          <w:noProof/>
          <w:color w:val="000000" w:themeColor="text1"/>
        </w:rPr>
        <w:t>、</w:t>
      </w:r>
      <w:r w:rsidR="00D356B3" w:rsidRPr="00D356B3">
        <w:rPr>
          <w:rFonts w:ascii="楷体_GB2312" w:eastAsia="楷体_GB2312"/>
          <w:b/>
          <w:noProof/>
          <w:color w:val="000000" w:themeColor="text1"/>
        </w:rPr>
        <w:t>13.82</w:t>
      </w:r>
      <w:r w:rsidR="00D356B3">
        <w:rPr>
          <w:rFonts w:ascii="楷体_GB2312" w:eastAsia="楷体_GB2312" w:hint="eastAsia"/>
          <w:b/>
          <w:noProof/>
          <w:color w:val="000000" w:themeColor="text1"/>
        </w:rPr>
        <w:t>、</w:t>
      </w:r>
      <w:r w:rsidR="00D356B3" w:rsidRPr="00D356B3">
        <w:rPr>
          <w:rFonts w:ascii="楷体_GB2312" w:eastAsia="楷体_GB2312"/>
          <w:b/>
          <w:noProof/>
          <w:color w:val="000000" w:themeColor="text1"/>
        </w:rPr>
        <w:t>7.08</w:t>
      </w:r>
      <w:r w:rsidR="0046610D" w:rsidRPr="004141E0">
        <w:rPr>
          <w:rFonts w:ascii="楷体_GB2312" w:eastAsia="楷体_GB2312" w:hint="eastAsia"/>
          <w:noProof/>
          <w:color w:val="000000" w:themeColor="text1"/>
        </w:rPr>
        <w:t>个</w:t>
      </w:r>
      <w:r w:rsidR="00B67ADD" w:rsidRPr="004141E0">
        <w:rPr>
          <w:rFonts w:ascii="楷体_GB2312" w:eastAsia="楷体_GB2312" w:hint="eastAsia"/>
          <w:noProof/>
          <w:color w:val="000000" w:themeColor="text1"/>
        </w:rPr>
        <w:t>百分点。</w:t>
      </w:r>
      <w:r w:rsidR="00FA36C2" w:rsidRPr="004141E0">
        <w:rPr>
          <w:rFonts w:ascii="楷体_GB2312" w:eastAsia="楷体_GB2312" w:hint="eastAsia"/>
          <w:noProof/>
          <w:color w:val="000000" w:themeColor="text1"/>
        </w:rPr>
        <w:t>201</w:t>
      </w:r>
      <w:r w:rsidR="00916D6D" w:rsidRPr="004141E0">
        <w:rPr>
          <w:rFonts w:ascii="楷体_GB2312" w:eastAsia="楷体_GB2312" w:hint="eastAsia"/>
          <w:noProof/>
          <w:color w:val="000000" w:themeColor="text1"/>
        </w:rPr>
        <w:t>4</w:t>
      </w:r>
      <w:r w:rsidR="00FA36C2" w:rsidRPr="004141E0">
        <w:rPr>
          <w:rFonts w:ascii="楷体_GB2312" w:eastAsia="楷体_GB2312" w:hint="eastAsia"/>
          <w:noProof/>
          <w:color w:val="000000" w:themeColor="text1"/>
        </w:rPr>
        <w:t>年</w:t>
      </w:r>
      <w:r w:rsidR="00B23E31">
        <w:rPr>
          <w:rFonts w:ascii="楷体_GB2312" w:eastAsia="楷体_GB2312" w:hint="eastAsia"/>
          <w:noProof/>
          <w:color w:val="000000" w:themeColor="text1"/>
        </w:rPr>
        <w:t>1</w:t>
      </w:r>
      <w:r w:rsidR="00AA2802">
        <w:rPr>
          <w:rFonts w:ascii="楷体_GB2312" w:eastAsia="楷体_GB2312" w:hint="eastAsia"/>
          <w:noProof/>
          <w:color w:val="000000" w:themeColor="text1"/>
        </w:rPr>
        <w:t>1</w:t>
      </w:r>
      <w:r w:rsidR="00FA36C2" w:rsidRPr="004141E0">
        <w:rPr>
          <w:rFonts w:ascii="楷体_GB2312" w:eastAsia="楷体_GB2312" w:hint="eastAsia"/>
          <w:noProof/>
          <w:color w:val="000000" w:themeColor="text1"/>
        </w:rPr>
        <w:t>月，上海证券</w:t>
      </w:r>
      <w:r w:rsidR="00B23E31">
        <w:rPr>
          <w:rFonts w:ascii="楷体_GB2312" w:eastAsia="楷体_GB2312" w:hint="eastAsia"/>
          <w:noProof/>
          <w:color w:val="000000" w:themeColor="text1"/>
        </w:rPr>
        <w:t>旗下基金组合全部</w:t>
      </w:r>
      <w:r w:rsidR="00815599">
        <w:rPr>
          <w:rFonts w:ascii="楷体_GB2312" w:eastAsia="楷体_GB2312" w:hint="eastAsia"/>
          <w:noProof/>
          <w:color w:val="000000" w:themeColor="text1"/>
        </w:rPr>
        <w:t>超越业绩比较基准</w:t>
      </w:r>
      <w:r w:rsidR="00FA36C2" w:rsidRPr="004141E0">
        <w:rPr>
          <w:rFonts w:ascii="楷体_GB2312" w:eastAsia="楷体_GB2312" w:hint="eastAsia"/>
          <w:noProof/>
          <w:color w:val="000000" w:themeColor="text1"/>
        </w:rPr>
        <w:t>。</w:t>
      </w:r>
    </w:p>
    <w:p w:rsidR="008E0A57" w:rsidRPr="00144B03" w:rsidRDefault="008E0A57" w:rsidP="00144B03">
      <w:pPr>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t>表3 组合业绩回顾</w:t>
      </w:r>
    </w:p>
    <w:tbl>
      <w:tblPr>
        <w:tblW w:w="5000" w:type="pct"/>
        <w:tblLook w:val="04A0"/>
      </w:tblPr>
      <w:tblGrid>
        <w:gridCol w:w="1366"/>
        <w:gridCol w:w="1366"/>
        <w:gridCol w:w="1367"/>
        <w:gridCol w:w="1369"/>
        <w:gridCol w:w="1367"/>
        <w:gridCol w:w="1367"/>
        <w:gridCol w:w="1369"/>
      </w:tblGrid>
      <w:tr w:rsidR="008E0A57" w:rsidRPr="00BD1E88" w:rsidTr="008E0A57">
        <w:trPr>
          <w:trHeight w:val="285"/>
        </w:trPr>
        <w:tc>
          <w:tcPr>
            <w:tcW w:w="714" w:type="pct"/>
            <w:vMerge w:val="restart"/>
            <w:tcBorders>
              <w:top w:val="single" w:sz="8" w:space="0" w:color="auto"/>
              <w:left w:val="single" w:sz="8" w:space="0" w:color="auto"/>
              <w:bottom w:val="single" w:sz="8" w:space="0" w:color="000000"/>
              <w:right w:val="single" w:sz="8" w:space="0" w:color="auto"/>
            </w:tcBorders>
            <w:shd w:val="clear" w:color="000000" w:fill="666699"/>
            <w:noWrap/>
            <w:vAlign w:val="bottom"/>
            <w:hideMark/>
          </w:tcPr>
          <w:p w:rsidR="008E0A57" w:rsidRPr="00BD1E88" w:rsidRDefault="008E0A57" w:rsidP="00265082">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组合类型</w:t>
            </w:r>
          </w:p>
        </w:tc>
        <w:tc>
          <w:tcPr>
            <w:tcW w:w="2143" w:type="pct"/>
            <w:gridSpan w:val="3"/>
            <w:tcBorders>
              <w:top w:val="nil"/>
              <w:left w:val="nil"/>
              <w:bottom w:val="nil"/>
              <w:right w:val="single" w:sz="8" w:space="0" w:color="000000"/>
            </w:tcBorders>
            <w:shd w:val="clear" w:color="000000" w:fill="666699"/>
            <w:noWrap/>
            <w:vAlign w:val="bottom"/>
            <w:hideMark/>
          </w:tcPr>
          <w:p w:rsidR="008E0A57" w:rsidRPr="00BD1E88" w:rsidRDefault="008E0A57" w:rsidP="0036528C">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201</w:t>
            </w:r>
            <w:r w:rsidR="00146588">
              <w:rPr>
                <w:rFonts w:ascii="楷体_GB2312" w:eastAsia="楷体_GB2312" w:hAnsi="宋体" w:cs="宋体" w:hint="eastAsia"/>
                <w:b/>
                <w:bCs/>
                <w:color w:val="FFFFFF"/>
                <w:kern w:val="0"/>
                <w:szCs w:val="21"/>
              </w:rPr>
              <w:t>4</w:t>
            </w:r>
            <w:r w:rsidRPr="00BD1E88">
              <w:rPr>
                <w:rFonts w:ascii="楷体_GB2312" w:eastAsia="楷体_GB2312" w:hAnsi="宋体" w:cs="宋体" w:hint="eastAsia"/>
                <w:b/>
                <w:bCs/>
                <w:color w:val="FFFFFF"/>
                <w:kern w:val="0"/>
                <w:szCs w:val="21"/>
              </w:rPr>
              <w:t>年</w:t>
            </w:r>
            <w:r w:rsidR="0036528C">
              <w:rPr>
                <w:rFonts w:ascii="楷体_GB2312" w:eastAsia="楷体_GB2312" w:hAnsi="宋体" w:cs="宋体" w:hint="eastAsia"/>
                <w:b/>
                <w:bCs/>
                <w:color w:val="FFFFFF"/>
                <w:kern w:val="0"/>
                <w:szCs w:val="21"/>
              </w:rPr>
              <w:t>11</w:t>
            </w:r>
            <w:r w:rsidRPr="00BD1E88">
              <w:rPr>
                <w:rFonts w:ascii="楷体_GB2312" w:eastAsia="楷体_GB2312" w:hAnsi="宋体" w:cs="宋体" w:hint="eastAsia"/>
                <w:b/>
                <w:bCs/>
                <w:color w:val="FFFFFF"/>
                <w:kern w:val="0"/>
                <w:szCs w:val="21"/>
              </w:rPr>
              <w:t>月</w:t>
            </w:r>
          </w:p>
        </w:tc>
        <w:tc>
          <w:tcPr>
            <w:tcW w:w="2143" w:type="pct"/>
            <w:gridSpan w:val="3"/>
            <w:tcBorders>
              <w:top w:val="nil"/>
              <w:left w:val="nil"/>
              <w:bottom w:val="nil"/>
              <w:right w:val="nil"/>
            </w:tcBorders>
            <w:shd w:val="clear" w:color="000000" w:fill="666699"/>
            <w:noWrap/>
            <w:vAlign w:val="bottom"/>
            <w:hideMark/>
          </w:tcPr>
          <w:p w:rsidR="008E0A57" w:rsidRPr="00BD1E88" w:rsidRDefault="008E0A57" w:rsidP="00265082">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组合设立以来</w:t>
            </w:r>
          </w:p>
        </w:tc>
      </w:tr>
      <w:tr w:rsidR="008E0A57" w:rsidRPr="00BD1E88" w:rsidTr="00195F1F">
        <w:trPr>
          <w:trHeight w:val="300"/>
        </w:trPr>
        <w:tc>
          <w:tcPr>
            <w:tcW w:w="714" w:type="pct"/>
            <w:vMerge/>
            <w:tcBorders>
              <w:top w:val="single" w:sz="8" w:space="0" w:color="auto"/>
              <w:left w:val="single" w:sz="8" w:space="0" w:color="auto"/>
              <w:bottom w:val="single" w:sz="8" w:space="0" w:color="000000"/>
              <w:right w:val="single" w:sz="8" w:space="0" w:color="auto"/>
            </w:tcBorders>
            <w:vAlign w:val="center"/>
            <w:hideMark/>
          </w:tcPr>
          <w:p w:rsidR="008E0A57" w:rsidRPr="00BD1E88" w:rsidRDefault="008E0A57" w:rsidP="00265082">
            <w:pPr>
              <w:widowControl/>
              <w:jc w:val="left"/>
              <w:rPr>
                <w:rFonts w:ascii="楷体_GB2312" w:eastAsia="楷体_GB2312" w:hAnsi="宋体" w:cs="宋体"/>
                <w:b/>
                <w:bCs/>
                <w:color w:val="FFFFFF"/>
                <w:kern w:val="0"/>
                <w:szCs w:val="21"/>
              </w:rPr>
            </w:pPr>
          </w:p>
        </w:tc>
        <w:tc>
          <w:tcPr>
            <w:tcW w:w="714"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c>
          <w:tcPr>
            <w:tcW w:w="714"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r>
      <w:tr w:rsidR="00C4097C" w:rsidRPr="00BD1E88" w:rsidTr="00DA569E">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C4097C" w:rsidRPr="00BD1E88" w:rsidRDefault="00C4097C"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积极型</w:t>
            </w:r>
          </w:p>
        </w:tc>
        <w:tc>
          <w:tcPr>
            <w:tcW w:w="714" w:type="pct"/>
            <w:tcBorders>
              <w:top w:val="nil"/>
              <w:left w:val="nil"/>
              <w:bottom w:val="single" w:sz="8" w:space="0" w:color="auto"/>
              <w:right w:val="single" w:sz="8" w:space="0" w:color="auto"/>
            </w:tcBorders>
            <w:shd w:val="clear" w:color="auto" w:fill="auto"/>
            <w:noWrap/>
            <w:vAlign w:val="bottom"/>
            <w:hideMark/>
          </w:tcPr>
          <w:p w:rsidR="00C4097C" w:rsidRPr="00C4097C" w:rsidRDefault="00C4097C" w:rsidP="00C4097C">
            <w:pPr>
              <w:jc w:val="center"/>
              <w:rPr>
                <w:i/>
                <w:color w:val="0D0D0D"/>
              </w:rPr>
            </w:pPr>
            <w:r w:rsidRPr="00C4097C">
              <w:rPr>
                <w:rFonts w:hint="eastAsia"/>
                <w:i/>
                <w:color w:val="0D0D0D"/>
              </w:rPr>
              <w:t>5.00%</w:t>
            </w:r>
          </w:p>
        </w:tc>
        <w:tc>
          <w:tcPr>
            <w:tcW w:w="714" w:type="pct"/>
            <w:tcBorders>
              <w:top w:val="nil"/>
              <w:left w:val="nil"/>
              <w:bottom w:val="single" w:sz="8" w:space="0" w:color="auto"/>
              <w:right w:val="single" w:sz="8" w:space="0" w:color="auto"/>
            </w:tcBorders>
            <w:shd w:val="clear" w:color="auto" w:fill="auto"/>
            <w:noWrap/>
            <w:vAlign w:val="center"/>
            <w:hideMark/>
          </w:tcPr>
          <w:p w:rsidR="00C4097C" w:rsidRPr="00C4097C" w:rsidRDefault="00C4097C" w:rsidP="00C4097C">
            <w:pPr>
              <w:jc w:val="center"/>
              <w:rPr>
                <w:i/>
                <w:color w:val="0D0D0D"/>
              </w:rPr>
            </w:pPr>
            <w:r w:rsidRPr="00C4097C">
              <w:rPr>
                <w:rFonts w:hint="eastAsia"/>
                <w:i/>
                <w:color w:val="0D0D0D"/>
              </w:rPr>
              <w:t>4.63%</w:t>
            </w:r>
          </w:p>
        </w:tc>
        <w:tc>
          <w:tcPr>
            <w:tcW w:w="715" w:type="pct"/>
            <w:tcBorders>
              <w:top w:val="nil"/>
              <w:left w:val="nil"/>
              <w:bottom w:val="single" w:sz="8" w:space="0" w:color="auto"/>
              <w:right w:val="single" w:sz="8" w:space="0" w:color="auto"/>
            </w:tcBorders>
            <w:shd w:val="clear" w:color="auto" w:fill="auto"/>
            <w:noWrap/>
            <w:hideMark/>
          </w:tcPr>
          <w:p w:rsidR="00C4097C" w:rsidRPr="00C4097C" w:rsidRDefault="00C4097C" w:rsidP="00C4097C">
            <w:pPr>
              <w:jc w:val="center"/>
              <w:rPr>
                <w:b/>
                <w:i/>
                <w:color w:val="0D0D0D"/>
              </w:rPr>
            </w:pPr>
            <w:r w:rsidRPr="00C4097C">
              <w:rPr>
                <w:b/>
                <w:i/>
                <w:color w:val="0D0D0D"/>
              </w:rPr>
              <w:t>0.37%</w:t>
            </w:r>
          </w:p>
        </w:tc>
        <w:tc>
          <w:tcPr>
            <w:tcW w:w="714" w:type="pct"/>
            <w:tcBorders>
              <w:top w:val="nil"/>
              <w:left w:val="nil"/>
              <w:bottom w:val="single" w:sz="8" w:space="0" w:color="auto"/>
              <w:right w:val="single" w:sz="8" w:space="0" w:color="auto"/>
            </w:tcBorders>
            <w:shd w:val="clear" w:color="auto" w:fill="auto"/>
            <w:noWrap/>
            <w:vAlign w:val="bottom"/>
            <w:hideMark/>
          </w:tcPr>
          <w:p w:rsidR="00C4097C" w:rsidRPr="00C4097C" w:rsidRDefault="00C4097C" w:rsidP="00C4097C">
            <w:pPr>
              <w:jc w:val="center"/>
              <w:rPr>
                <w:i/>
                <w:color w:val="0D0D0D"/>
              </w:rPr>
            </w:pPr>
            <w:r w:rsidRPr="00C4097C">
              <w:rPr>
                <w:rFonts w:hint="eastAsia"/>
                <w:i/>
                <w:color w:val="0D0D0D"/>
              </w:rPr>
              <w:t>47.84%</w:t>
            </w:r>
          </w:p>
        </w:tc>
        <w:tc>
          <w:tcPr>
            <w:tcW w:w="714" w:type="pct"/>
            <w:tcBorders>
              <w:top w:val="nil"/>
              <w:left w:val="nil"/>
              <w:bottom w:val="single" w:sz="8" w:space="0" w:color="auto"/>
              <w:right w:val="single" w:sz="8" w:space="0" w:color="auto"/>
            </w:tcBorders>
            <w:shd w:val="clear" w:color="auto" w:fill="auto"/>
            <w:noWrap/>
            <w:vAlign w:val="bottom"/>
            <w:hideMark/>
          </w:tcPr>
          <w:p w:rsidR="00C4097C" w:rsidRPr="00C4097C" w:rsidRDefault="00C4097C" w:rsidP="00C4097C">
            <w:pPr>
              <w:jc w:val="center"/>
              <w:rPr>
                <w:i/>
                <w:color w:val="0D0D0D"/>
              </w:rPr>
            </w:pPr>
            <w:r w:rsidRPr="00C4097C">
              <w:rPr>
                <w:rFonts w:hint="eastAsia"/>
                <w:i/>
                <w:color w:val="0D0D0D"/>
              </w:rPr>
              <w:t>12.06%</w:t>
            </w:r>
          </w:p>
        </w:tc>
        <w:tc>
          <w:tcPr>
            <w:tcW w:w="715" w:type="pct"/>
            <w:tcBorders>
              <w:top w:val="nil"/>
              <w:left w:val="nil"/>
              <w:bottom w:val="single" w:sz="8" w:space="0" w:color="auto"/>
              <w:right w:val="single" w:sz="8" w:space="0" w:color="auto"/>
            </w:tcBorders>
            <w:shd w:val="clear" w:color="auto" w:fill="auto"/>
            <w:noWrap/>
            <w:hideMark/>
          </w:tcPr>
          <w:p w:rsidR="00C4097C" w:rsidRPr="00C4097C" w:rsidRDefault="00C4097C" w:rsidP="00C4097C">
            <w:pPr>
              <w:jc w:val="center"/>
              <w:rPr>
                <w:b/>
                <w:i/>
                <w:color w:val="0D0D0D"/>
              </w:rPr>
            </w:pPr>
            <w:r w:rsidRPr="00C4097C">
              <w:rPr>
                <w:b/>
                <w:i/>
                <w:color w:val="0D0D0D"/>
              </w:rPr>
              <w:t>35.78%</w:t>
            </w:r>
          </w:p>
        </w:tc>
      </w:tr>
      <w:tr w:rsidR="00C4097C" w:rsidRPr="00BD1E88" w:rsidTr="00DA569E">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C4097C" w:rsidRPr="00BD1E88" w:rsidRDefault="00C4097C"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平衡型</w:t>
            </w:r>
          </w:p>
        </w:tc>
        <w:tc>
          <w:tcPr>
            <w:tcW w:w="714" w:type="pct"/>
            <w:tcBorders>
              <w:top w:val="nil"/>
              <w:left w:val="nil"/>
              <w:bottom w:val="single" w:sz="8" w:space="0" w:color="auto"/>
              <w:right w:val="single" w:sz="8" w:space="0" w:color="auto"/>
            </w:tcBorders>
            <w:shd w:val="clear" w:color="auto" w:fill="auto"/>
            <w:noWrap/>
            <w:vAlign w:val="bottom"/>
            <w:hideMark/>
          </w:tcPr>
          <w:p w:rsidR="00C4097C" w:rsidRPr="00C4097C" w:rsidRDefault="00C4097C" w:rsidP="00C4097C">
            <w:pPr>
              <w:jc w:val="center"/>
              <w:rPr>
                <w:i/>
                <w:color w:val="0D0D0D"/>
              </w:rPr>
            </w:pPr>
            <w:r w:rsidRPr="00C4097C">
              <w:rPr>
                <w:rFonts w:hint="eastAsia"/>
                <w:i/>
                <w:color w:val="0D0D0D"/>
              </w:rPr>
              <w:t>4.80%</w:t>
            </w:r>
          </w:p>
        </w:tc>
        <w:tc>
          <w:tcPr>
            <w:tcW w:w="714" w:type="pct"/>
            <w:tcBorders>
              <w:top w:val="nil"/>
              <w:left w:val="nil"/>
              <w:bottom w:val="single" w:sz="8" w:space="0" w:color="auto"/>
              <w:right w:val="single" w:sz="8" w:space="0" w:color="auto"/>
            </w:tcBorders>
            <w:shd w:val="clear" w:color="auto" w:fill="auto"/>
            <w:noWrap/>
            <w:vAlign w:val="center"/>
            <w:hideMark/>
          </w:tcPr>
          <w:p w:rsidR="00C4097C" w:rsidRPr="00C4097C" w:rsidRDefault="00C4097C" w:rsidP="00C4097C">
            <w:pPr>
              <w:jc w:val="center"/>
              <w:rPr>
                <w:i/>
                <w:color w:val="0D0D0D"/>
              </w:rPr>
            </w:pPr>
            <w:r w:rsidRPr="00C4097C">
              <w:rPr>
                <w:rFonts w:hint="eastAsia"/>
                <w:i/>
                <w:color w:val="0D0D0D"/>
              </w:rPr>
              <w:t>3.69%</w:t>
            </w:r>
          </w:p>
        </w:tc>
        <w:tc>
          <w:tcPr>
            <w:tcW w:w="715" w:type="pct"/>
            <w:tcBorders>
              <w:top w:val="nil"/>
              <w:left w:val="nil"/>
              <w:bottom w:val="single" w:sz="8" w:space="0" w:color="auto"/>
              <w:right w:val="single" w:sz="8" w:space="0" w:color="auto"/>
            </w:tcBorders>
            <w:shd w:val="clear" w:color="auto" w:fill="auto"/>
            <w:noWrap/>
            <w:hideMark/>
          </w:tcPr>
          <w:p w:rsidR="00C4097C" w:rsidRPr="00C4097C" w:rsidRDefault="00C4097C" w:rsidP="00C4097C">
            <w:pPr>
              <w:jc w:val="center"/>
              <w:rPr>
                <w:b/>
                <w:i/>
                <w:color w:val="0D0D0D"/>
              </w:rPr>
            </w:pPr>
            <w:r w:rsidRPr="00C4097C">
              <w:rPr>
                <w:b/>
                <w:i/>
                <w:color w:val="0D0D0D"/>
              </w:rPr>
              <w:t>1.11%</w:t>
            </w:r>
          </w:p>
        </w:tc>
        <w:tc>
          <w:tcPr>
            <w:tcW w:w="714" w:type="pct"/>
            <w:tcBorders>
              <w:top w:val="nil"/>
              <w:left w:val="nil"/>
              <w:bottom w:val="single" w:sz="8" w:space="0" w:color="auto"/>
              <w:right w:val="single" w:sz="8" w:space="0" w:color="auto"/>
            </w:tcBorders>
            <w:shd w:val="clear" w:color="auto" w:fill="auto"/>
            <w:noWrap/>
            <w:vAlign w:val="bottom"/>
            <w:hideMark/>
          </w:tcPr>
          <w:p w:rsidR="00C4097C" w:rsidRPr="00C4097C" w:rsidRDefault="00C4097C" w:rsidP="00C4097C">
            <w:pPr>
              <w:jc w:val="center"/>
              <w:rPr>
                <w:i/>
                <w:color w:val="0D0D0D"/>
              </w:rPr>
            </w:pPr>
            <w:r w:rsidRPr="00C4097C">
              <w:rPr>
                <w:rFonts w:hint="eastAsia"/>
                <w:i/>
                <w:color w:val="0D0D0D"/>
              </w:rPr>
              <w:t>32.95%</w:t>
            </w:r>
          </w:p>
        </w:tc>
        <w:tc>
          <w:tcPr>
            <w:tcW w:w="714" w:type="pct"/>
            <w:tcBorders>
              <w:top w:val="nil"/>
              <w:left w:val="nil"/>
              <w:bottom w:val="single" w:sz="8" w:space="0" w:color="auto"/>
              <w:right w:val="single" w:sz="8" w:space="0" w:color="auto"/>
            </w:tcBorders>
            <w:shd w:val="clear" w:color="auto" w:fill="auto"/>
            <w:noWrap/>
            <w:vAlign w:val="bottom"/>
            <w:hideMark/>
          </w:tcPr>
          <w:p w:rsidR="00C4097C" w:rsidRPr="00C4097C" w:rsidRDefault="00C4097C" w:rsidP="00C4097C">
            <w:pPr>
              <w:jc w:val="center"/>
              <w:rPr>
                <w:i/>
                <w:color w:val="0D0D0D"/>
              </w:rPr>
            </w:pPr>
            <w:r w:rsidRPr="00C4097C">
              <w:rPr>
                <w:rFonts w:hint="eastAsia"/>
                <w:i/>
                <w:color w:val="0D0D0D"/>
              </w:rPr>
              <w:t>19.13%</w:t>
            </w:r>
          </w:p>
        </w:tc>
        <w:tc>
          <w:tcPr>
            <w:tcW w:w="715" w:type="pct"/>
            <w:tcBorders>
              <w:top w:val="nil"/>
              <w:left w:val="nil"/>
              <w:bottom w:val="single" w:sz="8" w:space="0" w:color="auto"/>
              <w:right w:val="single" w:sz="8" w:space="0" w:color="auto"/>
            </w:tcBorders>
            <w:shd w:val="clear" w:color="auto" w:fill="auto"/>
            <w:noWrap/>
            <w:hideMark/>
          </w:tcPr>
          <w:p w:rsidR="00C4097C" w:rsidRPr="00C4097C" w:rsidRDefault="00C4097C" w:rsidP="00C4097C">
            <w:pPr>
              <w:jc w:val="center"/>
              <w:rPr>
                <w:b/>
                <w:i/>
                <w:color w:val="0D0D0D"/>
              </w:rPr>
            </w:pPr>
            <w:r w:rsidRPr="00C4097C">
              <w:rPr>
                <w:b/>
                <w:i/>
                <w:color w:val="0D0D0D"/>
              </w:rPr>
              <w:t>13.82%</w:t>
            </w:r>
          </w:p>
        </w:tc>
      </w:tr>
      <w:tr w:rsidR="00C4097C" w:rsidRPr="00BD1E88" w:rsidTr="00DA569E">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C4097C" w:rsidRPr="00BD1E88" w:rsidRDefault="00C4097C"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稳健型</w:t>
            </w:r>
          </w:p>
        </w:tc>
        <w:tc>
          <w:tcPr>
            <w:tcW w:w="714" w:type="pct"/>
            <w:tcBorders>
              <w:top w:val="nil"/>
              <w:left w:val="nil"/>
              <w:bottom w:val="single" w:sz="8" w:space="0" w:color="auto"/>
              <w:right w:val="single" w:sz="8" w:space="0" w:color="auto"/>
            </w:tcBorders>
            <w:shd w:val="clear" w:color="auto" w:fill="auto"/>
            <w:noWrap/>
            <w:vAlign w:val="bottom"/>
            <w:hideMark/>
          </w:tcPr>
          <w:p w:rsidR="00C4097C" w:rsidRPr="00C4097C" w:rsidRDefault="00C4097C" w:rsidP="00C4097C">
            <w:pPr>
              <w:jc w:val="center"/>
              <w:rPr>
                <w:i/>
                <w:color w:val="0D0D0D"/>
              </w:rPr>
            </w:pPr>
            <w:r w:rsidRPr="00C4097C">
              <w:rPr>
                <w:rFonts w:hint="eastAsia"/>
                <w:i/>
                <w:color w:val="0D0D0D"/>
              </w:rPr>
              <w:t>1.80%</w:t>
            </w:r>
          </w:p>
        </w:tc>
        <w:tc>
          <w:tcPr>
            <w:tcW w:w="714" w:type="pct"/>
            <w:tcBorders>
              <w:top w:val="nil"/>
              <w:left w:val="nil"/>
              <w:bottom w:val="single" w:sz="8" w:space="0" w:color="auto"/>
              <w:right w:val="single" w:sz="8" w:space="0" w:color="auto"/>
            </w:tcBorders>
            <w:shd w:val="clear" w:color="auto" w:fill="auto"/>
            <w:noWrap/>
            <w:vAlign w:val="center"/>
            <w:hideMark/>
          </w:tcPr>
          <w:p w:rsidR="00C4097C" w:rsidRPr="00C4097C" w:rsidRDefault="00C4097C" w:rsidP="00C4097C">
            <w:pPr>
              <w:jc w:val="center"/>
              <w:rPr>
                <w:i/>
                <w:color w:val="0D0D0D"/>
              </w:rPr>
            </w:pPr>
            <w:r w:rsidRPr="00C4097C">
              <w:rPr>
                <w:rFonts w:hint="eastAsia"/>
                <w:i/>
                <w:color w:val="0D0D0D"/>
              </w:rPr>
              <w:t>0.24%</w:t>
            </w:r>
          </w:p>
        </w:tc>
        <w:tc>
          <w:tcPr>
            <w:tcW w:w="715" w:type="pct"/>
            <w:tcBorders>
              <w:top w:val="nil"/>
              <w:left w:val="nil"/>
              <w:bottom w:val="single" w:sz="8" w:space="0" w:color="auto"/>
              <w:right w:val="single" w:sz="8" w:space="0" w:color="auto"/>
            </w:tcBorders>
            <w:shd w:val="clear" w:color="auto" w:fill="auto"/>
            <w:noWrap/>
            <w:hideMark/>
          </w:tcPr>
          <w:p w:rsidR="00C4097C" w:rsidRPr="00C4097C" w:rsidRDefault="00C4097C" w:rsidP="00C4097C">
            <w:pPr>
              <w:jc w:val="center"/>
              <w:rPr>
                <w:b/>
                <w:i/>
                <w:color w:val="0D0D0D"/>
              </w:rPr>
            </w:pPr>
            <w:r w:rsidRPr="00C4097C">
              <w:rPr>
                <w:b/>
                <w:i/>
                <w:color w:val="0D0D0D"/>
              </w:rPr>
              <w:t>1.56%</w:t>
            </w:r>
          </w:p>
        </w:tc>
        <w:tc>
          <w:tcPr>
            <w:tcW w:w="714" w:type="pct"/>
            <w:tcBorders>
              <w:top w:val="nil"/>
              <w:left w:val="nil"/>
              <w:bottom w:val="single" w:sz="8" w:space="0" w:color="auto"/>
              <w:right w:val="single" w:sz="8" w:space="0" w:color="auto"/>
            </w:tcBorders>
            <w:shd w:val="clear" w:color="auto" w:fill="auto"/>
            <w:noWrap/>
            <w:vAlign w:val="bottom"/>
            <w:hideMark/>
          </w:tcPr>
          <w:p w:rsidR="00C4097C" w:rsidRPr="00C4097C" w:rsidRDefault="00C4097C" w:rsidP="00C4097C">
            <w:pPr>
              <w:jc w:val="center"/>
              <w:rPr>
                <w:i/>
                <w:color w:val="0D0D0D"/>
              </w:rPr>
            </w:pPr>
            <w:r w:rsidRPr="00C4097C">
              <w:rPr>
                <w:rFonts w:hint="eastAsia"/>
                <w:i/>
                <w:color w:val="0D0D0D"/>
              </w:rPr>
              <w:t>19.71%</w:t>
            </w:r>
          </w:p>
        </w:tc>
        <w:tc>
          <w:tcPr>
            <w:tcW w:w="714" w:type="pct"/>
            <w:tcBorders>
              <w:top w:val="nil"/>
              <w:left w:val="nil"/>
              <w:bottom w:val="single" w:sz="8" w:space="0" w:color="auto"/>
              <w:right w:val="single" w:sz="8" w:space="0" w:color="auto"/>
            </w:tcBorders>
            <w:shd w:val="clear" w:color="auto" w:fill="auto"/>
            <w:noWrap/>
            <w:vAlign w:val="bottom"/>
            <w:hideMark/>
          </w:tcPr>
          <w:p w:rsidR="00C4097C" w:rsidRPr="00C4097C" w:rsidRDefault="00C4097C" w:rsidP="00C4097C">
            <w:pPr>
              <w:jc w:val="center"/>
              <w:rPr>
                <w:i/>
                <w:color w:val="0D0D0D"/>
              </w:rPr>
            </w:pPr>
            <w:r w:rsidRPr="00C4097C">
              <w:rPr>
                <w:rFonts w:hint="eastAsia"/>
                <w:i/>
                <w:color w:val="0D0D0D"/>
              </w:rPr>
              <w:t>12.63%</w:t>
            </w:r>
          </w:p>
        </w:tc>
        <w:tc>
          <w:tcPr>
            <w:tcW w:w="715" w:type="pct"/>
            <w:tcBorders>
              <w:top w:val="nil"/>
              <w:left w:val="nil"/>
              <w:bottom w:val="single" w:sz="8" w:space="0" w:color="auto"/>
              <w:right w:val="single" w:sz="8" w:space="0" w:color="auto"/>
            </w:tcBorders>
            <w:shd w:val="clear" w:color="auto" w:fill="auto"/>
            <w:noWrap/>
            <w:hideMark/>
          </w:tcPr>
          <w:p w:rsidR="00C4097C" w:rsidRPr="00C4097C" w:rsidRDefault="00C4097C" w:rsidP="00C4097C">
            <w:pPr>
              <w:jc w:val="center"/>
              <w:rPr>
                <w:b/>
                <w:i/>
                <w:color w:val="0D0D0D"/>
              </w:rPr>
            </w:pPr>
            <w:r w:rsidRPr="00C4097C">
              <w:rPr>
                <w:b/>
                <w:i/>
                <w:color w:val="0D0D0D"/>
              </w:rPr>
              <w:t>7.08%</w:t>
            </w:r>
          </w:p>
        </w:tc>
      </w:tr>
      <w:tr w:rsidR="0092248F" w:rsidRPr="00BD1E88" w:rsidTr="008E0A57">
        <w:trPr>
          <w:trHeight w:val="285"/>
        </w:trPr>
        <w:tc>
          <w:tcPr>
            <w:tcW w:w="714" w:type="pct"/>
            <w:vMerge w:val="restart"/>
            <w:tcBorders>
              <w:top w:val="nil"/>
              <w:left w:val="single" w:sz="8" w:space="0" w:color="auto"/>
              <w:bottom w:val="single" w:sz="8" w:space="0" w:color="000000"/>
              <w:right w:val="single" w:sz="8" w:space="0" w:color="auto"/>
            </w:tcBorders>
            <w:shd w:val="clear" w:color="000000" w:fill="666699"/>
            <w:noWrap/>
            <w:vAlign w:val="bottom"/>
            <w:hideMark/>
          </w:tcPr>
          <w:p w:rsidR="0092248F" w:rsidRPr="00BD1E88" w:rsidRDefault="0092248F" w:rsidP="00265082">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组合类型</w:t>
            </w:r>
          </w:p>
        </w:tc>
        <w:tc>
          <w:tcPr>
            <w:tcW w:w="2143" w:type="pct"/>
            <w:gridSpan w:val="3"/>
            <w:tcBorders>
              <w:top w:val="nil"/>
              <w:left w:val="nil"/>
              <w:bottom w:val="nil"/>
              <w:right w:val="single" w:sz="8" w:space="0" w:color="000000"/>
            </w:tcBorders>
            <w:shd w:val="clear" w:color="000000" w:fill="666699"/>
            <w:noWrap/>
            <w:vAlign w:val="bottom"/>
            <w:hideMark/>
          </w:tcPr>
          <w:p w:rsidR="0092248F" w:rsidRPr="00BD1E88" w:rsidRDefault="0092248F" w:rsidP="00535E3C">
            <w:pPr>
              <w:widowControl/>
              <w:jc w:val="center"/>
              <w:rPr>
                <w:rFonts w:ascii="楷体_GB2312" w:eastAsia="楷体_GB2312" w:hAnsi="宋体" w:cs="宋体"/>
                <w:b/>
                <w:bCs/>
                <w:color w:val="FFFFFF"/>
                <w:kern w:val="0"/>
                <w:szCs w:val="21"/>
              </w:rPr>
            </w:pPr>
            <w:r>
              <w:rPr>
                <w:rFonts w:ascii="楷体_GB2312" w:eastAsia="楷体_GB2312" w:hAnsi="宋体" w:cs="宋体" w:hint="eastAsia"/>
                <w:b/>
                <w:bCs/>
                <w:color w:val="FFFFFF"/>
                <w:kern w:val="0"/>
                <w:szCs w:val="21"/>
              </w:rPr>
              <w:t>201</w:t>
            </w:r>
            <w:r w:rsidR="00535E3C">
              <w:rPr>
                <w:rFonts w:ascii="楷体_GB2312" w:eastAsia="楷体_GB2312" w:hAnsi="宋体" w:cs="宋体" w:hint="eastAsia"/>
                <w:b/>
                <w:bCs/>
                <w:color w:val="FFFFFF"/>
                <w:kern w:val="0"/>
                <w:szCs w:val="21"/>
              </w:rPr>
              <w:t>4</w:t>
            </w:r>
            <w:r>
              <w:rPr>
                <w:rFonts w:ascii="楷体_GB2312" w:eastAsia="楷体_GB2312" w:hAnsi="宋体" w:cs="宋体" w:hint="eastAsia"/>
                <w:b/>
                <w:bCs/>
                <w:color w:val="FFFFFF"/>
                <w:kern w:val="0"/>
                <w:szCs w:val="21"/>
              </w:rPr>
              <w:t>年</w:t>
            </w:r>
            <w:r w:rsidR="00535E3C">
              <w:rPr>
                <w:rFonts w:ascii="楷体_GB2312" w:eastAsia="楷体_GB2312" w:hAnsi="宋体" w:cs="宋体" w:hint="eastAsia"/>
                <w:b/>
                <w:bCs/>
                <w:color w:val="FFFFFF"/>
                <w:kern w:val="0"/>
                <w:szCs w:val="21"/>
              </w:rPr>
              <w:t>以来</w:t>
            </w:r>
          </w:p>
        </w:tc>
        <w:tc>
          <w:tcPr>
            <w:tcW w:w="2143" w:type="pct"/>
            <w:gridSpan w:val="3"/>
            <w:tcBorders>
              <w:top w:val="nil"/>
              <w:left w:val="nil"/>
              <w:bottom w:val="nil"/>
              <w:right w:val="nil"/>
            </w:tcBorders>
            <w:shd w:val="clear" w:color="000000" w:fill="666699"/>
            <w:noWrap/>
            <w:vAlign w:val="bottom"/>
            <w:hideMark/>
          </w:tcPr>
          <w:p w:rsidR="0092248F" w:rsidRPr="00BD1E88" w:rsidRDefault="00535E3C" w:rsidP="00254CD8">
            <w:pPr>
              <w:widowControl/>
              <w:jc w:val="center"/>
              <w:rPr>
                <w:rFonts w:ascii="楷体_GB2312" w:eastAsia="楷体_GB2312" w:hAnsi="宋体" w:cs="宋体"/>
                <w:b/>
                <w:bCs/>
                <w:color w:val="FFFFFF"/>
                <w:kern w:val="0"/>
                <w:szCs w:val="21"/>
              </w:rPr>
            </w:pPr>
            <w:r>
              <w:rPr>
                <w:rFonts w:ascii="楷体_GB2312" w:eastAsia="楷体_GB2312" w:hAnsi="宋体" w:cs="宋体" w:hint="eastAsia"/>
                <w:b/>
                <w:bCs/>
                <w:color w:val="FFFFFF"/>
                <w:kern w:val="0"/>
                <w:szCs w:val="21"/>
              </w:rPr>
              <w:t>2013年全年</w:t>
            </w:r>
          </w:p>
        </w:tc>
      </w:tr>
      <w:tr w:rsidR="00F04A01" w:rsidRPr="00BD1E88" w:rsidTr="00195F1F">
        <w:trPr>
          <w:trHeight w:val="300"/>
        </w:trPr>
        <w:tc>
          <w:tcPr>
            <w:tcW w:w="714" w:type="pct"/>
            <w:vMerge/>
            <w:tcBorders>
              <w:top w:val="nil"/>
              <w:left w:val="single" w:sz="8" w:space="0" w:color="auto"/>
              <w:bottom w:val="single" w:sz="8" w:space="0" w:color="000000"/>
              <w:right w:val="single" w:sz="8" w:space="0" w:color="auto"/>
            </w:tcBorders>
            <w:vAlign w:val="center"/>
            <w:hideMark/>
          </w:tcPr>
          <w:p w:rsidR="00F04A01" w:rsidRPr="00BD1E88" w:rsidRDefault="00F04A01" w:rsidP="00265082">
            <w:pPr>
              <w:widowControl/>
              <w:jc w:val="left"/>
              <w:rPr>
                <w:rFonts w:ascii="楷体_GB2312" w:eastAsia="楷体_GB2312" w:hAnsi="宋体" w:cs="宋体"/>
                <w:b/>
                <w:bCs/>
                <w:color w:val="FFFFFF"/>
                <w:kern w:val="0"/>
                <w:szCs w:val="21"/>
              </w:rPr>
            </w:pPr>
          </w:p>
        </w:tc>
        <w:tc>
          <w:tcPr>
            <w:tcW w:w="714" w:type="pct"/>
            <w:tcBorders>
              <w:top w:val="nil"/>
              <w:left w:val="nil"/>
              <w:bottom w:val="single" w:sz="8" w:space="0" w:color="auto"/>
              <w:right w:val="single" w:sz="8" w:space="0" w:color="auto"/>
            </w:tcBorders>
            <w:shd w:val="clear" w:color="000000" w:fill="FFCC00"/>
            <w:noWrap/>
            <w:hideMark/>
          </w:tcPr>
          <w:p w:rsidR="00F04A01" w:rsidRPr="00BD1E88" w:rsidRDefault="00F04A01" w:rsidP="007C7F38">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F04A01" w:rsidRPr="00BD1E88" w:rsidRDefault="00F04A01" w:rsidP="007C7F38">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F04A01" w:rsidRPr="00BD1E88" w:rsidRDefault="00F04A01" w:rsidP="007C7F38">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c>
          <w:tcPr>
            <w:tcW w:w="714" w:type="pct"/>
            <w:tcBorders>
              <w:top w:val="nil"/>
              <w:left w:val="nil"/>
              <w:bottom w:val="single" w:sz="8" w:space="0" w:color="auto"/>
              <w:right w:val="single" w:sz="8" w:space="0" w:color="auto"/>
            </w:tcBorders>
            <w:shd w:val="clear" w:color="000000" w:fill="FFCC00"/>
            <w:noWrap/>
            <w:hideMark/>
          </w:tcPr>
          <w:p w:rsidR="00F04A01" w:rsidRPr="00BD1E88" w:rsidRDefault="00F04A01"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F04A01" w:rsidRPr="00BD1E88" w:rsidRDefault="00F04A01"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F04A01" w:rsidRPr="00BD1E88" w:rsidRDefault="00F04A01"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r>
      <w:tr w:rsidR="00D356B3" w:rsidRPr="00BD1E88" w:rsidTr="00254CD8">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D356B3" w:rsidRPr="00BD1E88" w:rsidRDefault="00D356B3"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积极型</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56B3" w:rsidRPr="00D356B3" w:rsidRDefault="00D356B3" w:rsidP="00D356B3">
            <w:pPr>
              <w:jc w:val="center"/>
              <w:rPr>
                <w:i/>
                <w:color w:val="0D0D0D"/>
              </w:rPr>
            </w:pPr>
            <w:r w:rsidRPr="00D356B3">
              <w:rPr>
                <w:rFonts w:hint="eastAsia"/>
                <w:i/>
                <w:color w:val="0D0D0D"/>
              </w:rPr>
              <w:t>24.11%</w:t>
            </w:r>
          </w:p>
        </w:tc>
        <w:tc>
          <w:tcPr>
            <w:tcW w:w="714" w:type="pct"/>
            <w:tcBorders>
              <w:top w:val="single" w:sz="4" w:space="0" w:color="auto"/>
              <w:left w:val="nil"/>
              <w:bottom w:val="single" w:sz="4" w:space="0" w:color="auto"/>
              <w:right w:val="single" w:sz="4" w:space="0" w:color="auto"/>
            </w:tcBorders>
            <w:shd w:val="clear" w:color="auto" w:fill="auto"/>
            <w:noWrap/>
            <w:vAlign w:val="bottom"/>
            <w:hideMark/>
          </w:tcPr>
          <w:p w:rsidR="00D356B3" w:rsidRPr="00D356B3" w:rsidRDefault="00D356B3" w:rsidP="00D356B3">
            <w:pPr>
              <w:jc w:val="center"/>
              <w:rPr>
                <w:i/>
                <w:color w:val="0D0D0D"/>
              </w:rPr>
            </w:pPr>
            <w:r w:rsidRPr="00D356B3">
              <w:rPr>
                <w:rFonts w:hint="eastAsia"/>
                <w:i/>
                <w:color w:val="0D0D0D"/>
              </w:rPr>
              <w:t>17.03%</w:t>
            </w:r>
          </w:p>
        </w:tc>
        <w:tc>
          <w:tcPr>
            <w:tcW w:w="715" w:type="pct"/>
            <w:tcBorders>
              <w:top w:val="nil"/>
              <w:left w:val="nil"/>
              <w:bottom w:val="single" w:sz="8" w:space="0" w:color="auto"/>
              <w:right w:val="single" w:sz="8" w:space="0" w:color="auto"/>
            </w:tcBorders>
            <w:shd w:val="clear" w:color="auto" w:fill="auto"/>
            <w:noWrap/>
            <w:vAlign w:val="bottom"/>
            <w:hideMark/>
          </w:tcPr>
          <w:p w:rsidR="00D356B3" w:rsidRPr="00D356B3" w:rsidRDefault="00D356B3" w:rsidP="00D356B3">
            <w:pPr>
              <w:jc w:val="center"/>
              <w:rPr>
                <w:b/>
                <w:i/>
                <w:color w:val="0D0D0D"/>
              </w:rPr>
            </w:pPr>
            <w:r w:rsidRPr="00D356B3">
              <w:rPr>
                <w:rFonts w:hint="eastAsia"/>
                <w:b/>
                <w:i/>
                <w:color w:val="0D0D0D"/>
              </w:rPr>
              <w:t>6.02%</w:t>
            </w:r>
          </w:p>
        </w:tc>
        <w:tc>
          <w:tcPr>
            <w:tcW w:w="714" w:type="pct"/>
            <w:tcBorders>
              <w:top w:val="nil"/>
              <w:left w:val="nil"/>
              <w:bottom w:val="single" w:sz="8" w:space="0" w:color="auto"/>
              <w:right w:val="single" w:sz="8" w:space="0" w:color="auto"/>
            </w:tcBorders>
            <w:shd w:val="clear" w:color="auto" w:fill="auto"/>
            <w:noWrap/>
            <w:vAlign w:val="bottom"/>
            <w:hideMark/>
          </w:tcPr>
          <w:p w:rsidR="00D356B3" w:rsidRPr="005A3EE9" w:rsidRDefault="00D356B3" w:rsidP="005A3EE9">
            <w:pPr>
              <w:jc w:val="center"/>
              <w:rPr>
                <w:i/>
                <w:color w:val="0D0D0D"/>
              </w:rPr>
            </w:pPr>
            <w:r w:rsidRPr="002D0839">
              <w:rPr>
                <w:rFonts w:hint="eastAsia"/>
                <w:i/>
                <w:color w:val="0D0D0D"/>
              </w:rPr>
              <w:t>30.22%</w:t>
            </w:r>
          </w:p>
        </w:tc>
        <w:tc>
          <w:tcPr>
            <w:tcW w:w="714" w:type="pct"/>
            <w:tcBorders>
              <w:top w:val="nil"/>
              <w:left w:val="nil"/>
              <w:bottom w:val="single" w:sz="8" w:space="0" w:color="auto"/>
              <w:right w:val="single" w:sz="8" w:space="0" w:color="auto"/>
            </w:tcBorders>
            <w:shd w:val="clear" w:color="auto" w:fill="auto"/>
            <w:noWrap/>
            <w:vAlign w:val="bottom"/>
            <w:hideMark/>
          </w:tcPr>
          <w:p w:rsidR="00D356B3" w:rsidRPr="002D0839" w:rsidRDefault="00D356B3" w:rsidP="002D0839">
            <w:pPr>
              <w:jc w:val="center"/>
              <w:rPr>
                <w:rFonts w:ascii="宋体" w:hAnsi="宋体" w:cs="宋体"/>
                <w:i/>
                <w:color w:val="0D0D0D"/>
                <w:sz w:val="24"/>
              </w:rPr>
            </w:pPr>
            <w:r w:rsidRPr="002D0839">
              <w:rPr>
                <w:rFonts w:hint="eastAsia"/>
                <w:i/>
                <w:color w:val="0D0D0D"/>
              </w:rPr>
              <w:t>12.99%</w:t>
            </w:r>
          </w:p>
        </w:tc>
        <w:tc>
          <w:tcPr>
            <w:tcW w:w="715" w:type="pct"/>
            <w:tcBorders>
              <w:top w:val="nil"/>
              <w:left w:val="nil"/>
              <w:bottom w:val="single" w:sz="8" w:space="0" w:color="auto"/>
              <w:right w:val="single" w:sz="8" w:space="0" w:color="auto"/>
            </w:tcBorders>
            <w:shd w:val="clear" w:color="auto" w:fill="auto"/>
            <w:noWrap/>
            <w:vAlign w:val="bottom"/>
            <w:hideMark/>
          </w:tcPr>
          <w:p w:rsidR="00D356B3" w:rsidRPr="002D0839" w:rsidRDefault="00D356B3" w:rsidP="002D0839">
            <w:pPr>
              <w:jc w:val="center"/>
              <w:rPr>
                <w:rFonts w:ascii="宋体" w:hAnsi="宋体" w:cs="宋体"/>
                <w:b/>
                <w:i/>
                <w:color w:val="0D0D0D"/>
                <w:sz w:val="24"/>
              </w:rPr>
            </w:pPr>
            <w:r w:rsidRPr="002D0839">
              <w:rPr>
                <w:rFonts w:hint="eastAsia"/>
                <w:b/>
                <w:i/>
                <w:color w:val="0D0D0D"/>
              </w:rPr>
              <w:t>15.93%</w:t>
            </w:r>
          </w:p>
        </w:tc>
      </w:tr>
      <w:tr w:rsidR="00D356B3" w:rsidRPr="00BD1E88" w:rsidTr="0092248F">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D356B3" w:rsidRPr="00BD1E88" w:rsidRDefault="00D356B3"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平衡型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D356B3" w:rsidRPr="00D356B3" w:rsidRDefault="00D356B3" w:rsidP="00D356B3">
            <w:pPr>
              <w:jc w:val="center"/>
              <w:rPr>
                <w:i/>
                <w:color w:val="0D0D0D"/>
              </w:rPr>
            </w:pPr>
            <w:r w:rsidRPr="00D356B3">
              <w:rPr>
                <w:rFonts w:hint="eastAsia"/>
                <w:i/>
                <w:color w:val="0D0D0D"/>
              </w:rPr>
              <w:t>15.56%</w:t>
            </w:r>
          </w:p>
        </w:tc>
        <w:tc>
          <w:tcPr>
            <w:tcW w:w="714" w:type="pct"/>
            <w:tcBorders>
              <w:top w:val="nil"/>
              <w:left w:val="nil"/>
              <w:bottom w:val="single" w:sz="4" w:space="0" w:color="auto"/>
              <w:right w:val="single" w:sz="4" w:space="0" w:color="auto"/>
            </w:tcBorders>
            <w:shd w:val="clear" w:color="auto" w:fill="auto"/>
            <w:noWrap/>
            <w:vAlign w:val="bottom"/>
            <w:hideMark/>
          </w:tcPr>
          <w:p w:rsidR="00D356B3" w:rsidRPr="00D356B3" w:rsidRDefault="00D356B3" w:rsidP="00D356B3">
            <w:pPr>
              <w:jc w:val="center"/>
              <w:rPr>
                <w:i/>
                <w:color w:val="0D0D0D"/>
              </w:rPr>
            </w:pPr>
            <w:r w:rsidRPr="00D356B3">
              <w:rPr>
                <w:rFonts w:hint="eastAsia"/>
                <w:i/>
                <w:color w:val="0D0D0D"/>
              </w:rPr>
              <w:t>16.27%</w:t>
            </w:r>
          </w:p>
        </w:tc>
        <w:tc>
          <w:tcPr>
            <w:tcW w:w="715" w:type="pct"/>
            <w:tcBorders>
              <w:top w:val="nil"/>
              <w:left w:val="nil"/>
              <w:bottom w:val="single" w:sz="8" w:space="0" w:color="auto"/>
              <w:right w:val="single" w:sz="8" w:space="0" w:color="auto"/>
            </w:tcBorders>
            <w:shd w:val="clear" w:color="auto" w:fill="auto"/>
            <w:noWrap/>
            <w:vAlign w:val="bottom"/>
            <w:hideMark/>
          </w:tcPr>
          <w:p w:rsidR="00D356B3" w:rsidRPr="00D356B3" w:rsidRDefault="00D356B3" w:rsidP="00D356B3">
            <w:pPr>
              <w:jc w:val="center"/>
              <w:rPr>
                <w:b/>
                <w:i/>
                <w:color w:val="FF0000"/>
              </w:rPr>
            </w:pPr>
            <w:r w:rsidRPr="00D356B3">
              <w:rPr>
                <w:rFonts w:hint="eastAsia"/>
                <w:b/>
                <w:i/>
                <w:color w:val="FF0000"/>
              </w:rPr>
              <w:t>-0.80%</w:t>
            </w:r>
          </w:p>
        </w:tc>
        <w:tc>
          <w:tcPr>
            <w:tcW w:w="714" w:type="pct"/>
            <w:tcBorders>
              <w:top w:val="nil"/>
              <w:left w:val="nil"/>
              <w:bottom w:val="single" w:sz="8" w:space="0" w:color="auto"/>
              <w:right w:val="single" w:sz="8" w:space="0" w:color="auto"/>
            </w:tcBorders>
            <w:shd w:val="clear" w:color="auto" w:fill="auto"/>
            <w:noWrap/>
            <w:vAlign w:val="bottom"/>
            <w:hideMark/>
          </w:tcPr>
          <w:p w:rsidR="00D356B3" w:rsidRPr="005A3EE9" w:rsidRDefault="00D356B3" w:rsidP="005A3EE9">
            <w:pPr>
              <w:jc w:val="center"/>
              <w:rPr>
                <w:i/>
                <w:color w:val="0D0D0D"/>
              </w:rPr>
            </w:pPr>
            <w:r w:rsidRPr="002D0839">
              <w:rPr>
                <w:rFonts w:hint="eastAsia"/>
                <w:i/>
                <w:color w:val="0D0D0D"/>
              </w:rPr>
              <w:t>9.98%</w:t>
            </w:r>
          </w:p>
        </w:tc>
        <w:tc>
          <w:tcPr>
            <w:tcW w:w="714" w:type="pct"/>
            <w:tcBorders>
              <w:top w:val="nil"/>
              <w:left w:val="nil"/>
              <w:bottom w:val="single" w:sz="8" w:space="0" w:color="auto"/>
              <w:right w:val="single" w:sz="8" w:space="0" w:color="auto"/>
            </w:tcBorders>
            <w:shd w:val="clear" w:color="auto" w:fill="auto"/>
            <w:noWrap/>
            <w:vAlign w:val="bottom"/>
            <w:hideMark/>
          </w:tcPr>
          <w:p w:rsidR="00D356B3" w:rsidRPr="002D0839" w:rsidRDefault="00D356B3" w:rsidP="002D0839">
            <w:pPr>
              <w:jc w:val="center"/>
              <w:rPr>
                <w:rFonts w:ascii="宋体" w:hAnsi="宋体" w:cs="宋体"/>
                <w:i/>
                <w:color w:val="0D0D0D"/>
                <w:sz w:val="24"/>
              </w:rPr>
            </w:pPr>
            <w:r w:rsidRPr="002D0839">
              <w:rPr>
                <w:rFonts w:hint="eastAsia"/>
                <w:i/>
                <w:color w:val="0D0D0D"/>
              </w:rPr>
              <w:t>8.27%</w:t>
            </w:r>
          </w:p>
        </w:tc>
        <w:tc>
          <w:tcPr>
            <w:tcW w:w="715" w:type="pct"/>
            <w:tcBorders>
              <w:top w:val="nil"/>
              <w:left w:val="nil"/>
              <w:bottom w:val="single" w:sz="8" w:space="0" w:color="auto"/>
              <w:right w:val="single" w:sz="8" w:space="0" w:color="auto"/>
            </w:tcBorders>
            <w:shd w:val="clear" w:color="auto" w:fill="auto"/>
            <w:noWrap/>
            <w:vAlign w:val="bottom"/>
            <w:hideMark/>
          </w:tcPr>
          <w:p w:rsidR="00D356B3" w:rsidRPr="002D0839" w:rsidRDefault="00D356B3" w:rsidP="002D0839">
            <w:pPr>
              <w:jc w:val="center"/>
              <w:rPr>
                <w:rFonts w:ascii="宋体" w:hAnsi="宋体" w:cs="宋体"/>
                <w:b/>
                <w:i/>
                <w:color w:val="0D0D0D"/>
                <w:sz w:val="24"/>
              </w:rPr>
            </w:pPr>
            <w:r w:rsidRPr="002D0839">
              <w:rPr>
                <w:rFonts w:hint="eastAsia"/>
                <w:b/>
                <w:i/>
                <w:color w:val="0D0D0D"/>
              </w:rPr>
              <w:t>1.49%</w:t>
            </w:r>
          </w:p>
        </w:tc>
      </w:tr>
      <w:tr w:rsidR="00D356B3" w:rsidRPr="00BD1E88" w:rsidTr="0092248F">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D356B3" w:rsidRPr="00BD1E88" w:rsidRDefault="00D356B3"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稳健型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D356B3" w:rsidRPr="00D356B3" w:rsidRDefault="00D356B3" w:rsidP="00D356B3">
            <w:pPr>
              <w:jc w:val="center"/>
              <w:rPr>
                <w:i/>
                <w:color w:val="0D0D0D"/>
              </w:rPr>
            </w:pPr>
            <w:r w:rsidRPr="00D356B3">
              <w:rPr>
                <w:rFonts w:hint="eastAsia"/>
                <w:i/>
                <w:color w:val="0D0D0D"/>
              </w:rPr>
              <w:t>7.56%</w:t>
            </w:r>
          </w:p>
        </w:tc>
        <w:tc>
          <w:tcPr>
            <w:tcW w:w="714" w:type="pct"/>
            <w:tcBorders>
              <w:top w:val="nil"/>
              <w:left w:val="nil"/>
              <w:bottom w:val="single" w:sz="4" w:space="0" w:color="auto"/>
              <w:right w:val="single" w:sz="4" w:space="0" w:color="auto"/>
            </w:tcBorders>
            <w:shd w:val="clear" w:color="auto" w:fill="auto"/>
            <w:noWrap/>
            <w:vAlign w:val="bottom"/>
            <w:hideMark/>
          </w:tcPr>
          <w:p w:rsidR="00D356B3" w:rsidRPr="00D356B3" w:rsidRDefault="00D356B3" w:rsidP="00D356B3">
            <w:pPr>
              <w:jc w:val="center"/>
              <w:rPr>
                <w:i/>
                <w:color w:val="0D0D0D"/>
              </w:rPr>
            </w:pPr>
            <w:r w:rsidRPr="00D356B3">
              <w:rPr>
                <w:rFonts w:hint="eastAsia"/>
                <w:i/>
                <w:color w:val="0D0D0D"/>
              </w:rPr>
              <w:t>2.80%</w:t>
            </w:r>
          </w:p>
        </w:tc>
        <w:tc>
          <w:tcPr>
            <w:tcW w:w="715" w:type="pct"/>
            <w:tcBorders>
              <w:top w:val="nil"/>
              <w:left w:val="nil"/>
              <w:bottom w:val="single" w:sz="8" w:space="0" w:color="auto"/>
              <w:right w:val="single" w:sz="8" w:space="0" w:color="auto"/>
            </w:tcBorders>
            <w:shd w:val="clear" w:color="auto" w:fill="auto"/>
            <w:noWrap/>
            <w:vAlign w:val="bottom"/>
            <w:hideMark/>
          </w:tcPr>
          <w:p w:rsidR="00D356B3" w:rsidRPr="00D356B3" w:rsidRDefault="00D356B3" w:rsidP="00D356B3">
            <w:pPr>
              <w:jc w:val="center"/>
              <w:rPr>
                <w:b/>
                <w:i/>
                <w:color w:val="0D0D0D"/>
              </w:rPr>
            </w:pPr>
            <w:r w:rsidRPr="00D356B3">
              <w:rPr>
                <w:rFonts w:hint="eastAsia"/>
                <w:b/>
                <w:i/>
                <w:color w:val="0D0D0D"/>
              </w:rPr>
              <w:t>4.64%</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D356B3" w:rsidRPr="005A3EE9" w:rsidRDefault="00D356B3" w:rsidP="005A3EE9">
            <w:pPr>
              <w:jc w:val="center"/>
              <w:rPr>
                <w:i/>
                <w:color w:val="0D0D0D"/>
              </w:rPr>
            </w:pPr>
            <w:r w:rsidRPr="002D0839">
              <w:rPr>
                <w:rFonts w:hint="eastAsia"/>
                <w:i/>
                <w:color w:val="0D0D0D"/>
              </w:rPr>
              <w:t>2.96%</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D356B3" w:rsidRPr="002D0839" w:rsidRDefault="00D356B3" w:rsidP="002D0839">
            <w:pPr>
              <w:jc w:val="center"/>
              <w:rPr>
                <w:rFonts w:ascii="宋体" w:hAnsi="宋体" w:cs="宋体"/>
                <w:i/>
                <w:color w:val="0D0D0D"/>
                <w:sz w:val="24"/>
              </w:rPr>
            </w:pPr>
            <w:r w:rsidRPr="002D0839">
              <w:rPr>
                <w:rFonts w:hint="eastAsia"/>
                <w:i/>
                <w:color w:val="0D0D0D"/>
              </w:rPr>
              <w:t>3.08%</w:t>
            </w:r>
          </w:p>
        </w:tc>
        <w:tc>
          <w:tcPr>
            <w:tcW w:w="715" w:type="pct"/>
            <w:tcBorders>
              <w:top w:val="single" w:sz="8" w:space="0" w:color="auto"/>
              <w:left w:val="nil"/>
              <w:bottom w:val="single" w:sz="8" w:space="0" w:color="auto"/>
              <w:right w:val="single" w:sz="8" w:space="0" w:color="auto"/>
            </w:tcBorders>
            <w:shd w:val="clear" w:color="auto" w:fill="auto"/>
            <w:noWrap/>
            <w:vAlign w:val="bottom"/>
            <w:hideMark/>
          </w:tcPr>
          <w:p w:rsidR="00D356B3" w:rsidRPr="002D0839" w:rsidRDefault="00D356B3" w:rsidP="002D0839">
            <w:pPr>
              <w:jc w:val="center"/>
              <w:rPr>
                <w:rFonts w:ascii="宋体" w:hAnsi="宋体" w:cs="宋体"/>
                <w:b/>
                <w:i/>
                <w:color w:val="0D0D0D"/>
                <w:sz w:val="24"/>
              </w:rPr>
            </w:pPr>
            <w:r w:rsidRPr="002D0839">
              <w:rPr>
                <w:rFonts w:hint="eastAsia"/>
                <w:b/>
                <w:i/>
                <w:color w:val="FF0000"/>
              </w:rPr>
              <w:t>-0.12%</w:t>
            </w:r>
          </w:p>
        </w:tc>
      </w:tr>
      <w:tr w:rsidR="00535E3C" w:rsidRPr="00BD1E88" w:rsidTr="00535E3C">
        <w:trPr>
          <w:trHeight w:val="285"/>
        </w:trPr>
        <w:tc>
          <w:tcPr>
            <w:tcW w:w="714" w:type="pct"/>
            <w:vMerge w:val="restart"/>
            <w:tcBorders>
              <w:top w:val="nil"/>
              <w:left w:val="single" w:sz="8" w:space="0" w:color="auto"/>
              <w:bottom w:val="single" w:sz="8" w:space="0" w:color="000000"/>
              <w:right w:val="single" w:sz="8" w:space="0" w:color="auto"/>
            </w:tcBorders>
            <w:shd w:val="clear" w:color="000000" w:fill="666699"/>
            <w:noWrap/>
            <w:vAlign w:val="bottom"/>
            <w:hideMark/>
          </w:tcPr>
          <w:p w:rsidR="00535E3C" w:rsidRPr="00BD1E88" w:rsidRDefault="00535E3C" w:rsidP="00535E3C">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组合类型</w:t>
            </w:r>
          </w:p>
        </w:tc>
        <w:tc>
          <w:tcPr>
            <w:tcW w:w="2143" w:type="pct"/>
            <w:gridSpan w:val="3"/>
            <w:tcBorders>
              <w:top w:val="nil"/>
              <w:left w:val="nil"/>
              <w:bottom w:val="nil"/>
              <w:right w:val="single" w:sz="8" w:space="0" w:color="000000"/>
            </w:tcBorders>
            <w:shd w:val="clear" w:color="000000" w:fill="666699"/>
            <w:noWrap/>
            <w:vAlign w:val="bottom"/>
            <w:hideMark/>
          </w:tcPr>
          <w:p w:rsidR="00535E3C" w:rsidRPr="00BD1E88" w:rsidRDefault="00535E3C" w:rsidP="00535E3C">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2012年全年</w:t>
            </w:r>
          </w:p>
        </w:tc>
        <w:tc>
          <w:tcPr>
            <w:tcW w:w="2143" w:type="pct"/>
            <w:gridSpan w:val="3"/>
            <w:tcBorders>
              <w:top w:val="nil"/>
              <w:left w:val="nil"/>
              <w:bottom w:val="nil"/>
              <w:right w:val="nil"/>
            </w:tcBorders>
            <w:shd w:val="clear" w:color="000000" w:fill="666699"/>
            <w:noWrap/>
            <w:vAlign w:val="bottom"/>
            <w:hideMark/>
          </w:tcPr>
          <w:p w:rsidR="00535E3C" w:rsidRPr="00BD1E88" w:rsidRDefault="00535E3C" w:rsidP="00535E3C">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2011年2月至2011年1</w:t>
            </w:r>
            <w:r>
              <w:rPr>
                <w:rFonts w:ascii="楷体_GB2312" w:eastAsia="楷体_GB2312" w:hAnsi="宋体" w:cs="宋体" w:hint="eastAsia"/>
                <w:b/>
                <w:bCs/>
                <w:color w:val="FFFFFF"/>
                <w:kern w:val="0"/>
                <w:szCs w:val="21"/>
              </w:rPr>
              <w:t>2</w:t>
            </w:r>
            <w:r w:rsidRPr="00BD1E88">
              <w:rPr>
                <w:rFonts w:ascii="楷体_GB2312" w:eastAsia="楷体_GB2312" w:hAnsi="宋体" w:cs="宋体" w:hint="eastAsia"/>
                <w:b/>
                <w:bCs/>
                <w:color w:val="FFFFFF"/>
                <w:kern w:val="0"/>
                <w:szCs w:val="21"/>
              </w:rPr>
              <w:t>月</w:t>
            </w:r>
          </w:p>
        </w:tc>
      </w:tr>
      <w:tr w:rsidR="00535E3C" w:rsidRPr="00BD1E88" w:rsidTr="00535E3C">
        <w:trPr>
          <w:trHeight w:val="300"/>
        </w:trPr>
        <w:tc>
          <w:tcPr>
            <w:tcW w:w="714" w:type="pct"/>
            <w:vMerge/>
            <w:tcBorders>
              <w:top w:val="nil"/>
              <w:left w:val="single" w:sz="8" w:space="0" w:color="auto"/>
              <w:bottom w:val="single" w:sz="8" w:space="0" w:color="000000"/>
              <w:right w:val="single" w:sz="8" w:space="0" w:color="auto"/>
            </w:tcBorders>
            <w:vAlign w:val="center"/>
            <w:hideMark/>
          </w:tcPr>
          <w:p w:rsidR="00535E3C" w:rsidRPr="00BD1E88" w:rsidRDefault="00535E3C" w:rsidP="00535E3C">
            <w:pPr>
              <w:widowControl/>
              <w:jc w:val="left"/>
              <w:rPr>
                <w:rFonts w:ascii="楷体_GB2312" w:eastAsia="楷体_GB2312" w:hAnsi="宋体" w:cs="宋体"/>
                <w:b/>
                <w:bCs/>
                <w:color w:val="FFFFFF"/>
                <w:kern w:val="0"/>
                <w:szCs w:val="21"/>
              </w:rPr>
            </w:pPr>
          </w:p>
        </w:tc>
        <w:tc>
          <w:tcPr>
            <w:tcW w:w="714"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c>
          <w:tcPr>
            <w:tcW w:w="714"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r>
      <w:tr w:rsidR="00535E3C" w:rsidRPr="007E4F1C" w:rsidTr="00535E3C">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535E3C" w:rsidRPr="00BD1E88" w:rsidRDefault="00535E3C" w:rsidP="00535E3C">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积极型</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7.57%</w:t>
            </w:r>
          </w:p>
        </w:tc>
        <w:tc>
          <w:tcPr>
            <w:tcW w:w="714" w:type="pct"/>
            <w:tcBorders>
              <w:top w:val="single" w:sz="4" w:space="0" w:color="auto"/>
              <w:left w:val="nil"/>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4.95%</w:t>
            </w:r>
          </w:p>
        </w:tc>
        <w:tc>
          <w:tcPr>
            <w:tcW w:w="715"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b/>
                <w:i/>
                <w:color w:val="0D0D0D"/>
                <w:szCs w:val="21"/>
              </w:rPr>
            </w:pPr>
            <w:r w:rsidRPr="007E4F1C">
              <w:rPr>
                <w:rFonts w:hint="eastAsia"/>
                <w:b/>
                <w:i/>
                <w:color w:val="0D0D0D"/>
                <w:szCs w:val="21"/>
              </w:rPr>
              <w:t>2.43%</w:t>
            </w:r>
          </w:p>
        </w:tc>
        <w:tc>
          <w:tcPr>
            <w:tcW w:w="714"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FF0000"/>
                <w:szCs w:val="21"/>
              </w:rPr>
              <w:t>-14.96%</w:t>
            </w:r>
          </w:p>
        </w:tc>
        <w:tc>
          <w:tcPr>
            <w:tcW w:w="714"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FF0000"/>
                <w:szCs w:val="21"/>
              </w:rPr>
              <w:t>-19.25%</w:t>
            </w:r>
          </w:p>
        </w:tc>
        <w:tc>
          <w:tcPr>
            <w:tcW w:w="715" w:type="pct"/>
            <w:tcBorders>
              <w:top w:val="nil"/>
              <w:left w:val="nil"/>
              <w:bottom w:val="single" w:sz="8" w:space="0" w:color="auto"/>
              <w:right w:val="single" w:sz="8" w:space="0" w:color="auto"/>
            </w:tcBorders>
            <w:shd w:val="clear" w:color="auto" w:fill="auto"/>
            <w:noWrap/>
            <w:hideMark/>
          </w:tcPr>
          <w:p w:rsidR="00535E3C" w:rsidRPr="007E4F1C" w:rsidRDefault="00535E3C" w:rsidP="00535E3C">
            <w:pPr>
              <w:jc w:val="center"/>
              <w:rPr>
                <w:b/>
                <w:i/>
                <w:color w:val="0D0D0D"/>
                <w:szCs w:val="21"/>
              </w:rPr>
            </w:pPr>
            <w:r w:rsidRPr="007E4F1C">
              <w:rPr>
                <w:b/>
                <w:i/>
                <w:color w:val="0D0D0D"/>
                <w:szCs w:val="21"/>
              </w:rPr>
              <w:t>4.29%</w:t>
            </w:r>
          </w:p>
        </w:tc>
      </w:tr>
      <w:tr w:rsidR="00535E3C" w:rsidRPr="007E4F1C" w:rsidTr="00535E3C">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535E3C" w:rsidRPr="00BD1E88" w:rsidRDefault="00535E3C" w:rsidP="00535E3C">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平衡型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11.89%</w:t>
            </w:r>
          </w:p>
        </w:tc>
        <w:tc>
          <w:tcPr>
            <w:tcW w:w="714" w:type="pct"/>
            <w:tcBorders>
              <w:top w:val="nil"/>
              <w:left w:val="nil"/>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6.28%</w:t>
            </w:r>
          </w:p>
        </w:tc>
        <w:tc>
          <w:tcPr>
            <w:tcW w:w="715"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b/>
                <w:i/>
                <w:color w:val="0D0D0D"/>
                <w:szCs w:val="21"/>
              </w:rPr>
            </w:pPr>
            <w:r w:rsidRPr="007E4F1C">
              <w:rPr>
                <w:rFonts w:hint="eastAsia"/>
                <w:b/>
                <w:i/>
                <w:color w:val="0D0D0D"/>
                <w:szCs w:val="21"/>
              </w:rPr>
              <w:t>5.19%</w:t>
            </w:r>
          </w:p>
        </w:tc>
        <w:tc>
          <w:tcPr>
            <w:tcW w:w="714"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FF0000"/>
                <w:szCs w:val="21"/>
              </w:rPr>
              <w:t>-6.50%</w:t>
            </w:r>
          </w:p>
        </w:tc>
        <w:tc>
          <w:tcPr>
            <w:tcW w:w="714"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FF0000"/>
                <w:szCs w:val="21"/>
              </w:rPr>
              <w:t>-10.95%</w:t>
            </w:r>
          </w:p>
        </w:tc>
        <w:tc>
          <w:tcPr>
            <w:tcW w:w="715" w:type="pct"/>
            <w:tcBorders>
              <w:top w:val="nil"/>
              <w:left w:val="nil"/>
              <w:bottom w:val="single" w:sz="8" w:space="0" w:color="auto"/>
              <w:right w:val="single" w:sz="8" w:space="0" w:color="auto"/>
            </w:tcBorders>
            <w:shd w:val="clear" w:color="auto" w:fill="auto"/>
            <w:noWrap/>
            <w:hideMark/>
          </w:tcPr>
          <w:p w:rsidR="00535E3C" w:rsidRPr="007E4F1C" w:rsidRDefault="00535E3C" w:rsidP="00535E3C">
            <w:pPr>
              <w:jc w:val="center"/>
              <w:rPr>
                <w:b/>
                <w:i/>
                <w:color w:val="0D0D0D"/>
                <w:szCs w:val="21"/>
              </w:rPr>
            </w:pPr>
            <w:r w:rsidRPr="007E4F1C">
              <w:rPr>
                <w:b/>
                <w:i/>
                <w:color w:val="0D0D0D"/>
                <w:szCs w:val="21"/>
              </w:rPr>
              <w:t>4.45%</w:t>
            </w:r>
          </w:p>
        </w:tc>
      </w:tr>
      <w:tr w:rsidR="00535E3C" w:rsidRPr="007E4F1C" w:rsidTr="00535E3C">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535E3C" w:rsidRPr="00BD1E88" w:rsidRDefault="00535E3C" w:rsidP="00535E3C">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稳健型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4.70%</w:t>
            </w:r>
          </w:p>
        </w:tc>
        <w:tc>
          <w:tcPr>
            <w:tcW w:w="714" w:type="pct"/>
            <w:tcBorders>
              <w:top w:val="nil"/>
              <w:left w:val="nil"/>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3.34%</w:t>
            </w:r>
          </w:p>
        </w:tc>
        <w:tc>
          <w:tcPr>
            <w:tcW w:w="715"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b/>
                <w:i/>
                <w:color w:val="0D0D0D"/>
                <w:szCs w:val="21"/>
              </w:rPr>
            </w:pPr>
            <w:r w:rsidRPr="007E4F1C">
              <w:rPr>
                <w:rFonts w:hint="eastAsia"/>
                <w:b/>
                <w:i/>
                <w:color w:val="0D0D0D"/>
                <w:szCs w:val="21"/>
              </w:rPr>
              <w:t>1.32%</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3.24%</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3.18%</w:t>
            </w:r>
          </w:p>
        </w:tc>
        <w:tc>
          <w:tcPr>
            <w:tcW w:w="715" w:type="pct"/>
            <w:tcBorders>
              <w:top w:val="single" w:sz="8" w:space="0" w:color="auto"/>
              <w:left w:val="nil"/>
              <w:bottom w:val="single" w:sz="8" w:space="0" w:color="auto"/>
              <w:right w:val="single" w:sz="8" w:space="0" w:color="auto"/>
            </w:tcBorders>
            <w:shd w:val="clear" w:color="auto" w:fill="auto"/>
            <w:noWrap/>
            <w:hideMark/>
          </w:tcPr>
          <w:p w:rsidR="00535E3C" w:rsidRPr="007E4F1C" w:rsidRDefault="00535E3C" w:rsidP="00535E3C">
            <w:pPr>
              <w:jc w:val="center"/>
              <w:rPr>
                <w:b/>
                <w:i/>
                <w:color w:val="0D0D0D"/>
                <w:szCs w:val="21"/>
              </w:rPr>
            </w:pPr>
            <w:r w:rsidRPr="007E4F1C">
              <w:rPr>
                <w:b/>
                <w:i/>
                <w:color w:val="0D0D0D"/>
                <w:szCs w:val="21"/>
              </w:rPr>
              <w:t>0.06%</w:t>
            </w:r>
          </w:p>
        </w:tc>
      </w:tr>
    </w:tbl>
    <w:p w:rsidR="008E0A57" w:rsidRDefault="008E0A57" w:rsidP="008E0A57">
      <w:pPr>
        <w:keepLines/>
        <w:adjustRightInd w:val="0"/>
        <w:snapToGrid w:val="0"/>
        <w:jc w:val="left"/>
        <w:rPr>
          <w:rFonts w:ascii="楷体_GB2312" w:eastAsia="楷体_GB2312"/>
          <w:noProof/>
        </w:rPr>
      </w:pPr>
      <w:r>
        <w:rPr>
          <w:rFonts w:ascii="楷体_GB2312" w:eastAsia="楷体_GB2312" w:hint="eastAsia"/>
          <w:noProof/>
        </w:rPr>
        <w:t>注：组合于2011年2月</w:t>
      </w:r>
      <w:r w:rsidR="002A6E97">
        <w:rPr>
          <w:rFonts w:ascii="楷体_GB2312" w:eastAsia="楷体_GB2312" w:hint="eastAsia"/>
          <w:noProof/>
        </w:rPr>
        <w:t>1日</w:t>
      </w:r>
      <w:r>
        <w:rPr>
          <w:rFonts w:ascii="楷体_GB2312" w:eastAsia="楷体_GB2312" w:hint="eastAsia"/>
          <w:noProof/>
        </w:rPr>
        <w:t>设立</w:t>
      </w:r>
      <w:r w:rsidR="005A3EE9">
        <w:rPr>
          <w:rFonts w:ascii="楷体_GB2312" w:eastAsia="楷体_GB2312" w:hint="eastAsia"/>
          <w:noProof/>
        </w:rPr>
        <w:t>，数据截至</w:t>
      </w:r>
      <w:r w:rsidR="005A3EE9" w:rsidRPr="00CD771C">
        <w:rPr>
          <w:rFonts w:ascii="楷体_GB2312" w:eastAsia="楷体_GB2312" w:hint="eastAsia"/>
          <w:noProof/>
        </w:rPr>
        <w:t>201</w:t>
      </w:r>
      <w:r w:rsidR="005A3EE9">
        <w:rPr>
          <w:rFonts w:ascii="楷体_GB2312" w:eastAsia="楷体_GB2312" w:hint="eastAsia"/>
          <w:noProof/>
        </w:rPr>
        <w:t>4</w:t>
      </w:r>
      <w:r w:rsidR="005A3EE9" w:rsidRPr="00CD771C">
        <w:rPr>
          <w:rFonts w:ascii="楷体_GB2312" w:eastAsia="楷体_GB2312" w:hint="eastAsia"/>
          <w:noProof/>
        </w:rPr>
        <w:t>年</w:t>
      </w:r>
      <w:r w:rsidR="003D0A45">
        <w:rPr>
          <w:rFonts w:ascii="楷体_GB2312" w:eastAsia="楷体_GB2312" w:hint="eastAsia"/>
          <w:noProof/>
        </w:rPr>
        <w:t>1</w:t>
      </w:r>
      <w:r w:rsidR="00D356B3">
        <w:rPr>
          <w:rFonts w:ascii="楷体_GB2312" w:eastAsia="楷体_GB2312" w:hint="eastAsia"/>
          <w:noProof/>
        </w:rPr>
        <w:t>1</w:t>
      </w:r>
      <w:r w:rsidR="005A3EE9" w:rsidRPr="00CD771C">
        <w:rPr>
          <w:rFonts w:ascii="楷体_GB2312" w:eastAsia="楷体_GB2312" w:hint="eastAsia"/>
          <w:noProof/>
        </w:rPr>
        <w:t>月</w:t>
      </w:r>
      <w:r w:rsidR="005A3EE9">
        <w:rPr>
          <w:rFonts w:ascii="楷体_GB2312" w:eastAsia="楷体_GB2312" w:hint="eastAsia"/>
          <w:noProof/>
        </w:rPr>
        <w:t>3</w:t>
      </w:r>
      <w:r w:rsidR="00D356B3">
        <w:rPr>
          <w:rFonts w:ascii="楷体_GB2312" w:eastAsia="楷体_GB2312" w:hint="eastAsia"/>
          <w:noProof/>
        </w:rPr>
        <w:t>0</w:t>
      </w:r>
      <w:r w:rsidR="005A3EE9" w:rsidRPr="00CD771C">
        <w:rPr>
          <w:rFonts w:ascii="楷体_GB2312" w:eastAsia="楷体_GB2312" w:hint="eastAsia"/>
          <w:noProof/>
        </w:rPr>
        <w:t>日</w:t>
      </w:r>
    </w:p>
    <w:p w:rsidR="008E0A57" w:rsidRPr="003D06B4" w:rsidRDefault="008E0A57" w:rsidP="008E0A57">
      <w:pPr>
        <w:rPr>
          <w:rFonts w:ascii="楷体_GB2312" w:eastAsia="楷体_GB2312"/>
          <w:b/>
          <w:noProof/>
        </w:rPr>
      </w:pPr>
      <w:r>
        <w:rPr>
          <w:rFonts w:ascii="楷体_GB2312" w:eastAsia="楷体_GB2312" w:hint="eastAsia"/>
          <w:b/>
          <w:noProof/>
        </w:rPr>
        <w:t>上海证券基金推荐组合</w:t>
      </w:r>
      <w:r w:rsidRPr="003D06B4">
        <w:rPr>
          <w:rFonts w:ascii="楷体_GB2312" w:eastAsia="楷体_GB2312" w:hint="eastAsia"/>
          <w:b/>
          <w:noProof/>
        </w:rPr>
        <w:t>业绩比较基准</w:t>
      </w:r>
      <w:r>
        <w:rPr>
          <w:rFonts w:ascii="楷体_GB2312" w:eastAsia="楷体_GB2312" w:hint="eastAsia"/>
          <w:b/>
          <w:noProof/>
        </w:rPr>
        <w:t>：</w:t>
      </w:r>
    </w:p>
    <w:p w:rsidR="008E0A57" w:rsidRPr="00960590" w:rsidRDefault="008E0A57" w:rsidP="008E0A57">
      <w:pPr>
        <w:rPr>
          <w:rFonts w:ascii="楷体_GB2312" w:eastAsia="楷体_GB2312"/>
          <w:noProof/>
        </w:rPr>
      </w:pPr>
      <w:r w:rsidRPr="00960590">
        <w:rPr>
          <w:rFonts w:ascii="楷体_GB2312" w:eastAsia="楷体_GB2312" w:hint="eastAsia"/>
          <w:noProof/>
        </w:rPr>
        <w:t>积极型组合</w:t>
      </w:r>
      <w:r>
        <w:rPr>
          <w:rFonts w:ascii="楷体_GB2312" w:eastAsia="楷体_GB2312" w:hint="eastAsia"/>
          <w:noProof/>
        </w:rPr>
        <w:t>：</w:t>
      </w:r>
      <w:r w:rsidRPr="00960590">
        <w:rPr>
          <w:rFonts w:ascii="楷体_GB2312" w:eastAsia="楷体_GB2312" w:hint="eastAsia"/>
          <w:noProof/>
        </w:rPr>
        <w:t>主动投资偏股型基金整体</w:t>
      </w:r>
      <w:r>
        <w:rPr>
          <w:rFonts w:ascii="楷体_GB2312" w:eastAsia="楷体_GB2312" w:hint="eastAsia"/>
          <w:noProof/>
        </w:rPr>
        <w:t>（包括当月仍然处于建仓期的基金，以下同）</w:t>
      </w:r>
      <w:r w:rsidRPr="00960590">
        <w:rPr>
          <w:rFonts w:ascii="楷体_GB2312" w:eastAsia="楷体_GB2312" w:hint="eastAsia"/>
          <w:noProof/>
        </w:rPr>
        <w:t>；</w:t>
      </w:r>
    </w:p>
    <w:p w:rsidR="008E0A57" w:rsidRPr="00960590" w:rsidRDefault="008E0A57" w:rsidP="008E0A57">
      <w:pPr>
        <w:rPr>
          <w:rFonts w:ascii="楷体_GB2312" w:eastAsia="楷体_GB2312"/>
          <w:noProof/>
        </w:rPr>
      </w:pPr>
      <w:r w:rsidRPr="00960590">
        <w:rPr>
          <w:rFonts w:ascii="楷体_GB2312" w:eastAsia="楷体_GB2312" w:hint="eastAsia"/>
          <w:noProof/>
        </w:rPr>
        <w:t>平衡型</w:t>
      </w:r>
      <w:r>
        <w:rPr>
          <w:rFonts w:ascii="楷体_GB2312" w:eastAsia="楷体_GB2312" w:hint="eastAsia"/>
          <w:noProof/>
        </w:rPr>
        <w:t>组合：</w:t>
      </w:r>
      <w:r w:rsidRPr="00960590">
        <w:rPr>
          <w:rFonts w:ascii="楷体_GB2312" w:eastAsia="楷体_GB2312" w:hint="eastAsia"/>
          <w:noProof/>
        </w:rPr>
        <w:t>50%主动投资偏股型基金+50%债券型基金；</w:t>
      </w:r>
    </w:p>
    <w:p w:rsidR="008E0A57" w:rsidRDefault="008E0A57" w:rsidP="008E0A57">
      <w:pPr>
        <w:rPr>
          <w:rFonts w:ascii="楷体_GB2312" w:eastAsia="楷体_GB2312"/>
          <w:noProof/>
        </w:rPr>
      </w:pPr>
      <w:r w:rsidRPr="00960590">
        <w:rPr>
          <w:rFonts w:ascii="楷体_GB2312" w:eastAsia="楷体_GB2312" w:hint="eastAsia"/>
          <w:noProof/>
        </w:rPr>
        <w:t>稳健型</w:t>
      </w:r>
      <w:r>
        <w:rPr>
          <w:rFonts w:ascii="楷体_GB2312" w:eastAsia="楷体_GB2312" w:hint="eastAsia"/>
          <w:noProof/>
        </w:rPr>
        <w:t>组合：</w:t>
      </w:r>
      <w:r w:rsidRPr="00960590">
        <w:rPr>
          <w:rFonts w:ascii="楷体_GB2312" w:eastAsia="楷体_GB2312" w:hint="eastAsia"/>
          <w:noProof/>
        </w:rPr>
        <w:t>一年定期存款利率</w:t>
      </w:r>
      <w:r>
        <w:rPr>
          <w:rFonts w:ascii="楷体_GB2312" w:eastAsia="楷体_GB2312" w:hint="eastAsia"/>
          <w:noProof/>
        </w:rPr>
        <w:t>。</w:t>
      </w:r>
    </w:p>
    <w:p w:rsidR="0067696A" w:rsidRDefault="0067696A" w:rsidP="008E0A57">
      <w:pPr>
        <w:rPr>
          <w:rFonts w:ascii="楷体_GB2312" w:eastAsia="楷体_GB2312"/>
          <w:noProof/>
        </w:rPr>
      </w:pPr>
    </w:p>
    <w:p w:rsidR="008E0A57" w:rsidRPr="00144B03" w:rsidRDefault="008E0A57" w:rsidP="0067696A">
      <w:pPr>
        <w:keepNext/>
        <w:keepLines/>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lastRenderedPageBreak/>
        <w:t>图</w:t>
      </w:r>
      <w:r w:rsidR="007B2E90">
        <w:rPr>
          <w:rFonts w:ascii="楷体_GB2312" w:eastAsia="楷体_GB2312" w:hint="eastAsia"/>
          <w:b/>
          <w:color w:val="000000"/>
          <w:sz w:val="18"/>
          <w:szCs w:val="18"/>
        </w:rPr>
        <w:t>18</w:t>
      </w:r>
      <w:r w:rsidRPr="00144B03">
        <w:rPr>
          <w:rFonts w:ascii="楷体_GB2312" w:eastAsia="楷体_GB2312" w:hint="eastAsia"/>
          <w:b/>
          <w:color w:val="000000"/>
          <w:sz w:val="18"/>
          <w:szCs w:val="18"/>
        </w:rPr>
        <w:t xml:space="preserve">  上海证券积极型基金组合累计</w:t>
      </w:r>
      <w:r w:rsidR="00DF138F" w:rsidRPr="00144B03">
        <w:rPr>
          <w:rFonts w:ascii="楷体_GB2312" w:eastAsia="楷体_GB2312" w:hint="eastAsia"/>
          <w:b/>
          <w:color w:val="000000"/>
          <w:sz w:val="18"/>
          <w:szCs w:val="18"/>
        </w:rPr>
        <w:t>收益</w:t>
      </w:r>
      <w:r w:rsidRPr="00144B03">
        <w:rPr>
          <w:rFonts w:ascii="楷体_GB2312" w:eastAsia="楷体_GB2312" w:hint="eastAsia"/>
          <w:b/>
          <w:color w:val="000000"/>
          <w:sz w:val="18"/>
          <w:szCs w:val="18"/>
        </w:rPr>
        <w:t>图</w:t>
      </w:r>
    </w:p>
    <w:p w:rsidR="008E0A57" w:rsidRDefault="005E3C20" w:rsidP="0067696A">
      <w:pPr>
        <w:keepNext/>
        <w:keepLines/>
        <w:jc w:val="center"/>
      </w:pPr>
      <w:r w:rsidRPr="005E3C20">
        <w:rPr>
          <w:noProof/>
        </w:rPr>
        <w:drawing>
          <wp:inline distT="0" distB="0" distL="0" distR="0">
            <wp:extent cx="5123815" cy="2070100"/>
            <wp:effectExtent l="1905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srcRect/>
                    <a:stretch>
                      <a:fillRect/>
                    </a:stretch>
                  </pic:blipFill>
                  <pic:spPr bwMode="auto">
                    <a:xfrm>
                      <a:off x="0" y="0"/>
                      <a:ext cx="5123815" cy="2070100"/>
                    </a:xfrm>
                    <a:prstGeom prst="rect">
                      <a:avLst/>
                    </a:prstGeom>
                    <a:noFill/>
                    <a:ln w="9525">
                      <a:noFill/>
                      <a:miter lim="800000"/>
                      <a:headEnd/>
                      <a:tailEnd/>
                    </a:ln>
                  </pic:spPr>
                </pic:pic>
              </a:graphicData>
            </a:graphic>
          </wp:inline>
        </w:drawing>
      </w:r>
    </w:p>
    <w:p w:rsidR="008E0A57" w:rsidRDefault="008E0A57" w:rsidP="0067696A">
      <w:pPr>
        <w:keepNext/>
        <w:keepLines/>
        <w:ind w:leftChars="1350" w:left="2835" w:firstLine="420"/>
        <w:rPr>
          <w:rFonts w:ascii="楷体_GB2312" w:eastAsia="楷体_GB2312"/>
          <w:b/>
          <w:color w:val="000000"/>
        </w:rPr>
      </w:pPr>
    </w:p>
    <w:p w:rsidR="008E0A57" w:rsidRPr="00144B03" w:rsidRDefault="008E0A57" w:rsidP="0067696A">
      <w:pPr>
        <w:keepNext/>
        <w:keepLines/>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t>图</w:t>
      </w:r>
      <w:r w:rsidR="007B2E90">
        <w:rPr>
          <w:rFonts w:ascii="楷体_GB2312" w:eastAsia="楷体_GB2312" w:hint="eastAsia"/>
          <w:b/>
          <w:color w:val="000000"/>
          <w:sz w:val="18"/>
          <w:szCs w:val="18"/>
        </w:rPr>
        <w:t>19</w:t>
      </w:r>
      <w:r w:rsidRPr="00144B03">
        <w:rPr>
          <w:rFonts w:ascii="楷体_GB2312" w:eastAsia="楷体_GB2312" w:hint="eastAsia"/>
          <w:b/>
          <w:color w:val="000000"/>
          <w:sz w:val="18"/>
          <w:szCs w:val="18"/>
        </w:rPr>
        <w:t xml:space="preserve"> 上海证券平衡型基金组合累计</w:t>
      </w:r>
      <w:r w:rsidR="00177718" w:rsidRPr="00144B03">
        <w:rPr>
          <w:rFonts w:ascii="楷体_GB2312" w:eastAsia="楷体_GB2312" w:hint="eastAsia"/>
          <w:b/>
          <w:color w:val="000000"/>
          <w:sz w:val="18"/>
          <w:szCs w:val="18"/>
        </w:rPr>
        <w:t>收益</w:t>
      </w:r>
      <w:r w:rsidRPr="00144B03">
        <w:rPr>
          <w:rFonts w:ascii="楷体_GB2312" w:eastAsia="楷体_GB2312" w:hint="eastAsia"/>
          <w:b/>
          <w:color w:val="000000"/>
          <w:sz w:val="18"/>
          <w:szCs w:val="18"/>
        </w:rPr>
        <w:t>图</w:t>
      </w:r>
    </w:p>
    <w:p w:rsidR="008E0A57" w:rsidRDefault="005E3C20" w:rsidP="0067696A">
      <w:pPr>
        <w:keepNext/>
        <w:keepLines/>
        <w:jc w:val="center"/>
        <w:rPr>
          <w:noProof/>
        </w:rPr>
      </w:pPr>
      <w:r w:rsidRPr="005E3C20">
        <w:rPr>
          <w:noProof/>
        </w:rPr>
        <w:drawing>
          <wp:inline distT="0" distB="0" distL="0" distR="0">
            <wp:extent cx="5123815" cy="2070100"/>
            <wp:effectExtent l="19050" t="0" r="63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srcRect/>
                    <a:stretch>
                      <a:fillRect/>
                    </a:stretch>
                  </pic:blipFill>
                  <pic:spPr bwMode="auto">
                    <a:xfrm>
                      <a:off x="0" y="0"/>
                      <a:ext cx="5123815" cy="2070100"/>
                    </a:xfrm>
                    <a:prstGeom prst="rect">
                      <a:avLst/>
                    </a:prstGeom>
                    <a:noFill/>
                    <a:ln w="9525">
                      <a:noFill/>
                      <a:miter lim="800000"/>
                      <a:headEnd/>
                      <a:tailEnd/>
                    </a:ln>
                  </pic:spPr>
                </pic:pic>
              </a:graphicData>
            </a:graphic>
          </wp:inline>
        </w:drawing>
      </w:r>
    </w:p>
    <w:p w:rsidR="00752EFB" w:rsidRDefault="00752EFB" w:rsidP="0067696A">
      <w:pPr>
        <w:keepNext/>
        <w:keepLines/>
        <w:jc w:val="center"/>
        <w:rPr>
          <w:rFonts w:ascii="楷体_GB2312" w:eastAsia="楷体_GB2312"/>
          <w:noProof/>
        </w:rPr>
      </w:pPr>
    </w:p>
    <w:p w:rsidR="009908B0" w:rsidRDefault="009908B0" w:rsidP="0067696A">
      <w:pPr>
        <w:keepNext/>
        <w:keepLines/>
        <w:ind w:leftChars="1350" w:left="2835" w:firstLine="420"/>
        <w:rPr>
          <w:rFonts w:ascii="楷体_GB2312" w:eastAsia="楷体_GB2312"/>
          <w:b/>
          <w:color w:val="000000"/>
        </w:rPr>
      </w:pPr>
    </w:p>
    <w:p w:rsidR="008E0A57" w:rsidRPr="00144B03" w:rsidRDefault="008E0A57" w:rsidP="0067696A">
      <w:pPr>
        <w:keepNext/>
        <w:keepLines/>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t>图</w:t>
      </w:r>
      <w:r w:rsidR="007B2E90">
        <w:rPr>
          <w:rFonts w:ascii="楷体_GB2312" w:eastAsia="楷体_GB2312" w:hint="eastAsia"/>
          <w:b/>
          <w:color w:val="000000"/>
          <w:sz w:val="18"/>
          <w:szCs w:val="18"/>
        </w:rPr>
        <w:t>20</w:t>
      </w:r>
      <w:r w:rsidRPr="00144B03">
        <w:rPr>
          <w:rFonts w:ascii="楷体_GB2312" w:eastAsia="楷体_GB2312" w:hint="eastAsia"/>
          <w:b/>
          <w:color w:val="000000"/>
          <w:sz w:val="18"/>
          <w:szCs w:val="18"/>
        </w:rPr>
        <w:t xml:space="preserve">  上海证券稳健型基金组合累计</w:t>
      </w:r>
      <w:r w:rsidR="00177718" w:rsidRPr="00144B03">
        <w:rPr>
          <w:rFonts w:ascii="楷体_GB2312" w:eastAsia="楷体_GB2312" w:hint="eastAsia"/>
          <w:b/>
          <w:color w:val="000000"/>
          <w:sz w:val="18"/>
          <w:szCs w:val="18"/>
        </w:rPr>
        <w:t>收益</w:t>
      </w:r>
      <w:r w:rsidRPr="00144B03">
        <w:rPr>
          <w:rFonts w:ascii="楷体_GB2312" w:eastAsia="楷体_GB2312" w:hint="eastAsia"/>
          <w:b/>
          <w:color w:val="000000"/>
          <w:sz w:val="18"/>
          <w:szCs w:val="18"/>
        </w:rPr>
        <w:t>图</w:t>
      </w:r>
    </w:p>
    <w:p w:rsidR="008E0A57" w:rsidRDefault="005E3C20" w:rsidP="0067696A">
      <w:pPr>
        <w:keepNext/>
        <w:keepLines/>
        <w:jc w:val="center"/>
        <w:rPr>
          <w:rFonts w:ascii="楷体_GB2312" w:eastAsia="楷体_GB2312"/>
          <w:noProof/>
        </w:rPr>
      </w:pPr>
      <w:r w:rsidRPr="005E3C20">
        <w:rPr>
          <w:noProof/>
        </w:rPr>
        <w:drawing>
          <wp:inline distT="0" distB="0" distL="0" distR="0">
            <wp:extent cx="5123815" cy="2070100"/>
            <wp:effectExtent l="19050" t="0" r="635" b="0"/>
            <wp:docPr id="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srcRect/>
                    <a:stretch>
                      <a:fillRect/>
                    </a:stretch>
                  </pic:blipFill>
                  <pic:spPr bwMode="auto">
                    <a:xfrm>
                      <a:off x="0" y="0"/>
                      <a:ext cx="5123815" cy="2070100"/>
                    </a:xfrm>
                    <a:prstGeom prst="rect">
                      <a:avLst/>
                    </a:prstGeom>
                    <a:noFill/>
                    <a:ln w="9525">
                      <a:noFill/>
                      <a:miter lim="800000"/>
                      <a:headEnd/>
                      <a:tailEnd/>
                    </a:ln>
                  </pic:spPr>
                </pic:pic>
              </a:graphicData>
            </a:graphic>
          </wp:inline>
        </w:drawing>
      </w:r>
    </w:p>
    <w:p w:rsidR="0036528C" w:rsidRDefault="0036528C" w:rsidP="00144B03">
      <w:pPr>
        <w:spacing w:line="360" w:lineRule="auto"/>
        <w:jc w:val="center"/>
        <w:rPr>
          <w:rFonts w:ascii="楷体_GB2312" w:eastAsia="楷体_GB2312"/>
          <w:b/>
          <w:color w:val="000000"/>
          <w:sz w:val="18"/>
          <w:szCs w:val="18"/>
        </w:rPr>
      </w:pPr>
    </w:p>
    <w:p w:rsidR="0036528C" w:rsidRDefault="0036528C" w:rsidP="00144B03">
      <w:pPr>
        <w:spacing w:line="360" w:lineRule="auto"/>
        <w:jc w:val="center"/>
        <w:rPr>
          <w:rFonts w:ascii="楷体_GB2312" w:eastAsia="楷体_GB2312"/>
          <w:b/>
          <w:color w:val="000000"/>
          <w:sz w:val="18"/>
          <w:szCs w:val="18"/>
        </w:rPr>
      </w:pPr>
    </w:p>
    <w:p w:rsidR="0036528C" w:rsidRDefault="0036528C" w:rsidP="00144B03">
      <w:pPr>
        <w:spacing w:line="360" w:lineRule="auto"/>
        <w:jc w:val="center"/>
        <w:rPr>
          <w:rFonts w:ascii="楷体_GB2312" w:eastAsia="楷体_GB2312"/>
          <w:b/>
          <w:color w:val="000000"/>
          <w:sz w:val="18"/>
          <w:szCs w:val="18"/>
        </w:rPr>
      </w:pPr>
    </w:p>
    <w:p w:rsidR="00E948C6" w:rsidRPr="00144B03" w:rsidRDefault="00A827A2" w:rsidP="00144B03">
      <w:pPr>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lastRenderedPageBreak/>
        <w:t>表</w:t>
      </w:r>
      <w:r w:rsidR="00634E6C">
        <w:rPr>
          <w:rFonts w:ascii="楷体_GB2312" w:eastAsia="楷体_GB2312" w:hint="eastAsia"/>
          <w:b/>
          <w:color w:val="000000"/>
          <w:sz w:val="18"/>
          <w:szCs w:val="18"/>
        </w:rPr>
        <w:t>4</w:t>
      </w:r>
      <w:r w:rsidR="00080C6C" w:rsidRPr="00144B03">
        <w:rPr>
          <w:rFonts w:ascii="楷体_GB2312" w:eastAsia="楷体_GB2312" w:hint="eastAsia"/>
          <w:b/>
          <w:color w:val="000000"/>
          <w:sz w:val="18"/>
          <w:szCs w:val="18"/>
        </w:rPr>
        <w:t>、</w:t>
      </w:r>
      <w:r w:rsidR="00E948C6" w:rsidRPr="00144B03">
        <w:rPr>
          <w:rFonts w:ascii="楷体_GB2312" w:eastAsia="楷体_GB2312" w:hint="eastAsia"/>
          <w:b/>
          <w:color w:val="000000"/>
          <w:sz w:val="18"/>
          <w:szCs w:val="18"/>
        </w:rPr>
        <w:t>2011年2月以来各月份推荐组合</w:t>
      </w:r>
    </w:p>
    <w:tbl>
      <w:tblPr>
        <w:tblW w:w="8434" w:type="dxa"/>
        <w:jc w:val="center"/>
        <w:tblInd w:w="94" w:type="dxa"/>
        <w:tblLook w:val="04A0"/>
      </w:tblPr>
      <w:tblGrid>
        <w:gridCol w:w="2301"/>
        <w:gridCol w:w="630"/>
        <w:gridCol w:w="222"/>
        <w:gridCol w:w="2372"/>
        <w:gridCol w:w="630"/>
        <w:gridCol w:w="222"/>
        <w:gridCol w:w="1427"/>
        <w:gridCol w:w="630"/>
      </w:tblGrid>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2011年2-3月推荐组合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光大红利</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华商阿尔法</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光大红利</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2011年4-5月推荐组合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光大红利</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国泰纳斯达克100</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光大红利</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2011年6-8月推荐组合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国泰纳斯达克100</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2011年9月推荐组合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普天债券A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国泰纳斯达克100</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普天债券A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2011年10-11月推荐组合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普天债券A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国富潜力</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普天债券A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2011年12月推荐组合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国富潜力</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2012年1月推荐组合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lastRenderedPageBreak/>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广发标普全球农业</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2012年2-4月推荐组合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广发全球农业</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2012年5-6月推荐组合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国投创新</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2012年7月推荐组合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国投创新</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2012年8-9月推荐组合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nil"/>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nil"/>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nil"/>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nil"/>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nil"/>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nil"/>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nil"/>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nil"/>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00"/>
          <w:jc w:val="center"/>
        </w:trPr>
        <w:tc>
          <w:tcPr>
            <w:tcW w:w="2301" w:type="dxa"/>
            <w:tcBorders>
              <w:top w:val="nil"/>
              <w:left w:val="single" w:sz="8" w:space="0" w:color="auto"/>
              <w:bottom w:val="nil"/>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nil"/>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nil"/>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nil"/>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nil"/>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nil"/>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nil"/>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nil"/>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2012年10-11月推荐组合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易方达资源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上投新动力</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2012年12月-2013年5月推荐组合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华夏亚债A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易方达资源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上投新动力</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华夏亚债A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2013年6-8月推荐组合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lastRenderedPageBreak/>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华夏亚债A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工银红利</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华夏亚债A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0274E7">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2013年9-1</w:t>
            </w:r>
            <w:r w:rsidR="000274E7">
              <w:rPr>
                <w:rFonts w:ascii="宋体" w:hAnsi="宋体" w:cs="宋体" w:hint="eastAsia"/>
                <w:b/>
                <w:bCs/>
                <w:color w:val="FF0000"/>
                <w:kern w:val="0"/>
                <w:sz w:val="20"/>
                <w:szCs w:val="20"/>
              </w:rPr>
              <w:t>1</w:t>
            </w:r>
            <w:r w:rsidRPr="00224A46">
              <w:rPr>
                <w:rFonts w:ascii="宋体" w:hAnsi="宋体" w:cs="宋体" w:hint="eastAsia"/>
                <w:b/>
                <w:bCs/>
                <w:color w:val="FF0000"/>
                <w:kern w:val="0"/>
                <w:sz w:val="20"/>
                <w:szCs w:val="20"/>
              </w:rPr>
              <w:t>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华安安心</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富国天惠</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华安安心</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2013年11</w:t>
            </w:r>
            <w:r w:rsidR="00CC2337">
              <w:rPr>
                <w:rFonts w:ascii="宋体" w:hAnsi="宋体" w:cs="宋体" w:hint="eastAsia"/>
                <w:b/>
                <w:bCs/>
                <w:color w:val="FF0000"/>
                <w:kern w:val="0"/>
                <w:sz w:val="20"/>
                <w:szCs w:val="20"/>
              </w:rPr>
              <w:t>-12</w:t>
            </w:r>
            <w:r w:rsidRPr="00224A46">
              <w:rPr>
                <w:rFonts w:ascii="宋体" w:hAnsi="宋体" w:cs="宋体" w:hint="eastAsia"/>
                <w:b/>
                <w:bCs/>
                <w:color w:val="FF0000"/>
                <w:kern w:val="0"/>
                <w:sz w:val="20"/>
                <w:szCs w:val="20"/>
              </w:rPr>
              <w:t>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天弘永利B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富国天惠</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天弘永利B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CC2337"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CC2337" w:rsidRPr="00224A46" w:rsidRDefault="00CC2337" w:rsidP="00CC2337">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w:t>
            </w:r>
            <w:r>
              <w:rPr>
                <w:rFonts w:ascii="宋体" w:hAnsi="宋体" w:cs="宋体" w:hint="eastAsia"/>
                <w:b/>
                <w:bCs/>
                <w:color w:val="FF0000"/>
                <w:kern w:val="0"/>
                <w:sz w:val="20"/>
                <w:szCs w:val="20"/>
              </w:rPr>
              <w:t>4</w:t>
            </w:r>
            <w:r w:rsidRPr="00224A46">
              <w:rPr>
                <w:rFonts w:ascii="宋体" w:hAnsi="宋体" w:cs="宋体" w:hint="eastAsia"/>
                <w:b/>
                <w:bCs/>
                <w:color w:val="FF0000"/>
                <w:kern w:val="0"/>
                <w:sz w:val="20"/>
                <w:szCs w:val="20"/>
              </w:rPr>
              <w:t>年</w:t>
            </w:r>
            <w:r>
              <w:rPr>
                <w:rFonts w:ascii="宋体" w:hAnsi="宋体" w:cs="宋体" w:hint="eastAsia"/>
                <w:b/>
                <w:bCs/>
                <w:color w:val="FF0000"/>
                <w:kern w:val="0"/>
                <w:sz w:val="20"/>
                <w:szCs w:val="20"/>
              </w:rPr>
              <w:t>1</w:t>
            </w:r>
            <w:r w:rsidR="00CF5001">
              <w:rPr>
                <w:rFonts w:ascii="宋体" w:hAnsi="宋体" w:cs="宋体" w:hint="eastAsia"/>
                <w:b/>
                <w:bCs/>
                <w:color w:val="FF0000"/>
                <w:kern w:val="0"/>
                <w:sz w:val="20"/>
                <w:szCs w:val="20"/>
              </w:rPr>
              <w:t>-2</w:t>
            </w:r>
            <w:r w:rsidRPr="00224A46">
              <w:rPr>
                <w:rFonts w:ascii="宋体" w:hAnsi="宋体" w:cs="宋体" w:hint="eastAsia"/>
                <w:b/>
                <w:bCs/>
                <w:color w:val="FF0000"/>
                <w:kern w:val="0"/>
                <w:sz w:val="20"/>
                <w:szCs w:val="20"/>
              </w:rPr>
              <w:t>月推荐组合</w:t>
            </w:r>
          </w:p>
        </w:tc>
      </w:tr>
      <w:tr w:rsidR="00CC2337"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CC2337" w:rsidRPr="00224A46" w:rsidRDefault="00CC2337" w:rsidP="001170FF">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CC2337" w:rsidRPr="00224A46" w:rsidRDefault="00CC2337" w:rsidP="001170FF">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CC2337" w:rsidRPr="00224A46" w:rsidRDefault="00CC2337" w:rsidP="001170FF">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CC2337" w:rsidRPr="00224A46" w:rsidRDefault="00CC2337" w:rsidP="001170FF">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CC2337" w:rsidRPr="00224A46" w:rsidRDefault="00CC2337" w:rsidP="001170FF">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CC2337"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CC2337" w:rsidRPr="00224A46" w:rsidRDefault="00CC2337" w:rsidP="001170FF">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CC2337" w:rsidRPr="00224A46" w:rsidRDefault="00CC2337" w:rsidP="001170FF">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CC2337" w:rsidRPr="00224A46" w:rsidRDefault="00CC2337" w:rsidP="001170FF">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CC2337" w:rsidRPr="00224A46" w:rsidRDefault="00CC2337" w:rsidP="001170FF">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CC2337" w:rsidRPr="00224A46" w:rsidRDefault="00CC2337" w:rsidP="001170FF">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CC2337" w:rsidRPr="00224A46" w:rsidRDefault="00CC2337" w:rsidP="001170FF">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CC2337" w:rsidRPr="00224A46" w:rsidRDefault="00CC2337" w:rsidP="001170FF">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CC2337" w:rsidRPr="00224A46" w:rsidRDefault="00CC2337" w:rsidP="001170FF">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CC2337"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CC2337" w:rsidRPr="00224A46" w:rsidRDefault="00CC2337" w:rsidP="001170FF">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CC2337" w:rsidRPr="00224A46" w:rsidRDefault="00CC2337" w:rsidP="001170FF">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C2337" w:rsidRDefault="00CC2337">
            <w:pPr>
              <w:jc w:val="center"/>
              <w:rPr>
                <w:rFonts w:ascii="宋体" w:hAnsi="宋体" w:cs="宋体"/>
                <w:sz w:val="18"/>
                <w:szCs w:val="18"/>
              </w:rPr>
            </w:pPr>
            <w:r>
              <w:rPr>
                <w:rFonts w:hint="eastAsia"/>
                <w:sz w:val="18"/>
                <w:szCs w:val="18"/>
              </w:rPr>
              <w:t>建信货币</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CC2337" w:rsidRDefault="00CC2337">
            <w:pPr>
              <w:jc w:val="center"/>
              <w:rPr>
                <w:rFonts w:ascii="宋体" w:hAnsi="宋体" w:cs="宋体"/>
                <w:sz w:val="18"/>
                <w:szCs w:val="18"/>
              </w:rPr>
            </w:pPr>
            <w:r>
              <w:rPr>
                <w:rFonts w:hint="eastAsia"/>
                <w:sz w:val="18"/>
                <w:szCs w:val="18"/>
              </w:rPr>
              <w:t>30%</w:t>
            </w:r>
          </w:p>
        </w:tc>
      </w:tr>
      <w:tr w:rsidR="00CC2337"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CC2337" w:rsidRPr="00224A46" w:rsidRDefault="00CC2337" w:rsidP="001170FF">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CC2337" w:rsidRPr="00224A46" w:rsidRDefault="00CC2337" w:rsidP="001170FF">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CC2337"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富国天惠</w:t>
            </w:r>
          </w:p>
        </w:tc>
        <w:tc>
          <w:tcPr>
            <w:tcW w:w="630" w:type="dxa"/>
            <w:tcBorders>
              <w:top w:val="nil"/>
              <w:left w:val="nil"/>
              <w:bottom w:val="single" w:sz="8" w:space="0" w:color="auto"/>
              <w:right w:val="single" w:sz="8" w:space="0" w:color="auto"/>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CC2337" w:rsidRPr="00224A46" w:rsidRDefault="00CC2337" w:rsidP="001170FF">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天弘永利B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CC2337" w:rsidRPr="00224A46" w:rsidRDefault="00CC2337" w:rsidP="001170FF">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7F4193" w:rsidRPr="00224A46" w:rsidTr="00DC290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7F4193" w:rsidRPr="00224A46" w:rsidRDefault="007F4193" w:rsidP="007F4193">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w:t>
            </w:r>
            <w:r>
              <w:rPr>
                <w:rFonts w:ascii="宋体" w:hAnsi="宋体" w:cs="宋体" w:hint="eastAsia"/>
                <w:b/>
                <w:bCs/>
                <w:color w:val="FF0000"/>
                <w:kern w:val="0"/>
                <w:sz w:val="20"/>
                <w:szCs w:val="20"/>
              </w:rPr>
              <w:t>4</w:t>
            </w:r>
            <w:r w:rsidRPr="00224A46">
              <w:rPr>
                <w:rFonts w:ascii="宋体" w:hAnsi="宋体" w:cs="宋体" w:hint="eastAsia"/>
                <w:b/>
                <w:bCs/>
                <w:color w:val="FF0000"/>
                <w:kern w:val="0"/>
                <w:sz w:val="20"/>
                <w:szCs w:val="20"/>
              </w:rPr>
              <w:t>年</w:t>
            </w:r>
            <w:r>
              <w:rPr>
                <w:rFonts w:ascii="宋体" w:hAnsi="宋体" w:cs="宋体" w:hint="eastAsia"/>
                <w:b/>
                <w:bCs/>
                <w:color w:val="FF0000"/>
                <w:kern w:val="0"/>
                <w:sz w:val="20"/>
                <w:szCs w:val="20"/>
              </w:rPr>
              <w:t>3</w:t>
            </w:r>
            <w:r w:rsidRPr="00224A46">
              <w:rPr>
                <w:rFonts w:ascii="宋体" w:hAnsi="宋体" w:cs="宋体" w:hint="eastAsia"/>
                <w:b/>
                <w:bCs/>
                <w:color w:val="FF0000"/>
                <w:kern w:val="0"/>
                <w:sz w:val="20"/>
                <w:szCs w:val="20"/>
              </w:rPr>
              <w:t>月推荐组合</w:t>
            </w:r>
          </w:p>
        </w:tc>
      </w:tr>
      <w:tr w:rsidR="007F4193" w:rsidRPr="00224A46" w:rsidTr="00DC290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7F4193" w:rsidRPr="00224A46" w:rsidRDefault="007F4193" w:rsidP="00DC2903">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7F4193" w:rsidRPr="00224A46" w:rsidRDefault="007F4193" w:rsidP="00DC2903">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7F4193" w:rsidRPr="00224A46" w:rsidRDefault="007F4193" w:rsidP="00DC2903">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7F4193" w:rsidRPr="00224A46" w:rsidRDefault="007F4193" w:rsidP="00DC2903">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7F4193" w:rsidRPr="00224A46" w:rsidRDefault="007F4193" w:rsidP="00DC2903">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7F4193" w:rsidRPr="00224A46" w:rsidTr="00DC290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7F4193" w:rsidRPr="00224A46" w:rsidRDefault="007F4193" w:rsidP="00DC2903">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7F4193" w:rsidRPr="00224A46" w:rsidRDefault="007F4193" w:rsidP="00DC2903">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7F4193" w:rsidRPr="00224A46" w:rsidRDefault="007F4193" w:rsidP="00DC2903">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7F4193" w:rsidRPr="00224A46" w:rsidRDefault="007F4193" w:rsidP="00DC2903">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7F4193" w:rsidRPr="00224A46" w:rsidRDefault="007F4193" w:rsidP="00DC2903">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7F4193" w:rsidRPr="00224A46" w:rsidRDefault="007F4193" w:rsidP="00DC2903">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7F4193" w:rsidRPr="00224A46" w:rsidRDefault="007F4193" w:rsidP="00DC2903">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7F4193" w:rsidRPr="00224A46" w:rsidRDefault="007F4193" w:rsidP="00DC2903">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7F4193" w:rsidTr="00DC290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Pr>
                <w:rFonts w:ascii="宋体" w:hAnsi="宋体" w:cs="宋体" w:hint="eastAsia"/>
                <w:kern w:val="0"/>
                <w:sz w:val="18"/>
                <w:szCs w:val="18"/>
              </w:rPr>
              <w:t>3</w:t>
            </w:r>
            <w:r w:rsidRPr="005B5148">
              <w:rPr>
                <w:rFonts w:ascii="宋体" w:hAnsi="宋体" w:cs="宋体" w:hint="eastAsia"/>
                <w:kern w:val="0"/>
                <w:sz w:val="18"/>
                <w:szCs w:val="18"/>
              </w:rPr>
              <w:t>0%</w:t>
            </w:r>
          </w:p>
        </w:tc>
        <w:tc>
          <w:tcPr>
            <w:tcW w:w="222" w:type="dxa"/>
            <w:vMerge/>
            <w:tcBorders>
              <w:top w:val="nil"/>
              <w:left w:val="nil"/>
              <w:bottom w:val="single" w:sz="8" w:space="0" w:color="000000"/>
              <w:right w:val="single" w:sz="8" w:space="0" w:color="auto"/>
            </w:tcBorders>
            <w:vAlign w:val="center"/>
            <w:hideMark/>
          </w:tcPr>
          <w:p w:rsidR="007F4193" w:rsidRPr="00224A46" w:rsidRDefault="007F4193" w:rsidP="00DC2903">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sidRPr="003C100F">
              <w:rPr>
                <w:rFonts w:ascii="宋体" w:hAnsi="宋体" w:cs="宋体" w:hint="eastAsia"/>
                <w:kern w:val="0"/>
                <w:sz w:val="18"/>
                <w:szCs w:val="18"/>
              </w:rPr>
              <w:t>博时标普500</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sidRPr="005B5148">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7F4193" w:rsidRPr="00224A46" w:rsidRDefault="007F4193" w:rsidP="00DC2903">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F4193" w:rsidRDefault="007F4193" w:rsidP="00DC2903">
            <w:pPr>
              <w:jc w:val="center"/>
              <w:rPr>
                <w:rFonts w:ascii="宋体" w:hAnsi="宋体" w:cs="宋体"/>
                <w:sz w:val="18"/>
                <w:szCs w:val="18"/>
              </w:rPr>
            </w:pPr>
            <w:r>
              <w:rPr>
                <w:rFonts w:ascii="宋体" w:hAnsi="宋体" w:cs="宋体" w:hint="eastAsia"/>
                <w:kern w:val="0"/>
                <w:sz w:val="18"/>
                <w:szCs w:val="18"/>
              </w:rPr>
              <w:t>建信货币</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F4193" w:rsidRDefault="007F4193" w:rsidP="00DC2903">
            <w:pPr>
              <w:jc w:val="center"/>
              <w:rPr>
                <w:rFonts w:ascii="宋体" w:hAnsi="宋体" w:cs="宋体"/>
                <w:sz w:val="18"/>
                <w:szCs w:val="18"/>
              </w:rPr>
            </w:pPr>
            <w:r>
              <w:rPr>
                <w:rFonts w:ascii="宋体" w:hAnsi="宋体" w:cs="宋体" w:hint="eastAsia"/>
                <w:kern w:val="0"/>
                <w:sz w:val="18"/>
                <w:szCs w:val="18"/>
              </w:rPr>
              <w:t>30</w:t>
            </w:r>
            <w:r w:rsidRPr="005B5148">
              <w:rPr>
                <w:rFonts w:ascii="宋体" w:hAnsi="宋体" w:cs="宋体" w:hint="eastAsia"/>
                <w:kern w:val="0"/>
                <w:sz w:val="18"/>
                <w:szCs w:val="18"/>
              </w:rPr>
              <w:t>%</w:t>
            </w:r>
          </w:p>
        </w:tc>
      </w:tr>
      <w:tr w:rsidR="007F4193" w:rsidRPr="00224A46" w:rsidTr="00DC290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sidRPr="00375D93">
              <w:rPr>
                <w:rFonts w:hint="eastAsia"/>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Pr>
                <w:rFonts w:ascii="宋体" w:hAnsi="宋体" w:cs="宋体" w:hint="eastAsia"/>
                <w:kern w:val="0"/>
                <w:sz w:val="18"/>
                <w:szCs w:val="18"/>
              </w:rPr>
              <w:t>40</w:t>
            </w:r>
            <w:r w:rsidRPr="005B5148">
              <w:rPr>
                <w:rFonts w:ascii="宋体" w:hAnsi="宋体" w:cs="宋体" w:hint="eastAsia"/>
                <w:kern w:val="0"/>
                <w:sz w:val="18"/>
                <w:szCs w:val="18"/>
              </w:rPr>
              <w:t>%</w:t>
            </w:r>
          </w:p>
        </w:tc>
        <w:tc>
          <w:tcPr>
            <w:tcW w:w="222" w:type="dxa"/>
            <w:vMerge/>
            <w:tcBorders>
              <w:top w:val="nil"/>
              <w:left w:val="nil"/>
              <w:bottom w:val="single" w:sz="8" w:space="0" w:color="000000"/>
              <w:right w:val="single" w:sz="8" w:space="0" w:color="auto"/>
            </w:tcBorders>
            <w:vAlign w:val="center"/>
            <w:hideMark/>
          </w:tcPr>
          <w:p w:rsidR="007F4193" w:rsidRPr="00224A46" w:rsidRDefault="007F4193" w:rsidP="00DC2903">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sidRPr="0037683F">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sidRPr="005B5148">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7F4193" w:rsidRPr="00224A46" w:rsidRDefault="007F4193" w:rsidP="00DC2903">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sidRPr="005B5148">
              <w:rPr>
                <w:rFonts w:ascii="宋体" w:hAnsi="宋体" w:cs="宋体" w:hint="eastAsia"/>
                <w:kern w:val="0"/>
                <w:sz w:val="18"/>
                <w:szCs w:val="18"/>
              </w:rPr>
              <w:t>35%</w:t>
            </w:r>
          </w:p>
        </w:tc>
      </w:tr>
      <w:tr w:rsidR="007F4193" w:rsidRPr="00224A46" w:rsidTr="00DC290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Pr>
                <w:rFonts w:hint="eastAsia"/>
                <w:sz w:val="18"/>
                <w:szCs w:val="18"/>
              </w:rPr>
              <w:t>国泰纳斯达克</w:t>
            </w:r>
            <w:r>
              <w:rPr>
                <w:rFonts w:hint="eastAsia"/>
                <w:sz w:val="18"/>
                <w:szCs w:val="18"/>
              </w:rPr>
              <w:t>100</w:t>
            </w:r>
          </w:p>
        </w:tc>
        <w:tc>
          <w:tcPr>
            <w:tcW w:w="630" w:type="dxa"/>
            <w:tcBorders>
              <w:top w:val="nil"/>
              <w:left w:val="nil"/>
              <w:bottom w:val="single" w:sz="8" w:space="0" w:color="auto"/>
              <w:right w:val="single" w:sz="8" w:space="0" w:color="auto"/>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Pr>
                <w:rFonts w:ascii="宋体" w:hAnsi="宋体" w:cs="宋体" w:hint="eastAsia"/>
                <w:kern w:val="0"/>
                <w:sz w:val="18"/>
                <w:szCs w:val="18"/>
              </w:rPr>
              <w:t>30</w:t>
            </w:r>
            <w:r w:rsidRPr="005B5148">
              <w:rPr>
                <w:rFonts w:ascii="宋体" w:hAnsi="宋体" w:cs="宋体" w:hint="eastAsia"/>
                <w:kern w:val="0"/>
                <w:sz w:val="18"/>
                <w:szCs w:val="18"/>
              </w:rPr>
              <w:t>%</w:t>
            </w:r>
          </w:p>
        </w:tc>
        <w:tc>
          <w:tcPr>
            <w:tcW w:w="222" w:type="dxa"/>
            <w:vMerge/>
            <w:tcBorders>
              <w:top w:val="nil"/>
              <w:left w:val="nil"/>
              <w:bottom w:val="single" w:sz="8" w:space="0" w:color="000000"/>
              <w:right w:val="single" w:sz="8" w:space="0" w:color="auto"/>
            </w:tcBorders>
            <w:vAlign w:val="center"/>
            <w:hideMark/>
          </w:tcPr>
          <w:p w:rsidR="007F4193" w:rsidRPr="00224A46" w:rsidRDefault="007F4193" w:rsidP="00DC2903">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Pr>
                <w:rFonts w:ascii="宋体" w:hAnsi="宋体" w:cs="宋体" w:hint="eastAsia"/>
                <w:kern w:val="0"/>
                <w:sz w:val="18"/>
                <w:szCs w:val="18"/>
              </w:rPr>
              <w:t>天弘永利B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Pr>
                <w:rFonts w:ascii="宋体" w:hAnsi="宋体" w:cs="宋体" w:hint="eastAsia"/>
                <w:kern w:val="0"/>
                <w:sz w:val="18"/>
                <w:szCs w:val="18"/>
              </w:rPr>
              <w:t>5</w:t>
            </w:r>
            <w:r w:rsidRPr="005B5148">
              <w:rPr>
                <w:rFonts w:ascii="宋体" w:hAnsi="宋体" w:cs="宋体" w:hint="eastAsia"/>
                <w:kern w:val="0"/>
                <w:sz w:val="18"/>
                <w:szCs w:val="18"/>
              </w:rPr>
              <w:t>0%</w:t>
            </w:r>
          </w:p>
        </w:tc>
        <w:tc>
          <w:tcPr>
            <w:tcW w:w="222" w:type="dxa"/>
            <w:vMerge/>
            <w:tcBorders>
              <w:top w:val="nil"/>
              <w:left w:val="nil"/>
              <w:bottom w:val="single" w:sz="8" w:space="0" w:color="000000"/>
              <w:right w:val="nil"/>
            </w:tcBorders>
            <w:vAlign w:val="center"/>
            <w:hideMark/>
          </w:tcPr>
          <w:p w:rsidR="007F4193" w:rsidRPr="00224A46" w:rsidRDefault="007F4193" w:rsidP="00DC2903">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sidRPr="0017543C">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sidRPr="005B5148">
              <w:rPr>
                <w:rFonts w:ascii="宋体" w:hAnsi="宋体" w:cs="宋体" w:hint="eastAsia"/>
                <w:kern w:val="0"/>
                <w:sz w:val="18"/>
                <w:szCs w:val="18"/>
              </w:rPr>
              <w:t>3</w:t>
            </w:r>
            <w:r>
              <w:rPr>
                <w:rFonts w:ascii="宋体" w:hAnsi="宋体" w:cs="宋体" w:hint="eastAsia"/>
                <w:kern w:val="0"/>
                <w:sz w:val="18"/>
                <w:szCs w:val="18"/>
              </w:rPr>
              <w:t>5</w:t>
            </w:r>
            <w:r w:rsidRPr="005B5148">
              <w:rPr>
                <w:rFonts w:ascii="宋体" w:hAnsi="宋体" w:cs="宋体" w:hint="eastAsia"/>
                <w:kern w:val="0"/>
                <w:sz w:val="18"/>
                <w:szCs w:val="18"/>
              </w:rPr>
              <w:t>%</w:t>
            </w:r>
          </w:p>
        </w:tc>
      </w:tr>
      <w:tr w:rsidR="00AD4694" w:rsidRPr="00224A46" w:rsidTr="00AD4694">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AD4694" w:rsidRPr="00224A46" w:rsidRDefault="00AD4694" w:rsidP="00AD4694">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w:t>
            </w:r>
            <w:r>
              <w:rPr>
                <w:rFonts w:ascii="宋体" w:hAnsi="宋体" w:cs="宋体" w:hint="eastAsia"/>
                <w:b/>
                <w:bCs/>
                <w:color w:val="FF0000"/>
                <w:kern w:val="0"/>
                <w:sz w:val="20"/>
                <w:szCs w:val="20"/>
              </w:rPr>
              <w:t>4</w:t>
            </w:r>
            <w:r w:rsidRPr="00224A46">
              <w:rPr>
                <w:rFonts w:ascii="宋体" w:hAnsi="宋体" w:cs="宋体" w:hint="eastAsia"/>
                <w:b/>
                <w:bCs/>
                <w:color w:val="FF0000"/>
                <w:kern w:val="0"/>
                <w:sz w:val="20"/>
                <w:szCs w:val="20"/>
              </w:rPr>
              <w:t>年</w:t>
            </w:r>
            <w:r>
              <w:rPr>
                <w:rFonts w:ascii="宋体" w:hAnsi="宋体" w:cs="宋体" w:hint="eastAsia"/>
                <w:b/>
                <w:bCs/>
                <w:color w:val="FF0000"/>
                <w:kern w:val="0"/>
                <w:sz w:val="20"/>
                <w:szCs w:val="20"/>
              </w:rPr>
              <w:t>4</w:t>
            </w:r>
            <w:r w:rsidR="00EC59C8">
              <w:rPr>
                <w:rFonts w:ascii="宋体" w:hAnsi="宋体" w:cs="宋体" w:hint="eastAsia"/>
                <w:b/>
                <w:bCs/>
                <w:color w:val="FF0000"/>
                <w:kern w:val="0"/>
                <w:sz w:val="20"/>
                <w:szCs w:val="20"/>
              </w:rPr>
              <w:t>-5</w:t>
            </w:r>
            <w:r w:rsidRPr="00224A46">
              <w:rPr>
                <w:rFonts w:ascii="宋体" w:hAnsi="宋体" w:cs="宋体" w:hint="eastAsia"/>
                <w:b/>
                <w:bCs/>
                <w:color w:val="FF0000"/>
                <w:kern w:val="0"/>
                <w:sz w:val="20"/>
                <w:szCs w:val="20"/>
              </w:rPr>
              <w:t>月推荐组合</w:t>
            </w:r>
          </w:p>
        </w:tc>
      </w:tr>
      <w:tr w:rsidR="00AD4694" w:rsidRPr="00224A46" w:rsidTr="00AD4694">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AD4694" w:rsidRPr="00224A46" w:rsidRDefault="00AD4694" w:rsidP="00AD4694">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AD4694" w:rsidRPr="00224A46" w:rsidRDefault="00AD4694" w:rsidP="00AD4694">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AD4694" w:rsidRPr="00224A46" w:rsidRDefault="00AD4694" w:rsidP="00AD4694">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AD4694" w:rsidRPr="00224A46" w:rsidRDefault="00AD4694" w:rsidP="00AD4694">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AD4694" w:rsidRPr="00224A46" w:rsidRDefault="00AD4694" w:rsidP="00AD4694">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AD4694" w:rsidRPr="00224A46" w:rsidTr="00AD4694">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AD4694" w:rsidRPr="00224A46" w:rsidRDefault="00AD4694" w:rsidP="00AD4694">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AD4694" w:rsidRPr="00224A46" w:rsidRDefault="00AD4694" w:rsidP="00AD4694">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AD4694" w:rsidRPr="00224A46" w:rsidRDefault="00AD4694" w:rsidP="00AD4694">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AD4694" w:rsidRPr="00224A46" w:rsidRDefault="00AD4694" w:rsidP="00AD4694">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AD4694" w:rsidRPr="00224A46" w:rsidRDefault="00AD4694" w:rsidP="00AD4694">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AD4694" w:rsidRPr="00224A46" w:rsidRDefault="00AD4694" w:rsidP="00AD4694">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AD4694" w:rsidRPr="00224A46" w:rsidRDefault="00AD4694" w:rsidP="00AD4694">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AD4694" w:rsidRPr="00224A46" w:rsidRDefault="00AD4694" w:rsidP="00AD4694">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AD4694" w:rsidTr="00AD4694">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Pr>
                <w:rFonts w:ascii="宋体" w:hAnsi="宋体" w:cs="宋体" w:hint="eastAsia"/>
                <w:kern w:val="0"/>
                <w:sz w:val="18"/>
                <w:szCs w:val="18"/>
              </w:rPr>
              <w:t>2</w:t>
            </w:r>
            <w:r w:rsidRPr="005B5148">
              <w:rPr>
                <w:rFonts w:ascii="宋体" w:hAnsi="宋体" w:cs="宋体" w:hint="eastAsia"/>
                <w:kern w:val="0"/>
                <w:sz w:val="18"/>
                <w:szCs w:val="18"/>
              </w:rPr>
              <w:t>0%</w:t>
            </w:r>
          </w:p>
        </w:tc>
        <w:tc>
          <w:tcPr>
            <w:tcW w:w="222" w:type="dxa"/>
            <w:vMerge/>
            <w:tcBorders>
              <w:top w:val="nil"/>
              <w:left w:val="nil"/>
              <w:bottom w:val="single" w:sz="8" w:space="0" w:color="000000"/>
              <w:right w:val="single" w:sz="8" w:space="0" w:color="auto"/>
            </w:tcBorders>
            <w:vAlign w:val="center"/>
            <w:hideMark/>
          </w:tcPr>
          <w:p w:rsidR="00AD4694" w:rsidRPr="00224A46" w:rsidRDefault="00AD4694" w:rsidP="00AD4694">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sidRPr="003C100F">
              <w:rPr>
                <w:rFonts w:ascii="宋体" w:hAnsi="宋体" w:cs="宋体" w:hint="eastAsia"/>
                <w:kern w:val="0"/>
                <w:sz w:val="18"/>
                <w:szCs w:val="18"/>
              </w:rPr>
              <w:t>博时标普500</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sidRPr="005B5148">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AD4694" w:rsidRPr="00224A46" w:rsidRDefault="00AD4694" w:rsidP="00AD4694">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D4694" w:rsidRDefault="00AD4694" w:rsidP="00AD4694">
            <w:pPr>
              <w:jc w:val="center"/>
              <w:rPr>
                <w:rFonts w:ascii="宋体" w:hAnsi="宋体" w:cs="宋体"/>
                <w:sz w:val="18"/>
                <w:szCs w:val="18"/>
              </w:rPr>
            </w:pPr>
            <w:r>
              <w:rPr>
                <w:rFonts w:ascii="宋体" w:hAnsi="宋体" w:cs="宋体" w:hint="eastAsia"/>
                <w:kern w:val="0"/>
                <w:sz w:val="18"/>
                <w:szCs w:val="18"/>
              </w:rPr>
              <w:t>建信货币</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AD4694" w:rsidRDefault="00AD4694" w:rsidP="00AD4694">
            <w:pPr>
              <w:jc w:val="center"/>
              <w:rPr>
                <w:rFonts w:ascii="宋体" w:hAnsi="宋体" w:cs="宋体"/>
                <w:sz w:val="18"/>
                <w:szCs w:val="18"/>
              </w:rPr>
            </w:pPr>
            <w:r>
              <w:rPr>
                <w:rFonts w:ascii="宋体" w:hAnsi="宋体" w:cs="宋体" w:hint="eastAsia"/>
                <w:kern w:val="0"/>
                <w:sz w:val="18"/>
                <w:szCs w:val="18"/>
              </w:rPr>
              <w:t>30</w:t>
            </w:r>
            <w:r w:rsidRPr="005B5148">
              <w:rPr>
                <w:rFonts w:ascii="宋体" w:hAnsi="宋体" w:cs="宋体" w:hint="eastAsia"/>
                <w:kern w:val="0"/>
                <w:sz w:val="18"/>
                <w:szCs w:val="18"/>
              </w:rPr>
              <w:t>%</w:t>
            </w:r>
          </w:p>
        </w:tc>
      </w:tr>
      <w:tr w:rsidR="00AD4694" w:rsidRPr="00224A46" w:rsidTr="00AD4694">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sidRPr="00375D93">
              <w:rPr>
                <w:rFonts w:hint="eastAsia"/>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AD4694" w:rsidRPr="00224A46" w:rsidRDefault="00EC59C8" w:rsidP="00AD4694">
            <w:pPr>
              <w:widowControl/>
              <w:jc w:val="center"/>
              <w:rPr>
                <w:rFonts w:ascii="宋体" w:hAnsi="宋体" w:cs="宋体"/>
                <w:kern w:val="0"/>
                <w:sz w:val="18"/>
                <w:szCs w:val="18"/>
              </w:rPr>
            </w:pPr>
            <w:r>
              <w:rPr>
                <w:rFonts w:ascii="宋体" w:hAnsi="宋体" w:cs="宋体" w:hint="eastAsia"/>
                <w:kern w:val="0"/>
                <w:sz w:val="18"/>
                <w:szCs w:val="18"/>
              </w:rPr>
              <w:t>5</w:t>
            </w:r>
            <w:r w:rsidR="00AD4694">
              <w:rPr>
                <w:rFonts w:ascii="宋体" w:hAnsi="宋体" w:cs="宋体" w:hint="eastAsia"/>
                <w:kern w:val="0"/>
                <w:sz w:val="18"/>
                <w:szCs w:val="18"/>
              </w:rPr>
              <w:t>0</w:t>
            </w:r>
            <w:r w:rsidR="00AD4694" w:rsidRPr="005B5148">
              <w:rPr>
                <w:rFonts w:ascii="宋体" w:hAnsi="宋体" w:cs="宋体" w:hint="eastAsia"/>
                <w:kern w:val="0"/>
                <w:sz w:val="18"/>
                <w:szCs w:val="18"/>
              </w:rPr>
              <w:t>%</w:t>
            </w:r>
          </w:p>
        </w:tc>
        <w:tc>
          <w:tcPr>
            <w:tcW w:w="222" w:type="dxa"/>
            <w:vMerge/>
            <w:tcBorders>
              <w:top w:val="nil"/>
              <w:left w:val="nil"/>
              <w:bottom w:val="single" w:sz="8" w:space="0" w:color="000000"/>
              <w:right w:val="single" w:sz="8" w:space="0" w:color="auto"/>
            </w:tcBorders>
            <w:vAlign w:val="center"/>
            <w:hideMark/>
          </w:tcPr>
          <w:p w:rsidR="00AD4694" w:rsidRPr="00224A46" w:rsidRDefault="00AD4694" w:rsidP="00AD4694">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sidRPr="0037683F">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sidRPr="005B5148">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AD4694" w:rsidRPr="00224A46" w:rsidRDefault="00AD4694" w:rsidP="00AD4694">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sidRPr="005B5148">
              <w:rPr>
                <w:rFonts w:ascii="宋体" w:hAnsi="宋体" w:cs="宋体" w:hint="eastAsia"/>
                <w:kern w:val="0"/>
                <w:sz w:val="18"/>
                <w:szCs w:val="18"/>
              </w:rPr>
              <w:t>35%</w:t>
            </w:r>
          </w:p>
        </w:tc>
      </w:tr>
      <w:tr w:rsidR="00AD4694" w:rsidRPr="00224A46" w:rsidTr="00AD4694">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Pr>
                <w:rFonts w:hint="eastAsia"/>
                <w:sz w:val="18"/>
                <w:szCs w:val="18"/>
              </w:rPr>
              <w:t>国泰纳斯达克</w:t>
            </w:r>
            <w:r>
              <w:rPr>
                <w:rFonts w:hint="eastAsia"/>
                <w:sz w:val="18"/>
                <w:szCs w:val="18"/>
              </w:rPr>
              <w:t>100</w:t>
            </w:r>
          </w:p>
        </w:tc>
        <w:tc>
          <w:tcPr>
            <w:tcW w:w="630" w:type="dxa"/>
            <w:tcBorders>
              <w:top w:val="nil"/>
              <w:left w:val="nil"/>
              <w:bottom w:val="single" w:sz="8" w:space="0" w:color="auto"/>
              <w:right w:val="single" w:sz="8" w:space="0" w:color="auto"/>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Pr>
                <w:rFonts w:ascii="宋体" w:hAnsi="宋体" w:cs="宋体" w:hint="eastAsia"/>
                <w:kern w:val="0"/>
                <w:sz w:val="18"/>
                <w:szCs w:val="18"/>
              </w:rPr>
              <w:t>30</w:t>
            </w:r>
            <w:r w:rsidRPr="005B5148">
              <w:rPr>
                <w:rFonts w:ascii="宋体" w:hAnsi="宋体" w:cs="宋体" w:hint="eastAsia"/>
                <w:kern w:val="0"/>
                <w:sz w:val="18"/>
                <w:szCs w:val="18"/>
              </w:rPr>
              <w:t>%</w:t>
            </w:r>
          </w:p>
        </w:tc>
        <w:tc>
          <w:tcPr>
            <w:tcW w:w="222" w:type="dxa"/>
            <w:vMerge/>
            <w:tcBorders>
              <w:top w:val="nil"/>
              <w:left w:val="nil"/>
              <w:bottom w:val="single" w:sz="8" w:space="0" w:color="000000"/>
              <w:right w:val="single" w:sz="8" w:space="0" w:color="auto"/>
            </w:tcBorders>
            <w:vAlign w:val="center"/>
            <w:hideMark/>
          </w:tcPr>
          <w:p w:rsidR="00AD4694" w:rsidRPr="00224A46" w:rsidRDefault="00AD4694" w:rsidP="00AD4694">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Pr>
                <w:rFonts w:ascii="宋体" w:hAnsi="宋体" w:cs="宋体" w:hint="eastAsia"/>
                <w:kern w:val="0"/>
                <w:sz w:val="18"/>
                <w:szCs w:val="18"/>
              </w:rPr>
              <w:t>天弘永利B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Pr>
                <w:rFonts w:ascii="宋体" w:hAnsi="宋体" w:cs="宋体" w:hint="eastAsia"/>
                <w:kern w:val="0"/>
                <w:sz w:val="18"/>
                <w:szCs w:val="18"/>
              </w:rPr>
              <w:t>5</w:t>
            </w:r>
            <w:r w:rsidRPr="005B5148">
              <w:rPr>
                <w:rFonts w:ascii="宋体" w:hAnsi="宋体" w:cs="宋体" w:hint="eastAsia"/>
                <w:kern w:val="0"/>
                <w:sz w:val="18"/>
                <w:szCs w:val="18"/>
              </w:rPr>
              <w:t>0%</w:t>
            </w:r>
          </w:p>
        </w:tc>
        <w:tc>
          <w:tcPr>
            <w:tcW w:w="222" w:type="dxa"/>
            <w:vMerge/>
            <w:tcBorders>
              <w:top w:val="nil"/>
              <w:left w:val="nil"/>
              <w:bottom w:val="single" w:sz="8" w:space="0" w:color="000000"/>
              <w:right w:val="nil"/>
            </w:tcBorders>
            <w:vAlign w:val="center"/>
            <w:hideMark/>
          </w:tcPr>
          <w:p w:rsidR="00AD4694" w:rsidRPr="00224A46" w:rsidRDefault="00AD4694" w:rsidP="00AD4694">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sidRPr="0017543C">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sidRPr="005B5148">
              <w:rPr>
                <w:rFonts w:ascii="宋体" w:hAnsi="宋体" w:cs="宋体" w:hint="eastAsia"/>
                <w:kern w:val="0"/>
                <w:sz w:val="18"/>
                <w:szCs w:val="18"/>
              </w:rPr>
              <w:t>3</w:t>
            </w:r>
            <w:r>
              <w:rPr>
                <w:rFonts w:ascii="宋体" w:hAnsi="宋体" w:cs="宋体" w:hint="eastAsia"/>
                <w:kern w:val="0"/>
                <w:sz w:val="18"/>
                <w:szCs w:val="18"/>
              </w:rPr>
              <w:t>5</w:t>
            </w:r>
            <w:r w:rsidRPr="005B5148">
              <w:rPr>
                <w:rFonts w:ascii="宋体" w:hAnsi="宋体" w:cs="宋体" w:hint="eastAsia"/>
                <w:kern w:val="0"/>
                <w:sz w:val="18"/>
                <w:szCs w:val="18"/>
              </w:rPr>
              <w:t>%</w:t>
            </w:r>
          </w:p>
        </w:tc>
      </w:tr>
      <w:tr w:rsidR="00252343" w:rsidRPr="00224A46" w:rsidTr="00252898">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52343" w:rsidRPr="00224A46" w:rsidRDefault="00252343" w:rsidP="0011000B">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w:t>
            </w:r>
            <w:r>
              <w:rPr>
                <w:rFonts w:ascii="宋体" w:hAnsi="宋体" w:cs="宋体" w:hint="eastAsia"/>
                <w:b/>
                <w:bCs/>
                <w:color w:val="FF0000"/>
                <w:kern w:val="0"/>
                <w:sz w:val="20"/>
                <w:szCs w:val="20"/>
              </w:rPr>
              <w:t>4</w:t>
            </w:r>
            <w:r w:rsidRPr="00224A46">
              <w:rPr>
                <w:rFonts w:ascii="宋体" w:hAnsi="宋体" w:cs="宋体" w:hint="eastAsia"/>
                <w:b/>
                <w:bCs/>
                <w:color w:val="FF0000"/>
                <w:kern w:val="0"/>
                <w:sz w:val="20"/>
                <w:szCs w:val="20"/>
              </w:rPr>
              <w:t>年</w:t>
            </w:r>
            <w:r>
              <w:rPr>
                <w:rFonts w:ascii="宋体" w:hAnsi="宋体" w:cs="宋体" w:hint="eastAsia"/>
                <w:b/>
                <w:bCs/>
                <w:color w:val="FF0000"/>
                <w:kern w:val="0"/>
                <w:sz w:val="20"/>
                <w:szCs w:val="20"/>
              </w:rPr>
              <w:t>6</w:t>
            </w:r>
            <w:r w:rsidR="002D1CDB">
              <w:rPr>
                <w:rFonts w:ascii="宋体" w:hAnsi="宋体" w:cs="宋体" w:hint="eastAsia"/>
                <w:b/>
                <w:bCs/>
                <w:color w:val="FF0000"/>
                <w:kern w:val="0"/>
                <w:sz w:val="20"/>
                <w:szCs w:val="20"/>
              </w:rPr>
              <w:t>-</w:t>
            </w:r>
            <w:r w:rsidR="0011000B">
              <w:rPr>
                <w:rFonts w:ascii="宋体" w:hAnsi="宋体" w:cs="宋体" w:hint="eastAsia"/>
                <w:b/>
                <w:bCs/>
                <w:color w:val="FF0000"/>
                <w:kern w:val="0"/>
                <w:sz w:val="20"/>
                <w:szCs w:val="20"/>
              </w:rPr>
              <w:t>8</w:t>
            </w:r>
            <w:r w:rsidRPr="00224A46">
              <w:rPr>
                <w:rFonts w:ascii="宋体" w:hAnsi="宋体" w:cs="宋体" w:hint="eastAsia"/>
                <w:b/>
                <w:bCs/>
                <w:color w:val="FF0000"/>
                <w:kern w:val="0"/>
                <w:sz w:val="20"/>
                <w:szCs w:val="20"/>
              </w:rPr>
              <w:t>月推荐组合</w:t>
            </w:r>
          </w:p>
        </w:tc>
      </w:tr>
      <w:tr w:rsidR="00252343" w:rsidRPr="00224A46" w:rsidTr="00252898">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52343" w:rsidRPr="00224A46" w:rsidRDefault="00252343" w:rsidP="00252898">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52343" w:rsidRPr="00224A46" w:rsidRDefault="00252343" w:rsidP="00252898">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52343" w:rsidRPr="00224A46" w:rsidRDefault="00252343" w:rsidP="00252898">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52343" w:rsidRPr="00224A46" w:rsidRDefault="00252343" w:rsidP="00252898">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52343" w:rsidRPr="00224A46" w:rsidRDefault="00252343" w:rsidP="00252898">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52343" w:rsidRPr="00224A46" w:rsidTr="00252898">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52343" w:rsidRPr="00224A46" w:rsidRDefault="00252343" w:rsidP="00252898">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52343" w:rsidRPr="00224A46" w:rsidRDefault="00252343" w:rsidP="00252898">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52343" w:rsidRPr="00224A46" w:rsidRDefault="00252343" w:rsidP="00252898">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52343" w:rsidRPr="00224A46" w:rsidRDefault="00252343" w:rsidP="00252898">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52343" w:rsidRPr="00224A46" w:rsidRDefault="00252343" w:rsidP="00252898">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52343" w:rsidRPr="00224A46" w:rsidRDefault="00252343" w:rsidP="00252898">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52343" w:rsidRPr="00224A46" w:rsidRDefault="00252343" w:rsidP="00252898">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52343" w:rsidRPr="00224A46" w:rsidRDefault="00252343" w:rsidP="00252898">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52343" w:rsidTr="00252898">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大摩卓越成长</w:t>
            </w:r>
          </w:p>
        </w:tc>
        <w:tc>
          <w:tcPr>
            <w:tcW w:w="630" w:type="dxa"/>
            <w:tcBorders>
              <w:top w:val="nil"/>
              <w:left w:val="nil"/>
              <w:bottom w:val="single" w:sz="8" w:space="0" w:color="auto"/>
              <w:right w:val="single" w:sz="8" w:space="0" w:color="auto"/>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30%</w:t>
            </w:r>
          </w:p>
        </w:tc>
        <w:tc>
          <w:tcPr>
            <w:tcW w:w="222" w:type="dxa"/>
            <w:vMerge/>
            <w:tcBorders>
              <w:top w:val="nil"/>
              <w:left w:val="nil"/>
              <w:bottom w:val="single" w:sz="8" w:space="0" w:color="000000"/>
              <w:right w:val="single" w:sz="8" w:space="0" w:color="auto"/>
            </w:tcBorders>
            <w:vAlign w:val="center"/>
            <w:hideMark/>
          </w:tcPr>
          <w:p w:rsidR="00252343" w:rsidRPr="00224A46" w:rsidRDefault="00252343" w:rsidP="00252898">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博时标普</w:t>
            </w:r>
            <w:r>
              <w:rPr>
                <w:rFonts w:hint="eastAsia"/>
                <w:sz w:val="18"/>
                <w:szCs w:val="18"/>
              </w:rPr>
              <w:t>500</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25%</w:t>
            </w:r>
          </w:p>
        </w:tc>
        <w:tc>
          <w:tcPr>
            <w:tcW w:w="222" w:type="dxa"/>
            <w:vMerge/>
            <w:tcBorders>
              <w:top w:val="nil"/>
              <w:left w:val="nil"/>
              <w:bottom w:val="single" w:sz="8" w:space="0" w:color="000000"/>
              <w:right w:val="nil"/>
            </w:tcBorders>
            <w:vAlign w:val="center"/>
            <w:hideMark/>
          </w:tcPr>
          <w:p w:rsidR="00252343" w:rsidRPr="00224A46" w:rsidRDefault="00252343" w:rsidP="00252898">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宝盈收益</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30%</w:t>
            </w:r>
          </w:p>
        </w:tc>
      </w:tr>
      <w:tr w:rsidR="00252343" w:rsidRPr="00224A46" w:rsidTr="00252898">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40%</w:t>
            </w:r>
          </w:p>
        </w:tc>
        <w:tc>
          <w:tcPr>
            <w:tcW w:w="222" w:type="dxa"/>
            <w:vMerge/>
            <w:tcBorders>
              <w:top w:val="nil"/>
              <w:left w:val="nil"/>
              <w:bottom w:val="single" w:sz="8" w:space="0" w:color="000000"/>
              <w:right w:val="single" w:sz="8" w:space="0" w:color="auto"/>
            </w:tcBorders>
            <w:vAlign w:val="center"/>
            <w:hideMark/>
          </w:tcPr>
          <w:p w:rsidR="00252343" w:rsidRPr="00224A46" w:rsidRDefault="00252343" w:rsidP="00252898">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25%</w:t>
            </w:r>
          </w:p>
        </w:tc>
        <w:tc>
          <w:tcPr>
            <w:tcW w:w="222" w:type="dxa"/>
            <w:vMerge/>
            <w:tcBorders>
              <w:top w:val="nil"/>
              <w:left w:val="nil"/>
              <w:bottom w:val="single" w:sz="8" w:space="0" w:color="000000"/>
              <w:right w:val="nil"/>
            </w:tcBorders>
            <w:vAlign w:val="center"/>
            <w:hideMark/>
          </w:tcPr>
          <w:p w:rsidR="00252343" w:rsidRPr="00224A46" w:rsidRDefault="00252343" w:rsidP="00252898">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35%</w:t>
            </w:r>
          </w:p>
        </w:tc>
      </w:tr>
      <w:tr w:rsidR="00252343" w:rsidRPr="00224A46" w:rsidTr="00252898">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国泰纳斯达克</w:t>
            </w:r>
            <w:r>
              <w:rPr>
                <w:rFonts w:hint="eastAsia"/>
                <w:sz w:val="18"/>
                <w:szCs w:val="18"/>
              </w:rPr>
              <w:t>100</w:t>
            </w:r>
          </w:p>
        </w:tc>
        <w:tc>
          <w:tcPr>
            <w:tcW w:w="630" w:type="dxa"/>
            <w:tcBorders>
              <w:top w:val="nil"/>
              <w:left w:val="nil"/>
              <w:bottom w:val="single" w:sz="8" w:space="0" w:color="auto"/>
              <w:right w:val="single" w:sz="8" w:space="0" w:color="auto"/>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30%</w:t>
            </w:r>
          </w:p>
        </w:tc>
        <w:tc>
          <w:tcPr>
            <w:tcW w:w="222" w:type="dxa"/>
            <w:vMerge/>
            <w:tcBorders>
              <w:top w:val="nil"/>
              <w:left w:val="nil"/>
              <w:bottom w:val="single" w:sz="8" w:space="0" w:color="000000"/>
              <w:right w:val="single" w:sz="8" w:space="0" w:color="auto"/>
            </w:tcBorders>
            <w:vAlign w:val="center"/>
            <w:hideMark/>
          </w:tcPr>
          <w:p w:rsidR="00252343" w:rsidRPr="00224A46" w:rsidRDefault="00252343" w:rsidP="00252898">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宝盈收益</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50%</w:t>
            </w:r>
          </w:p>
        </w:tc>
        <w:tc>
          <w:tcPr>
            <w:tcW w:w="222" w:type="dxa"/>
            <w:vMerge/>
            <w:tcBorders>
              <w:top w:val="nil"/>
              <w:left w:val="nil"/>
              <w:bottom w:val="single" w:sz="8" w:space="0" w:color="000000"/>
              <w:right w:val="nil"/>
            </w:tcBorders>
            <w:vAlign w:val="center"/>
            <w:hideMark/>
          </w:tcPr>
          <w:p w:rsidR="00252343" w:rsidRPr="00224A46" w:rsidRDefault="00252343" w:rsidP="00252898">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广发货币</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35%</w:t>
            </w:r>
          </w:p>
        </w:tc>
      </w:tr>
      <w:tr w:rsidR="00752EFB" w:rsidRPr="00224A46" w:rsidTr="00B66B4F">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752EFB" w:rsidRPr="00224A46" w:rsidRDefault="00752EFB" w:rsidP="00752EFB">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w:t>
            </w:r>
            <w:r>
              <w:rPr>
                <w:rFonts w:ascii="宋体" w:hAnsi="宋体" w:cs="宋体" w:hint="eastAsia"/>
                <w:b/>
                <w:bCs/>
                <w:color w:val="FF0000"/>
                <w:kern w:val="0"/>
                <w:sz w:val="20"/>
                <w:szCs w:val="20"/>
              </w:rPr>
              <w:t>4</w:t>
            </w:r>
            <w:r w:rsidRPr="00224A46">
              <w:rPr>
                <w:rFonts w:ascii="宋体" w:hAnsi="宋体" w:cs="宋体" w:hint="eastAsia"/>
                <w:b/>
                <w:bCs/>
                <w:color w:val="FF0000"/>
                <w:kern w:val="0"/>
                <w:sz w:val="20"/>
                <w:szCs w:val="20"/>
              </w:rPr>
              <w:t>年</w:t>
            </w:r>
            <w:r>
              <w:rPr>
                <w:rFonts w:ascii="宋体" w:hAnsi="宋体" w:cs="宋体" w:hint="eastAsia"/>
                <w:b/>
                <w:bCs/>
                <w:color w:val="FF0000"/>
                <w:kern w:val="0"/>
                <w:sz w:val="20"/>
                <w:szCs w:val="20"/>
              </w:rPr>
              <w:t>9</w:t>
            </w:r>
            <w:r w:rsidR="0095285C">
              <w:rPr>
                <w:rFonts w:ascii="宋体" w:hAnsi="宋体" w:cs="宋体" w:hint="eastAsia"/>
                <w:b/>
                <w:bCs/>
                <w:color w:val="FF0000"/>
                <w:kern w:val="0"/>
                <w:sz w:val="20"/>
                <w:szCs w:val="20"/>
              </w:rPr>
              <w:t>-11</w:t>
            </w:r>
            <w:r w:rsidRPr="00224A46">
              <w:rPr>
                <w:rFonts w:ascii="宋体" w:hAnsi="宋体" w:cs="宋体" w:hint="eastAsia"/>
                <w:b/>
                <w:bCs/>
                <w:color w:val="FF0000"/>
                <w:kern w:val="0"/>
                <w:sz w:val="20"/>
                <w:szCs w:val="20"/>
              </w:rPr>
              <w:t>月推荐组合</w:t>
            </w:r>
          </w:p>
        </w:tc>
      </w:tr>
      <w:tr w:rsidR="00752EFB" w:rsidRPr="00224A46" w:rsidTr="00B66B4F">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752EFB" w:rsidRPr="00224A46" w:rsidRDefault="00752EFB" w:rsidP="00B66B4F">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752EFB" w:rsidRPr="00224A46" w:rsidRDefault="00752EFB" w:rsidP="00B66B4F">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752EFB" w:rsidRPr="00224A46" w:rsidRDefault="00752EFB" w:rsidP="00B66B4F">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752EFB" w:rsidRPr="00224A46" w:rsidRDefault="00752EFB" w:rsidP="00B66B4F">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752EFB" w:rsidRPr="00224A46" w:rsidRDefault="00752EFB" w:rsidP="00B66B4F">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752EFB" w:rsidRPr="00224A46" w:rsidTr="00B66B4F">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752EFB" w:rsidRPr="00224A46" w:rsidRDefault="00752EFB" w:rsidP="00B66B4F">
            <w:pPr>
              <w:widowControl/>
              <w:jc w:val="center"/>
              <w:rPr>
                <w:rFonts w:ascii="宋体" w:hAnsi="宋体" w:cs="宋体"/>
                <w:b/>
                <w:bCs/>
                <w:kern w:val="0"/>
                <w:sz w:val="18"/>
                <w:szCs w:val="18"/>
              </w:rPr>
            </w:pPr>
            <w:r w:rsidRPr="00224A46">
              <w:rPr>
                <w:rFonts w:ascii="宋体" w:hAnsi="宋体" w:cs="宋体" w:hint="eastAsia"/>
                <w:b/>
                <w:bCs/>
                <w:kern w:val="0"/>
                <w:sz w:val="18"/>
                <w:szCs w:val="18"/>
              </w:rPr>
              <w:lastRenderedPageBreak/>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752EFB" w:rsidRPr="00224A46" w:rsidRDefault="00752EFB" w:rsidP="00B66B4F">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752EFB" w:rsidRPr="00224A46" w:rsidRDefault="00752EFB" w:rsidP="00B66B4F">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752EFB" w:rsidRPr="00224A46" w:rsidRDefault="00752EFB" w:rsidP="00B66B4F">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752EFB" w:rsidRPr="00224A46" w:rsidRDefault="00752EFB" w:rsidP="00B66B4F">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752EFB" w:rsidRPr="00224A46" w:rsidRDefault="00752EFB" w:rsidP="00B66B4F">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752EFB" w:rsidRPr="00224A46" w:rsidRDefault="00752EFB" w:rsidP="00B66B4F">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752EFB" w:rsidRPr="00224A46" w:rsidRDefault="00752EFB" w:rsidP="00B66B4F">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752EFB" w:rsidTr="00B66B4F">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大摩卓越成长</w:t>
            </w:r>
          </w:p>
        </w:tc>
        <w:tc>
          <w:tcPr>
            <w:tcW w:w="630" w:type="dxa"/>
            <w:tcBorders>
              <w:top w:val="nil"/>
              <w:left w:val="nil"/>
              <w:bottom w:val="single" w:sz="8" w:space="0" w:color="auto"/>
              <w:right w:val="single" w:sz="8" w:space="0" w:color="auto"/>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45%</w:t>
            </w:r>
          </w:p>
        </w:tc>
        <w:tc>
          <w:tcPr>
            <w:tcW w:w="222" w:type="dxa"/>
            <w:vMerge/>
            <w:tcBorders>
              <w:top w:val="nil"/>
              <w:left w:val="nil"/>
              <w:bottom w:val="single" w:sz="8" w:space="0" w:color="000000"/>
              <w:right w:val="single" w:sz="8" w:space="0" w:color="auto"/>
            </w:tcBorders>
            <w:vAlign w:val="center"/>
            <w:hideMark/>
          </w:tcPr>
          <w:p w:rsidR="00752EFB" w:rsidRPr="00224A46" w:rsidRDefault="00752EFB" w:rsidP="00B66B4F">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博时标普</w:t>
            </w:r>
            <w:r>
              <w:rPr>
                <w:rFonts w:hint="eastAsia"/>
                <w:sz w:val="18"/>
                <w:szCs w:val="18"/>
              </w:rPr>
              <w:t>500</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25%</w:t>
            </w:r>
          </w:p>
        </w:tc>
        <w:tc>
          <w:tcPr>
            <w:tcW w:w="222" w:type="dxa"/>
            <w:vMerge/>
            <w:tcBorders>
              <w:top w:val="nil"/>
              <w:left w:val="nil"/>
              <w:bottom w:val="single" w:sz="8" w:space="0" w:color="000000"/>
              <w:right w:val="nil"/>
            </w:tcBorders>
            <w:vAlign w:val="center"/>
            <w:hideMark/>
          </w:tcPr>
          <w:p w:rsidR="00752EFB" w:rsidRPr="00224A46" w:rsidRDefault="00752EFB" w:rsidP="00B66B4F">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宝盈收益</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30%</w:t>
            </w:r>
          </w:p>
        </w:tc>
      </w:tr>
      <w:tr w:rsidR="00752EFB" w:rsidTr="00B66B4F">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25%</w:t>
            </w:r>
          </w:p>
        </w:tc>
        <w:tc>
          <w:tcPr>
            <w:tcW w:w="222" w:type="dxa"/>
            <w:vMerge/>
            <w:tcBorders>
              <w:top w:val="nil"/>
              <w:left w:val="nil"/>
              <w:bottom w:val="single" w:sz="8" w:space="0" w:color="000000"/>
              <w:right w:val="single" w:sz="8" w:space="0" w:color="auto"/>
            </w:tcBorders>
            <w:vAlign w:val="center"/>
            <w:hideMark/>
          </w:tcPr>
          <w:p w:rsidR="00752EFB" w:rsidRPr="00224A46" w:rsidRDefault="00752EFB" w:rsidP="00B66B4F">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25%</w:t>
            </w:r>
          </w:p>
        </w:tc>
        <w:tc>
          <w:tcPr>
            <w:tcW w:w="222" w:type="dxa"/>
            <w:vMerge/>
            <w:tcBorders>
              <w:top w:val="nil"/>
              <w:left w:val="nil"/>
              <w:bottom w:val="single" w:sz="8" w:space="0" w:color="000000"/>
              <w:right w:val="nil"/>
            </w:tcBorders>
            <w:vAlign w:val="center"/>
            <w:hideMark/>
          </w:tcPr>
          <w:p w:rsidR="00752EFB" w:rsidRPr="00224A46" w:rsidRDefault="00752EFB" w:rsidP="00B66B4F">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35%</w:t>
            </w:r>
          </w:p>
        </w:tc>
      </w:tr>
      <w:tr w:rsidR="00752EFB" w:rsidTr="00B66B4F">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国泰纳斯达克</w:t>
            </w:r>
            <w:r>
              <w:rPr>
                <w:rFonts w:hint="eastAsia"/>
                <w:sz w:val="18"/>
                <w:szCs w:val="18"/>
              </w:rPr>
              <w:t>100</w:t>
            </w:r>
          </w:p>
        </w:tc>
        <w:tc>
          <w:tcPr>
            <w:tcW w:w="630" w:type="dxa"/>
            <w:tcBorders>
              <w:top w:val="nil"/>
              <w:left w:val="nil"/>
              <w:bottom w:val="single" w:sz="8" w:space="0" w:color="auto"/>
              <w:right w:val="single" w:sz="8" w:space="0" w:color="auto"/>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30%</w:t>
            </w:r>
          </w:p>
        </w:tc>
        <w:tc>
          <w:tcPr>
            <w:tcW w:w="222" w:type="dxa"/>
            <w:vMerge/>
            <w:tcBorders>
              <w:top w:val="nil"/>
              <w:left w:val="nil"/>
              <w:bottom w:val="single" w:sz="8" w:space="0" w:color="000000"/>
              <w:right w:val="single" w:sz="8" w:space="0" w:color="auto"/>
            </w:tcBorders>
            <w:vAlign w:val="center"/>
            <w:hideMark/>
          </w:tcPr>
          <w:p w:rsidR="00752EFB" w:rsidRPr="00224A46" w:rsidRDefault="00752EFB" w:rsidP="00B66B4F">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宝盈收益</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50%</w:t>
            </w:r>
          </w:p>
        </w:tc>
        <w:tc>
          <w:tcPr>
            <w:tcW w:w="222" w:type="dxa"/>
            <w:vMerge/>
            <w:tcBorders>
              <w:top w:val="nil"/>
              <w:left w:val="nil"/>
              <w:bottom w:val="single" w:sz="8" w:space="0" w:color="000000"/>
              <w:right w:val="nil"/>
            </w:tcBorders>
            <w:vAlign w:val="center"/>
            <w:hideMark/>
          </w:tcPr>
          <w:p w:rsidR="00752EFB" w:rsidRPr="00224A46" w:rsidRDefault="00752EFB" w:rsidP="00B66B4F">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广发货币</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35%</w:t>
            </w:r>
          </w:p>
        </w:tc>
      </w:tr>
    </w:tbl>
    <w:p w:rsidR="00752EFB" w:rsidRDefault="00752EFB" w:rsidP="00752EFB">
      <w:pPr>
        <w:spacing w:line="400" w:lineRule="exact"/>
        <w:jc w:val="left"/>
        <w:rPr>
          <w:rFonts w:eastAsia="楷体_GB2312"/>
          <w:b/>
          <w:bCs/>
          <w:color w:val="003366"/>
          <w:szCs w:val="21"/>
        </w:rPr>
      </w:pPr>
    </w:p>
    <w:p w:rsidR="00C8243E" w:rsidRPr="00394675" w:rsidRDefault="00C8243E" w:rsidP="00C8243E">
      <w:pPr>
        <w:pageBreakBefore/>
        <w:spacing w:line="400" w:lineRule="exact"/>
        <w:jc w:val="left"/>
        <w:rPr>
          <w:rFonts w:eastAsia="楷体_GB2312"/>
          <w:b/>
          <w:bCs/>
          <w:color w:val="003366"/>
          <w:szCs w:val="21"/>
        </w:rPr>
      </w:pPr>
      <w:r w:rsidRPr="00394675">
        <w:rPr>
          <w:rFonts w:eastAsia="楷体_GB2312"/>
          <w:b/>
          <w:bCs/>
          <w:color w:val="003366"/>
          <w:szCs w:val="21"/>
        </w:rPr>
        <w:lastRenderedPageBreak/>
        <w:t>分析师承诺</w:t>
      </w:r>
    </w:p>
    <w:p w:rsidR="00C8243E" w:rsidRPr="00394675" w:rsidRDefault="00C8243E" w:rsidP="005457E1">
      <w:pPr>
        <w:spacing w:beforeLines="50"/>
        <w:rPr>
          <w:rFonts w:eastAsia="楷体_GB2312"/>
          <w:sz w:val="18"/>
          <w:szCs w:val="18"/>
        </w:rPr>
      </w:pPr>
      <w:r w:rsidRPr="00394675">
        <w:rPr>
          <w:rFonts w:eastAsia="楷体_GB2312"/>
          <w:sz w:val="18"/>
          <w:szCs w:val="18"/>
        </w:rPr>
        <w:t>分析师</w:t>
      </w:r>
      <w:r w:rsidR="003957E9">
        <w:rPr>
          <w:rFonts w:eastAsia="楷体_GB2312" w:hint="eastAsia"/>
          <w:sz w:val="18"/>
          <w:szCs w:val="18"/>
        </w:rPr>
        <w:t xml:space="preserve"> </w:t>
      </w:r>
      <w:r>
        <w:rPr>
          <w:rFonts w:eastAsia="楷体_GB2312" w:hint="eastAsia"/>
          <w:sz w:val="18"/>
          <w:szCs w:val="18"/>
        </w:rPr>
        <w:t>刘亦千</w:t>
      </w:r>
    </w:p>
    <w:p w:rsidR="00C8243E" w:rsidRPr="00653644" w:rsidRDefault="00C8243E" w:rsidP="00C8243E">
      <w:pPr>
        <w:spacing w:line="300" w:lineRule="exact"/>
        <w:rPr>
          <w:rFonts w:ascii="楷体_GB2312" w:eastAsia="楷体_GB2312"/>
          <w:color w:val="000000"/>
          <w:sz w:val="18"/>
          <w:szCs w:val="18"/>
        </w:rPr>
      </w:pPr>
      <w:r w:rsidRPr="00653644">
        <w:rPr>
          <w:rFonts w:ascii="楷体_GB2312" w:eastAsia="楷体_GB2312" w:hint="eastAsia"/>
          <w:color w:val="000000"/>
          <w:sz w:val="18"/>
          <w:szCs w:val="18"/>
        </w:rPr>
        <w:t>本人</w:t>
      </w:r>
      <w:r>
        <w:rPr>
          <w:rFonts w:ascii="楷体_GB2312" w:eastAsia="楷体_GB2312" w:hint="eastAsia"/>
          <w:color w:val="000000"/>
          <w:sz w:val="18"/>
          <w:szCs w:val="18"/>
        </w:rPr>
        <w:t>以勤勉尽责的职业态度，独立、客观地出具本报告。本报告依据公开的信息来源，力求清晰、准确地反映分析师的研究观点。此外，本人薪酬的任何部分过去不曾与、现在不与、未来也将不会与本报告中的具体推荐意见或观点直接或间接相关。</w:t>
      </w:r>
    </w:p>
    <w:p w:rsidR="00C8243E" w:rsidRDefault="00C8243E" w:rsidP="00C8243E">
      <w:pPr>
        <w:spacing w:line="400" w:lineRule="exact"/>
        <w:jc w:val="left"/>
        <w:rPr>
          <w:rFonts w:ascii="楷体_GB2312" w:eastAsia="楷体_GB2312" w:hAnsi="Arial" w:cs="Arial"/>
          <w:b/>
          <w:bCs/>
          <w:color w:val="FF6600"/>
          <w:szCs w:val="21"/>
        </w:rPr>
      </w:pPr>
    </w:p>
    <w:p w:rsidR="00693B26" w:rsidRDefault="00693B26" w:rsidP="00693B26">
      <w:pPr>
        <w:spacing w:line="400" w:lineRule="exact"/>
        <w:jc w:val="left"/>
        <w:rPr>
          <w:rFonts w:ascii="楷体_GB2312" w:eastAsia="楷体_GB2312" w:hAnsi="Arial" w:cs="Arial"/>
          <w:b/>
          <w:bCs/>
          <w:color w:val="003366"/>
          <w:szCs w:val="21"/>
        </w:rPr>
      </w:pPr>
      <w:r>
        <w:rPr>
          <w:rFonts w:ascii="楷体_GB2312" w:eastAsia="楷体_GB2312" w:hAnsi="Arial" w:cs="Arial" w:hint="eastAsia"/>
          <w:b/>
          <w:bCs/>
          <w:color w:val="003366"/>
          <w:szCs w:val="21"/>
        </w:rPr>
        <w:t>公司业务资格说明</w:t>
      </w:r>
    </w:p>
    <w:p w:rsidR="00693B26" w:rsidRPr="00867DF5" w:rsidRDefault="00693B26" w:rsidP="00693B26">
      <w:pPr>
        <w:spacing w:line="400" w:lineRule="exact"/>
        <w:jc w:val="left"/>
        <w:rPr>
          <w:rFonts w:ascii="楷体_GB2312" w:eastAsia="楷体_GB2312"/>
          <w:color w:val="000000"/>
          <w:sz w:val="18"/>
          <w:szCs w:val="18"/>
        </w:rPr>
      </w:pPr>
      <w:r w:rsidRPr="00867DF5">
        <w:rPr>
          <w:rFonts w:ascii="楷体_GB2312" w:eastAsia="楷体_GB2312" w:hint="eastAsia"/>
          <w:color w:val="000000"/>
          <w:sz w:val="18"/>
          <w:szCs w:val="18"/>
        </w:rPr>
        <w:t>本公司具备证券投资咨询业务资格，是具备协会会员资格的基金评价机构</w:t>
      </w:r>
      <w:r>
        <w:rPr>
          <w:rFonts w:ascii="楷体_GB2312" w:eastAsia="楷体_GB2312" w:hint="eastAsia"/>
          <w:color w:val="000000"/>
          <w:sz w:val="18"/>
          <w:szCs w:val="18"/>
        </w:rPr>
        <w:t>。</w:t>
      </w:r>
    </w:p>
    <w:p w:rsidR="00693B26" w:rsidRDefault="00693B26" w:rsidP="00693B26">
      <w:pPr>
        <w:spacing w:line="400" w:lineRule="exact"/>
        <w:jc w:val="left"/>
        <w:rPr>
          <w:rFonts w:ascii="楷体_GB2312" w:eastAsia="楷体_GB2312" w:hAnsi="Arial" w:cs="Arial"/>
          <w:b/>
          <w:bCs/>
          <w:color w:val="003366"/>
          <w:szCs w:val="21"/>
        </w:rPr>
      </w:pPr>
    </w:p>
    <w:p w:rsidR="00693B26" w:rsidRPr="008F1970" w:rsidRDefault="00693B26" w:rsidP="00693B26">
      <w:pPr>
        <w:spacing w:line="400" w:lineRule="exact"/>
        <w:jc w:val="left"/>
        <w:rPr>
          <w:rFonts w:ascii="楷体_GB2312" w:eastAsia="楷体_GB2312" w:hAnsi="Arial" w:cs="Arial"/>
          <w:b/>
          <w:bCs/>
          <w:color w:val="003366"/>
          <w:szCs w:val="21"/>
        </w:rPr>
      </w:pPr>
      <w:r>
        <w:rPr>
          <w:rFonts w:ascii="楷体_GB2312" w:eastAsia="楷体_GB2312" w:hAnsi="Arial" w:cs="Arial" w:hint="eastAsia"/>
          <w:b/>
          <w:bCs/>
          <w:color w:val="003366"/>
          <w:szCs w:val="21"/>
        </w:rPr>
        <w:t>重要声明</w:t>
      </w:r>
    </w:p>
    <w:p w:rsidR="00693B26" w:rsidRPr="00427DD5" w:rsidRDefault="00693B26" w:rsidP="00693B26">
      <w:pPr>
        <w:spacing w:line="300" w:lineRule="exact"/>
        <w:rPr>
          <w:rFonts w:ascii="楷体_GB2312" w:eastAsia="楷体_GB2312"/>
          <w:color w:val="000000"/>
          <w:sz w:val="18"/>
          <w:szCs w:val="18"/>
        </w:rPr>
      </w:pPr>
      <w:r w:rsidRPr="00427DD5">
        <w:rPr>
          <w:rFonts w:ascii="楷体_GB2312" w:eastAsia="楷体_GB2312" w:hint="eastAsia"/>
          <w:color w:val="000000"/>
          <w:sz w:val="18"/>
          <w:szCs w:val="18"/>
        </w:rPr>
        <w:t>本报告中的信息均来源于已公开的资料，我公司对这些信息的准确性及完整性不作任何保证，不保证该信息未经任何更新，也不保证本公司作出的任何建议不会发生任何变更。在任何情况下，报告中的信息或所表达的意见并不构成所述证券买卖的出价或询价。在任何情况下，我公司不就本报告中的任何内容对任何投资作出任何形式的担保。我公司及其关联机构可能会持有报告中提到的公司所发行的证券并进行交易，还可能为这些公司提供或争取提供投资银行或财务顾问服务。业绩表现数据仅代表过去的表现，不保证未来结果。投资收益和本金将随市场波动，当出售证券资产时可能发生损益。当前的表现可能会高于或低于那时引用的数据。</w:t>
      </w:r>
    </w:p>
    <w:p w:rsidR="00693B26" w:rsidRPr="00427DD5" w:rsidRDefault="00693B26" w:rsidP="00693B26">
      <w:pPr>
        <w:spacing w:line="300" w:lineRule="exact"/>
        <w:rPr>
          <w:rFonts w:ascii="楷体_GB2312" w:eastAsia="楷体_GB2312"/>
          <w:sz w:val="18"/>
          <w:szCs w:val="18"/>
        </w:rPr>
      </w:pPr>
      <w:r w:rsidRPr="00427DD5">
        <w:rPr>
          <w:rFonts w:ascii="楷体_GB2312" w:eastAsia="楷体_GB2312" w:hint="eastAsia"/>
          <w:color w:val="000000"/>
          <w:sz w:val="18"/>
          <w:szCs w:val="18"/>
        </w:rPr>
        <w:t>本报告版权归上海证券有限责任公司所有。未获得上海证券有限责任公司事先书面授权，任何人不得对本报告进行任何形式的发布、复制。如遵循原文本意地引用、刊发，需注明出处为“上海证券基金评价研究中心”。</w:t>
      </w:r>
    </w:p>
    <w:p w:rsidR="00BE3940" w:rsidRPr="00693B26" w:rsidRDefault="00BE3940" w:rsidP="00BE3940">
      <w:pPr>
        <w:spacing w:line="300" w:lineRule="exact"/>
        <w:rPr>
          <w:rFonts w:ascii="楷体_GB2312" w:eastAsia="楷体_GB2312"/>
          <w:sz w:val="18"/>
          <w:szCs w:val="18"/>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sectPr w:rsidR="00BE3940" w:rsidSect="00362A1B">
      <w:headerReference w:type="default" r:id="rId33"/>
      <w:pgSz w:w="11906" w:h="16838"/>
      <w:pgMar w:top="1418" w:right="1133"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F03" w:rsidRDefault="000F2F03">
      <w:r>
        <w:separator/>
      </w:r>
    </w:p>
  </w:endnote>
  <w:endnote w:type="continuationSeparator" w:id="0">
    <w:p w:rsidR="000F2F03" w:rsidRDefault="000F2F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18030">
    <w:altName w:val="宋体"/>
    <w:charset w:val="86"/>
    <w:family w:val="modern"/>
    <w:pitch w:val="fixed"/>
    <w:sig w:usb0="800022A7" w:usb1="880F3C78" w:usb2="000A005E"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28C" w:rsidRDefault="0036528C" w:rsidP="009A0C03">
    <w:pPr>
      <w:pStyle w:val="a5"/>
      <w:framePr w:wrap="around" w:vAnchor="text" w:hAnchor="margin" w:xAlign="right" w:y="1"/>
      <w:rPr>
        <w:rStyle w:val="a7"/>
      </w:rPr>
    </w:pPr>
    <w:r>
      <w:rPr>
        <w:rStyle w:val="a7"/>
        <w:noProof/>
      </w:rPr>
      <w:t>1</w:t>
    </w:r>
  </w:p>
  <w:p w:rsidR="0036528C" w:rsidRDefault="0036528C" w:rsidP="009A0C03">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28C" w:rsidRDefault="0004467B" w:rsidP="009A0C03">
    <w:pPr>
      <w:pStyle w:val="a5"/>
      <w:ind w:right="360"/>
    </w:pPr>
    <w:r>
      <w:rPr>
        <w:noProof/>
      </w:rPr>
      <w:pict>
        <v:shapetype id="_x0000_t202" coordsize="21600,21600" o:spt="202" path="m,l,21600r21600,l21600,xe">
          <v:stroke joinstyle="miter"/>
          <v:path gradientshapeok="t" o:connecttype="rect"/>
        </v:shapetype>
        <v:shape id="_x0000_s2061" type="#_x0000_t202" style="position:absolute;margin-left:28.8pt;margin-top:772.9pt;width:513.45pt;height:18pt;z-index:251660800;mso-position-horizontal-relative:page;mso-position-vertical-relative:page" filled="f" stroked="f">
          <v:textbox style="mso-next-textbox:#_x0000_s2061" inset="0,0,0,0">
            <w:txbxContent>
              <w:p w:rsidR="0036528C" w:rsidRPr="00310D17" w:rsidRDefault="0036528C" w:rsidP="009A0C03">
                <w:pPr>
                  <w:pBdr>
                    <w:top w:val="single" w:sz="4" w:space="3" w:color="auto"/>
                  </w:pBdr>
                  <w:topLinePunct/>
                  <w:spacing w:line="200" w:lineRule="exact"/>
                  <w:rPr>
                    <w:rFonts w:ascii="楷体_GB2312" w:eastAsia="楷体_GB2312"/>
                    <w:color w:val="003366"/>
                    <w:szCs w:val="21"/>
                  </w:rPr>
                </w:pPr>
                <w:r w:rsidRPr="00FB139B">
                  <w:rPr>
                    <w:rFonts w:ascii="楷体_GB2312" w:eastAsia="楷体_GB2312" w:hint="eastAsia"/>
                    <w:b/>
                    <w:color w:val="003366"/>
                    <w:szCs w:val="21"/>
                  </w:rPr>
                  <w:t>重要提示：</w:t>
                </w:r>
                <w:r w:rsidRPr="00EF283B">
                  <w:rPr>
                    <w:rFonts w:ascii="楷体_GB2312" w:eastAsia="楷体_GB2312" w:hint="eastAsia"/>
                    <w:b/>
                    <w:color w:val="003366"/>
                    <w:szCs w:val="21"/>
                  </w:rPr>
                  <w:t>请务必阅读尾页分析师承诺和免责条款</w:t>
                </w:r>
                <w:r>
                  <w:rPr>
                    <w:rFonts w:ascii="楷体_GB2312" w:eastAsia="楷体_GB2312" w:hint="eastAsia"/>
                    <w:b/>
                    <w:color w:val="003366"/>
                    <w:szCs w:val="21"/>
                  </w:rPr>
                  <w:t xml:space="preserve">                                                   </w:t>
                </w:r>
                <w:r w:rsidR="0004467B" w:rsidRPr="00310D17">
                  <w:rPr>
                    <w:rFonts w:ascii="楷体_GB2312" w:eastAsia="楷体_GB2312"/>
                    <w:color w:val="003366"/>
                    <w:szCs w:val="21"/>
                  </w:rPr>
                  <w:fldChar w:fldCharType="begin"/>
                </w:r>
                <w:r w:rsidRPr="00310D17">
                  <w:rPr>
                    <w:rFonts w:ascii="楷体_GB2312" w:eastAsia="楷体_GB2312"/>
                    <w:color w:val="003366"/>
                    <w:szCs w:val="21"/>
                  </w:rPr>
                  <w:instrText xml:space="preserve"> PAGE   \* MERGEFORMAT </w:instrText>
                </w:r>
                <w:r w:rsidR="0004467B" w:rsidRPr="00310D17">
                  <w:rPr>
                    <w:rFonts w:ascii="楷体_GB2312" w:eastAsia="楷体_GB2312"/>
                    <w:color w:val="003366"/>
                    <w:szCs w:val="21"/>
                  </w:rPr>
                  <w:fldChar w:fldCharType="separate"/>
                </w:r>
                <w:r w:rsidR="003579D0" w:rsidRPr="003579D0">
                  <w:rPr>
                    <w:rFonts w:ascii="楷体_GB2312" w:eastAsia="楷体_GB2312"/>
                    <w:noProof/>
                    <w:color w:val="003366"/>
                    <w:szCs w:val="21"/>
                    <w:lang w:val="zh-CN"/>
                  </w:rPr>
                  <w:t>1</w:t>
                </w:r>
                <w:r w:rsidR="0004467B" w:rsidRPr="00310D17">
                  <w:rPr>
                    <w:rFonts w:ascii="楷体_GB2312" w:eastAsia="楷体_GB2312"/>
                    <w:color w:val="003366"/>
                    <w:szCs w:val="21"/>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F03" w:rsidRDefault="000F2F03">
      <w:r>
        <w:separator/>
      </w:r>
    </w:p>
  </w:footnote>
  <w:footnote w:type="continuationSeparator" w:id="0">
    <w:p w:rsidR="000F2F03" w:rsidRDefault="000F2F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28C" w:rsidRPr="0010121A" w:rsidRDefault="0036528C">
    <w:pPr>
      <w:pStyle w:val="a4"/>
      <w:rPr>
        <w:rFonts w:ascii="楷体_GB2312" w:eastAsia="楷体_GB2312"/>
        <w:b/>
        <w:color w:val="333399"/>
        <w:sz w:val="21"/>
        <w:szCs w:val="21"/>
      </w:rPr>
    </w:pPr>
    <w:r>
      <w:rPr>
        <w:rFonts w:ascii="楷体_GB2312" w:eastAsia="楷体_GB2312" w:hint="eastAsia"/>
        <w:b/>
        <w:color w:val="333399"/>
        <w:sz w:val="21"/>
        <w:szCs w:val="21"/>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BA4" w:rsidRPr="00935FC9" w:rsidRDefault="0004467B" w:rsidP="00CE0CE6">
    <w:pPr>
      <w:pStyle w:val="a4"/>
      <w:jc w:val="left"/>
      <w:rPr>
        <w:rFonts w:ascii="楷体_GB2312" w:eastAsia="楷体_GB2312"/>
        <w:b/>
        <w:color w:val="333399"/>
        <w:sz w:val="24"/>
        <w:szCs w:val="24"/>
      </w:rPr>
    </w:pPr>
    <w:r w:rsidRPr="0004467B">
      <w:rPr>
        <w:rFonts w:ascii="楷体_GB2312" w:eastAsia="楷体_GB2312"/>
        <w:b/>
        <w:noProof/>
        <w:color w:val="003366"/>
        <w:sz w:val="21"/>
        <w:szCs w:val="21"/>
      </w:rPr>
      <w:pict>
        <v:line id="_x0000_s2054" style="position:absolute;z-index:251658752" from="70.1pt,20.55pt" to="459pt,20.55pt" strokecolor="#036" strokeweight="1.5pt"/>
      </w:pict>
    </w:r>
    <w:r w:rsidR="00805BA4">
      <w:rPr>
        <w:rFonts w:ascii="楷体_GB2312" w:eastAsia="楷体_GB2312" w:hint="eastAsia"/>
        <w:b/>
        <w:noProof/>
        <w:color w:val="003366"/>
        <w:sz w:val="21"/>
        <w:szCs w:val="21"/>
      </w:rPr>
      <w:drawing>
        <wp:inline distT="0" distB="0" distL="0" distR="0">
          <wp:extent cx="905510" cy="241300"/>
          <wp:effectExtent l="19050" t="0" r="8890" b="0"/>
          <wp:docPr id="9" name="图片 9" descr="yem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emei"/>
                  <pic:cNvPicPr>
                    <a:picLocks noChangeAspect="1" noChangeArrowheads="1"/>
                  </pic:cNvPicPr>
                </pic:nvPicPr>
                <pic:blipFill>
                  <a:blip r:embed="rId1"/>
                  <a:srcRect/>
                  <a:stretch>
                    <a:fillRect/>
                  </a:stretch>
                </pic:blipFill>
                <pic:spPr bwMode="auto">
                  <a:xfrm>
                    <a:off x="0" y="0"/>
                    <a:ext cx="905510" cy="241300"/>
                  </a:xfrm>
                  <a:prstGeom prst="rect">
                    <a:avLst/>
                  </a:prstGeom>
                  <a:noFill/>
                  <a:ln w="9525">
                    <a:noFill/>
                    <a:miter lim="800000"/>
                    <a:headEnd/>
                    <a:tailEnd/>
                  </a:ln>
                </pic:spPr>
              </pic:pic>
            </a:graphicData>
          </a:graphic>
        </wp:inline>
      </w:drawing>
    </w:r>
    <w:r w:rsidRPr="0004467B">
      <w:rPr>
        <w:rFonts w:ascii="楷体_GB2312" w:eastAsia="楷体_GB2312"/>
        <w:b/>
        <w:noProof/>
        <w:color w:val="333399"/>
        <w:sz w:val="21"/>
        <w:szCs w:val="21"/>
      </w:rPr>
      <w:pict>
        <v:shapetype id="_x0000_t202" coordsize="21600,21600" o:spt="202" path="m,l,21600r21600,l21600,xe">
          <v:stroke joinstyle="miter"/>
          <v:path gradientshapeok="t" o:connecttype="rect"/>
        </v:shapetype>
        <v:shape id="_x0000_s2055" type="#_x0000_t202" style="position:absolute;margin-left:-189pt;margin-top:-2.85pt;width:89.25pt;height:30.1pt;z-index:251657728;mso-wrap-style:none;mso-position-horizontal-relative:text;mso-position-vertical-relative:text" stroked="f">
          <v:textbox style="mso-next-textbox:#_x0000_s2055;mso-fit-shape-to-text:t">
            <w:txbxContent>
              <w:p w:rsidR="00805BA4" w:rsidRDefault="00805BA4">
                <w:r>
                  <w:rPr>
                    <w:noProof/>
                  </w:rPr>
                  <w:drawing>
                    <wp:inline distT="0" distB="0" distL="0" distR="0">
                      <wp:extent cx="948690" cy="293370"/>
                      <wp:effectExtent l="19050" t="0" r="381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srcRect/>
                              <a:stretch>
                                <a:fillRect/>
                              </a:stretch>
                            </pic:blipFill>
                            <pic:spPr bwMode="auto">
                              <a:xfrm>
                                <a:off x="0" y="0"/>
                                <a:ext cx="948690" cy="293370"/>
                              </a:xfrm>
                              <a:prstGeom prst="rect">
                                <a:avLst/>
                              </a:prstGeom>
                              <a:noFill/>
                              <a:ln w="9525">
                                <a:noFill/>
                                <a:miter lim="800000"/>
                                <a:headEnd/>
                                <a:tailEnd/>
                              </a:ln>
                            </pic:spPr>
                          </pic:pic>
                        </a:graphicData>
                      </a:graphic>
                    </wp:inline>
                  </w:drawing>
                </w:r>
              </w:p>
            </w:txbxContent>
          </v:textbox>
        </v:shape>
      </w:pict>
    </w:r>
    <w:r w:rsidR="00805BA4">
      <w:rPr>
        <w:rFonts w:ascii="楷体_GB2312" w:eastAsia="楷体_GB2312" w:hint="eastAsia"/>
        <w:b/>
        <w:color w:val="333399"/>
        <w:sz w:val="21"/>
        <w:szCs w:val="21"/>
      </w:rPr>
      <w:t xml:space="preserve"> </w:t>
    </w:r>
    <w:r w:rsidR="00805BA4" w:rsidRPr="00935FC9">
      <w:rPr>
        <w:rFonts w:ascii="楷体_GB2312" w:eastAsia="楷体_GB2312" w:hint="eastAsia"/>
        <w:b/>
        <w:color w:val="333399"/>
        <w:sz w:val="24"/>
        <w:szCs w:val="24"/>
      </w:rPr>
      <w:t xml:space="preserve">   </w:t>
    </w:r>
    <w:r w:rsidR="00805BA4">
      <w:rPr>
        <w:rFonts w:ascii="楷体_GB2312" w:eastAsia="楷体_GB2312" w:hint="eastAsia"/>
        <w:b/>
        <w:color w:val="333399"/>
        <w:sz w:val="24"/>
        <w:szCs w:val="24"/>
      </w:rPr>
      <w:t xml:space="preserve">         </w:t>
    </w:r>
    <w:r w:rsidR="00805BA4" w:rsidRPr="00935FC9">
      <w:rPr>
        <w:rFonts w:ascii="楷体_GB2312" w:eastAsia="楷体_GB2312" w:hint="eastAsia"/>
        <w:b/>
        <w:color w:val="333399"/>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C6173"/>
    <w:multiLevelType w:val="hybridMultilevel"/>
    <w:tmpl w:val="03680652"/>
    <w:lvl w:ilvl="0" w:tplc="B3C40B68">
      <w:start w:val="1"/>
      <w:numFmt w:val="japaneseCounting"/>
      <w:lvlText w:val="%1、"/>
      <w:lvlJc w:val="left"/>
      <w:pPr>
        <w:tabs>
          <w:tab w:val="num" w:pos="3555"/>
        </w:tabs>
        <w:ind w:left="3555" w:hanging="72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1">
    <w:nsid w:val="293D56C2"/>
    <w:multiLevelType w:val="multilevel"/>
    <w:tmpl w:val="03680652"/>
    <w:lvl w:ilvl="0">
      <w:start w:val="1"/>
      <w:numFmt w:val="japaneseCounting"/>
      <w:lvlText w:val="%1、"/>
      <w:lvlJc w:val="left"/>
      <w:pPr>
        <w:tabs>
          <w:tab w:val="num" w:pos="3555"/>
        </w:tabs>
        <w:ind w:left="3555" w:hanging="720"/>
      </w:pPr>
      <w:rPr>
        <w:rFonts w:hint="default"/>
      </w:rPr>
    </w:lvl>
    <w:lvl w:ilvl="1">
      <w:start w:val="1"/>
      <w:numFmt w:val="lowerLetter"/>
      <w:lvlText w:val="%2)"/>
      <w:lvlJc w:val="left"/>
      <w:pPr>
        <w:tabs>
          <w:tab w:val="num" w:pos="3675"/>
        </w:tabs>
        <w:ind w:left="3675" w:hanging="420"/>
      </w:pPr>
    </w:lvl>
    <w:lvl w:ilvl="2">
      <w:start w:val="1"/>
      <w:numFmt w:val="lowerRoman"/>
      <w:lvlText w:val="%3."/>
      <w:lvlJc w:val="right"/>
      <w:pPr>
        <w:tabs>
          <w:tab w:val="num" w:pos="4095"/>
        </w:tabs>
        <w:ind w:left="4095" w:hanging="420"/>
      </w:pPr>
    </w:lvl>
    <w:lvl w:ilvl="3">
      <w:start w:val="1"/>
      <w:numFmt w:val="decimal"/>
      <w:lvlText w:val="%4."/>
      <w:lvlJc w:val="left"/>
      <w:pPr>
        <w:tabs>
          <w:tab w:val="num" w:pos="4515"/>
        </w:tabs>
        <w:ind w:left="4515" w:hanging="420"/>
      </w:pPr>
    </w:lvl>
    <w:lvl w:ilvl="4">
      <w:start w:val="1"/>
      <w:numFmt w:val="lowerLetter"/>
      <w:lvlText w:val="%5)"/>
      <w:lvlJc w:val="left"/>
      <w:pPr>
        <w:tabs>
          <w:tab w:val="num" w:pos="4935"/>
        </w:tabs>
        <w:ind w:left="4935" w:hanging="420"/>
      </w:pPr>
    </w:lvl>
    <w:lvl w:ilvl="5">
      <w:start w:val="1"/>
      <w:numFmt w:val="lowerRoman"/>
      <w:lvlText w:val="%6."/>
      <w:lvlJc w:val="right"/>
      <w:pPr>
        <w:tabs>
          <w:tab w:val="num" w:pos="5355"/>
        </w:tabs>
        <w:ind w:left="5355" w:hanging="420"/>
      </w:pPr>
    </w:lvl>
    <w:lvl w:ilvl="6">
      <w:start w:val="1"/>
      <w:numFmt w:val="decimal"/>
      <w:lvlText w:val="%7."/>
      <w:lvlJc w:val="left"/>
      <w:pPr>
        <w:tabs>
          <w:tab w:val="num" w:pos="5775"/>
        </w:tabs>
        <w:ind w:left="5775" w:hanging="420"/>
      </w:pPr>
    </w:lvl>
    <w:lvl w:ilvl="7">
      <w:start w:val="1"/>
      <w:numFmt w:val="lowerLetter"/>
      <w:lvlText w:val="%8)"/>
      <w:lvlJc w:val="left"/>
      <w:pPr>
        <w:tabs>
          <w:tab w:val="num" w:pos="6195"/>
        </w:tabs>
        <w:ind w:left="6195" w:hanging="420"/>
      </w:pPr>
    </w:lvl>
    <w:lvl w:ilvl="8">
      <w:start w:val="1"/>
      <w:numFmt w:val="lowerRoman"/>
      <w:lvlText w:val="%9."/>
      <w:lvlJc w:val="right"/>
      <w:pPr>
        <w:tabs>
          <w:tab w:val="num" w:pos="6615"/>
        </w:tabs>
        <w:ind w:left="6615" w:hanging="420"/>
      </w:pPr>
    </w:lvl>
  </w:abstractNum>
  <w:abstractNum w:abstractNumId="2">
    <w:nsid w:val="2A070CE6"/>
    <w:multiLevelType w:val="hybridMultilevel"/>
    <w:tmpl w:val="03680652"/>
    <w:lvl w:ilvl="0" w:tplc="B3C40B68">
      <w:start w:val="1"/>
      <w:numFmt w:val="japaneseCounting"/>
      <w:pStyle w:val="ParaChar"/>
      <w:lvlText w:val="%1、"/>
      <w:lvlJc w:val="left"/>
      <w:pPr>
        <w:tabs>
          <w:tab w:val="num" w:pos="3555"/>
        </w:tabs>
        <w:ind w:left="3555" w:hanging="72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3">
    <w:nsid w:val="31E25EFD"/>
    <w:multiLevelType w:val="hybridMultilevel"/>
    <w:tmpl w:val="A90A8370"/>
    <w:lvl w:ilvl="0" w:tplc="63787446">
      <w:start w:val="1"/>
      <w:numFmt w:val="bullet"/>
      <w:lvlText w:val=""/>
      <w:lvlJc w:val="left"/>
      <w:pPr>
        <w:tabs>
          <w:tab w:val="num" w:pos="420"/>
        </w:tabs>
        <w:ind w:left="420" w:hanging="420"/>
      </w:pPr>
      <w:rPr>
        <w:rFonts w:ascii="Wingdings" w:hAnsi="Wingdings" w:hint="default"/>
        <w:color w:val="003366"/>
      </w:rPr>
    </w:lvl>
    <w:lvl w:ilvl="1" w:tplc="318E7592" w:tentative="1">
      <w:start w:val="1"/>
      <w:numFmt w:val="bullet"/>
      <w:lvlText w:val=""/>
      <w:lvlJc w:val="left"/>
      <w:pPr>
        <w:tabs>
          <w:tab w:val="num" w:pos="840"/>
        </w:tabs>
        <w:ind w:left="840" w:hanging="420"/>
      </w:pPr>
      <w:rPr>
        <w:rFonts w:ascii="Wingdings" w:hAnsi="Wingdings" w:hint="default"/>
      </w:rPr>
    </w:lvl>
    <w:lvl w:ilvl="2" w:tplc="DB9447D4" w:tentative="1">
      <w:start w:val="1"/>
      <w:numFmt w:val="bullet"/>
      <w:lvlText w:val=""/>
      <w:lvlJc w:val="left"/>
      <w:pPr>
        <w:tabs>
          <w:tab w:val="num" w:pos="1260"/>
        </w:tabs>
        <w:ind w:left="1260" w:hanging="420"/>
      </w:pPr>
      <w:rPr>
        <w:rFonts w:ascii="Wingdings" w:hAnsi="Wingdings" w:hint="default"/>
      </w:rPr>
    </w:lvl>
    <w:lvl w:ilvl="3" w:tplc="EF2866D2" w:tentative="1">
      <w:start w:val="1"/>
      <w:numFmt w:val="bullet"/>
      <w:lvlText w:val=""/>
      <w:lvlJc w:val="left"/>
      <w:pPr>
        <w:tabs>
          <w:tab w:val="num" w:pos="1680"/>
        </w:tabs>
        <w:ind w:left="1680" w:hanging="420"/>
      </w:pPr>
      <w:rPr>
        <w:rFonts w:ascii="Wingdings" w:hAnsi="Wingdings" w:hint="default"/>
      </w:rPr>
    </w:lvl>
    <w:lvl w:ilvl="4" w:tplc="0E56385C" w:tentative="1">
      <w:start w:val="1"/>
      <w:numFmt w:val="bullet"/>
      <w:lvlText w:val=""/>
      <w:lvlJc w:val="left"/>
      <w:pPr>
        <w:tabs>
          <w:tab w:val="num" w:pos="2100"/>
        </w:tabs>
        <w:ind w:left="2100" w:hanging="420"/>
      </w:pPr>
      <w:rPr>
        <w:rFonts w:ascii="Wingdings" w:hAnsi="Wingdings" w:hint="default"/>
      </w:rPr>
    </w:lvl>
    <w:lvl w:ilvl="5" w:tplc="79AC2510" w:tentative="1">
      <w:start w:val="1"/>
      <w:numFmt w:val="bullet"/>
      <w:lvlText w:val=""/>
      <w:lvlJc w:val="left"/>
      <w:pPr>
        <w:tabs>
          <w:tab w:val="num" w:pos="2520"/>
        </w:tabs>
        <w:ind w:left="2520" w:hanging="420"/>
      </w:pPr>
      <w:rPr>
        <w:rFonts w:ascii="Wingdings" w:hAnsi="Wingdings" w:hint="default"/>
      </w:rPr>
    </w:lvl>
    <w:lvl w:ilvl="6" w:tplc="505EA050" w:tentative="1">
      <w:start w:val="1"/>
      <w:numFmt w:val="bullet"/>
      <w:lvlText w:val=""/>
      <w:lvlJc w:val="left"/>
      <w:pPr>
        <w:tabs>
          <w:tab w:val="num" w:pos="2940"/>
        </w:tabs>
        <w:ind w:left="2940" w:hanging="420"/>
      </w:pPr>
      <w:rPr>
        <w:rFonts w:ascii="Wingdings" w:hAnsi="Wingdings" w:hint="default"/>
      </w:rPr>
    </w:lvl>
    <w:lvl w:ilvl="7" w:tplc="B9D00E26" w:tentative="1">
      <w:start w:val="1"/>
      <w:numFmt w:val="bullet"/>
      <w:lvlText w:val=""/>
      <w:lvlJc w:val="left"/>
      <w:pPr>
        <w:tabs>
          <w:tab w:val="num" w:pos="3360"/>
        </w:tabs>
        <w:ind w:left="3360" w:hanging="420"/>
      </w:pPr>
      <w:rPr>
        <w:rFonts w:ascii="Wingdings" w:hAnsi="Wingdings" w:hint="default"/>
      </w:rPr>
    </w:lvl>
    <w:lvl w:ilvl="8" w:tplc="16A63F48" w:tentative="1">
      <w:start w:val="1"/>
      <w:numFmt w:val="bullet"/>
      <w:lvlText w:val=""/>
      <w:lvlJc w:val="left"/>
      <w:pPr>
        <w:tabs>
          <w:tab w:val="num" w:pos="3780"/>
        </w:tabs>
        <w:ind w:left="3780" w:hanging="420"/>
      </w:pPr>
      <w:rPr>
        <w:rFonts w:ascii="Wingdings" w:hAnsi="Wingdings" w:hint="default"/>
      </w:rPr>
    </w:lvl>
  </w:abstractNum>
  <w:abstractNum w:abstractNumId="4">
    <w:nsid w:val="45F20624"/>
    <w:multiLevelType w:val="hybridMultilevel"/>
    <w:tmpl w:val="EEAE34C4"/>
    <w:lvl w:ilvl="0" w:tplc="F6EA0C6C">
      <w:numFmt w:val="bullet"/>
      <w:lvlText w:val="★"/>
      <w:lvlJc w:val="left"/>
      <w:pPr>
        <w:ind w:left="360" w:hanging="360"/>
      </w:pPr>
      <w:rPr>
        <w:rFonts w:ascii="楷体_GB2312" w:eastAsia="楷体_GB2312" w:hAnsi="宋体" w:cs="宋体" w:hint="eastAsia"/>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7A5E3680"/>
    <w:multiLevelType w:val="hybridMultilevel"/>
    <w:tmpl w:val="8976F2B8"/>
    <w:lvl w:ilvl="0" w:tplc="3BAA5164">
      <w:start w:val="1"/>
      <w:numFmt w:val="bullet"/>
      <w:pStyle w:val="a"/>
      <w:lvlText w:val=""/>
      <w:lvlJc w:val="left"/>
      <w:pPr>
        <w:tabs>
          <w:tab w:val="num" w:pos="420"/>
        </w:tabs>
        <w:ind w:left="420" w:hanging="420"/>
      </w:pPr>
      <w:rPr>
        <w:rFonts w:ascii="Wingdings" w:hAnsi="Wingdings" w:hint="default"/>
        <w:color w:val="FF6600"/>
      </w:rPr>
    </w:lvl>
    <w:lvl w:ilvl="1" w:tplc="04090003" w:tentative="1">
      <w:start w:val="1"/>
      <w:numFmt w:val="bullet"/>
      <w:lvlText w:val=""/>
      <w:lvlJc w:val="left"/>
      <w:pPr>
        <w:tabs>
          <w:tab w:val="num" w:pos="630"/>
        </w:tabs>
        <w:ind w:left="630" w:hanging="420"/>
      </w:pPr>
      <w:rPr>
        <w:rFonts w:ascii="Wingdings" w:hAnsi="Wingdings" w:hint="default"/>
      </w:rPr>
    </w:lvl>
    <w:lvl w:ilvl="2" w:tplc="04090005"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3" w:tentative="1">
      <w:start w:val="1"/>
      <w:numFmt w:val="bullet"/>
      <w:lvlText w:val=""/>
      <w:lvlJc w:val="left"/>
      <w:pPr>
        <w:tabs>
          <w:tab w:val="num" w:pos="1890"/>
        </w:tabs>
        <w:ind w:left="1890" w:hanging="420"/>
      </w:pPr>
      <w:rPr>
        <w:rFonts w:ascii="Wingdings" w:hAnsi="Wingdings" w:hint="default"/>
      </w:rPr>
    </w:lvl>
    <w:lvl w:ilvl="5" w:tplc="04090005"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3" w:tentative="1">
      <w:start w:val="1"/>
      <w:numFmt w:val="bullet"/>
      <w:lvlText w:val=""/>
      <w:lvlJc w:val="left"/>
      <w:pPr>
        <w:tabs>
          <w:tab w:val="num" w:pos="3150"/>
        </w:tabs>
        <w:ind w:left="3150" w:hanging="420"/>
      </w:pPr>
      <w:rPr>
        <w:rFonts w:ascii="Wingdings" w:hAnsi="Wingdings" w:hint="default"/>
      </w:rPr>
    </w:lvl>
    <w:lvl w:ilvl="8" w:tplc="04090005" w:tentative="1">
      <w:start w:val="1"/>
      <w:numFmt w:val="bullet"/>
      <w:lvlText w:val=""/>
      <w:lvlJc w:val="left"/>
      <w:pPr>
        <w:tabs>
          <w:tab w:val="num" w:pos="3570"/>
        </w:tabs>
        <w:ind w:left="3570" w:hanging="420"/>
      </w:pPr>
      <w:rPr>
        <w:rFonts w:ascii="Wingdings" w:hAnsi="Wingdings" w:hint="default"/>
      </w:rPr>
    </w:lvl>
  </w:abstractNum>
  <w:abstractNum w:abstractNumId="6">
    <w:nsid w:val="7E1A10C2"/>
    <w:multiLevelType w:val="hybridMultilevel"/>
    <w:tmpl w:val="33A219AA"/>
    <w:lvl w:ilvl="0" w:tplc="A38A7AD4">
      <w:start w:val="1"/>
      <w:numFmt w:val="bullet"/>
      <w:lvlText w:val=""/>
      <w:lvlJc w:val="left"/>
      <w:pPr>
        <w:tabs>
          <w:tab w:val="num" w:pos="425"/>
        </w:tabs>
        <w:ind w:left="425" w:hanging="425"/>
      </w:pPr>
      <w:rPr>
        <w:rFonts w:ascii="Wingdings" w:hAnsi="Wingdings" w:hint="default"/>
        <w:color w:val="003366"/>
      </w:rPr>
    </w:lvl>
    <w:lvl w:ilvl="1" w:tplc="9A60056E" w:tentative="1">
      <w:start w:val="1"/>
      <w:numFmt w:val="bullet"/>
      <w:lvlText w:val=""/>
      <w:lvlJc w:val="left"/>
      <w:pPr>
        <w:tabs>
          <w:tab w:val="num" w:pos="840"/>
        </w:tabs>
        <w:ind w:left="840" w:hanging="420"/>
      </w:pPr>
      <w:rPr>
        <w:rFonts w:ascii="Wingdings" w:hAnsi="Wingdings" w:hint="default"/>
      </w:rPr>
    </w:lvl>
    <w:lvl w:ilvl="2" w:tplc="8BEC58DE" w:tentative="1">
      <w:start w:val="1"/>
      <w:numFmt w:val="bullet"/>
      <w:lvlText w:val=""/>
      <w:lvlJc w:val="left"/>
      <w:pPr>
        <w:tabs>
          <w:tab w:val="num" w:pos="1260"/>
        </w:tabs>
        <w:ind w:left="1260" w:hanging="420"/>
      </w:pPr>
      <w:rPr>
        <w:rFonts w:ascii="Wingdings" w:hAnsi="Wingdings" w:hint="default"/>
      </w:rPr>
    </w:lvl>
    <w:lvl w:ilvl="3" w:tplc="C9B83B34" w:tentative="1">
      <w:start w:val="1"/>
      <w:numFmt w:val="bullet"/>
      <w:lvlText w:val=""/>
      <w:lvlJc w:val="left"/>
      <w:pPr>
        <w:tabs>
          <w:tab w:val="num" w:pos="1680"/>
        </w:tabs>
        <w:ind w:left="1680" w:hanging="420"/>
      </w:pPr>
      <w:rPr>
        <w:rFonts w:ascii="Wingdings" w:hAnsi="Wingdings" w:hint="default"/>
      </w:rPr>
    </w:lvl>
    <w:lvl w:ilvl="4" w:tplc="C64E2148" w:tentative="1">
      <w:start w:val="1"/>
      <w:numFmt w:val="bullet"/>
      <w:lvlText w:val=""/>
      <w:lvlJc w:val="left"/>
      <w:pPr>
        <w:tabs>
          <w:tab w:val="num" w:pos="2100"/>
        </w:tabs>
        <w:ind w:left="2100" w:hanging="420"/>
      </w:pPr>
      <w:rPr>
        <w:rFonts w:ascii="Wingdings" w:hAnsi="Wingdings" w:hint="default"/>
      </w:rPr>
    </w:lvl>
    <w:lvl w:ilvl="5" w:tplc="2A5C8172" w:tentative="1">
      <w:start w:val="1"/>
      <w:numFmt w:val="bullet"/>
      <w:lvlText w:val=""/>
      <w:lvlJc w:val="left"/>
      <w:pPr>
        <w:tabs>
          <w:tab w:val="num" w:pos="2520"/>
        </w:tabs>
        <w:ind w:left="2520" w:hanging="420"/>
      </w:pPr>
      <w:rPr>
        <w:rFonts w:ascii="Wingdings" w:hAnsi="Wingdings" w:hint="default"/>
      </w:rPr>
    </w:lvl>
    <w:lvl w:ilvl="6" w:tplc="88B4F5E0" w:tentative="1">
      <w:start w:val="1"/>
      <w:numFmt w:val="bullet"/>
      <w:lvlText w:val=""/>
      <w:lvlJc w:val="left"/>
      <w:pPr>
        <w:tabs>
          <w:tab w:val="num" w:pos="2940"/>
        </w:tabs>
        <w:ind w:left="2940" w:hanging="420"/>
      </w:pPr>
      <w:rPr>
        <w:rFonts w:ascii="Wingdings" w:hAnsi="Wingdings" w:hint="default"/>
      </w:rPr>
    </w:lvl>
    <w:lvl w:ilvl="7" w:tplc="17E63E7E" w:tentative="1">
      <w:start w:val="1"/>
      <w:numFmt w:val="bullet"/>
      <w:lvlText w:val=""/>
      <w:lvlJc w:val="left"/>
      <w:pPr>
        <w:tabs>
          <w:tab w:val="num" w:pos="3360"/>
        </w:tabs>
        <w:ind w:left="3360" w:hanging="420"/>
      </w:pPr>
      <w:rPr>
        <w:rFonts w:ascii="Wingdings" w:hAnsi="Wingdings" w:hint="default"/>
      </w:rPr>
    </w:lvl>
    <w:lvl w:ilvl="8" w:tplc="D2520B0C"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6"/>
  </w:num>
  <w:num w:numId="3">
    <w:abstractNumId w:val="2"/>
  </w:num>
  <w:num w:numId="4">
    <w:abstractNumId w:val="1"/>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9011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7688"/>
    <w:rsid w:val="00000536"/>
    <w:rsid w:val="00000AD4"/>
    <w:rsid w:val="00000C8C"/>
    <w:rsid w:val="00000E9F"/>
    <w:rsid w:val="000029A7"/>
    <w:rsid w:val="000029F2"/>
    <w:rsid w:val="000044F4"/>
    <w:rsid w:val="00004E27"/>
    <w:rsid w:val="00005BE8"/>
    <w:rsid w:val="0000648E"/>
    <w:rsid w:val="0000791E"/>
    <w:rsid w:val="00007A3C"/>
    <w:rsid w:val="000106CA"/>
    <w:rsid w:val="0001113C"/>
    <w:rsid w:val="000111C0"/>
    <w:rsid w:val="0001127B"/>
    <w:rsid w:val="00012918"/>
    <w:rsid w:val="000129DA"/>
    <w:rsid w:val="000131EA"/>
    <w:rsid w:val="0001321E"/>
    <w:rsid w:val="0001469B"/>
    <w:rsid w:val="000150D4"/>
    <w:rsid w:val="000157C0"/>
    <w:rsid w:val="00016CEE"/>
    <w:rsid w:val="00016D23"/>
    <w:rsid w:val="000171B5"/>
    <w:rsid w:val="000174A7"/>
    <w:rsid w:val="000202BA"/>
    <w:rsid w:val="00021FBC"/>
    <w:rsid w:val="00022534"/>
    <w:rsid w:val="000238F6"/>
    <w:rsid w:val="00023DD5"/>
    <w:rsid w:val="000246CA"/>
    <w:rsid w:val="00024B12"/>
    <w:rsid w:val="000258AD"/>
    <w:rsid w:val="00025F5B"/>
    <w:rsid w:val="00026DA0"/>
    <w:rsid w:val="000274E7"/>
    <w:rsid w:val="00027789"/>
    <w:rsid w:val="00027E1E"/>
    <w:rsid w:val="00030158"/>
    <w:rsid w:val="0003081E"/>
    <w:rsid w:val="00030B24"/>
    <w:rsid w:val="00030BAB"/>
    <w:rsid w:val="00030D7F"/>
    <w:rsid w:val="00030F4D"/>
    <w:rsid w:val="000314BE"/>
    <w:rsid w:val="00031764"/>
    <w:rsid w:val="000322EF"/>
    <w:rsid w:val="000327E3"/>
    <w:rsid w:val="0003301C"/>
    <w:rsid w:val="000331E5"/>
    <w:rsid w:val="0003332D"/>
    <w:rsid w:val="00034722"/>
    <w:rsid w:val="000347E8"/>
    <w:rsid w:val="00034BC1"/>
    <w:rsid w:val="00034DC0"/>
    <w:rsid w:val="00035714"/>
    <w:rsid w:val="00035A3C"/>
    <w:rsid w:val="00035B53"/>
    <w:rsid w:val="00037269"/>
    <w:rsid w:val="000379D8"/>
    <w:rsid w:val="00040F4E"/>
    <w:rsid w:val="0004119D"/>
    <w:rsid w:val="00041A04"/>
    <w:rsid w:val="00042120"/>
    <w:rsid w:val="00042CAA"/>
    <w:rsid w:val="0004318E"/>
    <w:rsid w:val="00043955"/>
    <w:rsid w:val="000440AF"/>
    <w:rsid w:val="0004467B"/>
    <w:rsid w:val="00046606"/>
    <w:rsid w:val="0004775B"/>
    <w:rsid w:val="00047AF8"/>
    <w:rsid w:val="00050159"/>
    <w:rsid w:val="0005024E"/>
    <w:rsid w:val="0005043F"/>
    <w:rsid w:val="00050E71"/>
    <w:rsid w:val="00050ED4"/>
    <w:rsid w:val="0005103B"/>
    <w:rsid w:val="00051B01"/>
    <w:rsid w:val="00052F7F"/>
    <w:rsid w:val="00052FD4"/>
    <w:rsid w:val="00053075"/>
    <w:rsid w:val="000534E5"/>
    <w:rsid w:val="0005399B"/>
    <w:rsid w:val="00053B65"/>
    <w:rsid w:val="0005451D"/>
    <w:rsid w:val="00055F5A"/>
    <w:rsid w:val="00055FBF"/>
    <w:rsid w:val="000571C2"/>
    <w:rsid w:val="000574FE"/>
    <w:rsid w:val="00057986"/>
    <w:rsid w:val="00057C80"/>
    <w:rsid w:val="0006016E"/>
    <w:rsid w:val="0006046B"/>
    <w:rsid w:val="00060998"/>
    <w:rsid w:val="00060F37"/>
    <w:rsid w:val="00061549"/>
    <w:rsid w:val="0006278C"/>
    <w:rsid w:val="00062C2E"/>
    <w:rsid w:val="0006308E"/>
    <w:rsid w:val="00063307"/>
    <w:rsid w:val="000633FA"/>
    <w:rsid w:val="00063AC0"/>
    <w:rsid w:val="00064025"/>
    <w:rsid w:val="000643D1"/>
    <w:rsid w:val="00064639"/>
    <w:rsid w:val="00065A74"/>
    <w:rsid w:val="00065D61"/>
    <w:rsid w:val="0006601F"/>
    <w:rsid w:val="000665F7"/>
    <w:rsid w:val="00067072"/>
    <w:rsid w:val="000679F2"/>
    <w:rsid w:val="00067A3A"/>
    <w:rsid w:val="00067EE7"/>
    <w:rsid w:val="0007081F"/>
    <w:rsid w:val="000709F3"/>
    <w:rsid w:val="0007102E"/>
    <w:rsid w:val="0007109A"/>
    <w:rsid w:val="00071740"/>
    <w:rsid w:val="00071BE6"/>
    <w:rsid w:val="00072ECB"/>
    <w:rsid w:val="000730BF"/>
    <w:rsid w:val="00073837"/>
    <w:rsid w:val="00073A20"/>
    <w:rsid w:val="00074C34"/>
    <w:rsid w:val="000753A8"/>
    <w:rsid w:val="00075727"/>
    <w:rsid w:val="00075A47"/>
    <w:rsid w:val="00075DEA"/>
    <w:rsid w:val="000765F3"/>
    <w:rsid w:val="00076B2A"/>
    <w:rsid w:val="000772BD"/>
    <w:rsid w:val="000773C7"/>
    <w:rsid w:val="000803E1"/>
    <w:rsid w:val="0008073B"/>
    <w:rsid w:val="00080C6C"/>
    <w:rsid w:val="000815A9"/>
    <w:rsid w:val="000823FE"/>
    <w:rsid w:val="00083230"/>
    <w:rsid w:val="00083340"/>
    <w:rsid w:val="000838AB"/>
    <w:rsid w:val="00083D28"/>
    <w:rsid w:val="000844AB"/>
    <w:rsid w:val="000844E3"/>
    <w:rsid w:val="00084813"/>
    <w:rsid w:val="00084F6B"/>
    <w:rsid w:val="000865D2"/>
    <w:rsid w:val="0008663F"/>
    <w:rsid w:val="00086EB5"/>
    <w:rsid w:val="00087C65"/>
    <w:rsid w:val="00087FB6"/>
    <w:rsid w:val="000903CC"/>
    <w:rsid w:val="00091B9B"/>
    <w:rsid w:val="00092408"/>
    <w:rsid w:val="00093188"/>
    <w:rsid w:val="00093F2D"/>
    <w:rsid w:val="00094B48"/>
    <w:rsid w:val="00095183"/>
    <w:rsid w:val="00095242"/>
    <w:rsid w:val="00095B04"/>
    <w:rsid w:val="00095C41"/>
    <w:rsid w:val="00096293"/>
    <w:rsid w:val="00096A58"/>
    <w:rsid w:val="00096FBA"/>
    <w:rsid w:val="000970EC"/>
    <w:rsid w:val="00097771"/>
    <w:rsid w:val="00097F4B"/>
    <w:rsid w:val="000A06A5"/>
    <w:rsid w:val="000A0CBC"/>
    <w:rsid w:val="000A0D9A"/>
    <w:rsid w:val="000A134D"/>
    <w:rsid w:val="000A21DA"/>
    <w:rsid w:val="000A29F5"/>
    <w:rsid w:val="000A2CF8"/>
    <w:rsid w:val="000A3362"/>
    <w:rsid w:val="000A390F"/>
    <w:rsid w:val="000A3FB9"/>
    <w:rsid w:val="000A4A44"/>
    <w:rsid w:val="000A5E65"/>
    <w:rsid w:val="000A6448"/>
    <w:rsid w:val="000A7344"/>
    <w:rsid w:val="000A7E5D"/>
    <w:rsid w:val="000B03C3"/>
    <w:rsid w:val="000B0503"/>
    <w:rsid w:val="000B0573"/>
    <w:rsid w:val="000B0C95"/>
    <w:rsid w:val="000B3575"/>
    <w:rsid w:val="000B37D0"/>
    <w:rsid w:val="000B3D93"/>
    <w:rsid w:val="000B40AB"/>
    <w:rsid w:val="000B4882"/>
    <w:rsid w:val="000B488B"/>
    <w:rsid w:val="000B50D6"/>
    <w:rsid w:val="000B5ABE"/>
    <w:rsid w:val="000B6726"/>
    <w:rsid w:val="000B69C4"/>
    <w:rsid w:val="000B6CA4"/>
    <w:rsid w:val="000B72A5"/>
    <w:rsid w:val="000B7497"/>
    <w:rsid w:val="000C0C63"/>
    <w:rsid w:val="000C103A"/>
    <w:rsid w:val="000C10D1"/>
    <w:rsid w:val="000C15E5"/>
    <w:rsid w:val="000C18A0"/>
    <w:rsid w:val="000C19E7"/>
    <w:rsid w:val="000C24D4"/>
    <w:rsid w:val="000C3C4B"/>
    <w:rsid w:val="000C50F4"/>
    <w:rsid w:val="000C5348"/>
    <w:rsid w:val="000C56F5"/>
    <w:rsid w:val="000C67A7"/>
    <w:rsid w:val="000C690A"/>
    <w:rsid w:val="000C6D2E"/>
    <w:rsid w:val="000C791B"/>
    <w:rsid w:val="000D09B6"/>
    <w:rsid w:val="000D0CEA"/>
    <w:rsid w:val="000D141F"/>
    <w:rsid w:val="000D16E7"/>
    <w:rsid w:val="000D17BD"/>
    <w:rsid w:val="000D1B25"/>
    <w:rsid w:val="000D2EC7"/>
    <w:rsid w:val="000D394E"/>
    <w:rsid w:val="000D3FB7"/>
    <w:rsid w:val="000D518A"/>
    <w:rsid w:val="000D5771"/>
    <w:rsid w:val="000D6382"/>
    <w:rsid w:val="000D6473"/>
    <w:rsid w:val="000D6B1E"/>
    <w:rsid w:val="000D7492"/>
    <w:rsid w:val="000D76CD"/>
    <w:rsid w:val="000D787B"/>
    <w:rsid w:val="000D7E85"/>
    <w:rsid w:val="000E0370"/>
    <w:rsid w:val="000E0AE9"/>
    <w:rsid w:val="000E0E2E"/>
    <w:rsid w:val="000E1282"/>
    <w:rsid w:val="000E209A"/>
    <w:rsid w:val="000E2171"/>
    <w:rsid w:val="000E257F"/>
    <w:rsid w:val="000E2698"/>
    <w:rsid w:val="000E3681"/>
    <w:rsid w:val="000E3D2E"/>
    <w:rsid w:val="000E41B8"/>
    <w:rsid w:val="000E448E"/>
    <w:rsid w:val="000E4FF1"/>
    <w:rsid w:val="000E640F"/>
    <w:rsid w:val="000E6F1C"/>
    <w:rsid w:val="000E7BF8"/>
    <w:rsid w:val="000F03E0"/>
    <w:rsid w:val="000F0B66"/>
    <w:rsid w:val="000F0DFF"/>
    <w:rsid w:val="000F0EAA"/>
    <w:rsid w:val="000F152D"/>
    <w:rsid w:val="000F264F"/>
    <w:rsid w:val="000F2F03"/>
    <w:rsid w:val="000F35EA"/>
    <w:rsid w:val="000F3B44"/>
    <w:rsid w:val="000F3DF3"/>
    <w:rsid w:val="000F4524"/>
    <w:rsid w:val="000F47BA"/>
    <w:rsid w:val="000F4D4B"/>
    <w:rsid w:val="000F6411"/>
    <w:rsid w:val="000F6EE1"/>
    <w:rsid w:val="000F7237"/>
    <w:rsid w:val="000F76DD"/>
    <w:rsid w:val="000F78AB"/>
    <w:rsid w:val="000F798B"/>
    <w:rsid w:val="000F7C7F"/>
    <w:rsid w:val="001008C6"/>
    <w:rsid w:val="00100C8A"/>
    <w:rsid w:val="00101E0B"/>
    <w:rsid w:val="00102310"/>
    <w:rsid w:val="00102450"/>
    <w:rsid w:val="001026DB"/>
    <w:rsid w:val="00102B74"/>
    <w:rsid w:val="00103313"/>
    <w:rsid w:val="00103390"/>
    <w:rsid w:val="00103762"/>
    <w:rsid w:val="00103A2B"/>
    <w:rsid w:val="00103F19"/>
    <w:rsid w:val="00104223"/>
    <w:rsid w:val="001043C1"/>
    <w:rsid w:val="00105F08"/>
    <w:rsid w:val="0011000B"/>
    <w:rsid w:val="00110B48"/>
    <w:rsid w:val="001120C9"/>
    <w:rsid w:val="00112234"/>
    <w:rsid w:val="001129F3"/>
    <w:rsid w:val="00112BF0"/>
    <w:rsid w:val="00112EB3"/>
    <w:rsid w:val="001130A2"/>
    <w:rsid w:val="00113CD9"/>
    <w:rsid w:val="00113D19"/>
    <w:rsid w:val="00114C8D"/>
    <w:rsid w:val="00114D9D"/>
    <w:rsid w:val="00115273"/>
    <w:rsid w:val="001153EB"/>
    <w:rsid w:val="00115520"/>
    <w:rsid w:val="0011584C"/>
    <w:rsid w:val="00115CB5"/>
    <w:rsid w:val="00117050"/>
    <w:rsid w:val="001170FF"/>
    <w:rsid w:val="00117652"/>
    <w:rsid w:val="00121171"/>
    <w:rsid w:val="00121950"/>
    <w:rsid w:val="001224D9"/>
    <w:rsid w:val="0012296B"/>
    <w:rsid w:val="00122A4B"/>
    <w:rsid w:val="00122AC5"/>
    <w:rsid w:val="0012322E"/>
    <w:rsid w:val="001233B8"/>
    <w:rsid w:val="001236F7"/>
    <w:rsid w:val="00123C08"/>
    <w:rsid w:val="00123D36"/>
    <w:rsid w:val="00123D74"/>
    <w:rsid w:val="0012476C"/>
    <w:rsid w:val="001256F5"/>
    <w:rsid w:val="001257DF"/>
    <w:rsid w:val="001265A1"/>
    <w:rsid w:val="0012674B"/>
    <w:rsid w:val="001268D9"/>
    <w:rsid w:val="00126966"/>
    <w:rsid w:val="001275F8"/>
    <w:rsid w:val="001279AB"/>
    <w:rsid w:val="0013007A"/>
    <w:rsid w:val="00130869"/>
    <w:rsid w:val="00130E8B"/>
    <w:rsid w:val="001316D7"/>
    <w:rsid w:val="001316F6"/>
    <w:rsid w:val="0013271C"/>
    <w:rsid w:val="001329DD"/>
    <w:rsid w:val="00132F20"/>
    <w:rsid w:val="00132FB8"/>
    <w:rsid w:val="00133570"/>
    <w:rsid w:val="00134A4E"/>
    <w:rsid w:val="00134A97"/>
    <w:rsid w:val="00135339"/>
    <w:rsid w:val="00135751"/>
    <w:rsid w:val="00135E33"/>
    <w:rsid w:val="00135F63"/>
    <w:rsid w:val="001365B3"/>
    <w:rsid w:val="00136DAC"/>
    <w:rsid w:val="00137360"/>
    <w:rsid w:val="001407BA"/>
    <w:rsid w:val="00140CA2"/>
    <w:rsid w:val="00141178"/>
    <w:rsid w:val="001414CB"/>
    <w:rsid w:val="001417EA"/>
    <w:rsid w:val="00141AE8"/>
    <w:rsid w:val="00141C52"/>
    <w:rsid w:val="001430A8"/>
    <w:rsid w:val="00143200"/>
    <w:rsid w:val="001436D8"/>
    <w:rsid w:val="00143870"/>
    <w:rsid w:val="00143B16"/>
    <w:rsid w:val="00144B03"/>
    <w:rsid w:val="00144B28"/>
    <w:rsid w:val="00144B9D"/>
    <w:rsid w:val="001459B6"/>
    <w:rsid w:val="00145C28"/>
    <w:rsid w:val="00146029"/>
    <w:rsid w:val="001460BF"/>
    <w:rsid w:val="0014637E"/>
    <w:rsid w:val="00146588"/>
    <w:rsid w:val="00146EEF"/>
    <w:rsid w:val="0014719B"/>
    <w:rsid w:val="00147DFB"/>
    <w:rsid w:val="00151072"/>
    <w:rsid w:val="00151C0B"/>
    <w:rsid w:val="00151D25"/>
    <w:rsid w:val="00152623"/>
    <w:rsid w:val="00153698"/>
    <w:rsid w:val="0015384F"/>
    <w:rsid w:val="00154A1D"/>
    <w:rsid w:val="00154B70"/>
    <w:rsid w:val="00154B82"/>
    <w:rsid w:val="00155034"/>
    <w:rsid w:val="00155200"/>
    <w:rsid w:val="00155B60"/>
    <w:rsid w:val="00155D60"/>
    <w:rsid w:val="00156066"/>
    <w:rsid w:val="00156DE0"/>
    <w:rsid w:val="001578AF"/>
    <w:rsid w:val="00157CE6"/>
    <w:rsid w:val="00157F9D"/>
    <w:rsid w:val="00160415"/>
    <w:rsid w:val="001609E5"/>
    <w:rsid w:val="001615A4"/>
    <w:rsid w:val="0016164D"/>
    <w:rsid w:val="00161882"/>
    <w:rsid w:val="0016211C"/>
    <w:rsid w:val="0016234D"/>
    <w:rsid w:val="00162C24"/>
    <w:rsid w:val="00164099"/>
    <w:rsid w:val="00164D19"/>
    <w:rsid w:val="0016597C"/>
    <w:rsid w:val="001666B3"/>
    <w:rsid w:val="00166883"/>
    <w:rsid w:val="00167BAA"/>
    <w:rsid w:val="00167D64"/>
    <w:rsid w:val="00167FA0"/>
    <w:rsid w:val="00170214"/>
    <w:rsid w:val="001703C2"/>
    <w:rsid w:val="0017080E"/>
    <w:rsid w:val="001708E7"/>
    <w:rsid w:val="00171343"/>
    <w:rsid w:val="001715AE"/>
    <w:rsid w:val="00171A0B"/>
    <w:rsid w:val="00171A42"/>
    <w:rsid w:val="00171C4F"/>
    <w:rsid w:val="00172373"/>
    <w:rsid w:val="0017273B"/>
    <w:rsid w:val="001738B3"/>
    <w:rsid w:val="001746AF"/>
    <w:rsid w:val="001747A9"/>
    <w:rsid w:val="00174958"/>
    <w:rsid w:val="00175259"/>
    <w:rsid w:val="0017543C"/>
    <w:rsid w:val="0017553B"/>
    <w:rsid w:val="0017636C"/>
    <w:rsid w:val="001767DE"/>
    <w:rsid w:val="00176DA3"/>
    <w:rsid w:val="00176ED8"/>
    <w:rsid w:val="00176F9A"/>
    <w:rsid w:val="00177718"/>
    <w:rsid w:val="0017773A"/>
    <w:rsid w:val="001777E8"/>
    <w:rsid w:val="0018045B"/>
    <w:rsid w:val="00181228"/>
    <w:rsid w:val="00181D01"/>
    <w:rsid w:val="00181E6E"/>
    <w:rsid w:val="001821C3"/>
    <w:rsid w:val="0018246B"/>
    <w:rsid w:val="00183745"/>
    <w:rsid w:val="00183900"/>
    <w:rsid w:val="00184110"/>
    <w:rsid w:val="0018520D"/>
    <w:rsid w:val="00185A10"/>
    <w:rsid w:val="00185EC4"/>
    <w:rsid w:val="0018636B"/>
    <w:rsid w:val="00186447"/>
    <w:rsid w:val="0018691D"/>
    <w:rsid w:val="001876D9"/>
    <w:rsid w:val="001906A8"/>
    <w:rsid w:val="001909A7"/>
    <w:rsid w:val="00191141"/>
    <w:rsid w:val="0019149C"/>
    <w:rsid w:val="001914BE"/>
    <w:rsid w:val="00191FE7"/>
    <w:rsid w:val="00192465"/>
    <w:rsid w:val="001930E1"/>
    <w:rsid w:val="001932B8"/>
    <w:rsid w:val="00193442"/>
    <w:rsid w:val="00193771"/>
    <w:rsid w:val="00193900"/>
    <w:rsid w:val="00193CF9"/>
    <w:rsid w:val="001941AC"/>
    <w:rsid w:val="00194851"/>
    <w:rsid w:val="00194D59"/>
    <w:rsid w:val="00195F1F"/>
    <w:rsid w:val="001964B3"/>
    <w:rsid w:val="001965E6"/>
    <w:rsid w:val="0019689C"/>
    <w:rsid w:val="00196F5D"/>
    <w:rsid w:val="00197219"/>
    <w:rsid w:val="00197C10"/>
    <w:rsid w:val="00197E58"/>
    <w:rsid w:val="001A016D"/>
    <w:rsid w:val="001A059C"/>
    <w:rsid w:val="001A0F60"/>
    <w:rsid w:val="001A1808"/>
    <w:rsid w:val="001A35BB"/>
    <w:rsid w:val="001A39A9"/>
    <w:rsid w:val="001A459A"/>
    <w:rsid w:val="001A531F"/>
    <w:rsid w:val="001A5ED5"/>
    <w:rsid w:val="001A617C"/>
    <w:rsid w:val="001A6FFD"/>
    <w:rsid w:val="001A7A43"/>
    <w:rsid w:val="001A7ADF"/>
    <w:rsid w:val="001B06C6"/>
    <w:rsid w:val="001B0967"/>
    <w:rsid w:val="001B0B52"/>
    <w:rsid w:val="001B0C1B"/>
    <w:rsid w:val="001B0D70"/>
    <w:rsid w:val="001B1063"/>
    <w:rsid w:val="001B1274"/>
    <w:rsid w:val="001B1E36"/>
    <w:rsid w:val="001B2444"/>
    <w:rsid w:val="001B29C8"/>
    <w:rsid w:val="001B2BBD"/>
    <w:rsid w:val="001B2BF1"/>
    <w:rsid w:val="001B31CA"/>
    <w:rsid w:val="001B36C6"/>
    <w:rsid w:val="001B3C4A"/>
    <w:rsid w:val="001B448B"/>
    <w:rsid w:val="001B451C"/>
    <w:rsid w:val="001B4787"/>
    <w:rsid w:val="001B4A79"/>
    <w:rsid w:val="001B4DA7"/>
    <w:rsid w:val="001B5825"/>
    <w:rsid w:val="001B622E"/>
    <w:rsid w:val="001B6499"/>
    <w:rsid w:val="001B65D9"/>
    <w:rsid w:val="001B7054"/>
    <w:rsid w:val="001B7782"/>
    <w:rsid w:val="001B7C7E"/>
    <w:rsid w:val="001C0377"/>
    <w:rsid w:val="001C061E"/>
    <w:rsid w:val="001C0795"/>
    <w:rsid w:val="001C0B5C"/>
    <w:rsid w:val="001C0B73"/>
    <w:rsid w:val="001C0CF3"/>
    <w:rsid w:val="001C147C"/>
    <w:rsid w:val="001C1D65"/>
    <w:rsid w:val="001C2013"/>
    <w:rsid w:val="001C224D"/>
    <w:rsid w:val="001C24CD"/>
    <w:rsid w:val="001C28A8"/>
    <w:rsid w:val="001C2C6D"/>
    <w:rsid w:val="001C2F3D"/>
    <w:rsid w:val="001C326C"/>
    <w:rsid w:val="001C3ED6"/>
    <w:rsid w:val="001C3F10"/>
    <w:rsid w:val="001C469A"/>
    <w:rsid w:val="001C5526"/>
    <w:rsid w:val="001C612F"/>
    <w:rsid w:val="001C6F20"/>
    <w:rsid w:val="001C760A"/>
    <w:rsid w:val="001C7FC6"/>
    <w:rsid w:val="001D1AF2"/>
    <w:rsid w:val="001D20EC"/>
    <w:rsid w:val="001D2B7F"/>
    <w:rsid w:val="001D2C9C"/>
    <w:rsid w:val="001D2FBB"/>
    <w:rsid w:val="001D34AE"/>
    <w:rsid w:val="001D3C2B"/>
    <w:rsid w:val="001D4266"/>
    <w:rsid w:val="001D46E2"/>
    <w:rsid w:val="001D51CB"/>
    <w:rsid w:val="001D59BF"/>
    <w:rsid w:val="001D60FD"/>
    <w:rsid w:val="001D7989"/>
    <w:rsid w:val="001D7C41"/>
    <w:rsid w:val="001E02C6"/>
    <w:rsid w:val="001E13C5"/>
    <w:rsid w:val="001E1514"/>
    <w:rsid w:val="001E231A"/>
    <w:rsid w:val="001E2B99"/>
    <w:rsid w:val="001E2CE9"/>
    <w:rsid w:val="001E2D14"/>
    <w:rsid w:val="001E3B52"/>
    <w:rsid w:val="001E3C5A"/>
    <w:rsid w:val="001E3FB5"/>
    <w:rsid w:val="001E439C"/>
    <w:rsid w:val="001E43A9"/>
    <w:rsid w:val="001E44B9"/>
    <w:rsid w:val="001E4F7C"/>
    <w:rsid w:val="001E4FCF"/>
    <w:rsid w:val="001E58E3"/>
    <w:rsid w:val="001E63B0"/>
    <w:rsid w:val="001E6F81"/>
    <w:rsid w:val="001E7B9E"/>
    <w:rsid w:val="001F0ADF"/>
    <w:rsid w:val="001F19EB"/>
    <w:rsid w:val="001F201E"/>
    <w:rsid w:val="001F3351"/>
    <w:rsid w:val="001F37F4"/>
    <w:rsid w:val="001F3A40"/>
    <w:rsid w:val="001F47C8"/>
    <w:rsid w:val="001F48A8"/>
    <w:rsid w:val="001F50E0"/>
    <w:rsid w:val="001F588F"/>
    <w:rsid w:val="001F5D08"/>
    <w:rsid w:val="001F6B11"/>
    <w:rsid w:val="001F747E"/>
    <w:rsid w:val="001F753A"/>
    <w:rsid w:val="00200135"/>
    <w:rsid w:val="00200EFF"/>
    <w:rsid w:val="00200FA2"/>
    <w:rsid w:val="00202BBF"/>
    <w:rsid w:val="00202DC8"/>
    <w:rsid w:val="00202E80"/>
    <w:rsid w:val="002034E5"/>
    <w:rsid w:val="00203A74"/>
    <w:rsid w:val="00203ACC"/>
    <w:rsid w:val="00203E5C"/>
    <w:rsid w:val="002043E4"/>
    <w:rsid w:val="00204E69"/>
    <w:rsid w:val="002054F9"/>
    <w:rsid w:val="00205C76"/>
    <w:rsid w:val="00205CA0"/>
    <w:rsid w:val="00205E93"/>
    <w:rsid w:val="002060BF"/>
    <w:rsid w:val="002061DB"/>
    <w:rsid w:val="00206AAE"/>
    <w:rsid w:val="00206EC0"/>
    <w:rsid w:val="0020740C"/>
    <w:rsid w:val="00207A34"/>
    <w:rsid w:val="00207F2E"/>
    <w:rsid w:val="00210BB8"/>
    <w:rsid w:val="00210C5D"/>
    <w:rsid w:val="00211265"/>
    <w:rsid w:val="002119BF"/>
    <w:rsid w:val="00211EF4"/>
    <w:rsid w:val="002123DB"/>
    <w:rsid w:val="0021250E"/>
    <w:rsid w:val="00212B1B"/>
    <w:rsid w:val="00214740"/>
    <w:rsid w:val="0021478A"/>
    <w:rsid w:val="00214A1E"/>
    <w:rsid w:val="00214B3C"/>
    <w:rsid w:val="00214DD5"/>
    <w:rsid w:val="00215B56"/>
    <w:rsid w:val="00216951"/>
    <w:rsid w:val="002170E9"/>
    <w:rsid w:val="00217C1F"/>
    <w:rsid w:val="00217F1C"/>
    <w:rsid w:val="002202BB"/>
    <w:rsid w:val="0022085F"/>
    <w:rsid w:val="00220FEB"/>
    <w:rsid w:val="00221988"/>
    <w:rsid w:val="00222784"/>
    <w:rsid w:val="00222B3B"/>
    <w:rsid w:val="00222F76"/>
    <w:rsid w:val="002241BD"/>
    <w:rsid w:val="0022495E"/>
    <w:rsid w:val="00224A46"/>
    <w:rsid w:val="00224D21"/>
    <w:rsid w:val="0022532D"/>
    <w:rsid w:val="0022596E"/>
    <w:rsid w:val="00231F92"/>
    <w:rsid w:val="002325AC"/>
    <w:rsid w:val="00232C2C"/>
    <w:rsid w:val="002334E6"/>
    <w:rsid w:val="00233775"/>
    <w:rsid w:val="002347B3"/>
    <w:rsid w:val="00234DE6"/>
    <w:rsid w:val="0023524D"/>
    <w:rsid w:val="0023557C"/>
    <w:rsid w:val="00235F92"/>
    <w:rsid w:val="00236340"/>
    <w:rsid w:val="0023674B"/>
    <w:rsid w:val="00236E90"/>
    <w:rsid w:val="0023739B"/>
    <w:rsid w:val="0024049C"/>
    <w:rsid w:val="00240FE5"/>
    <w:rsid w:val="0024105D"/>
    <w:rsid w:val="002411EE"/>
    <w:rsid w:val="00241290"/>
    <w:rsid w:val="0024184D"/>
    <w:rsid w:val="00241C6D"/>
    <w:rsid w:val="00241DF7"/>
    <w:rsid w:val="00241F1F"/>
    <w:rsid w:val="0024346C"/>
    <w:rsid w:val="00243497"/>
    <w:rsid w:val="00243549"/>
    <w:rsid w:val="00244513"/>
    <w:rsid w:val="00244728"/>
    <w:rsid w:val="002448AB"/>
    <w:rsid w:val="00244CC4"/>
    <w:rsid w:val="002455A4"/>
    <w:rsid w:val="002465D1"/>
    <w:rsid w:val="002467A7"/>
    <w:rsid w:val="0024692D"/>
    <w:rsid w:val="0024709A"/>
    <w:rsid w:val="00247202"/>
    <w:rsid w:val="00247393"/>
    <w:rsid w:val="002474B9"/>
    <w:rsid w:val="00247898"/>
    <w:rsid w:val="002505FB"/>
    <w:rsid w:val="0025064E"/>
    <w:rsid w:val="00251730"/>
    <w:rsid w:val="00251DE2"/>
    <w:rsid w:val="00251ECD"/>
    <w:rsid w:val="00252343"/>
    <w:rsid w:val="002524E4"/>
    <w:rsid w:val="00252898"/>
    <w:rsid w:val="0025338C"/>
    <w:rsid w:val="0025370E"/>
    <w:rsid w:val="00254235"/>
    <w:rsid w:val="00254853"/>
    <w:rsid w:val="00254A99"/>
    <w:rsid w:val="00254CD8"/>
    <w:rsid w:val="00254CF1"/>
    <w:rsid w:val="002553D3"/>
    <w:rsid w:val="00255EC9"/>
    <w:rsid w:val="00256C63"/>
    <w:rsid w:val="00256F73"/>
    <w:rsid w:val="002574A6"/>
    <w:rsid w:val="00257BBD"/>
    <w:rsid w:val="00260438"/>
    <w:rsid w:val="00260FCD"/>
    <w:rsid w:val="00261226"/>
    <w:rsid w:val="00262C4D"/>
    <w:rsid w:val="00263270"/>
    <w:rsid w:val="00263915"/>
    <w:rsid w:val="00263D04"/>
    <w:rsid w:val="00264916"/>
    <w:rsid w:val="00264E74"/>
    <w:rsid w:val="00265082"/>
    <w:rsid w:val="00265A72"/>
    <w:rsid w:val="00266187"/>
    <w:rsid w:val="002663EA"/>
    <w:rsid w:val="0026756C"/>
    <w:rsid w:val="002676E2"/>
    <w:rsid w:val="00267FA7"/>
    <w:rsid w:val="00270162"/>
    <w:rsid w:val="00270932"/>
    <w:rsid w:val="00270AFD"/>
    <w:rsid w:val="00270CB7"/>
    <w:rsid w:val="00271918"/>
    <w:rsid w:val="00271C01"/>
    <w:rsid w:val="00271D70"/>
    <w:rsid w:val="00273844"/>
    <w:rsid w:val="00273F63"/>
    <w:rsid w:val="0027415F"/>
    <w:rsid w:val="00274854"/>
    <w:rsid w:val="002749F7"/>
    <w:rsid w:val="00275121"/>
    <w:rsid w:val="002751DE"/>
    <w:rsid w:val="002753B5"/>
    <w:rsid w:val="00275551"/>
    <w:rsid w:val="00275E11"/>
    <w:rsid w:val="00276D40"/>
    <w:rsid w:val="0027717C"/>
    <w:rsid w:val="0027751C"/>
    <w:rsid w:val="00280143"/>
    <w:rsid w:val="0028065C"/>
    <w:rsid w:val="002806D6"/>
    <w:rsid w:val="002809E8"/>
    <w:rsid w:val="00280C0A"/>
    <w:rsid w:val="00281F74"/>
    <w:rsid w:val="002821C8"/>
    <w:rsid w:val="00282778"/>
    <w:rsid w:val="0028289B"/>
    <w:rsid w:val="00282B35"/>
    <w:rsid w:val="002836AC"/>
    <w:rsid w:val="00285937"/>
    <w:rsid w:val="002867AA"/>
    <w:rsid w:val="002868D5"/>
    <w:rsid w:val="00286AEF"/>
    <w:rsid w:val="00286C20"/>
    <w:rsid w:val="00286C2F"/>
    <w:rsid w:val="0028775D"/>
    <w:rsid w:val="00290A0F"/>
    <w:rsid w:val="0029173D"/>
    <w:rsid w:val="00291B19"/>
    <w:rsid w:val="00292341"/>
    <w:rsid w:val="00292759"/>
    <w:rsid w:val="00292B58"/>
    <w:rsid w:val="00292C4B"/>
    <w:rsid w:val="00293BE3"/>
    <w:rsid w:val="002944F6"/>
    <w:rsid w:val="00294DE6"/>
    <w:rsid w:val="00295348"/>
    <w:rsid w:val="002962B7"/>
    <w:rsid w:val="00296FB9"/>
    <w:rsid w:val="00297330"/>
    <w:rsid w:val="002978C0"/>
    <w:rsid w:val="002A00D8"/>
    <w:rsid w:val="002A0BCE"/>
    <w:rsid w:val="002A17EB"/>
    <w:rsid w:val="002A1944"/>
    <w:rsid w:val="002A1BB9"/>
    <w:rsid w:val="002A1BF6"/>
    <w:rsid w:val="002A2925"/>
    <w:rsid w:val="002A294D"/>
    <w:rsid w:val="002A3613"/>
    <w:rsid w:val="002A372B"/>
    <w:rsid w:val="002A400A"/>
    <w:rsid w:val="002A5A04"/>
    <w:rsid w:val="002A5DEB"/>
    <w:rsid w:val="002A5F4C"/>
    <w:rsid w:val="002A6044"/>
    <w:rsid w:val="002A6E25"/>
    <w:rsid w:val="002A6E97"/>
    <w:rsid w:val="002A73B2"/>
    <w:rsid w:val="002A762A"/>
    <w:rsid w:val="002B07A1"/>
    <w:rsid w:val="002B0C0F"/>
    <w:rsid w:val="002B0F26"/>
    <w:rsid w:val="002B10A2"/>
    <w:rsid w:val="002B1C8D"/>
    <w:rsid w:val="002B3004"/>
    <w:rsid w:val="002B3AB8"/>
    <w:rsid w:val="002B416F"/>
    <w:rsid w:val="002B55C7"/>
    <w:rsid w:val="002B66F9"/>
    <w:rsid w:val="002B6803"/>
    <w:rsid w:val="002C046D"/>
    <w:rsid w:val="002C0C00"/>
    <w:rsid w:val="002C0CC2"/>
    <w:rsid w:val="002C106C"/>
    <w:rsid w:val="002C1BB3"/>
    <w:rsid w:val="002C1F66"/>
    <w:rsid w:val="002C22EC"/>
    <w:rsid w:val="002C5247"/>
    <w:rsid w:val="002C5ABE"/>
    <w:rsid w:val="002C72DB"/>
    <w:rsid w:val="002C7367"/>
    <w:rsid w:val="002C798C"/>
    <w:rsid w:val="002C7D69"/>
    <w:rsid w:val="002D0839"/>
    <w:rsid w:val="002D0E08"/>
    <w:rsid w:val="002D16FA"/>
    <w:rsid w:val="002D1CDB"/>
    <w:rsid w:val="002D337A"/>
    <w:rsid w:val="002D34CE"/>
    <w:rsid w:val="002D376D"/>
    <w:rsid w:val="002D46CB"/>
    <w:rsid w:val="002D564B"/>
    <w:rsid w:val="002D58E1"/>
    <w:rsid w:val="002D6A49"/>
    <w:rsid w:val="002D6A6C"/>
    <w:rsid w:val="002D6B9F"/>
    <w:rsid w:val="002D6C88"/>
    <w:rsid w:val="002D7097"/>
    <w:rsid w:val="002D769B"/>
    <w:rsid w:val="002D7925"/>
    <w:rsid w:val="002D7E9F"/>
    <w:rsid w:val="002E0593"/>
    <w:rsid w:val="002E161D"/>
    <w:rsid w:val="002E1BA3"/>
    <w:rsid w:val="002E27C6"/>
    <w:rsid w:val="002E554F"/>
    <w:rsid w:val="002E6353"/>
    <w:rsid w:val="002F01D5"/>
    <w:rsid w:val="002F02D3"/>
    <w:rsid w:val="002F0403"/>
    <w:rsid w:val="002F0686"/>
    <w:rsid w:val="002F0E46"/>
    <w:rsid w:val="002F1241"/>
    <w:rsid w:val="002F14CD"/>
    <w:rsid w:val="002F203C"/>
    <w:rsid w:val="002F28B4"/>
    <w:rsid w:val="002F38AF"/>
    <w:rsid w:val="002F408F"/>
    <w:rsid w:val="002F4E9C"/>
    <w:rsid w:val="002F5AB6"/>
    <w:rsid w:val="002F5AD6"/>
    <w:rsid w:val="002F5BDE"/>
    <w:rsid w:val="002F6019"/>
    <w:rsid w:val="002F66AA"/>
    <w:rsid w:val="002F6EB6"/>
    <w:rsid w:val="002F7FE5"/>
    <w:rsid w:val="003005FE"/>
    <w:rsid w:val="00301409"/>
    <w:rsid w:val="003014F5"/>
    <w:rsid w:val="003020A2"/>
    <w:rsid w:val="00302194"/>
    <w:rsid w:val="00302AFF"/>
    <w:rsid w:val="00302CA1"/>
    <w:rsid w:val="00302E15"/>
    <w:rsid w:val="00303246"/>
    <w:rsid w:val="00303430"/>
    <w:rsid w:val="00303F87"/>
    <w:rsid w:val="0030540B"/>
    <w:rsid w:val="0030702B"/>
    <w:rsid w:val="00307945"/>
    <w:rsid w:val="00307DE8"/>
    <w:rsid w:val="00310711"/>
    <w:rsid w:val="003109A0"/>
    <w:rsid w:val="00310D17"/>
    <w:rsid w:val="00312E28"/>
    <w:rsid w:val="00312FDC"/>
    <w:rsid w:val="00313499"/>
    <w:rsid w:val="003141B8"/>
    <w:rsid w:val="003143CE"/>
    <w:rsid w:val="00314BDE"/>
    <w:rsid w:val="0031586F"/>
    <w:rsid w:val="0031613C"/>
    <w:rsid w:val="00316364"/>
    <w:rsid w:val="003167B4"/>
    <w:rsid w:val="00316D63"/>
    <w:rsid w:val="0031747A"/>
    <w:rsid w:val="00317751"/>
    <w:rsid w:val="00317C19"/>
    <w:rsid w:val="00320FC7"/>
    <w:rsid w:val="0032138F"/>
    <w:rsid w:val="003216FE"/>
    <w:rsid w:val="0032220B"/>
    <w:rsid w:val="00322AB5"/>
    <w:rsid w:val="00322B42"/>
    <w:rsid w:val="00322E35"/>
    <w:rsid w:val="00324C68"/>
    <w:rsid w:val="00325A9C"/>
    <w:rsid w:val="00325E7E"/>
    <w:rsid w:val="003269F0"/>
    <w:rsid w:val="003271B4"/>
    <w:rsid w:val="00327939"/>
    <w:rsid w:val="0032794A"/>
    <w:rsid w:val="003300D4"/>
    <w:rsid w:val="00330937"/>
    <w:rsid w:val="00331B2C"/>
    <w:rsid w:val="00331B97"/>
    <w:rsid w:val="00331C1C"/>
    <w:rsid w:val="00331E2B"/>
    <w:rsid w:val="003327A0"/>
    <w:rsid w:val="00332814"/>
    <w:rsid w:val="0033288B"/>
    <w:rsid w:val="00332986"/>
    <w:rsid w:val="00332B9A"/>
    <w:rsid w:val="0033333C"/>
    <w:rsid w:val="00334900"/>
    <w:rsid w:val="0033497B"/>
    <w:rsid w:val="00334BCE"/>
    <w:rsid w:val="0033517E"/>
    <w:rsid w:val="0033677C"/>
    <w:rsid w:val="0033677D"/>
    <w:rsid w:val="00336810"/>
    <w:rsid w:val="00337E3C"/>
    <w:rsid w:val="00341B08"/>
    <w:rsid w:val="00341B6C"/>
    <w:rsid w:val="003426B7"/>
    <w:rsid w:val="003431E6"/>
    <w:rsid w:val="0034474F"/>
    <w:rsid w:val="0034479C"/>
    <w:rsid w:val="00344E75"/>
    <w:rsid w:val="003451CC"/>
    <w:rsid w:val="00345C07"/>
    <w:rsid w:val="00345C30"/>
    <w:rsid w:val="00345F80"/>
    <w:rsid w:val="00345FFE"/>
    <w:rsid w:val="00346B2B"/>
    <w:rsid w:val="00346F20"/>
    <w:rsid w:val="00347655"/>
    <w:rsid w:val="00350AA8"/>
    <w:rsid w:val="00350C0F"/>
    <w:rsid w:val="0035110C"/>
    <w:rsid w:val="003513D1"/>
    <w:rsid w:val="003513EC"/>
    <w:rsid w:val="0035196B"/>
    <w:rsid w:val="00352243"/>
    <w:rsid w:val="00352426"/>
    <w:rsid w:val="003524C1"/>
    <w:rsid w:val="00352B48"/>
    <w:rsid w:val="00352CFC"/>
    <w:rsid w:val="00353041"/>
    <w:rsid w:val="0035475B"/>
    <w:rsid w:val="00355198"/>
    <w:rsid w:val="00355320"/>
    <w:rsid w:val="00355D42"/>
    <w:rsid w:val="00356211"/>
    <w:rsid w:val="003565B2"/>
    <w:rsid w:val="00356E05"/>
    <w:rsid w:val="003573AD"/>
    <w:rsid w:val="003579D0"/>
    <w:rsid w:val="00360454"/>
    <w:rsid w:val="003606C4"/>
    <w:rsid w:val="00360AB9"/>
    <w:rsid w:val="00361703"/>
    <w:rsid w:val="00361E0C"/>
    <w:rsid w:val="00361FAC"/>
    <w:rsid w:val="003622FB"/>
    <w:rsid w:val="00362A1B"/>
    <w:rsid w:val="00363247"/>
    <w:rsid w:val="00364C92"/>
    <w:rsid w:val="003651FA"/>
    <w:rsid w:val="0036528C"/>
    <w:rsid w:val="003654F4"/>
    <w:rsid w:val="00366027"/>
    <w:rsid w:val="0036615E"/>
    <w:rsid w:val="0036638A"/>
    <w:rsid w:val="0036675A"/>
    <w:rsid w:val="00367579"/>
    <w:rsid w:val="0037014B"/>
    <w:rsid w:val="00370889"/>
    <w:rsid w:val="00370E81"/>
    <w:rsid w:val="003714C6"/>
    <w:rsid w:val="00371987"/>
    <w:rsid w:val="00373108"/>
    <w:rsid w:val="00373B36"/>
    <w:rsid w:val="003744D3"/>
    <w:rsid w:val="003746A0"/>
    <w:rsid w:val="00374EF7"/>
    <w:rsid w:val="00375A2A"/>
    <w:rsid w:val="00375D93"/>
    <w:rsid w:val="0037683F"/>
    <w:rsid w:val="003771BE"/>
    <w:rsid w:val="0037720F"/>
    <w:rsid w:val="00377D61"/>
    <w:rsid w:val="003825A4"/>
    <w:rsid w:val="00383B2B"/>
    <w:rsid w:val="00384430"/>
    <w:rsid w:val="00384A06"/>
    <w:rsid w:val="00384D29"/>
    <w:rsid w:val="00385168"/>
    <w:rsid w:val="0038537E"/>
    <w:rsid w:val="00385AC0"/>
    <w:rsid w:val="003861EE"/>
    <w:rsid w:val="0038629A"/>
    <w:rsid w:val="003866C5"/>
    <w:rsid w:val="003872F7"/>
    <w:rsid w:val="0038731D"/>
    <w:rsid w:val="003878AA"/>
    <w:rsid w:val="00392033"/>
    <w:rsid w:val="0039288C"/>
    <w:rsid w:val="003928C6"/>
    <w:rsid w:val="00392B27"/>
    <w:rsid w:val="00392CB8"/>
    <w:rsid w:val="003938CE"/>
    <w:rsid w:val="00393A45"/>
    <w:rsid w:val="0039420E"/>
    <w:rsid w:val="00394563"/>
    <w:rsid w:val="00394899"/>
    <w:rsid w:val="00394A98"/>
    <w:rsid w:val="00394D75"/>
    <w:rsid w:val="00395169"/>
    <w:rsid w:val="003957E9"/>
    <w:rsid w:val="00396AB6"/>
    <w:rsid w:val="003A0202"/>
    <w:rsid w:val="003A028A"/>
    <w:rsid w:val="003A03A9"/>
    <w:rsid w:val="003A0BC3"/>
    <w:rsid w:val="003A0EF2"/>
    <w:rsid w:val="003A2393"/>
    <w:rsid w:val="003A2465"/>
    <w:rsid w:val="003A2F26"/>
    <w:rsid w:val="003A30F0"/>
    <w:rsid w:val="003A378F"/>
    <w:rsid w:val="003A3B9D"/>
    <w:rsid w:val="003A46B9"/>
    <w:rsid w:val="003A4C1B"/>
    <w:rsid w:val="003A4FFC"/>
    <w:rsid w:val="003A500C"/>
    <w:rsid w:val="003A63F3"/>
    <w:rsid w:val="003B06C2"/>
    <w:rsid w:val="003B0BA7"/>
    <w:rsid w:val="003B12D1"/>
    <w:rsid w:val="003B15EA"/>
    <w:rsid w:val="003B1832"/>
    <w:rsid w:val="003B2326"/>
    <w:rsid w:val="003B23EC"/>
    <w:rsid w:val="003B2AE7"/>
    <w:rsid w:val="003B35B7"/>
    <w:rsid w:val="003B4257"/>
    <w:rsid w:val="003B4BC7"/>
    <w:rsid w:val="003B6035"/>
    <w:rsid w:val="003B62DB"/>
    <w:rsid w:val="003B75F1"/>
    <w:rsid w:val="003B7FDA"/>
    <w:rsid w:val="003C0276"/>
    <w:rsid w:val="003C0482"/>
    <w:rsid w:val="003C0B76"/>
    <w:rsid w:val="003C100F"/>
    <w:rsid w:val="003C1B80"/>
    <w:rsid w:val="003C1C2A"/>
    <w:rsid w:val="003C203B"/>
    <w:rsid w:val="003C2560"/>
    <w:rsid w:val="003C2D87"/>
    <w:rsid w:val="003C3987"/>
    <w:rsid w:val="003C3F4C"/>
    <w:rsid w:val="003C427A"/>
    <w:rsid w:val="003C42D6"/>
    <w:rsid w:val="003C4803"/>
    <w:rsid w:val="003C48CC"/>
    <w:rsid w:val="003C4FF2"/>
    <w:rsid w:val="003C51B1"/>
    <w:rsid w:val="003C5349"/>
    <w:rsid w:val="003C5D20"/>
    <w:rsid w:val="003C704D"/>
    <w:rsid w:val="003C725C"/>
    <w:rsid w:val="003C7A2D"/>
    <w:rsid w:val="003C7C10"/>
    <w:rsid w:val="003D02E5"/>
    <w:rsid w:val="003D06B4"/>
    <w:rsid w:val="003D07F2"/>
    <w:rsid w:val="003D0A45"/>
    <w:rsid w:val="003D118B"/>
    <w:rsid w:val="003D13C6"/>
    <w:rsid w:val="003D2709"/>
    <w:rsid w:val="003D3074"/>
    <w:rsid w:val="003D3829"/>
    <w:rsid w:val="003D45D2"/>
    <w:rsid w:val="003D489E"/>
    <w:rsid w:val="003D501E"/>
    <w:rsid w:val="003D58A2"/>
    <w:rsid w:val="003D6033"/>
    <w:rsid w:val="003D666D"/>
    <w:rsid w:val="003D6B9D"/>
    <w:rsid w:val="003D794D"/>
    <w:rsid w:val="003D7C91"/>
    <w:rsid w:val="003D7E5C"/>
    <w:rsid w:val="003E111F"/>
    <w:rsid w:val="003E1A6F"/>
    <w:rsid w:val="003E2C4C"/>
    <w:rsid w:val="003E37A3"/>
    <w:rsid w:val="003E3E38"/>
    <w:rsid w:val="003E400F"/>
    <w:rsid w:val="003E47AC"/>
    <w:rsid w:val="003E4DD6"/>
    <w:rsid w:val="003E561E"/>
    <w:rsid w:val="003E58A0"/>
    <w:rsid w:val="003E647F"/>
    <w:rsid w:val="003E6496"/>
    <w:rsid w:val="003E7459"/>
    <w:rsid w:val="003F0079"/>
    <w:rsid w:val="003F04A5"/>
    <w:rsid w:val="003F05C6"/>
    <w:rsid w:val="003F08C1"/>
    <w:rsid w:val="003F15B8"/>
    <w:rsid w:val="003F1766"/>
    <w:rsid w:val="003F17A2"/>
    <w:rsid w:val="003F266A"/>
    <w:rsid w:val="003F2B60"/>
    <w:rsid w:val="003F3857"/>
    <w:rsid w:val="003F4621"/>
    <w:rsid w:val="003F48B1"/>
    <w:rsid w:val="003F56DB"/>
    <w:rsid w:val="003F5ECB"/>
    <w:rsid w:val="003F6C3F"/>
    <w:rsid w:val="003F6E6F"/>
    <w:rsid w:val="00400401"/>
    <w:rsid w:val="00400DC8"/>
    <w:rsid w:val="00401948"/>
    <w:rsid w:val="00401D08"/>
    <w:rsid w:val="00401DAB"/>
    <w:rsid w:val="00401F23"/>
    <w:rsid w:val="00401F69"/>
    <w:rsid w:val="0040245A"/>
    <w:rsid w:val="00402500"/>
    <w:rsid w:val="00402545"/>
    <w:rsid w:val="00402728"/>
    <w:rsid w:val="004028FF"/>
    <w:rsid w:val="00402AE7"/>
    <w:rsid w:val="00402FBB"/>
    <w:rsid w:val="0040324B"/>
    <w:rsid w:val="00403479"/>
    <w:rsid w:val="00404984"/>
    <w:rsid w:val="00404B86"/>
    <w:rsid w:val="0040601A"/>
    <w:rsid w:val="0040603F"/>
    <w:rsid w:val="00406215"/>
    <w:rsid w:val="00410BEB"/>
    <w:rsid w:val="00410D48"/>
    <w:rsid w:val="004112FF"/>
    <w:rsid w:val="004118F3"/>
    <w:rsid w:val="004119EE"/>
    <w:rsid w:val="00411CB3"/>
    <w:rsid w:val="00412AA3"/>
    <w:rsid w:val="00412D07"/>
    <w:rsid w:val="004137DF"/>
    <w:rsid w:val="0041405D"/>
    <w:rsid w:val="004141E0"/>
    <w:rsid w:val="0041510B"/>
    <w:rsid w:val="004151F7"/>
    <w:rsid w:val="004152AE"/>
    <w:rsid w:val="00416266"/>
    <w:rsid w:val="004201C3"/>
    <w:rsid w:val="00420A9B"/>
    <w:rsid w:val="00420EDB"/>
    <w:rsid w:val="00421041"/>
    <w:rsid w:val="004225CD"/>
    <w:rsid w:val="004228E6"/>
    <w:rsid w:val="00422ADC"/>
    <w:rsid w:val="00422F77"/>
    <w:rsid w:val="00423075"/>
    <w:rsid w:val="00423E3D"/>
    <w:rsid w:val="00423F40"/>
    <w:rsid w:val="004252F0"/>
    <w:rsid w:val="004254ED"/>
    <w:rsid w:val="00425550"/>
    <w:rsid w:val="0042642C"/>
    <w:rsid w:val="0042645F"/>
    <w:rsid w:val="004264FD"/>
    <w:rsid w:val="004272DE"/>
    <w:rsid w:val="004274CC"/>
    <w:rsid w:val="00430167"/>
    <w:rsid w:val="00430FB7"/>
    <w:rsid w:val="00431C1E"/>
    <w:rsid w:val="004327E5"/>
    <w:rsid w:val="004332FB"/>
    <w:rsid w:val="0043358D"/>
    <w:rsid w:val="004340A3"/>
    <w:rsid w:val="00435214"/>
    <w:rsid w:val="0043599C"/>
    <w:rsid w:val="00435C00"/>
    <w:rsid w:val="0043659A"/>
    <w:rsid w:val="00436D85"/>
    <w:rsid w:val="00437B7A"/>
    <w:rsid w:val="00437DAE"/>
    <w:rsid w:val="0044016E"/>
    <w:rsid w:val="00440754"/>
    <w:rsid w:val="00440A19"/>
    <w:rsid w:val="00440C4B"/>
    <w:rsid w:val="004411FE"/>
    <w:rsid w:val="00442D05"/>
    <w:rsid w:val="00442FF2"/>
    <w:rsid w:val="00443CFE"/>
    <w:rsid w:val="004441B0"/>
    <w:rsid w:val="00444205"/>
    <w:rsid w:val="00444C56"/>
    <w:rsid w:val="00444FA9"/>
    <w:rsid w:val="00445554"/>
    <w:rsid w:val="0044568D"/>
    <w:rsid w:val="00445E4E"/>
    <w:rsid w:val="00446308"/>
    <w:rsid w:val="00446A98"/>
    <w:rsid w:val="00447186"/>
    <w:rsid w:val="004474F8"/>
    <w:rsid w:val="00447A70"/>
    <w:rsid w:val="00447B2C"/>
    <w:rsid w:val="00451437"/>
    <w:rsid w:val="004521C5"/>
    <w:rsid w:val="004528C2"/>
    <w:rsid w:val="004531FB"/>
    <w:rsid w:val="004539A3"/>
    <w:rsid w:val="00453CFD"/>
    <w:rsid w:val="00453E03"/>
    <w:rsid w:val="004546CB"/>
    <w:rsid w:val="004548AB"/>
    <w:rsid w:val="00454D14"/>
    <w:rsid w:val="00454DED"/>
    <w:rsid w:val="00454EF0"/>
    <w:rsid w:val="00455758"/>
    <w:rsid w:val="00455952"/>
    <w:rsid w:val="004566D7"/>
    <w:rsid w:val="00457BB0"/>
    <w:rsid w:val="00457BEC"/>
    <w:rsid w:val="00460988"/>
    <w:rsid w:val="00460E2E"/>
    <w:rsid w:val="00461CEA"/>
    <w:rsid w:val="00462A9A"/>
    <w:rsid w:val="00463B3E"/>
    <w:rsid w:val="00463BF8"/>
    <w:rsid w:val="00463EDD"/>
    <w:rsid w:val="00464200"/>
    <w:rsid w:val="00464573"/>
    <w:rsid w:val="004647C0"/>
    <w:rsid w:val="004648FE"/>
    <w:rsid w:val="00464D73"/>
    <w:rsid w:val="00464F86"/>
    <w:rsid w:val="00465178"/>
    <w:rsid w:val="00465589"/>
    <w:rsid w:val="0046610D"/>
    <w:rsid w:val="0046639F"/>
    <w:rsid w:val="00466D17"/>
    <w:rsid w:val="00466EB1"/>
    <w:rsid w:val="00467550"/>
    <w:rsid w:val="00467B1A"/>
    <w:rsid w:val="00470443"/>
    <w:rsid w:val="0047047B"/>
    <w:rsid w:val="004723A4"/>
    <w:rsid w:val="00472846"/>
    <w:rsid w:val="00474106"/>
    <w:rsid w:val="00474C96"/>
    <w:rsid w:val="00475167"/>
    <w:rsid w:val="004755B9"/>
    <w:rsid w:val="004773CE"/>
    <w:rsid w:val="00477B7D"/>
    <w:rsid w:val="00477D8F"/>
    <w:rsid w:val="00480005"/>
    <w:rsid w:val="004800B8"/>
    <w:rsid w:val="004801C8"/>
    <w:rsid w:val="004803AB"/>
    <w:rsid w:val="004808FB"/>
    <w:rsid w:val="004822B2"/>
    <w:rsid w:val="00482AEB"/>
    <w:rsid w:val="004831AB"/>
    <w:rsid w:val="004841E1"/>
    <w:rsid w:val="0048421C"/>
    <w:rsid w:val="00484654"/>
    <w:rsid w:val="00484F1C"/>
    <w:rsid w:val="0048527D"/>
    <w:rsid w:val="00485587"/>
    <w:rsid w:val="00485B0C"/>
    <w:rsid w:val="00485E6F"/>
    <w:rsid w:val="004878B8"/>
    <w:rsid w:val="0049029B"/>
    <w:rsid w:val="004938DD"/>
    <w:rsid w:val="00493ABD"/>
    <w:rsid w:val="00494055"/>
    <w:rsid w:val="0049464C"/>
    <w:rsid w:val="00495098"/>
    <w:rsid w:val="0049553F"/>
    <w:rsid w:val="00495E95"/>
    <w:rsid w:val="00495ED9"/>
    <w:rsid w:val="00495FCE"/>
    <w:rsid w:val="0049658D"/>
    <w:rsid w:val="004975DB"/>
    <w:rsid w:val="00497A37"/>
    <w:rsid w:val="004A04AC"/>
    <w:rsid w:val="004A095A"/>
    <w:rsid w:val="004A12A8"/>
    <w:rsid w:val="004A186F"/>
    <w:rsid w:val="004A1B9A"/>
    <w:rsid w:val="004A1DDF"/>
    <w:rsid w:val="004A1FDA"/>
    <w:rsid w:val="004A23CB"/>
    <w:rsid w:val="004A2740"/>
    <w:rsid w:val="004A2C60"/>
    <w:rsid w:val="004A2EEA"/>
    <w:rsid w:val="004A47E2"/>
    <w:rsid w:val="004A4C9A"/>
    <w:rsid w:val="004A5675"/>
    <w:rsid w:val="004A57CE"/>
    <w:rsid w:val="004A59BC"/>
    <w:rsid w:val="004A5BF0"/>
    <w:rsid w:val="004A634E"/>
    <w:rsid w:val="004A7C9D"/>
    <w:rsid w:val="004B0218"/>
    <w:rsid w:val="004B0295"/>
    <w:rsid w:val="004B0A06"/>
    <w:rsid w:val="004B1569"/>
    <w:rsid w:val="004B1687"/>
    <w:rsid w:val="004B2D87"/>
    <w:rsid w:val="004B35C7"/>
    <w:rsid w:val="004B3929"/>
    <w:rsid w:val="004B49D3"/>
    <w:rsid w:val="004B4BDB"/>
    <w:rsid w:val="004B62C9"/>
    <w:rsid w:val="004B66EF"/>
    <w:rsid w:val="004B6EC1"/>
    <w:rsid w:val="004C083A"/>
    <w:rsid w:val="004C0D35"/>
    <w:rsid w:val="004C0DB0"/>
    <w:rsid w:val="004C1094"/>
    <w:rsid w:val="004C1825"/>
    <w:rsid w:val="004C288F"/>
    <w:rsid w:val="004C29EE"/>
    <w:rsid w:val="004C3DB1"/>
    <w:rsid w:val="004C4438"/>
    <w:rsid w:val="004C453E"/>
    <w:rsid w:val="004C45DF"/>
    <w:rsid w:val="004C5156"/>
    <w:rsid w:val="004C517B"/>
    <w:rsid w:val="004C5733"/>
    <w:rsid w:val="004C5971"/>
    <w:rsid w:val="004C5C46"/>
    <w:rsid w:val="004C5D72"/>
    <w:rsid w:val="004C5FC9"/>
    <w:rsid w:val="004C60A2"/>
    <w:rsid w:val="004C6627"/>
    <w:rsid w:val="004C678A"/>
    <w:rsid w:val="004D029D"/>
    <w:rsid w:val="004D1516"/>
    <w:rsid w:val="004D23FB"/>
    <w:rsid w:val="004D2579"/>
    <w:rsid w:val="004D283A"/>
    <w:rsid w:val="004D2A49"/>
    <w:rsid w:val="004D3951"/>
    <w:rsid w:val="004D397F"/>
    <w:rsid w:val="004D3A81"/>
    <w:rsid w:val="004D403C"/>
    <w:rsid w:val="004D47F7"/>
    <w:rsid w:val="004D587E"/>
    <w:rsid w:val="004D5F89"/>
    <w:rsid w:val="004D6FF5"/>
    <w:rsid w:val="004D7943"/>
    <w:rsid w:val="004E14D9"/>
    <w:rsid w:val="004E1B66"/>
    <w:rsid w:val="004E1F15"/>
    <w:rsid w:val="004E2FFA"/>
    <w:rsid w:val="004E3270"/>
    <w:rsid w:val="004E37D4"/>
    <w:rsid w:val="004E3A3F"/>
    <w:rsid w:val="004E3A52"/>
    <w:rsid w:val="004E3BC4"/>
    <w:rsid w:val="004E51BD"/>
    <w:rsid w:val="004E62DA"/>
    <w:rsid w:val="004E6327"/>
    <w:rsid w:val="004E6E1E"/>
    <w:rsid w:val="004E6F1D"/>
    <w:rsid w:val="004E6FB3"/>
    <w:rsid w:val="004E7646"/>
    <w:rsid w:val="004E7F60"/>
    <w:rsid w:val="004F0323"/>
    <w:rsid w:val="004F0559"/>
    <w:rsid w:val="004F1B1B"/>
    <w:rsid w:val="004F1DDE"/>
    <w:rsid w:val="004F2329"/>
    <w:rsid w:val="004F2789"/>
    <w:rsid w:val="004F2C97"/>
    <w:rsid w:val="004F310E"/>
    <w:rsid w:val="004F39C7"/>
    <w:rsid w:val="004F3B1D"/>
    <w:rsid w:val="004F4964"/>
    <w:rsid w:val="004F4B30"/>
    <w:rsid w:val="004F4C19"/>
    <w:rsid w:val="004F5E52"/>
    <w:rsid w:val="004F6111"/>
    <w:rsid w:val="004F6B74"/>
    <w:rsid w:val="004F756D"/>
    <w:rsid w:val="00500732"/>
    <w:rsid w:val="005011AC"/>
    <w:rsid w:val="00502A0E"/>
    <w:rsid w:val="00503E28"/>
    <w:rsid w:val="005043A4"/>
    <w:rsid w:val="00505F78"/>
    <w:rsid w:val="00506208"/>
    <w:rsid w:val="0050639B"/>
    <w:rsid w:val="0050679A"/>
    <w:rsid w:val="00507174"/>
    <w:rsid w:val="005079B0"/>
    <w:rsid w:val="0051039B"/>
    <w:rsid w:val="00510432"/>
    <w:rsid w:val="00510490"/>
    <w:rsid w:val="00510494"/>
    <w:rsid w:val="00510CBC"/>
    <w:rsid w:val="00510D42"/>
    <w:rsid w:val="00510F22"/>
    <w:rsid w:val="005114CE"/>
    <w:rsid w:val="00511987"/>
    <w:rsid w:val="005121C2"/>
    <w:rsid w:val="0051288C"/>
    <w:rsid w:val="0051307A"/>
    <w:rsid w:val="00513398"/>
    <w:rsid w:val="00513BA9"/>
    <w:rsid w:val="00513CE4"/>
    <w:rsid w:val="00513DED"/>
    <w:rsid w:val="00514118"/>
    <w:rsid w:val="00514478"/>
    <w:rsid w:val="00515162"/>
    <w:rsid w:val="00515301"/>
    <w:rsid w:val="00516A90"/>
    <w:rsid w:val="00516DFF"/>
    <w:rsid w:val="00517517"/>
    <w:rsid w:val="00517522"/>
    <w:rsid w:val="00517D38"/>
    <w:rsid w:val="00520327"/>
    <w:rsid w:val="00520B41"/>
    <w:rsid w:val="00521202"/>
    <w:rsid w:val="00521752"/>
    <w:rsid w:val="005238EB"/>
    <w:rsid w:val="005240DF"/>
    <w:rsid w:val="0052496A"/>
    <w:rsid w:val="00525D81"/>
    <w:rsid w:val="00526296"/>
    <w:rsid w:val="00526B70"/>
    <w:rsid w:val="005272AE"/>
    <w:rsid w:val="005277CA"/>
    <w:rsid w:val="005307B5"/>
    <w:rsid w:val="00530F5C"/>
    <w:rsid w:val="00530FF0"/>
    <w:rsid w:val="005317FB"/>
    <w:rsid w:val="00531DE2"/>
    <w:rsid w:val="0053265B"/>
    <w:rsid w:val="00532803"/>
    <w:rsid w:val="00533939"/>
    <w:rsid w:val="00534A78"/>
    <w:rsid w:val="00534FF3"/>
    <w:rsid w:val="005356A4"/>
    <w:rsid w:val="00535C4B"/>
    <w:rsid w:val="00535E1C"/>
    <w:rsid w:val="00535E3C"/>
    <w:rsid w:val="0053627A"/>
    <w:rsid w:val="005365A7"/>
    <w:rsid w:val="00536ECF"/>
    <w:rsid w:val="005376AE"/>
    <w:rsid w:val="005379AD"/>
    <w:rsid w:val="00537BAE"/>
    <w:rsid w:val="00537E84"/>
    <w:rsid w:val="005400CC"/>
    <w:rsid w:val="0054017D"/>
    <w:rsid w:val="00540255"/>
    <w:rsid w:val="005403FA"/>
    <w:rsid w:val="00540A20"/>
    <w:rsid w:val="00540A5A"/>
    <w:rsid w:val="005425B0"/>
    <w:rsid w:val="00542D64"/>
    <w:rsid w:val="00543022"/>
    <w:rsid w:val="00543163"/>
    <w:rsid w:val="00544589"/>
    <w:rsid w:val="005457E1"/>
    <w:rsid w:val="00547236"/>
    <w:rsid w:val="0054776F"/>
    <w:rsid w:val="00547B23"/>
    <w:rsid w:val="005505B7"/>
    <w:rsid w:val="00550B91"/>
    <w:rsid w:val="005519B4"/>
    <w:rsid w:val="00553024"/>
    <w:rsid w:val="00553A3F"/>
    <w:rsid w:val="00553F0A"/>
    <w:rsid w:val="00554134"/>
    <w:rsid w:val="00554859"/>
    <w:rsid w:val="00554911"/>
    <w:rsid w:val="00554D53"/>
    <w:rsid w:val="00554D58"/>
    <w:rsid w:val="00554F5D"/>
    <w:rsid w:val="005553C5"/>
    <w:rsid w:val="00556B80"/>
    <w:rsid w:val="00556E15"/>
    <w:rsid w:val="00556EEE"/>
    <w:rsid w:val="00556FDE"/>
    <w:rsid w:val="00557295"/>
    <w:rsid w:val="00557357"/>
    <w:rsid w:val="005578EC"/>
    <w:rsid w:val="005604AD"/>
    <w:rsid w:val="00560C9B"/>
    <w:rsid w:val="005621B9"/>
    <w:rsid w:val="00562CE0"/>
    <w:rsid w:val="00562D3C"/>
    <w:rsid w:val="0056388A"/>
    <w:rsid w:val="00564163"/>
    <w:rsid w:val="00564376"/>
    <w:rsid w:val="00564B59"/>
    <w:rsid w:val="00565260"/>
    <w:rsid w:val="00565610"/>
    <w:rsid w:val="005658C4"/>
    <w:rsid w:val="00566EFD"/>
    <w:rsid w:val="0056750B"/>
    <w:rsid w:val="0056789B"/>
    <w:rsid w:val="005679FE"/>
    <w:rsid w:val="005708E3"/>
    <w:rsid w:val="005714DE"/>
    <w:rsid w:val="00571D01"/>
    <w:rsid w:val="00572902"/>
    <w:rsid w:val="00572C88"/>
    <w:rsid w:val="005734FA"/>
    <w:rsid w:val="00573CAD"/>
    <w:rsid w:val="00574FE0"/>
    <w:rsid w:val="005760D4"/>
    <w:rsid w:val="005762BC"/>
    <w:rsid w:val="005773E7"/>
    <w:rsid w:val="00577BE2"/>
    <w:rsid w:val="00580BE7"/>
    <w:rsid w:val="00581A62"/>
    <w:rsid w:val="00581D17"/>
    <w:rsid w:val="00582A38"/>
    <w:rsid w:val="00582E42"/>
    <w:rsid w:val="00583B71"/>
    <w:rsid w:val="00583DAC"/>
    <w:rsid w:val="0058574F"/>
    <w:rsid w:val="0058593C"/>
    <w:rsid w:val="00587DC4"/>
    <w:rsid w:val="00590F9A"/>
    <w:rsid w:val="005910F8"/>
    <w:rsid w:val="00592211"/>
    <w:rsid w:val="0059242C"/>
    <w:rsid w:val="00592872"/>
    <w:rsid w:val="00592B87"/>
    <w:rsid w:val="00592EFA"/>
    <w:rsid w:val="00592FD9"/>
    <w:rsid w:val="005934E1"/>
    <w:rsid w:val="00593804"/>
    <w:rsid w:val="0059498A"/>
    <w:rsid w:val="00594DE3"/>
    <w:rsid w:val="00594E3B"/>
    <w:rsid w:val="00595C0D"/>
    <w:rsid w:val="00595E70"/>
    <w:rsid w:val="00595EBF"/>
    <w:rsid w:val="00595EDE"/>
    <w:rsid w:val="005960D8"/>
    <w:rsid w:val="0059625A"/>
    <w:rsid w:val="005963D2"/>
    <w:rsid w:val="00596956"/>
    <w:rsid w:val="00596ECB"/>
    <w:rsid w:val="005A024A"/>
    <w:rsid w:val="005A0570"/>
    <w:rsid w:val="005A135D"/>
    <w:rsid w:val="005A1409"/>
    <w:rsid w:val="005A1965"/>
    <w:rsid w:val="005A1D66"/>
    <w:rsid w:val="005A2477"/>
    <w:rsid w:val="005A26CA"/>
    <w:rsid w:val="005A2F57"/>
    <w:rsid w:val="005A336F"/>
    <w:rsid w:val="005A3EE9"/>
    <w:rsid w:val="005A4102"/>
    <w:rsid w:val="005A4414"/>
    <w:rsid w:val="005A461F"/>
    <w:rsid w:val="005A496F"/>
    <w:rsid w:val="005A4EA9"/>
    <w:rsid w:val="005A52FA"/>
    <w:rsid w:val="005A5843"/>
    <w:rsid w:val="005A5A97"/>
    <w:rsid w:val="005A6747"/>
    <w:rsid w:val="005A6E5D"/>
    <w:rsid w:val="005A7293"/>
    <w:rsid w:val="005A79D9"/>
    <w:rsid w:val="005A7AC1"/>
    <w:rsid w:val="005A7F1E"/>
    <w:rsid w:val="005B0559"/>
    <w:rsid w:val="005B0EB5"/>
    <w:rsid w:val="005B1335"/>
    <w:rsid w:val="005B197C"/>
    <w:rsid w:val="005B1B66"/>
    <w:rsid w:val="005B219D"/>
    <w:rsid w:val="005B2953"/>
    <w:rsid w:val="005B313D"/>
    <w:rsid w:val="005B31E7"/>
    <w:rsid w:val="005B3FA7"/>
    <w:rsid w:val="005B45AA"/>
    <w:rsid w:val="005B48AA"/>
    <w:rsid w:val="005B4F6E"/>
    <w:rsid w:val="005B5148"/>
    <w:rsid w:val="005B6093"/>
    <w:rsid w:val="005B6506"/>
    <w:rsid w:val="005B6B28"/>
    <w:rsid w:val="005B6EFF"/>
    <w:rsid w:val="005B6FA7"/>
    <w:rsid w:val="005B6FE1"/>
    <w:rsid w:val="005B759C"/>
    <w:rsid w:val="005B78A9"/>
    <w:rsid w:val="005C02ED"/>
    <w:rsid w:val="005C0ED0"/>
    <w:rsid w:val="005C14D1"/>
    <w:rsid w:val="005C2193"/>
    <w:rsid w:val="005C24E2"/>
    <w:rsid w:val="005C27C3"/>
    <w:rsid w:val="005C28E5"/>
    <w:rsid w:val="005C2C69"/>
    <w:rsid w:val="005C2E50"/>
    <w:rsid w:val="005C4505"/>
    <w:rsid w:val="005C4BA9"/>
    <w:rsid w:val="005C503A"/>
    <w:rsid w:val="005C50A0"/>
    <w:rsid w:val="005C55A4"/>
    <w:rsid w:val="005C5CC6"/>
    <w:rsid w:val="005C6799"/>
    <w:rsid w:val="005C7781"/>
    <w:rsid w:val="005C7DFA"/>
    <w:rsid w:val="005D066D"/>
    <w:rsid w:val="005D07FA"/>
    <w:rsid w:val="005D1D63"/>
    <w:rsid w:val="005D237A"/>
    <w:rsid w:val="005D25E2"/>
    <w:rsid w:val="005D355A"/>
    <w:rsid w:val="005D3CCA"/>
    <w:rsid w:val="005D4DF5"/>
    <w:rsid w:val="005D5EB4"/>
    <w:rsid w:val="005D61D6"/>
    <w:rsid w:val="005D6271"/>
    <w:rsid w:val="005D7855"/>
    <w:rsid w:val="005D7D4E"/>
    <w:rsid w:val="005E032A"/>
    <w:rsid w:val="005E0C54"/>
    <w:rsid w:val="005E0FB6"/>
    <w:rsid w:val="005E1094"/>
    <w:rsid w:val="005E1141"/>
    <w:rsid w:val="005E24D9"/>
    <w:rsid w:val="005E284F"/>
    <w:rsid w:val="005E3C20"/>
    <w:rsid w:val="005E3DD8"/>
    <w:rsid w:val="005E4037"/>
    <w:rsid w:val="005E41BE"/>
    <w:rsid w:val="005E4592"/>
    <w:rsid w:val="005E4BD2"/>
    <w:rsid w:val="005E4E9C"/>
    <w:rsid w:val="005E5026"/>
    <w:rsid w:val="005E514A"/>
    <w:rsid w:val="005E5978"/>
    <w:rsid w:val="005E612C"/>
    <w:rsid w:val="005E7D57"/>
    <w:rsid w:val="005F0468"/>
    <w:rsid w:val="005F0884"/>
    <w:rsid w:val="005F1F07"/>
    <w:rsid w:val="005F1F68"/>
    <w:rsid w:val="005F27BD"/>
    <w:rsid w:val="005F2951"/>
    <w:rsid w:val="005F36DB"/>
    <w:rsid w:val="005F4192"/>
    <w:rsid w:val="005F4473"/>
    <w:rsid w:val="005F4DD2"/>
    <w:rsid w:val="005F54DC"/>
    <w:rsid w:val="005F556A"/>
    <w:rsid w:val="005F64DD"/>
    <w:rsid w:val="005F68B1"/>
    <w:rsid w:val="005F6C26"/>
    <w:rsid w:val="005F715F"/>
    <w:rsid w:val="005F75A3"/>
    <w:rsid w:val="006000E3"/>
    <w:rsid w:val="006007F7"/>
    <w:rsid w:val="00600958"/>
    <w:rsid w:val="0060099F"/>
    <w:rsid w:val="00600C17"/>
    <w:rsid w:val="00601217"/>
    <w:rsid w:val="00601334"/>
    <w:rsid w:val="00601777"/>
    <w:rsid w:val="006019C0"/>
    <w:rsid w:val="00602E97"/>
    <w:rsid w:val="006034FD"/>
    <w:rsid w:val="00604445"/>
    <w:rsid w:val="00604617"/>
    <w:rsid w:val="006060A3"/>
    <w:rsid w:val="006070AE"/>
    <w:rsid w:val="006073BB"/>
    <w:rsid w:val="00607663"/>
    <w:rsid w:val="0061039F"/>
    <w:rsid w:val="006103B7"/>
    <w:rsid w:val="00610DCE"/>
    <w:rsid w:val="006111EC"/>
    <w:rsid w:val="006115DC"/>
    <w:rsid w:val="0061168B"/>
    <w:rsid w:val="006121B9"/>
    <w:rsid w:val="00612702"/>
    <w:rsid w:val="006128F7"/>
    <w:rsid w:val="00612927"/>
    <w:rsid w:val="00613E8E"/>
    <w:rsid w:val="00615FDB"/>
    <w:rsid w:val="00615FF1"/>
    <w:rsid w:val="00616789"/>
    <w:rsid w:val="00616ECB"/>
    <w:rsid w:val="00616F0A"/>
    <w:rsid w:val="00617CA6"/>
    <w:rsid w:val="0062092B"/>
    <w:rsid w:val="00620F29"/>
    <w:rsid w:val="006216FC"/>
    <w:rsid w:val="00621C6F"/>
    <w:rsid w:val="00621E8A"/>
    <w:rsid w:val="0062243E"/>
    <w:rsid w:val="006226EA"/>
    <w:rsid w:val="00622F7C"/>
    <w:rsid w:val="00623A81"/>
    <w:rsid w:val="00623F83"/>
    <w:rsid w:val="00624ACC"/>
    <w:rsid w:val="00624B88"/>
    <w:rsid w:val="00624D66"/>
    <w:rsid w:val="00624FCB"/>
    <w:rsid w:val="0062526E"/>
    <w:rsid w:val="0062623C"/>
    <w:rsid w:val="006263A6"/>
    <w:rsid w:val="0062658D"/>
    <w:rsid w:val="006268E3"/>
    <w:rsid w:val="00626F82"/>
    <w:rsid w:val="00627B15"/>
    <w:rsid w:val="00630579"/>
    <w:rsid w:val="00632398"/>
    <w:rsid w:val="00632D04"/>
    <w:rsid w:val="006331A0"/>
    <w:rsid w:val="00633214"/>
    <w:rsid w:val="006335FF"/>
    <w:rsid w:val="00634137"/>
    <w:rsid w:val="00634558"/>
    <w:rsid w:val="00634627"/>
    <w:rsid w:val="00634E6C"/>
    <w:rsid w:val="00635CB5"/>
    <w:rsid w:val="00641429"/>
    <w:rsid w:val="00641F0E"/>
    <w:rsid w:val="00641FE3"/>
    <w:rsid w:val="00642622"/>
    <w:rsid w:val="00642968"/>
    <w:rsid w:val="00642B9D"/>
    <w:rsid w:val="006447B8"/>
    <w:rsid w:val="00644EC5"/>
    <w:rsid w:val="006453BE"/>
    <w:rsid w:val="006454E1"/>
    <w:rsid w:val="0064579A"/>
    <w:rsid w:val="00650105"/>
    <w:rsid w:val="00652DF2"/>
    <w:rsid w:val="00653334"/>
    <w:rsid w:val="00653AA8"/>
    <w:rsid w:val="00654017"/>
    <w:rsid w:val="0065501C"/>
    <w:rsid w:val="0065559E"/>
    <w:rsid w:val="006556FB"/>
    <w:rsid w:val="00657885"/>
    <w:rsid w:val="00657CC7"/>
    <w:rsid w:val="00660A4E"/>
    <w:rsid w:val="00660BF4"/>
    <w:rsid w:val="00661078"/>
    <w:rsid w:val="00661EDE"/>
    <w:rsid w:val="00661F1A"/>
    <w:rsid w:val="0066258C"/>
    <w:rsid w:val="00662DE0"/>
    <w:rsid w:val="00662F7F"/>
    <w:rsid w:val="00663435"/>
    <w:rsid w:val="0066355F"/>
    <w:rsid w:val="0066380D"/>
    <w:rsid w:val="00663EB0"/>
    <w:rsid w:val="00663FA4"/>
    <w:rsid w:val="0066492D"/>
    <w:rsid w:val="00664952"/>
    <w:rsid w:val="00665995"/>
    <w:rsid w:val="00665B43"/>
    <w:rsid w:val="006666D0"/>
    <w:rsid w:val="00667372"/>
    <w:rsid w:val="006673EB"/>
    <w:rsid w:val="00667DAD"/>
    <w:rsid w:val="0067022C"/>
    <w:rsid w:val="00670EA8"/>
    <w:rsid w:val="00672175"/>
    <w:rsid w:val="0067227A"/>
    <w:rsid w:val="00672BC0"/>
    <w:rsid w:val="00672EA5"/>
    <w:rsid w:val="00672FA4"/>
    <w:rsid w:val="00672FA5"/>
    <w:rsid w:val="0067462E"/>
    <w:rsid w:val="00675C56"/>
    <w:rsid w:val="00675C65"/>
    <w:rsid w:val="00675EE3"/>
    <w:rsid w:val="0067696A"/>
    <w:rsid w:val="006769D3"/>
    <w:rsid w:val="00676C35"/>
    <w:rsid w:val="00676E2C"/>
    <w:rsid w:val="006773F6"/>
    <w:rsid w:val="0067781E"/>
    <w:rsid w:val="00677994"/>
    <w:rsid w:val="00677B64"/>
    <w:rsid w:val="00677BD1"/>
    <w:rsid w:val="00677FDB"/>
    <w:rsid w:val="006803F3"/>
    <w:rsid w:val="0068041F"/>
    <w:rsid w:val="006805BB"/>
    <w:rsid w:val="006812DC"/>
    <w:rsid w:val="00681ECA"/>
    <w:rsid w:val="00682013"/>
    <w:rsid w:val="00683602"/>
    <w:rsid w:val="00685851"/>
    <w:rsid w:val="00686A41"/>
    <w:rsid w:val="0068769F"/>
    <w:rsid w:val="0069074F"/>
    <w:rsid w:val="006908EB"/>
    <w:rsid w:val="0069123A"/>
    <w:rsid w:val="0069216F"/>
    <w:rsid w:val="00692877"/>
    <w:rsid w:val="00693425"/>
    <w:rsid w:val="00693B26"/>
    <w:rsid w:val="00694AB1"/>
    <w:rsid w:val="006958FB"/>
    <w:rsid w:val="006959FD"/>
    <w:rsid w:val="00696DA6"/>
    <w:rsid w:val="00697456"/>
    <w:rsid w:val="0069779F"/>
    <w:rsid w:val="00697B2F"/>
    <w:rsid w:val="006A008C"/>
    <w:rsid w:val="006A01CF"/>
    <w:rsid w:val="006A024A"/>
    <w:rsid w:val="006A0423"/>
    <w:rsid w:val="006A0D08"/>
    <w:rsid w:val="006A183D"/>
    <w:rsid w:val="006A1F85"/>
    <w:rsid w:val="006A2497"/>
    <w:rsid w:val="006A253D"/>
    <w:rsid w:val="006A2730"/>
    <w:rsid w:val="006A2A0C"/>
    <w:rsid w:val="006A2A31"/>
    <w:rsid w:val="006A2CC7"/>
    <w:rsid w:val="006A2CF9"/>
    <w:rsid w:val="006A3469"/>
    <w:rsid w:val="006A4002"/>
    <w:rsid w:val="006A5167"/>
    <w:rsid w:val="006A51B9"/>
    <w:rsid w:val="006A523F"/>
    <w:rsid w:val="006A589B"/>
    <w:rsid w:val="006A5FD1"/>
    <w:rsid w:val="006A6470"/>
    <w:rsid w:val="006A6B4B"/>
    <w:rsid w:val="006A6C4A"/>
    <w:rsid w:val="006A7747"/>
    <w:rsid w:val="006A783A"/>
    <w:rsid w:val="006B01C2"/>
    <w:rsid w:val="006B0508"/>
    <w:rsid w:val="006B0B07"/>
    <w:rsid w:val="006B10F4"/>
    <w:rsid w:val="006B1DB9"/>
    <w:rsid w:val="006B254F"/>
    <w:rsid w:val="006B25F8"/>
    <w:rsid w:val="006B28C2"/>
    <w:rsid w:val="006B2C42"/>
    <w:rsid w:val="006B34B3"/>
    <w:rsid w:val="006B3BD7"/>
    <w:rsid w:val="006B4B54"/>
    <w:rsid w:val="006B5549"/>
    <w:rsid w:val="006B57EE"/>
    <w:rsid w:val="006B5A1D"/>
    <w:rsid w:val="006B5FBC"/>
    <w:rsid w:val="006B6097"/>
    <w:rsid w:val="006B6972"/>
    <w:rsid w:val="006B69F7"/>
    <w:rsid w:val="006B7846"/>
    <w:rsid w:val="006B7D04"/>
    <w:rsid w:val="006C0A1C"/>
    <w:rsid w:val="006C1583"/>
    <w:rsid w:val="006C2505"/>
    <w:rsid w:val="006C2CBB"/>
    <w:rsid w:val="006C3313"/>
    <w:rsid w:val="006C336F"/>
    <w:rsid w:val="006C34D2"/>
    <w:rsid w:val="006C364B"/>
    <w:rsid w:val="006C3CA8"/>
    <w:rsid w:val="006C4956"/>
    <w:rsid w:val="006C4C58"/>
    <w:rsid w:val="006C5367"/>
    <w:rsid w:val="006C596B"/>
    <w:rsid w:val="006C59F4"/>
    <w:rsid w:val="006C5A03"/>
    <w:rsid w:val="006C66C1"/>
    <w:rsid w:val="006C6E1A"/>
    <w:rsid w:val="006C7923"/>
    <w:rsid w:val="006D042E"/>
    <w:rsid w:val="006D05BE"/>
    <w:rsid w:val="006D074A"/>
    <w:rsid w:val="006D139B"/>
    <w:rsid w:val="006D13E9"/>
    <w:rsid w:val="006D237B"/>
    <w:rsid w:val="006D350C"/>
    <w:rsid w:val="006D4A97"/>
    <w:rsid w:val="006D5202"/>
    <w:rsid w:val="006D52D9"/>
    <w:rsid w:val="006D5DC1"/>
    <w:rsid w:val="006D5F01"/>
    <w:rsid w:val="006D6106"/>
    <w:rsid w:val="006D630C"/>
    <w:rsid w:val="006D6429"/>
    <w:rsid w:val="006D6453"/>
    <w:rsid w:val="006D749C"/>
    <w:rsid w:val="006D7710"/>
    <w:rsid w:val="006D7EFB"/>
    <w:rsid w:val="006E18A6"/>
    <w:rsid w:val="006E29F5"/>
    <w:rsid w:val="006E308E"/>
    <w:rsid w:val="006E3428"/>
    <w:rsid w:val="006E3CFD"/>
    <w:rsid w:val="006E432A"/>
    <w:rsid w:val="006E5517"/>
    <w:rsid w:val="006E55F2"/>
    <w:rsid w:val="006E59C4"/>
    <w:rsid w:val="006E6E73"/>
    <w:rsid w:val="006E6FFC"/>
    <w:rsid w:val="006F02CA"/>
    <w:rsid w:val="006F0963"/>
    <w:rsid w:val="006F0F25"/>
    <w:rsid w:val="006F15CB"/>
    <w:rsid w:val="006F303B"/>
    <w:rsid w:val="006F355C"/>
    <w:rsid w:val="006F3C7C"/>
    <w:rsid w:val="006F4B43"/>
    <w:rsid w:val="006F51D7"/>
    <w:rsid w:val="006F5640"/>
    <w:rsid w:val="006F5996"/>
    <w:rsid w:val="006F6944"/>
    <w:rsid w:val="006F696C"/>
    <w:rsid w:val="006F7D97"/>
    <w:rsid w:val="006F7D9D"/>
    <w:rsid w:val="006F7E32"/>
    <w:rsid w:val="00700712"/>
    <w:rsid w:val="0070096B"/>
    <w:rsid w:val="00700D44"/>
    <w:rsid w:val="00700E94"/>
    <w:rsid w:val="00700EC9"/>
    <w:rsid w:val="00701E2C"/>
    <w:rsid w:val="00701EBF"/>
    <w:rsid w:val="007020E3"/>
    <w:rsid w:val="0070230B"/>
    <w:rsid w:val="00702706"/>
    <w:rsid w:val="007030DA"/>
    <w:rsid w:val="0070400D"/>
    <w:rsid w:val="007041DA"/>
    <w:rsid w:val="00704288"/>
    <w:rsid w:val="0070490A"/>
    <w:rsid w:val="00704944"/>
    <w:rsid w:val="00704E7E"/>
    <w:rsid w:val="00705348"/>
    <w:rsid w:val="0070581D"/>
    <w:rsid w:val="007059BA"/>
    <w:rsid w:val="00705E5A"/>
    <w:rsid w:val="007070BF"/>
    <w:rsid w:val="00707217"/>
    <w:rsid w:val="00707D25"/>
    <w:rsid w:val="00710382"/>
    <w:rsid w:val="00710464"/>
    <w:rsid w:val="007114E0"/>
    <w:rsid w:val="00712326"/>
    <w:rsid w:val="0071294A"/>
    <w:rsid w:val="00712BD0"/>
    <w:rsid w:val="00712CDE"/>
    <w:rsid w:val="00713755"/>
    <w:rsid w:val="00713ACA"/>
    <w:rsid w:val="00713D59"/>
    <w:rsid w:val="00714644"/>
    <w:rsid w:val="00715274"/>
    <w:rsid w:val="007154CF"/>
    <w:rsid w:val="00715512"/>
    <w:rsid w:val="00715901"/>
    <w:rsid w:val="007170E3"/>
    <w:rsid w:val="007176F1"/>
    <w:rsid w:val="00717709"/>
    <w:rsid w:val="00717DD8"/>
    <w:rsid w:val="007201D8"/>
    <w:rsid w:val="00720A3E"/>
    <w:rsid w:val="0072135D"/>
    <w:rsid w:val="007213AE"/>
    <w:rsid w:val="00721618"/>
    <w:rsid w:val="00721955"/>
    <w:rsid w:val="00722122"/>
    <w:rsid w:val="00722604"/>
    <w:rsid w:val="00723AD7"/>
    <w:rsid w:val="00723F00"/>
    <w:rsid w:val="00724295"/>
    <w:rsid w:val="00725763"/>
    <w:rsid w:val="00725825"/>
    <w:rsid w:val="00726109"/>
    <w:rsid w:val="007269AA"/>
    <w:rsid w:val="00726BCC"/>
    <w:rsid w:val="00726CE2"/>
    <w:rsid w:val="00726DA8"/>
    <w:rsid w:val="00726EB2"/>
    <w:rsid w:val="007279F9"/>
    <w:rsid w:val="00727D3C"/>
    <w:rsid w:val="00730BFC"/>
    <w:rsid w:val="00730FC7"/>
    <w:rsid w:val="007312F9"/>
    <w:rsid w:val="00731448"/>
    <w:rsid w:val="00732119"/>
    <w:rsid w:val="00732124"/>
    <w:rsid w:val="00732343"/>
    <w:rsid w:val="00732372"/>
    <w:rsid w:val="00732625"/>
    <w:rsid w:val="00734602"/>
    <w:rsid w:val="00734701"/>
    <w:rsid w:val="00735366"/>
    <w:rsid w:val="007356B1"/>
    <w:rsid w:val="007362F7"/>
    <w:rsid w:val="00736AF2"/>
    <w:rsid w:val="007374A8"/>
    <w:rsid w:val="00737925"/>
    <w:rsid w:val="00737A32"/>
    <w:rsid w:val="007400AC"/>
    <w:rsid w:val="0074013E"/>
    <w:rsid w:val="00740667"/>
    <w:rsid w:val="007414A5"/>
    <w:rsid w:val="007414A9"/>
    <w:rsid w:val="00741CB4"/>
    <w:rsid w:val="00742513"/>
    <w:rsid w:val="00742D21"/>
    <w:rsid w:val="00742E0D"/>
    <w:rsid w:val="00743087"/>
    <w:rsid w:val="00743539"/>
    <w:rsid w:val="007435FF"/>
    <w:rsid w:val="007440DA"/>
    <w:rsid w:val="00744678"/>
    <w:rsid w:val="00744A6B"/>
    <w:rsid w:val="00744C33"/>
    <w:rsid w:val="007456F4"/>
    <w:rsid w:val="00746F59"/>
    <w:rsid w:val="0074753C"/>
    <w:rsid w:val="007475A5"/>
    <w:rsid w:val="0075002E"/>
    <w:rsid w:val="00750518"/>
    <w:rsid w:val="00752375"/>
    <w:rsid w:val="007525D4"/>
    <w:rsid w:val="00752EFB"/>
    <w:rsid w:val="00752F85"/>
    <w:rsid w:val="00753E2D"/>
    <w:rsid w:val="00754109"/>
    <w:rsid w:val="00754180"/>
    <w:rsid w:val="00754AB3"/>
    <w:rsid w:val="00755407"/>
    <w:rsid w:val="0075607E"/>
    <w:rsid w:val="007563FA"/>
    <w:rsid w:val="00756820"/>
    <w:rsid w:val="0075693C"/>
    <w:rsid w:val="00757118"/>
    <w:rsid w:val="0075714E"/>
    <w:rsid w:val="00757474"/>
    <w:rsid w:val="007579D3"/>
    <w:rsid w:val="007579F2"/>
    <w:rsid w:val="0076081E"/>
    <w:rsid w:val="00760AC1"/>
    <w:rsid w:val="00760BE4"/>
    <w:rsid w:val="00760DE7"/>
    <w:rsid w:val="007610FE"/>
    <w:rsid w:val="00761260"/>
    <w:rsid w:val="0076138F"/>
    <w:rsid w:val="007615D3"/>
    <w:rsid w:val="00761B7D"/>
    <w:rsid w:val="007624D9"/>
    <w:rsid w:val="00763146"/>
    <w:rsid w:val="007644C3"/>
    <w:rsid w:val="00764792"/>
    <w:rsid w:val="00764C61"/>
    <w:rsid w:val="00764CFC"/>
    <w:rsid w:val="00765BEC"/>
    <w:rsid w:val="0076610D"/>
    <w:rsid w:val="00766F92"/>
    <w:rsid w:val="0076746E"/>
    <w:rsid w:val="00767678"/>
    <w:rsid w:val="007677F3"/>
    <w:rsid w:val="007702D3"/>
    <w:rsid w:val="007708D3"/>
    <w:rsid w:val="00770A60"/>
    <w:rsid w:val="00770BF8"/>
    <w:rsid w:val="007711BA"/>
    <w:rsid w:val="00771D42"/>
    <w:rsid w:val="00772264"/>
    <w:rsid w:val="007729AE"/>
    <w:rsid w:val="00773353"/>
    <w:rsid w:val="0077389B"/>
    <w:rsid w:val="007738B7"/>
    <w:rsid w:val="007738F4"/>
    <w:rsid w:val="00775108"/>
    <w:rsid w:val="0077534E"/>
    <w:rsid w:val="00775ECE"/>
    <w:rsid w:val="007765EC"/>
    <w:rsid w:val="00776ACE"/>
    <w:rsid w:val="007774BA"/>
    <w:rsid w:val="0077785C"/>
    <w:rsid w:val="00777DC0"/>
    <w:rsid w:val="00777EA4"/>
    <w:rsid w:val="00780447"/>
    <w:rsid w:val="007805BD"/>
    <w:rsid w:val="007808AD"/>
    <w:rsid w:val="00780A19"/>
    <w:rsid w:val="00780E11"/>
    <w:rsid w:val="0078156E"/>
    <w:rsid w:val="007818E8"/>
    <w:rsid w:val="0078243A"/>
    <w:rsid w:val="007830CA"/>
    <w:rsid w:val="007844A9"/>
    <w:rsid w:val="007844F6"/>
    <w:rsid w:val="00784F6A"/>
    <w:rsid w:val="0078584B"/>
    <w:rsid w:val="00786279"/>
    <w:rsid w:val="00786610"/>
    <w:rsid w:val="00786B2F"/>
    <w:rsid w:val="00787896"/>
    <w:rsid w:val="007878E7"/>
    <w:rsid w:val="007902DD"/>
    <w:rsid w:val="00790DF7"/>
    <w:rsid w:val="007912D2"/>
    <w:rsid w:val="00791990"/>
    <w:rsid w:val="00791CA9"/>
    <w:rsid w:val="00793E22"/>
    <w:rsid w:val="00794AE5"/>
    <w:rsid w:val="00794B52"/>
    <w:rsid w:val="00794D1C"/>
    <w:rsid w:val="00795168"/>
    <w:rsid w:val="007952BC"/>
    <w:rsid w:val="007960B0"/>
    <w:rsid w:val="00796387"/>
    <w:rsid w:val="007964BA"/>
    <w:rsid w:val="00796647"/>
    <w:rsid w:val="007970D2"/>
    <w:rsid w:val="00797698"/>
    <w:rsid w:val="007A15C2"/>
    <w:rsid w:val="007A2D23"/>
    <w:rsid w:val="007A2EB7"/>
    <w:rsid w:val="007A324A"/>
    <w:rsid w:val="007A37F8"/>
    <w:rsid w:val="007A4B7B"/>
    <w:rsid w:val="007A4BCD"/>
    <w:rsid w:val="007A5083"/>
    <w:rsid w:val="007A57C4"/>
    <w:rsid w:val="007A5EE9"/>
    <w:rsid w:val="007A77CA"/>
    <w:rsid w:val="007B0BD6"/>
    <w:rsid w:val="007B0D99"/>
    <w:rsid w:val="007B11DB"/>
    <w:rsid w:val="007B13E5"/>
    <w:rsid w:val="007B2558"/>
    <w:rsid w:val="007B2E90"/>
    <w:rsid w:val="007B31B6"/>
    <w:rsid w:val="007B39D4"/>
    <w:rsid w:val="007B41D6"/>
    <w:rsid w:val="007B4BD1"/>
    <w:rsid w:val="007B4F87"/>
    <w:rsid w:val="007B51BD"/>
    <w:rsid w:val="007B5699"/>
    <w:rsid w:val="007B5A20"/>
    <w:rsid w:val="007B6BB7"/>
    <w:rsid w:val="007B783B"/>
    <w:rsid w:val="007B795E"/>
    <w:rsid w:val="007B7B65"/>
    <w:rsid w:val="007C0147"/>
    <w:rsid w:val="007C0837"/>
    <w:rsid w:val="007C0F99"/>
    <w:rsid w:val="007C178A"/>
    <w:rsid w:val="007C1C3D"/>
    <w:rsid w:val="007C2A2C"/>
    <w:rsid w:val="007C30B0"/>
    <w:rsid w:val="007C30BD"/>
    <w:rsid w:val="007C323A"/>
    <w:rsid w:val="007C3D51"/>
    <w:rsid w:val="007C3DC5"/>
    <w:rsid w:val="007C3F7F"/>
    <w:rsid w:val="007C486D"/>
    <w:rsid w:val="007C48E5"/>
    <w:rsid w:val="007C5C94"/>
    <w:rsid w:val="007C62FC"/>
    <w:rsid w:val="007C685E"/>
    <w:rsid w:val="007C75E1"/>
    <w:rsid w:val="007C7A17"/>
    <w:rsid w:val="007C7A75"/>
    <w:rsid w:val="007C7F38"/>
    <w:rsid w:val="007D00AE"/>
    <w:rsid w:val="007D08BE"/>
    <w:rsid w:val="007D138E"/>
    <w:rsid w:val="007D1A3D"/>
    <w:rsid w:val="007D33F2"/>
    <w:rsid w:val="007D342A"/>
    <w:rsid w:val="007D3A00"/>
    <w:rsid w:val="007D60D0"/>
    <w:rsid w:val="007D70AB"/>
    <w:rsid w:val="007D7336"/>
    <w:rsid w:val="007E1665"/>
    <w:rsid w:val="007E2636"/>
    <w:rsid w:val="007E2908"/>
    <w:rsid w:val="007E3B40"/>
    <w:rsid w:val="007E42C8"/>
    <w:rsid w:val="007E42F9"/>
    <w:rsid w:val="007E467D"/>
    <w:rsid w:val="007E4F1C"/>
    <w:rsid w:val="007E51FE"/>
    <w:rsid w:val="007E5803"/>
    <w:rsid w:val="007E6BFF"/>
    <w:rsid w:val="007E7140"/>
    <w:rsid w:val="007E7DB8"/>
    <w:rsid w:val="007E7E60"/>
    <w:rsid w:val="007F080A"/>
    <w:rsid w:val="007F0C35"/>
    <w:rsid w:val="007F1070"/>
    <w:rsid w:val="007F1274"/>
    <w:rsid w:val="007F1A50"/>
    <w:rsid w:val="007F1DEA"/>
    <w:rsid w:val="007F21C7"/>
    <w:rsid w:val="007F2A1A"/>
    <w:rsid w:val="007F2C0D"/>
    <w:rsid w:val="007F3262"/>
    <w:rsid w:val="007F33BE"/>
    <w:rsid w:val="007F37A2"/>
    <w:rsid w:val="007F4193"/>
    <w:rsid w:val="007F4645"/>
    <w:rsid w:val="007F4A7E"/>
    <w:rsid w:val="007F4AB1"/>
    <w:rsid w:val="007F5689"/>
    <w:rsid w:val="007F5933"/>
    <w:rsid w:val="007F5F57"/>
    <w:rsid w:val="007F62A3"/>
    <w:rsid w:val="007F6739"/>
    <w:rsid w:val="007F694D"/>
    <w:rsid w:val="007F6D4E"/>
    <w:rsid w:val="007F7334"/>
    <w:rsid w:val="007F73EC"/>
    <w:rsid w:val="007F78DF"/>
    <w:rsid w:val="007F7987"/>
    <w:rsid w:val="007F7C2B"/>
    <w:rsid w:val="00800242"/>
    <w:rsid w:val="008016D4"/>
    <w:rsid w:val="0080220B"/>
    <w:rsid w:val="008028D3"/>
    <w:rsid w:val="00803033"/>
    <w:rsid w:val="008033F3"/>
    <w:rsid w:val="0080356E"/>
    <w:rsid w:val="008037B7"/>
    <w:rsid w:val="0080386F"/>
    <w:rsid w:val="008042E1"/>
    <w:rsid w:val="00804862"/>
    <w:rsid w:val="00804B1A"/>
    <w:rsid w:val="00804F8B"/>
    <w:rsid w:val="0080552B"/>
    <w:rsid w:val="00805922"/>
    <w:rsid w:val="00805BA4"/>
    <w:rsid w:val="008073EF"/>
    <w:rsid w:val="00812276"/>
    <w:rsid w:val="0081275E"/>
    <w:rsid w:val="00812FE3"/>
    <w:rsid w:val="00813094"/>
    <w:rsid w:val="00814551"/>
    <w:rsid w:val="00814FE5"/>
    <w:rsid w:val="00815599"/>
    <w:rsid w:val="00815D62"/>
    <w:rsid w:val="00815EB0"/>
    <w:rsid w:val="008160C9"/>
    <w:rsid w:val="008167D1"/>
    <w:rsid w:val="00816D44"/>
    <w:rsid w:val="00820412"/>
    <w:rsid w:val="00820607"/>
    <w:rsid w:val="00820840"/>
    <w:rsid w:val="008215D6"/>
    <w:rsid w:val="0082176D"/>
    <w:rsid w:val="0082234F"/>
    <w:rsid w:val="00822411"/>
    <w:rsid w:val="00822A63"/>
    <w:rsid w:val="00823079"/>
    <w:rsid w:val="00823A16"/>
    <w:rsid w:val="00823A1E"/>
    <w:rsid w:val="00824128"/>
    <w:rsid w:val="0082559D"/>
    <w:rsid w:val="00825B04"/>
    <w:rsid w:val="00825BE2"/>
    <w:rsid w:val="00825DFE"/>
    <w:rsid w:val="008261FB"/>
    <w:rsid w:val="00826AA3"/>
    <w:rsid w:val="008271C8"/>
    <w:rsid w:val="00827215"/>
    <w:rsid w:val="00827583"/>
    <w:rsid w:val="00827688"/>
    <w:rsid w:val="00827BB2"/>
    <w:rsid w:val="00830730"/>
    <w:rsid w:val="0083077F"/>
    <w:rsid w:val="00830EA5"/>
    <w:rsid w:val="00831030"/>
    <w:rsid w:val="00831FE8"/>
    <w:rsid w:val="00832061"/>
    <w:rsid w:val="008324CB"/>
    <w:rsid w:val="0083314E"/>
    <w:rsid w:val="00833DB9"/>
    <w:rsid w:val="00835548"/>
    <w:rsid w:val="008358A0"/>
    <w:rsid w:val="00836329"/>
    <w:rsid w:val="00837665"/>
    <w:rsid w:val="008376E2"/>
    <w:rsid w:val="00837F89"/>
    <w:rsid w:val="008401B3"/>
    <w:rsid w:val="008403BD"/>
    <w:rsid w:val="00840C13"/>
    <w:rsid w:val="00840C8D"/>
    <w:rsid w:val="0084167C"/>
    <w:rsid w:val="00841EC7"/>
    <w:rsid w:val="0084204D"/>
    <w:rsid w:val="008424AB"/>
    <w:rsid w:val="008429A5"/>
    <w:rsid w:val="00842E7E"/>
    <w:rsid w:val="00842ECD"/>
    <w:rsid w:val="00843DE3"/>
    <w:rsid w:val="00844280"/>
    <w:rsid w:val="0084430F"/>
    <w:rsid w:val="00844606"/>
    <w:rsid w:val="008450AD"/>
    <w:rsid w:val="008451D6"/>
    <w:rsid w:val="008462A9"/>
    <w:rsid w:val="00846C36"/>
    <w:rsid w:val="00847531"/>
    <w:rsid w:val="008475D7"/>
    <w:rsid w:val="00847C07"/>
    <w:rsid w:val="00847F1B"/>
    <w:rsid w:val="00851081"/>
    <w:rsid w:val="0085159C"/>
    <w:rsid w:val="00851A78"/>
    <w:rsid w:val="00851E22"/>
    <w:rsid w:val="00852170"/>
    <w:rsid w:val="0085223E"/>
    <w:rsid w:val="00852B4F"/>
    <w:rsid w:val="00852C00"/>
    <w:rsid w:val="00852C79"/>
    <w:rsid w:val="0085325D"/>
    <w:rsid w:val="00853371"/>
    <w:rsid w:val="00853445"/>
    <w:rsid w:val="008535B4"/>
    <w:rsid w:val="00853619"/>
    <w:rsid w:val="00853718"/>
    <w:rsid w:val="008537AE"/>
    <w:rsid w:val="008544AD"/>
    <w:rsid w:val="0085450A"/>
    <w:rsid w:val="00854771"/>
    <w:rsid w:val="00854779"/>
    <w:rsid w:val="00855227"/>
    <w:rsid w:val="00855EAF"/>
    <w:rsid w:val="00856997"/>
    <w:rsid w:val="00856AA1"/>
    <w:rsid w:val="008572DB"/>
    <w:rsid w:val="00857A1C"/>
    <w:rsid w:val="00857E45"/>
    <w:rsid w:val="0086216C"/>
    <w:rsid w:val="0086228F"/>
    <w:rsid w:val="00862D68"/>
    <w:rsid w:val="00863133"/>
    <w:rsid w:val="0086368F"/>
    <w:rsid w:val="008638EF"/>
    <w:rsid w:val="0086392C"/>
    <w:rsid w:val="00863D6C"/>
    <w:rsid w:val="008659CC"/>
    <w:rsid w:val="00866A62"/>
    <w:rsid w:val="00866EEB"/>
    <w:rsid w:val="0086721E"/>
    <w:rsid w:val="00867EEA"/>
    <w:rsid w:val="0087125F"/>
    <w:rsid w:val="00871EEE"/>
    <w:rsid w:val="00872CEC"/>
    <w:rsid w:val="00873401"/>
    <w:rsid w:val="0087376E"/>
    <w:rsid w:val="00873F0D"/>
    <w:rsid w:val="00873FF3"/>
    <w:rsid w:val="00874105"/>
    <w:rsid w:val="008746CF"/>
    <w:rsid w:val="008748B7"/>
    <w:rsid w:val="0087531E"/>
    <w:rsid w:val="00875973"/>
    <w:rsid w:val="008774E3"/>
    <w:rsid w:val="00877553"/>
    <w:rsid w:val="0087787B"/>
    <w:rsid w:val="0088011B"/>
    <w:rsid w:val="008801F0"/>
    <w:rsid w:val="00882609"/>
    <w:rsid w:val="00882D19"/>
    <w:rsid w:val="00882DA0"/>
    <w:rsid w:val="0088431A"/>
    <w:rsid w:val="00884979"/>
    <w:rsid w:val="00885484"/>
    <w:rsid w:val="008857FB"/>
    <w:rsid w:val="008863A9"/>
    <w:rsid w:val="008873F1"/>
    <w:rsid w:val="00887749"/>
    <w:rsid w:val="00887987"/>
    <w:rsid w:val="008903B9"/>
    <w:rsid w:val="00890440"/>
    <w:rsid w:val="00890512"/>
    <w:rsid w:val="00890C0E"/>
    <w:rsid w:val="00890CB9"/>
    <w:rsid w:val="00890DBE"/>
    <w:rsid w:val="008911ED"/>
    <w:rsid w:val="00891458"/>
    <w:rsid w:val="00891524"/>
    <w:rsid w:val="00891EE8"/>
    <w:rsid w:val="008921B6"/>
    <w:rsid w:val="00892689"/>
    <w:rsid w:val="00892AC2"/>
    <w:rsid w:val="008937E3"/>
    <w:rsid w:val="008939AB"/>
    <w:rsid w:val="00893AA5"/>
    <w:rsid w:val="0089483D"/>
    <w:rsid w:val="0089514B"/>
    <w:rsid w:val="008953D5"/>
    <w:rsid w:val="00895812"/>
    <w:rsid w:val="00895838"/>
    <w:rsid w:val="00895F34"/>
    <w:rsid w:val="00896996"/>
    <w:rsid w:val="00896C4A"/>
    <w:rsid w:val="00897461"/>
    <w:rsid w:val="00897923"/>
    <w:rsid w:val="00897F27"/>
    <w:rsid w:val="008A03B4"/>
    <w:rsid w:val="008A03BF"/>
    <w:rsid w:val="008A1147"/>
    <w:rsid w:val="008A17BE"/>
    <w:rsid w:val="008A22F5"/>
    <w:rsid w:val="008A2AEB"/>
    <w:rsid w:val="008A2E73"/>
    <w:rsid w:val="008A3635"/>
    <w:rsid w:val="008A3E69"/>
    <w:rsid w:val="008A485A"/>
    <w:rsid w:val="008A5047"/>
    <w:rsid w:val="008A69C4"/>
    <w:rsid w:val="008A6C46"/>
    <w:rsid w:val="008A716E"/>
    <w:rsid w:val="008A79B3"/>
    <w:rsid w:val="008B07E5"/>
    <w:rsid w:val="008B094D"/>
    <w:rsid w:val="008B0FEC"/>
    <w:rsid w:val="008B1474"/>
    <w:rsid w:val="008B1629"/>
    <w:rsid w:val="008B1972"/>
    <w:rsid w:val="008B2BA6"/>
    <w:rsid w:val="008B3109"/>
    <w:rsid w:val="008B3433"/>
    <w:rsid w:val="008B3AA4"/>
    <w:rsid w:val="008B4752"/>
    <w:rsid w:val="008B4A47"/>
    <w:rsid w:val="008B536E"/>
    <w:rsid w:val="008B581A"/>
    <w:rsid w:val="008B72A5"/>
    <w:rsid w:val="008B7429"/>
    <w:rsid w:val="008C0ECC"/>
    <w:rsid w:val="008C1389"/>
    <w:rsid w:val="008C15C5"/>
    <w:rsid w:val="008C2B87"/>
    <w:rsid w:val="008C2D72"/>
    <w:rsid w:val="008C3178"/>
    <w:rsid w:val="008C596A"/>
    <w:rsid w:val="008C60BB"/>
    <w:rsid w:val="008C6B3F"/>
    <w:rsid w:val="008C764D"/>
    <w:rsid w:val="008D02B5"/>
    <w:rsid w:val="008D03FC"/>
    <w:rsid w:val="008D07E0"/>
    <w:rsid w:val="008D08DD"/>
    <w:rsid w:val="008D0E6E"/>
    <w:rsid w:val="008D1111"/>
    <w:rsid w:val="008D1576"/>
    <w:rsid w:val="008D1B8D"/>
    <w:rsid w:val="008D1D6A"/>
    <w:rsid w:val="008D2154"/>
    <w:rsid w:val="008D24A6"/>
    <w:rsid w:val="008D3543"/>
    <w:rsid w:val="008D474C"/>
    <w:rsid w:val="008D5175"/>
    <w:rsid w:val="008D6C09"/>
    <w:rsid w:val="008D7733"/>
    <w:rsid w:val="008D7DF4"/>
    <w:rsid w:val="008D7E87"/>
    <w:rsid w:val="008E06B9"/>
    <w:rsid w:val="008E0A57"/>
    <w:rsid w:val="008E14C7"/>
    <w:rsid w:val="008E1E94"/>
    <w:rsid w:val="008E2000"/>
    <w:rsid w:val="008E2183"/>
    <w:rsid w:val="008E25CC"/>
    <w:rsid w:val="008E27D0"/>
    <w:rsid w:val="008E2BC9"/>
    <w:rsid w:val="008E2C3A"/>
    <w:rsid w:val="008E2D21"/>
    <w:rsid w:val="008E2F30"/>
    <w:rsid w:val="008E3838"/>
    <w:rsid w:val="008E3AFC"/>
    <w:rsid w:val="008E544A"/>
    <w:rsid w:val="008E679D"/>
    <w:rsid w:val="008E7C60"/>
    <w:rsid w:val="008F0703"/>
    <w:rsid w:val="008F1823"/>
    <w:rsid w:val="008F18C8"/>
    <w:rsid w:val="008F1924"/>
    <w:rsid w:val="008F2053"/>
    <w:rsid w:val="008F244E"/>
    <w:rsid w:val="008F29FD"/>
    <w:rsid w:val="008F348B"/>
    <w:rsid w:val="008F4661"/>
    <w:rsid w:val="008F4A34"/>
    <w:rsid w:val="008F4DC0"/>
    <w:rsid w:val="008F5C88"/>
    <w:rsid w:val="008F62AF"/>
    <w:rsid w:val="008F6447"/>
    <w:rsid w:val="008F6DD7"/>
    <w:rsid w:val="008F7664"/>
    <w:rsid w:val="008F785A"/>
    <w:rsid w:val="008F7ABD"/>
    <w:rsid w:val="008F7FAD"/>
    <w:rsid w:val="00900280"/>
    <w:rsid w:val="00902B67"/>
    <w:rsid w:val="00903187"/>
    <w:rsid w:val="009041D0"/>
    <w:rsid w:val="0090451E"/>
    <w:rsid w:val="0090452F"/>
    <w:rsid w:val="00904991"/>
    <w:rsid w:val="00905DA2"/>
    <w:rsid w:val="0090667C"/>
    <w:rsid w:val="00906C57"/>
    <w:rsid w:val="009071D3"/>
    <w:rsid w:val="0090786B"/>
    <w:rsid w:val="009078BE"/>
    <w:rsid w:val="00910D98"/>
    <w:rsid w:val="00910DCD"/>
    <w:rsid w:val="00910E4C"/>
    <w:rsid w:val="00910EB5"/>
    <w:rsid w:val="00911243"/>
    <w:rsid w:val="00911279"/>
    <w:rsid w:val="00911C4B"/>
    <w:rsid w:val="00911F58"/>
    <w:rsid w:val="00912EBC"/>
    <w:rsid w:val="0091409C"/>
    <w:rsid w:val="009143E9"/>
    <w:rsid w:val="00914549"/>
    <w:rsid w:val="0091526E"/>
    <w:rsid w:val="009153A4"/>
    <w:rsid w:val="009157F1"/>
    <w:rsid w:val="00915AA6"/>
    <w:rsid w:val="00915C22"/>
    <w:rsid w:val="00915D13"/>
    <w:rsid w:val="0091600A"/>
    <w:rsid w:val="00916243"/>
    <w:rsid w:val="009163FD"/>
    <w:rsid w:val="00916461"/>
    <w:rsid w:val="00916609"/>
    <w:rsid w:val="00916D6D"/>
    <w:rsid w:val="00916DD5"/>
    <w:rsid w:val="00916DFF"/>
    <w:rsid w:val="0091725B"/>
    <w:rsid w:val="00920344"/>
    <w:rsid w:val="00920C64"/>
    <w:rsid w:val="00920E4E"/>
    <w:rsid w:val="009211CA"/>
    <w:rsid w:val="009221C2"/>
    <w:rsid w:val="0092248F"/>
    <w:rsid w:val="00922EEE"/>
    <w:rsid w:val="0092324C"/>
    <w:rsid w:val="00923EE3"/>
    <w:rsid w:val="009243A2"/>
    <w:rsid w:val="00924F65"/>
    <w:rsid w:val="00925225"/>
    <w:rsid w:val="0092537F"/>
    <w:rsid w:val="0092748F"/>
    <w:rsid w:val="009302A1"/>
    <w:rsid w:val="00931EDE"/>
    <w:rsid w:val="009321AC"/>
    <w:rsid w:val="00932C8B"/>
    <w:rsid w:val="00933177"/>
    <w:rsid w:val="0093517B"/>
    <w:rsid w:val="0093578A"/>
    <w:rsid w:val="00935B94"/>
    <w:rsid w:val="00936573"/>
    <w:rsid w:val="00936AD5"/>
    <w:rsid w:val="009370FD"/>
    <w:rsid w:val="00940141"/>
    <w:rsid w:val="0094030B"/>
    <w:rsid w:val="00940459"/>
    <w:rsid w:val="00940EB0"/>
    <w:rsid w:val="00941000"/>
    <w:rsid w:val="00941315"/>
    <w:rsid w:val="009415AA"/>
    <w:rsid w:val="00941818"/>
    <w:rsid w:val="00942014"/>
    <w:rsid w:val="009439A1"/>
    <w:rsid w:val="00944418"/>
    <w:rsid w:val="00944B02"/>
    <w:rsid w:val="00945D03"/>
    <w:rsid w:val="00945D68"/>
    <w:rsid w:val="0094610E"/>
    <w:rsid w:val="0094648A"/>
    <w:rsid w:val="00946E31"/>
    <w:rsid w:val="00946E7E"/>
    <w:rsid w:val="009476E9"/>
    <w:rsid w:val="00947741"/>
    <w:rsid w:val="00947905"/>
    <w:rsid w:val="00947E9B"/>
    <w:rsid w:val="0095070F"/>
    <w:rsid w:val="00950CC6"/>
    <w:rsid w:val="0095156F"/>
    <w:rsid w:val="0095187A"/>
    <w:rsid w:val="00951967"/>
    <w:rsid w:val="00952669"/>
    <w:rsid w:val="0095285C"/>
    <w:rsid w:val="009529F2"/>
    <w:rsid w:val="009541E7"/>
    <w:rsid w:val="00954339"/>
    <w:rsid w:val="00954C0A"/>
    <w:rsid w:val="00954E68"/>
    <w:rsid w:val="0095537F"/>
    <w:rsid w:val="00955683"/>
    <w:rsid w:val="00955C46"/>
    <w:rsid w:val="00956608"/>
    <w:rsid w:val="00956F75"/>
    <w:rsid w:val="00956FB6"/>
    <w:rsid w:val="00957CEE"/>
    <w:rsid w:val="00957E0E"/>
    <w:rsid w:val="00960590"/>
    <w:rsid w:val="00960A7F"/>
    <w:rsid w:val="00960AF7"/>
    <w:rsid w:val="00960E68"/>
    <w:rsid w:val="009611F9"/>
    <w:rsid w:val="009612FC"/>
    <w:rsid w:val="009623B9"/>
    <w:rsid w:val="00962461"/>
    <w:rsid w:val="00962536"/>
    <w:rsid w:val="00962654"/>
    <w:rsid w:val="0096291B"/>
    <w:rsid w:val="009635D8"/>
    <w:rsid w:val="00963C5E"/>
    <w:rsid w:val="00963F30"/>
    <w:rsid w:val="00964419"/>
    <w:rsid w:val="00964C2F"/>
    <w:rsid w:val="00964C9F"/>
    <w:rsid w:val="009659A8"/>
    <w:rsid w:val="00966BA7"/>
    <w:rsid w:val="00967A9D"/>
    <w:rsid w:val="00970252"/>
    <w:rsid w:val="0097093A"/>
    <w:rsid w:val="00970E8D"/>
    <w:rsid w:val="00970E9F"/>
    <w:rsid w:val="009712BC"/>
    <w:rsid w:val="0097144D"/>
    <w:rsid w:val="009721B1"/>
    <w:rsid w:val="009729D1"/>
    <w:rsid w:val="00973149"/>
    <w:rsid w:val="00973833"/>
    <w:rsid w:val="009738DC"/>
    <w:rsid w:val="00973993"/>
    <w:rsid w:val="00973DF6"/>
    <w:rsid w:val="00973F8A"/>
    <w:rsid w:val="00974005"/>
    <w:rsid w:val="00974897"/>
    <w:rsid w:val="00974B66"/>
    <w:rsid w:val="00975E77"/>
    <w:rsid w:val="00975FCF"/>
    <w:rsid w:val="009760D5"/>
    <w:rsid w:val="009768DB"/>
    <w:rsid w:val="00976BED"/>
    <w:rsid w:val="009771AA"/>
    <w:rsid w:val="00980391"/>
    <w:rsid w:val="0098067E"/>
    <w:rsid w:val="009808A4"/>
    <w:rsid w:val="00981035"/>
    <w:rsid w:val="0098168F"/>
    <w:rsid w:val="00981E97"/>
    <w:rsid w:val="00981F76"/>
    <w:rsid w:val="0098313C"/>
    <w:rsid w:val="009834F9"/>
    <w:rsid w:val="009848A4"/>
    <w:rsid w:val="00985115"/>
    <w:rsid w:val="00985133"/>
    <w:rsid w:val="009859B6"/>
    <w:rsid w:val="00985C1E"/>
    <w:rsid w:val="00985E0E"/>
    <w:rsid w:val="009860C3"/>
    <w:rsid w:val="009862DC"/>
    <w:rsid w:val="00986527"/>
    <w:rsid w:val="00986B53"/>
    <w:rsid w:val="00987250"/>
    <w:rsid w:val="009874CB"/>
    <w:rsid w:val="009908B0"/>
    <w:rsid w:val="00990C6A"/>
    <w:rsid w:val="00991167"/>
    <w:rsid w:val="009911DB"/>
    <w:rsid w:val="009918BC"/>
    <w:rsid w:val="009925F0"/>
    <w:rsid w:val="00992937"/>
    <w:rsid w:val="00992AA5"/>
    <w:rsid w:val="0099355D"/>
    <w:rsid w:val="00993AB9"/>
    <w:rsid w:val="00994757"/>
    <w:rsid w:val="00994865"/>
    <w:rsid w:val="0099503D"/>
    <w:rsid w:val="0099515A"/>
    <w:rsid w:val="00995900"/>
    <w:rsid w:val="00996278"/>
    <w:rsid w:val="009965A1"/>
    <w:rsid w:val="009973F4"/>
    <w:rsid w:val="00997404"/>
    <w:rsid w:val="009A05FD"/>
    <w:rsid w:val="009A0A69"/>
    <w:rsid w:val="009A0C03"/>
    <w:rsid w:val="009A0C76"/>
    <w:rsid w:val="009A11F1"/>
    <w:rsid w:val="009A190D"/>
    <w:rsid w:val="009A2019"/>
    <w:rsid w:val="009A28E2"/>
    <w:rsid w:val="009A3502"/>
    <w:rsid w:val="009A38CE"/>
    <w:rsid w:val="009A4B6E"/>
    <w:rsid w:val="009A52CA"/>
    <w:rsid w:val="009A62F5"/>
    <w:rsid w:val="009A6403"/>
    <w:rsid w:val="009A6FD1"/>
    <w:rsid w:val="009A70A3"/>
    <w:rsid w:val="009A736B"/>
    <w:rsid w:val="009A77DF"/>
    <w:rsid w:val="009A7B3D"/>
    <w:rsid w:val="009A7BD2"/>
    <w:rsid w:val="009B07A8"/>
    <w:rsid w:val="009B07B6"/>
    <w:rsid w:val="009B0FB0"/>
    <w:rsid w:val="009B11AF"/>
    <w:rsid w:val="009B191B"/>
    <w:rsid w:val="009B1986"/>
    <w:rsid w:val="009B1F35"/>
    <w:rsid w:val="009B289A"/>
    <w:rsid w:val="009B2AB9"/>
    <w:rsid w:val="009B3083"/>
    <w:rsid w:val="009B33CB"/>
    <w:rsid w:val="009B342A"/>
    <w:rsid w:val="009B44BB"/>
    <w:rsid w:val="009B44DF"/>
    <w:rsid w:val="009B504B"/>
    <w:rsid w:val="009B51F1"/>
    <w:rsid w:val="009B555E"/>
    <w:rsid w:val="009B55AE"/>
    <w:rsid w:val="009B5BB9"/>
    <w:rsid w:val="009B604F"/>
    <w:rsid w:val="009B6079"/>
    <w:rsid w:val="009B6C05"/>
    <w:rsid w:val="009B7304"/>
    <w:rsid w:val="009B783E"/>
    <w:rsid w:val="009B7B6D"/>
    <w:rsid w:val="009B7C2D"/>
    <w:rsid w:val="009C03D1"/>
    <w:rsid w:val="009C1719"/>
    <w:rsid w:val="009C4169"/>
    <w:rsid w:val="009C4C65"/>
    <w:rsid w:val="009C4CAD"/>
    <w:rsid w:val="009C59F2"/>
    <w:rsid w:val="009C5F71"/>
    <w:rsid w:val="009C7CCD"/>
    <w:rsid w:val="009D0CDB"/>
    <w:rsid w:val="009D0D87"/>
    <w:rsid w:val="009D0EC0"/>
    <w:rsid w:val="009D1454"/>
    <w:rsid w:val="009D23BB"/>
    <w:rsid w:val="009D2501"/>
    <w:rsid w:val="009D3119"/>
    <w:rsid w:val="009D3382"/>
    <w:rsid w:val="009D3F01"/>
    <w:rsid w:val="009D43C3"/>
    <w:rsid w:val="009D51C5"/>
    <w:rsid w:val="009D5EEE"/>
    <w:rsid w:val="009D623D"/>
    <w:rsid w:val="009D6F9A"/>
    <w:rsid w:val="009D7099"/>
    <w:rsid w:val="009E1264"/>
    <w:rsid w:val="009E142B"/>
    <w:rsid w:val="009E1C60"/>
    <w:rsid w:val="009E25A6"/>
    <w:rsid w:val="009E2C14"/>
    <w:rsid w:val="009E30F3"/>
    <w:rsid w:val="009E3324"/>
    <w:rsid w:val="009E377E"/>
    <w:rsid w:val="009E4517"/>
    <w:rsid w:val="009E46D1"/>
    <w:rsid w:val="009E4DB2"/>
    <w:rsid w:val="009E50D4"/>
    <w:rsid w:val="009E589D"/>
    <w:rsid w:val="009E5AE9"/>
    <w:rsid w:val="009E5D91"/>
    <w:rsid w:val="009E6052"/>
    <w:rsid w:val="009E6868"/>
    <w:rsid w:val="009E69B4"/>
    <w:rsid w:val="009E73D4"/>
    <w:rsid w:val="009E78C8"/>
    <w:rsid w:val="009F0F61"/>
    <w:rsid w:val="009F1D47"/>
    <w:rsid w:val="009F22A4"/>
    <w:rsid w:val="009F26DF"/>
    <w:rsid w:val="009F2922"/>
    <w:rsid w:val="009F32E8"/>
    <w:rsid w:val="009F36B6"/>
    <w:rsid w:val="009F3D2F"/>
    <w:rsid w:val="009F47BF"/>
    <w:rsid w:val="009F47E5"/>
    <w:rsid w:val="009F49C5"/>
    <w:rsid w:val="009F5105"/>
    <w:rsid w:val="009F530B"/>
    <w:rsid w:val="009F60D8"/>
    <w:rsid w:val="009F65FD"/>
    <w:rsid w:val="009F68F2"/>
    <w:rsid w:val="009F6A5B"/>
    <w:rsid w:val="009F754D"/>
    <w:rsid w:val="00A0231D"/>
    <w:rsid w:val="00A034D8"/>
    <w:rsid w:val="00A03933"/>
    <w:rsid w:val="00A03CE3"/>
    <w:rsid w:val="00A03ED6"/>
    <w:rsid w:val="00A05073"/>
    <w:rsid w:val="00A05CD1"/>
    <w:rsid w:val="00A064EF"/>
    <w:rsid w:val="00A076E5"/>
    <w:rsid w:val="00A07B8B"/>
    <w:rsid w:val="00A1015E"/>
    <w:rsid w:val="00A103CB"/>
    <w:rsid w:val="00A10619"/>
    <w:rsid w:val="00A10D2B"/>
    <w:rsid w:val="00A11911"/>
    <w:rsid w:val="00A12A06"/>
    <w:rsid w:val="00A13008"/>
    <w:rsid w:val="00A1356A"/>
    <w:rsid w:val="00A13EE8"/>
    <w:rsid w:val="00A14081"/>
    <w:rsid w:val="00A1423A"/>
    <w:rsid w:val="00A14601"/>
    <w:rsid w:val="00A15554"/>
    <w:rsid w:val="00A15A28"/>
    <w:rsid w:val="00A15B9C"/>
    <w:rsid w:val="00A15C7A"/>
    <w:rsid w:val="00A168FF"/>
    <w:rsid w:val="00A17089"/>
    <w:rsid w:val="00A172C7"/>
    <w:rsid w:val="00A1752C"/>
    <w:rsid w:val="00A179BA"/>
    <w:rsid w:val="00A17D7C"/>
    <w:rsid w:val="00A20015"/>
    <w:rsid w:val="00A212A2"/>
    <w:rsid w:val="00A21372"/>
    <w:rsid w:val="00A21ED2"/>
    <w:rsid w:val="00A22F56"/>
    <w:rsid w:val="00A233E9"/>
    <w:rsid w:val="00A247C3"/>
    <w:rsid w:val="00A2508F"/>
    <w:rsid w:val="00A258A9"/>
    <w:rsid w:val="00A25A78"/>
    <w:rsid w:val="00A25AA2"/>
    <w:rsid w:val="00A267DD"/>
    <w:rsid w:val="00A27622"/>
    <w:rsid w:val="00A27E05"/>
    <w:rsid w:val="00A30731"/>
    <w:rsid w:val="00A30AF2"/>
    <w:rsid w:val="00A30DAA"/>
    <w:rsid w:val="00A31243"/>
    <w:rsid w:val="00A314A3"/>
    <w:rsid w:val="00A315CF"/>
    <w:rsid w:val="00A316E2"/>
    <w:rsid w:val="00A31890"/>
    <w:rsid w:val="00A31A07"/>
    <w:rsid w:val="00A32C7A"/>
    <w:rsid w:val="00A344AD"/>
    <w:rsid w:val="00A3457F"/>
    <w:rsid w:val="00A35BD8"/>
    <w:rsid w:val="00A35DF0"/>
    <w:rsid w:val="00A367A4"/>
    <w:rsid w:val="00A37304"/>
    <w:rsid w:val="00A379A7"/>
    <w:rsid w:val="00A40CD8"/>
    <w:rsid w:val="00A40FFC"/>
    <w:rsid w:val="00A41233"/>
    <w:rsid w:val="00A41CEA"/>
    <w:rsid w:val="00A41D89"/>
    <w:rsid w:val="00A422E1"/>
    <w:rsid w:val="00A42FDF"/>
    <w:rsid w:val="00A43AF9"/>
    <w:rsid w:val="00A43B19"/>
    <w:rsid w:val="00A44CFF"/>
    <w:rsid w:val="00A451AE"/>
    <w:rsid w:val="00A45A2E"/>
    <w:rsid w:val="00A45E66"/>
    <w:rsid w:val="00A4677E"/>
    <w:rsid w:val="00A46E4C"/>
    <w:rsid w:val="00A47B5C"/>
    <w:rsid w:val="00A51A12"/>
    <w:rsid w:val="00A52037"/>
    <w:rsid w:val="00A521E1"/>
    <w:rsid w:val="00A52B79"/>
    <w:rsid w:val="00A542A3"/>
    <w:rsid w:val="00A54B4F"/>
    <w:rsid w:val="00A5537D"/>
    <w:rsid w:val="00A554A1"/>
    <w:rsid w:val="00A559BD"/>
    <w:rsid w:val="00A55C80"/>
    <w:rsid w:val="00A56406"/>
    <w:rsid w:val="00A56D15"/>
    <w:rsid w:val="00A57B5D"/>
    <w:rsid w:val="00A607DB"/>
    <w:rsid w:val="00A60E28"/>
    <w:rsid w:val="00A60FCC"/>
    <w:rsid w:val="00A61070"/>
    <w:rsid w:val="00A61316"/>
    <w:rsid w:val="00A61DAA"/>
    <w:rsid w:val="00A62091"/>
    <w:rsid w:val="00A62715"/>
    <w:rsid w:val="00A62922"/>
    <w:rsid w:val="00A62EB3"/>
    <w:rsid w:val="00A63DA6"/>
    <w:rsid w:val="00A650F8"/>
    <w:rsid w:val="00A654D7"/>
    <w:rsid w:val="00A65CEF"/>
    <w:rsid w:val="00A65F33"/>
    <w:rsid w:val="00A666F0"/>
    <w:rsid w:val="00A67714"/>
    <w:rsid w:val="00A67871"/>
    <w:rsid w:val="00A678B9"/>
    <w:rsid w:val="00A700CC"/>
    <w:rsid w:val="00A70156"/>
    <w:rsid w:val="00A70186"/>
    <w:rsid w:val="00A70688"/>
    <w:rsid w:val="00A70E28"/>
    <w:rsid w:val="00A7126B"/>
    <w:rsid w:val="00A7161E"/>
    <w:rsid w:val="00A71B4D"/>
    <w:rsid w:val="00A72015"/>
    <w:rsid w:val="00A7282E"/>
    <w:rsid w:val="00A7319E"/>
    <w:rsid w:val="00A733ED"/>
    <w:rsid w:val="00A74993"/>
    <w:rsid w:val="00A75EAE"/>
    <w:rsid w:val="00A76826"/>
    <w:rsid w:val="00A774A5"/>
    <w:rsid w:val="00A7799B"/>
    <w:rsid w:val="00A77CA8"/>
    <w:rsid w:val="00A808D3"/>
    <w:rsid w:val="00A82272"/>
    <w:rsid w:val="00A827A2"/>
    <w:rsid w:val="00A8300D"/>
    <w:rsid w:val="00A837ED"/>
    <w:rsid w:val="00A83F0F"/>
    <w:rsid w:val="00A85A5B"/>
    <w:rsid w:val="00A85CD5"/>
    <w:rsid w:val="00A86147"/>
    <w:rsid w:val="00A86324"/>
    <w:rsid w:val="00A865BD"/>
    <w:rsid w:val="00A86EAC"/>
    <w:rsid w:val="00A870F8"/>
    <w:rsid w:val="00A90593"/>
    <w:rsid w:val="00A920DC"/>
    <w:rsid w:val="00A92AC4"/>
    <w:rsid w:val="00A93303"/>
    <w:rsid w:val="00A933BE"/>
    <w:rsid w:val="00A93615"/>
    <w:rsid w:val="00A93907"/>
    <w:rsid w:val="00A93B35"/>
    <w:rsid w:val="00A95492"/>
    <w:rsid w:val="00A95F20"/>
    <w:rsid w:val="00A95F55"/>
    <w:rsid w:val="00A961B0"/>
    <w:rsid w:val="00A962E3"/>
    <w:rsid w:val="00A964BF"/>
    <w:rsid w:val="00A97355"/>
    <w:rsid w:val="00A973F1"/>
    <w:rsid w:val="00A977F4"/>
    <w:rsid w:val="00AA0E32"/>
    <w:rsid w:val="00AA104F"/>
    <w:rsid w:val="00AA11D5"/>
    <w:rsid w:val="00AA18B9"/>
    <w:rsid w:val="00AA19C8"/>
    <w:rsid w:val="00AA1C59"/>
    <w:rsid w:val="00AA242D"/>
    <w:rsid w:val="00AA2802"/>
    <w:rsid w:val="00AA382B"/>
    <w:rsid w:val="00AA3ABC"/>
    <w:rsid w:val="00AA3B8E"/>
    <w:rsid w:val="00AA3E37"/>
    <w:rsid w:val="00AA3FAC"/>
    <w:rsid w:val="00AA4179"/>
    <w:rsid w:val="00AA5D1F"/>
    <w:rsid w:val="00AA6106"/>
    <w:rsid w:val="00AA6138"/>
    <w:rsid w:val="00AA61A4"/>
    <w:rsid w:val="00AA75D4"/>
    <w:rsid w:val="00AA7A52"/>
    <w:rsid w:val="00AB0546"/>
    <w:rsid w:val="00AB0632"/>
    <w:rsid w:val="00AB08B9"/>
    <w:rsid w:val="00AB0FD3"/>
    <w:rsid w:val="00AB2690"/>
    <w:rsid w:val="00AB2E96"/>
    <w:rsid w:val="00AB352A"/>
    <w:rsid w:val="00AB4E61"/>
    <w:rsid w:val="00AB5F14"/>
    <w:rsid w:val="00AB5F5D"/>
    <w:rsid w:val="00AB68B8"/>
    <w:rsid w:val="00AB75BD"/>
    <w:rsid w:val="00AC088F"/>
    <w:rsid w:val="00AC1DE0"/>
    <w:rsid w:val="00AC1F74"/>
    <w:rsid w:val="00AC20A4"/>
    <w:rsid w:val="00AC461C"/>
    <w:rsid w:val="00AC4B03"/>
    <w:rsid w:val="00AC4E9B"/>
    <w:rsid w:val="00AC535B"/>
    <w:rsid w:val="00AC5465"/>
    <w:rsid w:val="00AC5474"/>
    <w:rsid w:val="00AC58CD"/>
    <w:rsid w:val="00AC5D6F"/>
    <w:rsid w:val="00AD0F10"/>
    <w:rsid w:val="00AD12BC"/>
    <w:rsid w:val="00AD1312"/>
    <w:rsid w:val="00AD1719"/>
    <w:rsid w:val="00AD2E8C"/>
    <w:rsid w:val="00AD3FFC"/>
    <w:rsid w:val="00AD4694"/>
    <w:rsid w:val="00AD4C16"/>
    <w:rsid w:val="00AD5065"/>
    <w:rsid w:val="00AD5CA5"/>
    <w:rsid w:val="00AD5DEB"/>
    <w:rsid w:val="00AD5F0B"/>
    <w:rsid w:val="00AD5F17"/>
    <w:rsid w:val="00AD653B"/>
    <w:rsid w:val="00AD7C72"/>
    <w:rsid w:val="00AE03DD"/>
    <w:rsid w:val="00AE0E62"/>
    <w:rsid w:val="00AE11CA"/>
    <w:rsid w:val="00AE27D4"/>
    <w:rsid w:val="00AE2958"/>
    <w:rsid w:val="00AE4B4D"/>
    <w:rsid w:val="00AE79F7"/>
    <w:rsid w:val="00AE7DE7"/>
    <w:rsid w:val="00AF02CC"/>
    <w:rsid w:val="00AF074E"/>
    <w:rsid w:val="00AF07FB"/>
    <w:rsid w:val="00AF1AF7"/>
    <w:rsid w:val="00AF1F38"/>
    <w:rsid w:val="00AF438A"/>
    <w:rsid w:val="00AF451A"/>
    <w:rsid w:val="00AF49AF"/>
    <w:rsid w:val="00AF57A6"/>
    <w:rsid w:val="00AF5927"/>
    <w:rsid w:val="00AF5E4F"/>
    <w:rsid w:val="00AF6155"/>
    <w:rsid w:val="00AF6F85"/>
    <w:rsid w:val="00AF7CB1"/>
    <w:rsid w:val="00AF7DC8"/>
    <w:rsid w:val="00B00080"/>
    <w:rsid w:val="00B006DF"/>
    <w:rsid w:val="00B00756"/>
    <w:rsid w:val="00B00985"/>
    <w:rsid w:val="00B00CB4"/>
    <w:rsid w:val="00B017C2"/>
    <w:rsid w:val="00B02B07"/>
    <w:rsid w:val="00B0370C"/>
    <w:rsid w:val="00B03F67"/>
    <w:rsid w:val="00B044DB"/>
    <w:rsid w:val="00B047D2"/>
    <w:rsid w:val="00B04DA1"/>
    <w:rsid w:val="00B05B86"/>
    <w:rsid w:val="00B06489"/>
    <w:rsid w:val="00B071C8"/>
    <w:rsid w:val="00B07BB7"/>
    <w:rsid w:val="00B10015"/>
    <w:rsid w:val="00B104D1"/>
    <w:rsid w:val="00B10923"/>
    <w:rsid w:val="00B11CA0"/>
    <w:rsid w:val="00B1290C"/>
    <w:rsid w:val="00B12964"/>
    <w:rsid w:val="00B13D3B"/>
    <w:rsid w:val="00B143A9"/>
    <w:rsid w:val="00B149DD"/>
    <w:rsid w:val="00B14D51"/>
    <w:rsid w:val="00B15358"/>
    <w:rsid w:val="00B1550A"/>
    <w:rsid w:val="00B156F9"/>
    <w:rsid w:val="00B178A3"/>
    <w:rsid w:val="00B17AAE"/>
    <w:rsid w:val="00B17C92"/>
    <w:rsid w:val="00B17CDC"/>
    <w:rsid w:val="00B202A4"/>
    <w:rsid w:val="00B209C2"/>
    <w:rsid w:val="00B21AA6"/>
    <w:rsid w:val="00B21B57"/>
    <w:rsid w:val="00B2289B"/>
    <w:rsid w:val="00B22CFE"/>
    <w:rsid w:val="00B23014"/>
    <w:rsid w:val="00B23221"/>
    <w:rsid w:val="00B23E31"/>
    <w:rsid w:val="00B241D0"/>
    <w:rsid w:val="00B24FDC"/>
    <w:rsid w:val="00B25033"/>
    <w:rsid w:val="00B25063"/>
    <w:rsid w:val="00B25664"/>
    <w:rsid w:val="00B25883"/>
    <w:rsid w:val="00B25E41"/>
    <w:rsid w:val="00B26736"/>
    <w:rsid w:val="00B269C0"/>
    <w:rsid w:val="00B2718D"/>
    <w:rsid w:val="00B3080A"/>
    <w:rsid w:val="00B30B90"/>
    <w:rsid w:val="00B318AD"/>
    <w:rsid w:val="00B32135"/>
    <w:rsid w:val="00B32A78"/>
    <w:rsid w:val="00B32DE5"/>
    <w:rsid w:val="00B32EE1"/>
    <w:rsid w:val="00B33888"/>
    <w:rsid w:val="00B33D05"/>
    <w:rsid w:val="00B34485"/>
    <w:rsid w:val="00B34537"/>
    <w:rsid w:val="00B34987"/>
    <w:rsid w:val="00B35209"/>
    <w:rsid w:val="00B35622"/>
    <w:rsid w:val="00B35647"/>
    <w:rsid w:val="00B35B0B"/>
    <w:rsid w:val="00B35BF3"/>
    <w:rsid w:val="00B36191"/>
    <w:rsid w:val="00B36D3B"/>
    <w:rsid w:val="00B37089"/>
    <w:rsid w:val="00B372BC"/>
    <w:rsid w:val="00B375F4"/>
    <w:rsid w:val="00B37737"/>
    <w:rsid w:val="00B37917"/>
    <w:rsid w:val="00B37D87"/>
    <w:rsid w:val="00B37EF1"/>
    <w:rsid w:val="00B40123"/>
    <w:rsid w:val="00B404CD"/>
    <w:rsid w:val="00B40D90"/>
    <w:rsid w:val="00B41BA4"/>
    <w:rsid w:val="00B42678"/>
    <w:rsid w:val="00B42C5B"/>
    <w:rsid w:val="00B432DF"/>
    <w:rsid w:val="00B434C2"/>
    <w:rsid w:val="00B44C7B"/>
    <w:rsid w:val="00B44CFC"/>
    <w:rsid w:val="00B452C0"/>
    <w:rsid w:val="00B462E5"/>
    <w:rsid w:val="00B46637"/>
    <w:rsid w:val="00B46EC5"/>
    <w:rsid w:val="00B4735F"/>
    <w:rsid w:val="00B47FC4"/>
    <w:rsid w:val="00B5005D"/>
    <w:rsid w:val="00B50129"/>
    <w:rsid w:val="00B50150"/>
    <w:rsid w:val="00B51934"/>
    <w:rsid w:val="00B51CC6"/>
    <w:rsid w:val="00B51EB1"/>
    <w:rsid w:val="00B52613"/>
    <w:rsid w:val="00B532CF"/>
    <w:rsid w:val="00B535B1"/>
    <w:rsid w:val="00B53654"/>
    <w:rsid w:val="00B536D7"/>
    <w:rsid w:val="00B54160"/>
    <w:rsid w:val="00B54A74"/>
    <w:rsid w:val="00B54CFF"/>
    <w:rsid w:val="00B5524B"/>
    <w:rsid w:val="00B554C0"/>
    <w:rsid w:val="00B556A8"/>
    <w:rsid w:val="00B560F1"/>
    <w:rsid w:val="00B56296"/>
    <w:rsid w:val="00B56956"/>
    <w:rsid w:val="00B57641"/>
    <w:rsid w:val="00B57B35"/>
    <w:rsid w:val="00B60EF4"/>
    <w:rsid w:val="00B61274"/>
    <w:rsid w:val="00B6147C"/>
    <w:rsid w:val="00B62188"/>
    <w:rsid w:val="00B6224C"/>
    <w:rsid w:val="00B622D4"/>
    <w:rsid w:val="00B627F2"/>
    <w:rsid w:val="00B62A80"/>
    <w:rsid w:val="00B6393A"/>
    <w:rsid w:val="00B64A28"/>
    <w:rsid w:val="00B64E97"/>
    <w:rsid w:val="00B64ED9"/>
    <w:rsid w:val="00B6508F"/>
    <w:rsid w:val="00B66183"/>
    <w:rsid w:val="00B66954"/>
    <w:rsid w:val="00B66B4F"/>
    <w:rsid w:val="00B674A7"/>
    <w:rsid w:val="00B6781B"/>
    <w:rsid w:val="00B67ADD"/>
    <w:rsid w:val="00B70D0C"/>
    <w:rsid w:val="00B70F2C"/>
    <w:rsid w:val="00B72770"/>
    <w:rsid w:val="00B73C2D"/>
    <w:rsid w:val="00B74290"/>
    <w:rsid w:val="00B756B1"/>
    <w:rsid w:val="00B76BDD"/>
    <w:rsid w:val="00B7750A"/>
    <w:rsid w:val="00B80ADA"/>
    <w:rsid w:val="00B80CDE"/>
    <w:rsid w:val="00B8182E"/>
    <w:rsid w:val="00B81846"/>
    <w:rsid w:val="00B825E8"/>
    <w:rsid w:val="00B82CF1"/>
    <w:rsid w:val="00B84AFB"/>
    <w:rsid w:val="00B855B8"/>
    <w:rsid w:val="00B85A89"/>
    <w:rsid w:val="00B85EEA"/>
    <w:rsid w:val="00B863F8"/>
    <w:rsid w:val="00B86B69"/>
    <w:rsid w:val="00B87448"/>
    <w:rsid w:val="00B874E0"/>
    <w:rsid w:val="00B87A7A"/>
    <w:rsid w:val="00B87E88"/>
    <w:rsid w:val="00B87FF8"/>
    <w:rsid w:val="00B90233"/>
    <w:rsid w:val="00B902BE"/>
    <w:rsid w:val="00B903AC"/>
    <w:rsid w:val="00B911CA"/>
    <w:rsid w:val="00B91659"/>
    <w:rsid w:val="00B93398"/>
    <w:rsid w:val="00B93538"/>
    <w:rsid w:val="00B93B14"/>
    <w:rsid w:val="00B9443A"/>
    <w:rsid w:val="00B94AA0"/>
    <w:rsid w:val="00B94E36"/>
    <w:rsid w:val="00B95813"/>
    <w:rsid w:val="00B9591C"/>
    <w:rsid w:val="00B95BB2"/>
    <w:rsid w:val="00B95EA8"/>
    <w:rsid w:val="00BA00D6"/>
    <w:rsid w:val="00BA01BC"/>
    <w:rsid w:val="00BA0449"/>
    <w:rsid w:val="00BA0B5A"/>
    <w:rsid w:val="00BA1935"/>
    <w:rsid w:val="00BA19C1"/>
    <w:rsid w:val="00BA2033"/>
    <w:rsid w:val="00BA2563"/>
    <w:rsid w:val="00BA30A1"/>
    <w:rsid w:val="00BA3F9E"/>
    <w:rsid w:val="00BA4565"/>
    <w:rsid w:val="00BA4994"/>
    <w:rsid w:val="00BA4FEE"/>
    <w:rsid w:val="00BA5462"/>
    <w:rsid w:val="00BA5811"/>
    <w:rsid w:val="00BA5C78"/>
    <w:rsid w:val="00BA66E0"/>
    <w:rsid w:val="00BA67AD"/>
    <w:rsid w:val="00BA684C"/>
    <w:rsid w:val="00BA6851"/>
    <w:rsid w:val="00BA6A6A"/>
    <w:rsid w:val="00BA6F42"/>
    <w:rsid w:val="00BA7054"/>
    <w:rsid w:val="00BA780E"/>
    <w:rsid w:val="00BA7A5F"/>
    <w:rsid w:val="00BA7A60"/>
    <w:rsid w:val="00BB0408"/>
    <w:rsid w:val="00BB0C74"/>
    <w:rsid w:val="00BB0EE9"/>
    <w:rsid w:val="00BB1604"/>
    <w:rsid w:val="00BB1AEA"/>
    <w:rsid w:val="00BB2EB2"/>
    <w:rsid w:val="00BB334C"/>
    <w:rsid w:val="00BB3599"/>
    <w:rsid w:val="00BB35B7"/>
    <w:rsid w:val="00BB3D0A"/>
    <w:rsid w:val="00BB3F25"/>
    <w:rsid w:val="00BB4120"/>
    <w:rsid w:val="00BB41A5"/>
    <w:rsid w:val="00BB44B0"/>
    <w:rsid w:val="00BB46E5"/>
    <w:rsid w:val="00BB4D30"/>
    <w:rsid w:val="00BB5B37"/>
    <w:rsid w:val="00BB5FCD"/>
    <w:rsid w:val="00BB633C"/>
    <w:rsid w:val="00BB6A41"/>
    <w:rsid w:val="00BB6CBE"/>
    <w:rsid w:val="00BB6DB7"/>
    <w:rsid w:val="00BB7663"/>
    <w:rsid w:val="00BB77F0"/>
    <w:rsid w:val="00BC08AD"/>
    <w:rsid w:val="00BC0BDD"/>
    <w:rsid w:val="00BC450E"/>
    <w:rsid w:val="00BC4AD4"/>
    <w:rsid w:val="00BC4F7C"/>
    <w:rsid w:val="00BC5425"/>
    <w:rsid w:val="00BC6345"/>
    <w:rsid w:val="00BC6854"/>
    <w:rsid w:val="00BC7540"/>
    <w:rsid w:val="00BC7571"/>
    <w:rsid w:val="00BC7651"/>
    <w:rsid w:val="00BC7F05"/>
    <w:rsid w:val="00BD1E88"/>
    <w:rsid w:val="00BD240D"/>
    <w:rsid w:val="00BD2C25"/>
    <w:rsid w:val="00BD2C7E"/>
    <w:rsid w:val="00BD3BD5"/>
    <w:rsid w:val="00BD3FD9"/>
    <w:rsid w:val="00BD4558"/>
    <w:rsid w:val="00BD4C27"/>
    <w:rsid w:val="00BD4DCD"/>
    <w:rsid w:val="00BD562A"/>
    <w:rsid w:val="00BD5DC9"/>
    <w:rsid w:val="00BD61CD"/>
    <w:rsid w:val="00BD6D0D"/>
    <w:rsid w:val="00BD6FA4"/>
    <w:rsid w:val="00BD73AF"/>
    <w:rsid w:val="00BD76BC"/>
    <w:rsid w:val="00BE0ED3"/>
    <w:rsid w:val="00BE1752"/>
    <w:rsid w:val="00BE1F72"/>
    <w:rsid w:val="00BE238B"/>
    <w:rsid w:val="00BE2BA3"/>
    <w:rsid w:val="00BE33D2"/>
    <w:rsid w:val="00BE3940"/>
    <w:rsid w:val="00BE3ABC"/>
    <w:rsid w:val="00BE4259"/>
    <w:rsid w:val="00BE4891"/>
    <w:rsid w:val="00BE4EB0"/>
    <w:rsid w:val="00BE5306"/>
    <w:rsid w:val="00BE5321"/>
    <w:rsid w:val="00BE5720"/>
    <w:rsid w:val="00BE57DB"/>
    <w:rsid w:val="00BE5F5E"/>
    <w:rsid w:val="00BE795E"/>
    <w:rsid w:val="00BE79F8"/>
    <w:rsid w:val="00BE7B76"/>
    <w:rsid w:val="00BE7EBF"/>
    <w:rsid w:val="00BF0E3B"/>
    <w:rsid w:val="00BF0F56"/>
    <w:rsid w:val="00BF1198"/>
    <w:rsid w:val="00BF1A23"/>
    <w:rsid w:val="00BF29B7"/>
    <w:rsid w:val="00BF3052"/>
    <w:rsid w:val="00BF40B4"/>
    <w:rsid w:val="00BF47FC"/>
    <w:rsid w:val="00BF595A"/>
    <w:rsid w:val="00BF5DE4"/>
    <w:rsid w:val="00BF680A"/>
    <w:rsid w:val="00BF7513"/>
    <w:rsid w:val="00BF7C9E"/>
    <w:rsid w:val="00BF7FF4"/>
    <w:rsid w:val="00C00BF3"/>
    <w:rsid w:val="00C025B3"/>
    <w:rsid w:val="00C02CB4"/>
    <w:rsid w:val="00C03C19"/>
    <w:rsid w:val="00C04D25"/>
    <w:rsid w:val="00C059AB"/>
    <w:rsid w:val="00C06E19"/>
    <w:rsid w:val="00C070D1"/>
    <w:rsid w:val="00C10899"/>
    <w:rsid w:val="00C1099D"/>
    <w:rsid w:val="00C10B91"/>
    <w:rsid w:val="00C11A7F"/>
    <w:rsid w:val="00C12E91"/>
    <w:rsid w:val="00C1375D"/>
    <w:rsid w:val="00C1401C"/>
    <w:rsid w:val="00C14395"/>
    <w:rsid w:val="00C143EF"/>
    <w:rsid w:val="00C1523A"/>
    <w:rsid w:val="00C15781"/>
    <w:rsid w:val="00C15873"/>
    <w:rsid w:val="00C15F35"/>
    <w:rsid w:val="00C16FCF"/>
    <w:rsid w:val="00C171F4"/>
    <w:rsid w:val="00C17FBC"/>
    <w:rsid w:val="00C20D96"/>
    <w:rsid w:val="00C2125F"/>
    <w:rsid w:val="00C2139E"/>
    <w:rsid w:val="00C2157C"/>
    <w:rsid w:val="00C2157D"/>
    <w:rsid w:val="00C21853"/>
    <w:rsid w:val="00C219D6"/>
    <w:rsid w:val="00C21F16"/>
    <w:rsid w:val="00C22318"/>
    <w:rsid w:val="00C228DD"/>
    <w:rsid w:val="00C23458"/>
    <w:rsid w:val="00C23DAD"/>
    <w:rsid w:val="00C24609"/>
    <w:rsid w:val="00C24DA2"/>
    <w:rsid w:val="00C24FD4"/>
    <w:rsid w:val="00C251C0"/>
    <w:rsid w:val="00C2752B"/>
    <w:rsid w:val="00C27A9C"/>
    <w:rsid w:val="00C27FE6"/>
    <w:rsid w:val="00C301A8"/>
    <w:rsid w:val="00C30373"/>
    <w:rsid w:val="00C30387"/>
    <w:rsid w:val="00C30829"/>
    <w:rsid w:val="00C30B4A"/>
    <w:rsid w:val="00C317B8"/>
    <w:rsid w:val="00C33886"/>
    <w:rsid w:val="00C3396C"/>
    <w:rsid w:val="00C33FBF"/>
    <w:rsid w:val="00C3450A"/>
    <w:rsid w:val="00C346BB"/>
    <w:rsid w:val="00C34A88"/>
    <w:rsid w:val="00C3514D"/>
    <w:rsid w:val="00C3572C"/>
    <w:rsid w:val="00C35793"/>
    <w:rsid w:val="00C35A8D"/>
    <w:rsid w:val="00C35C46"/>
    <w:rsid w:val="00C35CAB"/>
    <w:rsid w:val="00C36589"/>
    <w:rsid w:val="00C36D55"/>
    <w:rsid w:val="00C36F88"/>
    <w:rsid w:val="00C3705C"/>
    <w:rsid w:val="00C371A5"/>
    <w:rsid w:val="00C37275"/>
    <w:rsid w:val="00C404A9"/>
    <w:rsid w:val="00C4097C"/>
    <w:rsid w:val="00C40B19"/>
    <w:rsid w:val="00C40C17"/>
    <w:rsid w:val="00C41085"/>
    <w:rsid w:val="00C41959"/>
    <w:rsid w:val="00C41D39"/>
    <w:rsid w:val="00C43325"/>
    <w:rsid w:val="00C43B51"/>
    <w:rsid w:val="00C4485C"/>
    <w:rsid w:val="00C4683B"/>
    <w:rsid w:val="00C47790"/>
    <w:rsid w:val="00C47BF6"/>
    <w:rsid w:val="00C47F0E"/>
    <w:rsid w:val="00C50029"/>
    <w:rsid w:val="00C500CC"/>
    <w:rsid w:val="00C52877"/>
    <w:rsid w:val="00C52E75"/>
    <w:rsid w:val="00C5393D"/>
    <w:rsid w:val="00C5394E"/>
    <w:rsid w:val="00C541D6"/>
    <w:rsid w:val="00C54202"/>
    <w:rsid w:val="00C556C4"/>
    <w:rsid w:val="00C558EA"/>
    <w:rsid w:val="00C55B70"/>
    <w:rsid w:val="00C55CBF"/>
    <w:rsid w:val="00C5638A"/>
    <w:rsid w:val="00C56402"/>
    <w:rsid w:val="00C56EB0"/>
    <w:rsid w:val="00C573AC"/>
    <w:rsid w:val="00C57D87"/>
    <w:rsid w:val="00C57F91"/>
    <w:rsid w:val="00C6009A"/>
    <w:rsid w:val="00C6268A"/>
    <w:rsid w:val="00C62CDF"/>
    <w:rsid w:val="00C62D06"/>
    <w:rsid w:val="00C6372F"/>
    <w:rsid w:val="00C63D05"/>
    <w:rsid w:val="00C646B9"/>
    <w:rsid w:val="00C64B20"/>
    <w:rsid w:val="00C64C69"/>
    <w:rsid w:val="00C656EE"/>
    <w:rsid w:val="00C65FB4"/>
    <w:rsid w:val="00C6617D"/>
    <w:rsid w:val="00C667E5"/>
    <w:rsid w:val="00C67012"/>
    <w:rsid w:val="00C67813"/>
    <w:rsid w:val="00C678FB"/>
    <w:rsid w:val="00C679CA"/>
    <w:rsid w:val="00C71869"/>
    <w:rsid w:val="00C7247C"/>
    <w:rsid w:val="00C72D2A"/>
    <w:rsid w:val="00C738D6"/>
    <w:rsid w:val="00C73A9F"/>
    <w:rsid w:val="00C73AD3"/>
    <w:rsid w:val="00C74302"/>
    <w:rsid w:val="00C749B2"/>
    <w:rsid w:val="00C75600"/>
    <w:rsid w:val="00C75613"/>
    <w:rsid w:val="00C75F34"/>
    <w:rsid w:val="00C76571"/>
    <w:rsid w:val="00C772FE"/>
    <w:rsid w:val="00C80683"/>
    <w:rsid w:val="00C807F9"/>
    <w:rsid w:val="00C80F02"/>
    <w:rsid w:val="00C811AD"/>
    <w:rsid w:val="00C816A5"/>
    <w:rsid w:val="00C8202F"/>
    <w:rsid w:val="00C8243E"/>
    <w:rsid w:val="00C8283A"/>
    <w:rsid w:val="00C82B93"/>
    <w:rsid w:val="00C83083"/>
    <w:rsid w:val="00C8316A"/>
    <w:rsid w:val="00C83572"/>
    <w:rsid w:val="00C8384E"/>
    <w:rsid w:val="00C83C22"/>
    <w:rsid w:val="00C84260"/>
    <w:rsid w:val="00C84564"/>
    <w:rsid w:val="00C845FC"/>
    <w:rsid w:val="00C85175"/>
    <w:rsid w:val="00C85420"/>
    <w:rsid w:val="00C86CD0"/>
    <w:rsid w:val="00C87D20"/>
    <w:rsid w:val="00C87D9B"/>
    <w:rsid w:val="00C9026E"/>
    <w:rsid w:val="00C90678"/>
    <w:rsid w:val="00C9086D"/>
    <w:rsid w:val="00C908B1"/>
    <w:rsid w:val="00C911EC"/>
    <w:rsid w:val="00C9150F"/>
    <w:rsid w:val="00C91524"/>
    <w:rsid w:val="00C92206"/>
    <w:rsid w:val="00C92F10"/>
    <w:rsid w:val="00C9352A"/>
    <w:rsid w:val="00C95504"/>
    <w:rsid w:val="00C95B98"/>
    <w:rsid w:val="00C95CA2"/>
    <w:rsid w:val="00C961B2"/>
    <w:rsid w:val="00C97834"/>
    <w:rsid w:val="00C97F0F"/>
    <w:rsid w:val="00CA0047"/>
    <w:rsid w:val="00CA0317"/>
    <w:rsid w:val="00CA0664"/>
    <w:rsid w:val="00CA06F9"/>
    <w:rsid w:val="00CA1FD2"/>
    <w:rsid w:val="00CA345B"/>
    <w:rsid w:val="00CA37C7"/>
    <w:rsid w:val="00CA3A03"/>
    <w:rsid w:val="00CA3AAE"/>
    <w:rsid w:val="00CA3D87"/>
    <w:rsid w:val="00CA43DD"/>
    <w:rsid w:val="00CA4B91"/>
    <w:rsid w:val="00CA5001"/>
    <w:rsid w:val="00CA6DBF"/>
    <w:rsid w:val="00CA7032"/>
    <w:rsid w:val="00CA7350"/>
    <w:rsid w:val="00CA7D36"/>
    <w:rsid w:val="00CB0085"/>
    <w:rsid w:val="00CB03D0"/>
    <w:rsid w:val="00CB04B0"/>
    <w:rsid w:val="00CB0555"/>
    <w:rsid w:val="00CB0712"/>
    <w:rsid w:val="00CB0E20"/>
    <w:rsid w:val="00CB1609"/>
    <w:rsid w:val="00CB1AF5"/>
    <w:rsid w:val="00CB1BBC"/>
    <w:rsid w:val="00CB2475"/>
    <w:rsid w:val="00CB279A"/>
    <w:rsid w:val="00CB2C2C"/>
    <w:rsid w:val="00CB3684"/>
    <w:rsid w:val="00CB4614"/>
    <w:rsid w:val="00CB462C"/>
    <w:rsid w:val="00CB4769"/>
    <w:rsid w:val="00CB493D"/>
    <w:rsid w:val="00CB49C8"/>
    <w:rsid w:val="00CB5401"/>
    <w:rsid w:val="00CB5FF6"/>
    <w:rsid w:val="00CB66EC"/>
    <w:rsid w:val="00CB73D2"/>
    <w:rsid w:val="00CB78D1"/>
    <w:rsid w:val="00CC1832"/>
    <w:rsid w:val="00CC197E"/>
    <w:rsid w:val="00CC2337"/>
    <w:rsid w:val="00CC3EA0"/>
    <w:rsid w:val="00CC4655"/>
    <w:rsid w:val="00CC52DB"/>
    <w:rsid w:val="00CC5A28"/>
    <w:rsid w:val="00CC63BC"/>
    <w:rsid w:val="00CC691F"/>
    <w:rsid w:val="00CC695F"/>
    <w:rsid w:val="00CC6D56"/>
    <w:rsid w:val="00CC756E"/>
    <w:rsid w:val="00CC7715"/>
    <w:rsid w:val="00CC7B25"/>
    <w:rsid w:val="00CD0677"/>
    <w:rsid w:val="00CD079B"/>
    <w:rsid w:val="00CD1083"/>
    <w:rsid w:val="00CD10E7"/>
    <w:rsid w:val="00CD1B13"/>
    <w:rsid w:val="00CD1C91"/>
    <w:rsid w:val="00CD241E"/>
    <w:rsid w:val="00CD292B"/>
    <w:rsid w:val="00CD2A1A"/>
    <w:rsid w:val="00CD4289"/>
    <w:rsid w:val="00CD49A1"/>
    <w:rsid w:val="00CD4A5F"/>
    <w:rsid w:val="00CD4C56"/>
    <w:rsid w:val="00CD5982"/>
    <w:rsid w:val="00CD64C4"/>
    <w:rsid w:val="00CD7020"/>
    <w:rsid w:val="00CD7632"/>
    <w:rsid w:val="00CD771C"/>
    <w:rsid w:val="00CD7F4D"/>
    <w:rsid w:val="00CE014B"/>
    <w:rsid w:val="00CE0159"/>
    <w:rsid w:val="00CE04FE"/>
    <w:rsid w:val="00CE0CE6"/>
    <w:rsid w:val="00CE0F35"/>
    <w:rsid w:val="00CE1A25"/>
    <w:rsid w:val="00CE1D49"/>
    <w:rsid w:val="00CE2253"/>
    <w:rsid w:val="00CE2676"/>
    <w:rsid w:val="00CE37E7"/>
    <w:rsid w:val="00CE3CA4"/>
    <w:rsid w:val="00CE3CA5"/>
    <w:rsid w:val="00CE3FB5"/>
    <w:rsid w:val="00CE45A7"/>
    <w:rsid w:val="00CE4B5F"/>
    <w:rsid w:val="00CE5716"/>
    <w:rsid w:val="00CE57F8"/>
    <w:rsid w:val="00CE5E05"/>
    <w:rsid w:val="00CE6BE9"/>
    <w:rsid w:val="00CE6E28"/>
    <w:rsid w:val="00CE6FA0"/>
    <w:rsid w:val="00CE7C17"/>
    <w:rsid w:val="00CE7C69"/>
    <w:rsid w:val="00CF01C1"/>
    <w:rsid w:val="00CF0B54"/>
    <w:rsid w:val="00CF0DA6"/>
    <w:rsid w:val="00CF1B83"/>
    <w:rsid w:val="00CF2B5D"/>
    <w:rsid w:val="00CF2C99"/>
    <w:rsid w:val="00CF2DA3"/>
    <w:rsid w:val="00CF2FBA"/>
    <w:rsid w:val="00CF41A2"/>
    <w:rsid w:val="00CF4728"/>
    <w:rsid w:val="00CF5001"/>
    <w:rsid w:val="00CF5170"/>
    <w:rsid w:val="00CF51C0"/>
    <w:rsid w:val="00CF56D7"/>
    <w:rsid w:val="00CF588C"/>
    <w:rsid w:val="00CF5DA1"/>
    <w:rsid w:val="00CF5E9F"/>
    <w:rsid w:val="00CF621C"/>
    <w:rsid w:val="00CF6796"/>
    <w:rsid w:val="00CF7877"/>
    <w:rsid w:val="00CF7A32"/>
    <w:rsid w:val="00CF7B02"/>
    <w:rsid w:val="00CF7D6A"/>
    <w:rsid w:val="00CF7E84"/>
    <w:rsid w:val="00D003C6"/>
    <w:rsid w:val="00D0129E"/>
    <w:rsid w:val="00D01919"/>
    <w:rsid w:val="00D01B43"/>
    <w:rsid w:val="00D0210A"/>
    <w:rsid w:val="00D03190"/>
    <w:rsid w:val="00D03457"/>
    <w:rsid w:val="00D0395D"/>
    <w:rsid w:val="00D047D3"/>
    <w:rsid w:val="00D05579"/>
    <w:rsid w:val="00D05AD8"/>
    <w:rsid w:val="00D06757"/>
    <w:rsid w:val="00D0771E"/>
    <w:rsid w:val="00D07E97"/>
    <w:rsid w:val="00D1029F"/>
    <w:rsid w:val="00D103DE"/>
    <w:rsid w:val="00D108F1"/>
    <w:rsid w:val="00D112F3"/>
    <w:rsid w:val="00D11558"/>
    <w:rsid w:val="00D116A3"/>
    <w:rsid w:val="00D12023"/>
    <w:rsid w:val="00D124D3"/>
    <w:rsid w:val="00D1335D"/>
    <w:rsid w:val="00D137D8"/>
    <w:rsid w:val="00D13817"/>
    <w:rsid w:val="00D13E70"/>
    <w:rsid w:val="00D140B7"/>
    <w:rsid w:val="00D14D50"/>
    <w:rsid w:val="00D153B0"/>
    <w:rsid w:val="00D155B4"/>
    <w:rsid w:val="00D15B78"/>
    <w:rsid w:val="00D15C36"/>
    <w:rsid w:val="00D15CF8"/>
    <w:rsid w:val="00D16AB4"/>
    <w:rsid w:val="00D20BE0"/>
    <w:rsid w:val="00D22AE7"/>
    <w:rsid w:val="00D23092"/>
    <w:rsid w:val="00D24B77"/>
    <w:rsid w:val="00D25A99"/>
    <w:rsid w:val="00D262A6"/>
    <w:rsid w:val="00D2646E"/>
    <w:rsid w:val="00D26557"/>
    <w:rsid w:val="00D267A0"/>
    <w:rsid w:val="00D2787A"/>
    <w:rsid w:val="00D301AE"/>
    <w:rsid w:val="00D31283"/>
    <w:rsid w:val="00D317FD"/>
    <w:rsid w:val="00D31DB2"/>
    <w:rsid w:val="00D32E01"/>
    <w:rsid w:val="00D32E8A"/>
    <w:rsid w:val="00D331EF"/>
    <w:rsid w:val="00D33393"/>
    <w:rsid w:val="00D33536"/>
    <w:rsid w:val="00D33ACA"/>
    <w:rsid w:val="00D348CF"/>
    <w:rsid w:val="00D34B67"/>
    <w:rsid w:val="00D34EE8"/>
    <w:rsid w:val="00D3552B"/>
    <w:rsid w:val="00D356B3"/>
    <w:rsid w:val="00D35EB6"/>
    <w:rsid w:val="00D36218"/>
    <w:rsid w:val="00D36ACC"/>
    <w:rsid w:val="00D373DD"/>
    <w:rsid w:val="00D3744B"/>
    <w:rsid w:val="00D37CF3"/>
    <w:rsid w:val="00D40521"/>
    <w:rsid w:val="00D4071D"/>
    <w:rsid w:val="00D40750"/>
    <w:rsid w:val="00D417E1"/>
    <w:rsid w:val="00D41AAE"/>
    <w:rsid w:val="00D42064"/>
    <w:rsid w:val="00D430DC"/>
    <w:rsid w:val="00D433F8"/>
    <w:rsid w:val="00D45106"/>
    <w:rsid w:val="00D45B42"/>
    <w:rsid w:val="00D462C1"/>
    <w:rsid w:val="00D4655B"/>
    <w:rsid w:val="00D46703"/>
    <w:rsid w:val="00D46766"/>
    <w:rsid w:val="00D4727F"/>
    <w:rsid w:val="00D47708"/>
    <w:rsid w:val="00D47AF1"/>
    <w:rsid w:val="00D47FBE"/>
    <w:rsid w:val="00D50906"/>
    <w:rsid w:val="00D513A3"/>
    <w:rsid w:val="00D51F65"/>
    <w:rsid w:val="00D52A66"/>
    <w:rsid w:val="00D52F58"/>
    <w:rsid w:val="00D52F95"/>
    <w:rsid w:val="00D53057"/>
    <w:rsid w:val="00D5452D"/>
    <w:rsid w:val="00D5503E"/>
    <w:rsid w:val="00D551FC"/>
    <w:rsid w:val="00D5557B"/>
    <w:rsid w:val="00D55775"/>
    <w:rsid w:val="00D561D6"/>
    <w:rsid w:val="00D565C4"/>
    <w:rsid w:val="00D567B0"/>
    <w:rsid w:val="00D6006B"/>
    <w:rsid w:val="00D60CAD"/>
    <w:rsid w:val="00D60EF1"/>
    <w:rsid w:val="00D60F13"/>
    <w:rsid w:val="00D610DE"/>
    <w:rsid w:val="00D614C8"/>
    <w:rsid w:val="00D614D1"/>
    <w:rsid w:val="00D621E0"/>
    <w:rsid w:val="00D622FA"/>
    <w:rsid w:val="00D62466"/>
    <w:rsid w:val="00D63541"/>
    <w:rsid w:val="00D63B3F"/>
    <w:rsid w:val="00D6400F"/>
    <w:rsid w:val="00D640C3"/>
    <w:rsid w:val="00D70A45"/>
    <w:rsid w:val="00D70BD0"/>
    <w:rsid w:val="00D7212F"/>
    <w:rsid w:val="00D721BC"/>
    <w:rsid w:val="00D7229C"/>
    <w:rsid w:val="00D726C3"/>
    <w:rsid w:val="00D727CA"/>
    <w:rsid w:val="00D729B7"/>
    <w:rsid w:val="00D72E82"/>
    <w:rsid w:val="00D733BE"/>
    <w:rsid w:val="00D7381C"/>
    <w:rsid w:val="00D74301"/>
    <w:rsid w:val="00D743CA"/>
    <w:rsid w:val="00D753BD"/>
    <w:rsid w:val="00D76736"/>
    <w:rsid w:val="00D770D2"/>
    <w:rsid w:val="00D771FA"/>
    <w:rsid w:val="00D80C52"/>
    <w:rsid w:val="00D80D3B"/>
    <w:rsid w:val="00D81C8C"/>
    <w:rsid w:val="00D81F4D"/>
    <w:rsid w:val="00D82383"/>
    <w:rsid w:val="00D826D1"/>
    <w:rsid w:val="00D82A1C"/>
    <w:rsid w:val="00D82E82"/>
    <w:rsid w:val="00D8465B"/>
    <w:rsid w:val="00D85449"/>
    <w:rsid w:val="00D8561E"/>
    <w:rsid w:val="00D8583C"/>
    <w:rsid w:val="00D85A6F"/>
    <w:rsid w:val="00D85DC4"/>
    <w:rsid w:val="00D86955"/>
    <w:rsid w:val="00D869B5"/>
    <w:rsid w:val="00D873F0"/>
    <w:rsid w:val="00D907BA"/>
    <w:rsid w:val="00D90B5C"/>
    <w:rsid w:val="00D9105B"/>
    <w:rsid w:val="00D91109"/>
    <w:rsid w:val="00D91CEA"/>
    <w:rsid w:val="00D91DEA"/>
    <w:rsid w:val="00D93A31"/>
    <w:rsid w:val="00D93AE2"/>
    <w:rsid w:val="00D9544E"/>
    <w:rsid w:val="00D958F6"/>
    <w:rsid w:val="00D9653D"/>
    <w:rsid w:val="00D96BA1"/>
    <w:rsid w:val="00D97D07"/>
    <w:rsid w:val="00DA0180"/>
    <w:rsid w:val="00DA09E1"/>
    <w:rsid w:val="00DA0A4E"/>
    <w:rsid w:val="00DA0CBD"/>
    <w:rsid w:val="00DA0ED9"/>
    <w:rsid w:val="00DA1151"/>
    <w:rsid w:val="00DA12BA"/>
    <w:rsid w:val="00DA1D80"/>
    <w:rsid w:val="00DA22E8"/>
    <w:rsid w:val="00DA2403"/>
    <w:rsid w:val="00DA2ADA"/>
    <w:rsid w:val="00DA2B8D"/>
    <w:rsid w:val="00DA306A"/>
    <w:rsid w:val="00DA3087"/>
    <w:rsid w:val="00DA47A8"/>
    <w:rsid w:val="00DA4D32"/>
    <w:rsid w:val="00DA508A"/>
    <w:rsid w:val="00DA543E"/>
    <w:rsid w:val="00DA569E"/>
    <w:rsid w:val="00DA6266"/>
    <w:rsid w:val="00DB19F5"/>
    <w:rsid w:val="00DB1BFC"/>
    <w:rsid w:val="00DB1D7F"/>
    <w:rsid w:val="00DB2EDC"/>
    <w:rsid w:val="00DB40A5"/>
    <w:rsid w:val="00DB4387"/>
    <w:rsid w:val="00DB45C7"/>
    <w:rsid w:val="00DB50BF"/>
    <w:rsid w:val="00DB5379"/>
    <w:rsid w:val="00DB5F7E"/>
    <w:rsid w:val="00DB67FF"/>
    <w:rsid w:val="00DB77C9"/>
    <w:rsid w:val="00DB7A25"/>
    <w:rsid w:val="00DB7C2C"/>
    <w:rsid w:val="00DC1C15"/>
    <w:rsid w:val="00DC2903"/>
    <w:rsid w:val="00DC301D"/>
    <w:rsid w:val="00DC44BA"/>
    <w:rsid w:val="00DC6597"/>
    <w:rsid w:val="00DC6A1D"/>
    <w:rsid w:val="00DC728A"/>
    <w:rsid w:val="00DC7C1D"/>
    <w:rsid w:val="00DC7C3C"/>
    <w:rsid w:val="00DD06C9"/>
    <w:rsid w:val="00DD0A6E"/>
    <w:rsid w:val="00DD1CF1"/>
    <w:rsid w:val="00DD1FE2"/>
    <w:rsid w:val="00DD21D3"/>
    <w:rsid w:val="00DD28F1"/>
    <w:rsid w:val="00DD2CD8"/>
    <w:rsid w:val="00DD2D02"/>
    <w:rsid w:val="00DD345E"/>
    <w:rsid w:val="00DD34CD"/>
    <w:rsid w:val="00DD351E"/>
    <w:rsid w:val="00DD3AAE"/>
    <w:rsid w:val="00DD3DA9"/>
    <w:rsid w:val="00DD3E02"/>
    <w:rsid w:val="00DD447E"/>
    <w:rsid w:val="00DD448C"/>
    <w:rsid w:val="00DD4B5C"/>
    <w:rsid w:val="00DD507E"/>
    <w:rsid w:val="00DD6CD4"/>
    <w:rsid w:val="00DD7B1F"/>
    <w:rsid w:val="00DE0AF4"/>
    <w:rsid w:val="00DE18DB"/>
    <w:rsid w:val="00DE1B3C"/>
    <w:rsid w:val="00DE2281"/>
    <w:rsid w:val="00DE5911"/>
    <w:rsid w:val="00DE5DCD"/>
    <w:rsid w:val="00DE5FF9"/>
    <w:rsid w:val="00DE6A34"/>
    <w:rsid w:val="00DE7213"/>
    <w:rsid w:val="00DE7E07"/>
    <w:rsid w:val="00DE7E43"/>
    <w:rsid w:val="00DE7F37"/>
    <w:rsid w:val="00DE7F98"/>
    <w:rsid w:val="00DF0713"/>
    <w:rsid w:val="00DF138F"/>
    <w:rsid w:val="00DF3F0E"/>
    <w:rsid w:val="00DF4B3D"/>
    <w:rsid w:val="00DF581A"/>
    <w:rsid w:val="00DF5F3C"/>
    <w:rsid w:val="00DF65A0"/>
    <w:rsid w:val="00DF69CE"/>
    <w:rsid w:val="00DF6AED"/>
    <w:rsid w:val="00DF6E5A"/>
    <w:rsid w:val="00DF75FE"/>
    <w:rsid w:val="00E01502"/>
    <w:rsid w:val="00E0193F"/>
    <w:rsid w:val="00E02612"/>
    <w:rsid w:val="00E03055"/>
    <w:rsid w:val="00E043CC"/>
    <w:rsid w:val="00E04469"/>
    <w:rsid w:val="00E04C8D"/>
    <w:rsid w:val="00E04E64"/>
    <w:rsid w:val="00E05914"/>
    <w:rsid w:val="00E061AE"/>
    <w:rsid w:val="00E065F7"/>
    <w:rsid w:val="00E06D87"/>
    <w:rsid w:val="00E0702B"/>
    <w:rsid w:val="00E071BC"/>
    <w:rsid w:val="00E07E61"/>
    <w:rsid w:val="00E1001A"/>
    <w:rsid w:val="00E10037"/>
    <w:rsid w:val="00E102D3"/>
    <w:rsid w:val="00E10603"/>
    <w:rsid w:val="00E10C86"/>
    <w:rsid w:val="00E10CA6"/>
    <w:rsid w:val="00E10DC5"/>
    <w:rsid w:val="00E10E23"/>
    <w:rsid w:val="00E11882"/>
    <w:rsid w:val="00E12EDC"/>
    <w:rsid w:val="00E1353E"/>
    <w:rsid w:val="00E13732"/>
    <w:rsid w:val="00E13866"/>
    <w:rsid w:val="00E140EA"/>
    <w:rsid w:val="00E1584F"/>
    <w:rsid w:val="00E15FF7"/>
    <w:rsid w:val="00E162A2"/>
    <w:rsid w:val="00E169BD"/>
    <w:rsid w:val="00E170C9"/>
    <w:rsid w:val="00E17843"/>
    <w:rsid w:val="00E17EE3"/>
    <w:rsid w:val="00E20074"/>
    <w:rsid w:val="00E201F0"/>
    <w:rsid w:val="00E20983"/>
    <w:rsid w:val="00E20B6B"/>
    <w:rsid w:val="00E20D5C"/>
    <w:rsid w:val="00E21344"/>
    <w:rsid w:val="00E21469"/>
    <w:rsid w:val="00E21593"/>
    <w:rsid w:val="00E22B59"/>
    <w:rsid w:val="00E22FF3"/>
    <w:rsid w:val="00E23DC0"/>
    <w:rsid w:val="00E23F4C"/>
    <w:rsid w:val="00E2470F"/>
    <w:rsid w:val="00E25070"/>
    <w:rsid w:val="00E25CA0"/>
    <w:rsid w:val="00E26FE8"/>
    <w:rsid w:val="00E27248"/>
    <w:rsid w:val="00E2741E"/>
    <w:rsid w:val="00E275C8"/>
    <w:rsid w:val="00E277A6"/>
    <w:rsid w:val="00E307E5"/>
    <w:rsid w:val="00E30B53"/>
    <w:rsid w:val="00E31446"/>
    <w:rsid w:val="00E32279"/>
    <w:rsid w:val="00E32FC9"/>
    <w:rsid w:val="00E33720"/>
    <w:rsid w:val="00E338F0"/>
    <w:rsid w:val="00E33CCE"/>
    <w:rsid w:val="00E342AE"/>
    <w:rsid w:val="00E3456D"/>
    <w:rsid w:val="00E34BB4"/>
    <w:rsid w:val="00E34DDB"/>
    <w:rsid w:val="00E362C4"/>
    <w:rsid w:val="00E366AA"/>
    <w:rsid w:val="00E36AFD"/>
    <w:rsid w:val="00E36BCE"/>
    <w:rsid w:val="00E40192"/>
    <w:rsid w:val="00E40536"/>
    <w:rsid w:val="00E40D63"/>
    <w:rsid w:val="00E41344"/>
    <w:rsid w:val="00E42296"/>
    <w:rsid w:val="00E422CA"/>
    <w:rsid w:val="00E4288A"/>
    <w:rsid w:val="00E43573"/>
    <w:rsid w:val="00E44B3F"/>
    <w:rsid w:val="00E45CB4"/>
    <w:rsid w:val="00E46398"/>
    <w:rsid w:val="00E46EC5"/>
    <w:rsid w:val="00E47153"/>
    <w:rsid w:val="00E471A9"/>
    <w:rsid w:val="00E478D0"/>
    <w:rsid w:val="00E50199"/>
    <w:rsid w:val="00E50404"/>
    <w:rsid w:val="00E5103D"/>
    <w:rsid w:val="00E512EF"/>
    <w:rsid w:val="00E51A1B"/>
    <w:rsid w:val="00E51C1F"/>
    <w:rsid w:val="00E51C5B"/>
    <w:rsid w:val="00E524A0"/>
    <w:rsid w:val="00E525D0"/>
    <w:rsid w:val="00E539C3"/>
    <w:rsid w:val="00E53C66"/>
    <w:rsid w:val="00E54806"/>
    <w:rsid w:val="00E54A5B"/>
    <w:rsid w:val="00E54B9A"/>
    <w:rsid w:val="00E60E35"/>
    <w:rsid w:val="00E611B0"/>
    <w:rsid w:val="00E6204C"/>
    <w:rsid w:val="00E62B33"/>
    <w:rsid w:val="00E63DE0"/>
    <w:rsid w:val="00E64B5B"/>
    <w:rsid w:val="00E64D55"/>
    <w:rsid w:val="00E64D63"/>
    <w:rsid w:val="00E64EF2"/>
    <w:rsid w:val="00E65597"/>
    <w:rsid w:val="00E6594A"/>
    <w:rsid w:val="00E65952"/>
    <w:rsid w:val="00E6667E"/>
    <w:rsid w:val="00E7011E"/>
    <w:rsid w:val="00E70570"/>
    <w:rsid w:val="00E71077"/>
    <w:rsid w:val="00E713F5"/>
    <w:rsid w:val="00E714BB"/>
    <w:rsid w:val="00E71774"/>
    <w:rsid w:val="00E75DB3"/>
    <w:rsid w:val="00E76D47"/>
    <w:rsid w:val="00E77891"/>
    <w:rsid w:val="00E80209"/>
    <w:rsid w:val="00E8123A"/>
    <w:rsid w:val="00E81626"/>
    <w:rsid w:val="00E82671"/>
    <w:rsid w:val="00E828E1"/>
    <w:rsid w:val="00E833D4"/>
    <w:rsid w:val="00E836F4"/>
    <w:rsid w:val="00E8491D"/>
    <w:rsid w:val="00E84D97"/>
    <w:rsid w:val="00E85228"/>
    <w:rsid w:val="00E853C4"/>
    <w:rsid w:val="00E86A04"/>
    <w:rsid w:val="00E877E6"/>
    <w:rsid w:val="00E87998"/>
    <w:rsid w:val="00E87BA1"/>
    <w:rsid w:val="00E91042"/>
    <w:rsid w:val="00E9126A"/>
    <w:rsid w:val="00E91933"/>
    <w:rsid w:val="00E921CB"/>
    <w:rsid w:val="00E92294"/>
    <w:rsid w:val="00E92474"/>
    <w:rsid w:val="00E92AE1"/>
    <w:rsid w:val="00E93B6B"/>
    <w:rsid w:val="00E948C6"/>
    <w:rsid w:val="00E94A95"/>
    <w:rsid w:val="00E94ECB"/>
    <w:rsid w:val="00E954DB"/>
    <w:rsid w:val="00E95C73"/>
    <w:rsid w:val="00E96963"/>
    <w:rsid w:val="00E97387"/>
    <w:rsid w:val="00E973EC"/>
    <w:rsid w:val="00E976D5"/>
    <w:rsid w:val="00EA01B2"/>
    <w:rsid w:val="00EA1371"/>
    <w:rsid w:val="00EA25B7"/>
    <w:rsid w:val="00EA2BCC"/>
    <w:rsid w:val="00EA3304"/>
    <w:rsid w:val="00EA3356"/>
    <w:rsid w:val="00EA39CA"/>
    <w:rsid w:val="00EA3B93"/>
    <w:rsid w:val="00EA5032"/>
    <w:rsid w:val="00EA5145"/>
    <w:rsid w:val="00EA5183"/>
    <w:rsid w:val="00EA594E"/>
    <w:rsid w:val="00EA5A0A"/>
    <w:rsid w:val="00EA65AF"/>
    <w:rsid w:val="00EA786E"/>
    <w:rsid w:val="00EB1EDD"/>
    <w:rsid w:val="00EB230A"/>
    <w:rsid w:val="00EB26BC"/>
    <w:rsid w:val="00EB29FC"/>
    <w:rsid w:val="00EB2CCF"/>
    <w:rsid w:val="00EB4601"/>
    <w:rsid w:val="00EB4B06"/>
    <w:rsid w:val="00EB4C84"/>
    <w:rsid w:val="00EB544E"/>
    <w:rsid w:val="00EB5D3C"/>
    <w:rsid w:val="00EB5D89"/>
    <w:rsid w:val="00EB5DE0"/>
    <w:rsid w:val="00EB5FDD"/>
    <w:rsid w:val="00EB6192"/>
    <w:rsid w:val="00EB6CE0"/>
    <w:rsid w:val="00EC1577"/>
    <w:rsid w:val="00EC162B"/>
    <w:rsid w:val="00EC1665"/>
    <w:rsid w:val="00EC1981"/>
    <w:rsid w:val="00EC2AA4"/>
    <w:rsid w:val="00EC4546"/>
    <w:rsid w:val="00EC45C1"/>
    <w:rsid w:val="00EC514F"/>
    <w:rsid w:val="00EC534D"/>
    <w:rsid w:val="00EC55CB"/>
    <w:rsid w:val="00EC59C8"/>
    <w:rsid w:val="00EC5DA2"/>
    <w:rsid w:val="00EC5DCD"/>
    <w:rsid w:val="00EC5F5D"/>
    <w:rsid w:val="00EC6751"/>
    <w:rsid w:val="00EC698B"/>
    <w:rsid w:val="00EC7BC4"/>
    <w:rsid w:val="00ED0179"/>
    <w:rsid w:val="00ED02A8"/>
    <w:rsid w:val="00ED1660"/>
    <w:rsid w:val="00ED16AF"/>
    <w:rsid w:val="00ED2103"/>
    <w:rsid w:val="00ED2CAA"/>
    <w:rsid w:val="00ED2E19"/>
    <w:rsid w:val="00ED314A"/>
    <w:rsid w:val="00ED35DA"/>
    <w:rsid w:val="00ED39D1"/>
    <w:rsid w:val="00ED3DB9"/>
    <w:rsid w:val="00ED409E"/>
    <w:rsid w:val="00ED42A8"/>
    <w:rsid w:val="00ED45F7"/>
    <w:rsid w:val="00ED4A75"/>
    <w:rsid w:val="00ED4E1E"/>
    <w:rsid w:val="00ED57A2"/>
    <w:rsid w:val="00ED5E15"/>
    <w:rsid w:val="00ED5E16"/>
    <w:rsid w:val="00ED61D2"/>
    <w:rsid w:val="00ED6984"/>
    <w:rsid w:val="00ED74EA"/>
    <w:rsid w:val="00EE2073"/>
    <w:rsid w:val="00EE2A94"/>
    <w:rsid w:val="00EE37DB"/>
    <w:rsid w:val="00EE3FCA"/>
    <w:rsid w:val="00EE4AB6"/>
    <w:rsid w:val="00EE4D13"/>
    <w:rsid w:val="00EE4DBE"/>
    <w:rsid w:val="00EE5A28"/>
    <w:rsid w:val="00EE5B37"/>
    <w:rsid w:val="00EE6095"/>
    <w:rsid w:val="00EE64DC"/>
    <w:rsid w:val="00EE6931"/>
    <w:rsid w:val="00EE6A66"/>
    <w:rsid w:val="00EE7296"/>
    <w:rsid w:val="00EE7DCB"/>
    <w:rsid w:val="00EF07F3"/>
    <w:rsid w:val="00EF0A9A"/>
    <w:rsid w:val="00EF0E1D"/>
    <w:rsid w:val="00EF132A"/>
    <w:rsid w:val="00EF207F"/>
    <w:rsid w:val="00EF283B"/>
    <w:rsid w:val="00EF49F8"/>
    <w:rsid w:val="00EF683F"/>
    <w:rsid w:val="00EF6D36"/>
    <w:rsid w:val="00EF6ED1"/>
    <w:rsid w:val="00EF7010"/>
    <w:rsid w:val="00EF76E6"/>
    <w:rsid w:val="00EF7D8D"/>
    <w:rsid w:val="00F00F1D"/>
    <w:rsid w:val="00F0151E"/>
    <w:rsid w:val="00F01623"/>
    <w:rsid w:val="00F01652"/>
    <w:rsid w:val="00F01F44"/>
    <w:rsid w:val="00F02440"/>
    <w:rsid w:val="00F026A9"/>
    <w:rsid w:val="00F0271F"/>
    <w:rsid w:val="00F0294D"/>
    <w:rsid w:val="00F02A45"/>
    <w:rsid w:val="00F02D8C"/>
    <w:rsid w:val="00F0335F"/>
    <w:rsid w:val="00F044AC"/>
    <w:rsid w:val="00F045D8"/>
    <w:rsid w:val="00F04A01"/>
    <w:rsid w:val="00F04D13"/>
    <w:rsid w:val="00F04FBF"/>
    <w:rsid w:val="00F052F2"/>
    <w:rsid w:val="00F07319"/>
    <w:rsid w:val="00F07BDF"/>
    <w:rsid w:val="00F07C7B"/>
    <w:rsid w:val="00F103C4"/>
    <w:rsid w:val="00F10A16"/>
    <w:rsid w:val="00F10DEE"/>
    <w:rsid w:val="00F118DB"/>
    <w:rsid w:val="00F11C7F"/>
    <w:rsid w:val="00F120F9"/>
    <w:rsid w:val="00F1222E"/>
    <w:rsid w:val="00F130A8"/>
    <w:rsid w:val="00F130BE"/>
    <w:rsid w:val="00F13772"/>
    <w:rsid w:val="00F1447A"/>
    <w:rsid w:val="00F146B8"/>
    <w:rsid w:val="00F14A68"/>
    <w:rsid w:val="00F150F2"/>
    <w:rsid w:val="00F153B6"/>
    <w:rsid w:val="00F15917"/>
    <w:rsid w:val="00F15A8A"/>
    <w:rsid w:val="00F15B5E"/>
    <w:rsid w:val="00F16833"/>
    <w:rsid w:val="00F20825"/>
    <w:rsid w:val="00F21293"/>
    <w:rsid w:val="00F21494"/>
    <w:rsid w:val="00F21758"/>
    <w:rsid w:val="00F21C44"/>
    <w:rsid w:val="00F2221A"/>
    <w:rsid w:val="00F22EC3"/>
    <w:rsid w:val="00F2422D"/>
    <w:rsid w:val="00F2443F"/>
    <w:rsid w:val="00F2623F"/>
    <w:rsid w:val="00F26DA8"/>
    <w:rsid w:val="00F27514"/>
    <w:rsid w:val="00F27F15"/>
    <w:rsid w:val="00F30556"/>
    <w:rsid w:val="00F30C05"/>
    <w:rsid w:val="00F30D84"/>
    <w:rsid w:val="00F30EED"/>
    <w:rsid w:val="00F32909"/>
    <w:rsid w:val="00F32AEF"/>
    <w:rsid w:val="00F32C9F"/>
    <w:rsid w:val="00F32DB6"/>
    <w:rsid w:val="00F33146"/>
    <w:rsid w:val="00F33AA6"/>
    <w:rsid w:val="00F34100"/>
    <w:rsid w:val="00F34FB7"/>
    <w:rsid w:val="00F358F0"/>
    <w:rsid w:val="00F3590B"/>
    <w:rsid w:val="00F35A1E"/>
    <w:rsid w:val="00F35C78"/>
    <w:rsid w:val="00F36051"/>
    <w:rsid w:val="00F36176"/>
    <w:rsid w:val="00F36D78"/>
    <w:rsid w:val="00F36E40"/>
    <w:rsid w:val="00F37780"/>
    <w:rsid w:val="00F37ED3"/>
    <w:rsid w:val="00F402B5"/>
    <w:rsid w:val="00F40BBF"/>
    <w:rsid w:val="00F40DCE"/>
    <w:rsid w:val="00F41607"/>
    <w:rsid w:val="00F41EAC"/>
    <w:rsid w:val="00F41ECC"/>
    <w:rsid w:val="00F42076"/>
    <w:rsid w:val="00F422C3"/>
    <w:rsid w:val="00F42393"/>
    <w:rsid w:val="00F42B1B"/>
    <w:rsid w:val="00F440DC"/>
    <w:rsid w:val="00F4422D"/>
    <w:rsid w:val="00F442B3"/>
    <w:rsid w:val="00F447B4"/>
    <w:rsid w:val="00F4512A"/>
    <w:rsid w:val="00F454B0"/>
    <w:rsid w:val="00F45CDF"/>
    <w:rsid w:val="00F46810"/>
    <w:rsid w:val="00F470A5"/>
    <w:rsid w:val="00F47A01"/>
    <w:rsid w:val="00F47C39"/>
    <w:rsid w:val="00F504F1"/>
    <w:rsid w:val="00F508FD"/>
    <w:rsid w:val="00F509C8"/>
    <w:rsid w:val="00F51007"/>
    <w:rsid w:val="00F51702"/>
    <w:rsid w:val="00F51734"/>
    <w:rsid w:val="00F51AB8"/>
    <w:rsid w:val="00F526D5"/>
    <w:rsid w:val="00F547CD"/>
    <w:rsid w:val="00F54A52"/>
    <w:rsid w:val="00F54DFE"/>
    <w:rsid w:val="00F5581B"/>
    <w:rsid w:val="00F55AC3"/>
    <w:rsid w:val="00F55DDE"/>
    <w:rsid w:val="00F55F3E"/>
    <w:rsid w:val="00F56702"/>
    <w:rsid w:val="00F5671B"/>
    <w:rsid w:val="00F56836"/>
    <w:rsid w:val="00F56D7C"/>
    <w:rsid w:val="00F56E0D"/>
    <w:rsid w:val="00F5752E"/>
    <w:rsid w:val="00F607E5"/>
    <w:rsid w:val="00F609CF"/>
    <w:rsid w:val="00F61882"/>
    <w:rsid w:val="00F618C6"/>
    <w:rsid w:val="00F6227F"/>
    <w:rsid w:val="00F624FF"/>
    <w:rsid w:val="00F63857"/>
    <w:rsid w:val="00F63B9C"/>
    <w:rsid w:val="00F646B7"/>
    <w:rsid w:val="00F6494A"/>
    <w:rsid w:val="00F64DEB"/>
    <w:rsid w:val="00F65586"/>
    <w:rsid w:val="00F65B0B"/>
    <w:rsid w:val="00F66035"/>
    <w:rsid w:val="00F6784B"/>
    <w:rsid w:val="00F70761"/>
    <w:rsid w:val="00F707C8"/>
    <w:rsid w:val="00F718A0"/>
    <w:rsid w:val="00F71BEB"/>
    <w:rsid w:val="00F71BF1"/>
    <w:rsid w:val="00F71EB7"/>
    <w:rsid w:val="00F728AB"/>
    <w:rsid w:val="00F737F0"/>
    <w:rsid w:val="00F73A5F"/>
    <w:rsid w:val="00F73FEF"/>
    <w:rsid w:val="00F7412F"/>
    <w:rsid w:val="00F751B5"/>
    <w:rsid w:val="00F766E6"/>
    <w:rsid w:val="00F80253"/>
    <w:rsid w:val="00F80D79"/>
    <w:rsid w:val="00F80EE4"/>
    <w:rsid w:val="00F8150A"/>
    <w:rsid w:val="00F81A04"/>
    <w:rsid w:val="00F8299B"/>
    <w:rsid w:val="00F83361"/>
    <w:rsid w:val="00F84017"/>
    <w:rsid w:val="00F84C0C"/>
    <w:rsid w:val="00F84D23"/>
    <w:rsid w:val="00F84FCD"/>
    <w:rsid w:val="00F8662A"/>
    <w:rsid w:val="00F8710A"/>
    <w:rsid w:val="00F8732F"/>
    <w:rsid w:val="00F90219"/>
    <w:rsid w:val="00F90B91"/>
    <w:rsid w:val="00F90F2C"/>
    <w:rsid w:val="00F9123B"/>
    <w:rsid w:val="00F91786"/>
    <w:rsid w:val="00F91F42"/>
    <w:rsid w:val="00F9241B"/>
    <w:rsid w:val="00F927FE"/>
    <w:rsid w:val="00F92826"/>
    <w:rsid w:val="00F92912"/>
    <w:rsid w:val="00F93E44"/>
    <w:rsid w:val="00F944D7"/>
    <w:rsid w:val="00F9496F"/>
    <w:rsid w:val="00F94F9E"/>
    <w:rsid w:val="00F95000"/>
    <w:rsid w:val="00F95DC4"/>
    <w:rsid w:val="00F9647F"/>
    <w:rsid w:val="00F96DD8"/>
    <w:rsid w:val="00F96F03"/>
    <w:rsid w:val="00F9789D"/>
    <w:rsid w:val="00F97AE2"/>
    <w:rsid w:val="00FA0539"/>
    <w:rsid w:val="00FA0EDE"/>
    <w:rsid w:val="00FA0F71"/>
    <w:rsid w:val="00FA1246"/>
    <w:rsid w:val="00FA15A6"/>
    <w:rsid w:val="00FA15F1"/>
    <w:rsid w:val="00FA1862"/>
    <w:rsid w:val="00FA1B24"/>
    <w:rsid w:val="00FA1DE7"/>
    <w:rsid w:val="00FA1F6C"/>
    <w:rsid w:val="00FA1FD9"/>
    <w:rsid w:val="00FA230B"/>
    <w:rsid w:val="00FA2B00"/>
    <w:rsid w:val="00FA2B15"/>
    <w:rsid w:val="00FA3610"/>
    <w:rsid w:val="00FA36C2"/>
    <w:rsid w:val="00FA3758"/>
    <w:rsid w:val="00FA406C"/>
    <w:rsid w:val="00FA4530"/>
    <w:rsid w:val="00FA4D8D"/>
    <w:rsid w:val="00FA547B"/>
    <w:rsid w:val="00FA6C78"/>
    <w:rsid w:val="00FA758A"/>
    <w:rsid w:val="00FA7CB3"/>
    <w:rsid w:val="00FB02BB"/>
    <w:rsid w:val="00FB10B3"/>
    <w:rsid w:val="00FB198B"/>
    <w:rsid w:val="00FB1B24"/>
    <w:rsid w:val="00FB1C19"/>
    <w:rsid w:val="00FB1F02"/>
    <w:rsid w:val="00FB21D5"/>
    <w:rsid w:val="00FB271A"/>
    <w:rsid w:val="00FB2850"/>
    <w:rsid w:val="00FB2A9E"/>
    <w:rsid w:val="00FB3262"/>
    <w:rsid w:val="00FB37D4"/>
    <w:rsid w:val="00FB3CED"/>
    <w:rsid w:val="00FB4BB0"/>
    <w:rsid w:val="00FB547C"/>
    <w:rsid w:val="00FB5967"/>
    <w:rsid w:val="00FB68F0"/>
    <w:rsid w:val="00FB7190"/>
    <w:rsid w:val="00FB7673"/>
    <w:rsid w:val="00FC1300"/>
    <w:rsid w:val="00FC1C75"/>
    <w:rsid w:val="00FC2953"/>
    <w:rsid w:val="00FC3429"/>
    <w:rsid w:val="00FC35CE"/>
    <w:rsid w:val="00FC3C99"/>
    <w:rsid w:val="00FC4A01"/>
    <w:rsid w:val="00FC57F7"/>
    <w:rsid w:val="00FC74C2"/>
    <w:rsid w:val="00FC770C"/>
    <w:rsid w:val="00FC7778"/>
    <w:rsid w:val="00FC7856"/>
    <w:rsid w:val="00FC7E9B"/>
    <w:rsid w:val="00FC7FA8"/>
    <w:rsid w:val="00FD03F1"/>
    <w:rsid w:val="00FD0A33"/>
    <w:rsid w:val="00FD19D0"/>
    <w:rsid w:val="00FD24E0"/>
    <w:rsid w:val="00FD305E"/>
    <w:rsid w:val="00FD332D"/>
    <w:rsid w:val="00FD35A5"/>
    <w:rsid w:val="00FD3CD3"/>
    <w:rsid w:val="00FD3E54"/>
    <w:rsid w:val="00FD40CC"/>
    <w:rsid w:val="00FD4E74"/>
    <w:rsid w:val="00FD56C0"/>
    <w:rsid w:val="00FD5B7C"/>
    <w:rsid w:val="00FD5B98"/>
    <w:rsid w:val="00FD5C81"/>
    <w:rsid w:val="00FD5DC4"/>
    <w:rsid w:val="00FD62C7"/>
    <w:rsid w:val="00FD6473"/>
    <w:rsid w:val="00FD66D4"/>
    <w:rsid w:val="00FD6D99"/>
    <w:rsid w:val="00FE03DE"/>
    <w:rsid w:val="00FE08F7"/>
    <w:rsid w:val="00FE0A56"/>
    <w:rsid w:val="00FE1F23"/>
    <w:rsid w:val="00FE29C8"/>
    <w:rsid w:val="00FE3812"/>
    <w:rsid w:val="00FE5A6E"/>
    <w:rsid w:val="00FE615A"/>
    <w:rsid w:val="00FE656F"/>
    <w:rsid w:val="00FE7120"/>
    <w:rsid w:val="00FE77F3"/>
    <w:rsid w:val="00FF04D4"/>
    <w:rsid w:val="00FF14E0"/>
    <w:rsid w:val="00FF1574"/>
    <w:rsid w:val="00FF172C"/>
    <w:rsid w:val="00FF3733"/>
    <w:rsid w:val="00FF3F0F"/>
    <w:rsid w:val="00FF4260"/>
    <w:rsid w:val="00FF4B38"/>
    <w:rsid w:val="00FF5E4D"/>
    <w:rsid w:val="00FF6029"/>
    <w:rsid w:val="00FF60A6"/>
    <w:rsid w:val="00FF64DD"/>
    <w:rsid w:val="00FF68B2"/>
    <w:rsid w:val="00FF6E52"/>
    <w:rsid w:val="00FF7606"/>
    <w:rsid w:val="00FF77A2"/>
    <w:rsid w:val="00FF7CA3"/>
    <w:rsid w:val="00FF7C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27688"/>
    <w:pPr>
      <w:widowControl w:val="0"/>
      <w:jc w:val="both"/>
    </w:pPr>
    <w:rPr>
      <w:kern w:val="2"/>
      <w:sz w:val="21"/>
      <w:szCs w:val="24"/>
    </w:rPr>
  </w:style>
  <w:style w:type="paragraph" w:styleId="1">
    <w:name w:val="heading 1"/>
    <w:basedOn w:val="a0"/>
    <w:next w:val="a0"/>
    <w:qFormat/>
    <w:rsid w:val="00827688"/>
    <w:pPr>
      <w:keepNext/>
      <w:keepLines/>
      <w:spacing w:before="340" w:after="330" w:line="578" w:lineRule="auto"/>
      <w:outlineLvl w:val="0"/>
    </w:pPr>
    <w:rPr>
      <w:b/>
      <w:bCs/>
      <w:kern w:val="44"/>
      <w:sz w:val="44"/>
      <w:szCs w:val="44"/>
    </w:rPr>
  </w:style>
  <w:style w:type="paragraph" w:styleId="2">
    <w:name w:val="heading 2"/>
    <w:basedOn w:val="a0"/>
    <w:next w:val="a0"/>
    <w:qFormat/>
    <w:rsid w:val="00827688"/>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Char"/>
    <w:semiHidden/>
    <w:unhideWhenUsed/>
    <w:qFormat/>
    <w:rsid w:val="004A04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rsid w:val="00827688"/>
    <w:pPr>
      <w:tabs>
        <w:tab w:val="center" w:pos="4153"/>
        <w:tab w:val="right" w:pos="8306"/>
      </w:tabs>
      <w:snapToGrid w:val="0"/>
      <w:jc w:val="center"/>
    </w:pPr>
    <w:rPr>
      <w:sz w:val="18"/>
      <w:szCs w:val="18"/>
    </w:rPr>
  </w:style>
  <w:style w:type="paragraph" w:styleId="a5">
    <w:name w:val="footer"/>
    <w:basedOn w:val="a0"/>
    <w:link w:val="Char0"/>
    <w:uiPriority w:val="99"/>
    <w:rsid w:val="00827688"/>
    <w:pPr>
      <w:tabs>
        <w:tab w:val="center" w:pos="4153"/>
        <w:tab w:val="right" w:pos="8306"/>
      </w:tabs>
      <w:snapToGrid w:val="0"/>
      <w:jc w:val="left"/>
    </w:pPr>
    <w:rPr>
      <w:sz w:val="18"/>
      <w:szCs w:val="18"/>
    </w:rPr>
  </w:style>
  <w:style w:type="paragraph" w:customStyle="1" w:styleId="a6">
    <w:name w:val="内正文"/>
    <w:basedOn w:val="a0"/>
    <w:rsid w:val="00827688"/>
    <w:pPr>
      <w:spacing w:after="156" w:line="360" w:lineRule="exact"/>
      <w:ind w:left="2835"/>
    </w:pPr>
    <w:rPr>
      <w:rFonts w:ascii="宋体" w:hAnsi="宋体"/>
      <w:szCs w:val="21"/>
    </w:rPr>
  </w:style>
  <w:style w:type="character" w:styleId="a7">
    <w:name w:val="page number"/>
    <w:basedOn w:val="a1"/>
    <w:rsid w:val="00827688"/>
  </w:style>
  <w:style w:type="paragraph" w:styleId="a8">
    <w:name w:val="Plain Text"/>
    <w:basedOn w:val="a0"/>
    <w:link w:val="Char1"/>
    <w:uiPriority w:val="99"/>
    <w:unhideWhenUsed/>
    <w:rsid w:val="00827688"/>
    <w:rPr>
      <w:rFonts w:ascii="宋体" w:hAnsi="Courier New" w:cs="Courier New"/>
      <w:szCs w:val="21"/>
    </w:rPr>
  </w:style>
  <w:style w:type="character" w:customStyle="1" w:styleId="Char1">
    <w:name w:val="纯文本 Char"/>
    <w:basedOn w:val="a1"/>
    <w:link w:val="a8"/>
    <w:uiPriority w:val="99"/>
    <w:rsid w:val="00827688"/>
    <w:rPr>
      <w:rFonts w:ascii="宋体" w:eastAsia="宋体" w:hAnsi="Courier New" w:cs="Courier New"/>
      <w:kern w:val="2"/>
      <w:sz w:val="21"/>
      <w:szCs w:val="21"/>
      <w:lang w:val="en-US" w:eastAsia="zh-CN" w:bidi="ar-SA"/>
    </w:rPr>
  </w:style>
  <w:style w:type="table" w:customStyle="1" w:styleId="10">
    <w:name w:val="浅色底纹1"/>
    <w:basedOn w:val="a2"/>
    <w:uiPriority w:val="60"/>
    <w:rsid w:val="00AF7CB1"/>
    <w:rPr>
      <w:rFonts w:ascii="Calibri" w:hAnsi="Calibri"/>
      <w:color w:val="000000"/>
    </w:rPr>
    <w:tblPr>
      <w:tblStyleRowBandSize w:val="1"/>
      <w:tblStyleColBandSize w:val="1"/>
      <w:tblInd w:w="0" w:type="dxa"/>
      <w:tblBorders>
        <w:top w:val="single" w:sz="8" w:space="0" w:color="FF0000"/>
        <w:bottom w:val="single" w:sz="8" w:space="0" w:color="FF0000"/>
      </w:tblBorders>
      <w:tblCellMar>
        <w:top w:w="0" w:type="dxa"/>
        <w:left w:w="108" w:type="dxa"/>
        <w:bottom w:w="0" w:type="dxa"/>
        <w:right w:w="108" w:type="dxa"/>
      </w:tblCellMar>
    </w:tblPr>
    <w:tblStylePr w:type="firstRow">
      <w:pPr>
        <w:spacing w:before="0" w:after="0" w:line="240" w:lineRule="auto"/>
      </w:pPr>
      <w:rPr>
        <w:b w:val="0"/>
        <w:bCs/>
      </w:rPr>
      <w:tblPr/>
      <w:tcPr>
        <w:tcBorders>
          <w:top w:val="single" w:sz="8" w:space="0" w:color="FF0000"/>
          <w:left w:val="nil"/>
          <w:bottom w:val="single" w:sz="8" w:space="0" w:color="FF0000"/>
          <w:right w:val="nil"/>
          <w:insideH w:val="nil"/>
          <w:insideV w:val="nil"/>
        </w:tcBorders>
      </w:tcPr>
    </w:tblStylePr>
    <w:tblStylePr w:type="lastRow">
      <w:pPr>
        <w:spacing w:before="0" w:after="0" w:line="240" w:lineRule="auto"/>
      </w:pPr>
      <w:rPr>
        <w:b w:val="0"/>
        <w:bCs/>
      </w:rPr>
      <w:tblPr/>
      <w:tcPr>
        <w:tcBorders>
          <w:top w:val="single" w:sz="8" w:space="0" w:color="FF0000"/>
          <w:left w:val="nil"/>
          <w:bottom w:val="single" w:sz="8" w:space="0" w:color="FF0000"/>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har">
    <w:name w:val="页眉 Char"/>
    <w:basedOn w:val="a1"/>
    <w:link w:val="a4"/>
    <w:uiPriority w:val="99"/>
    <w:rsid w:val="00AF7CB1"/>
    <w:rPr>
      <w:kern w:val="2"/>
      <w:sz w:val="18"/>
      <w:szCs w:val="18"/>
    </w:rPr>
  </w:style>
  <w:style w:type="character" w:customStyle="1" w:styleId="Char0">
    <w:name w:val="页脚 Char"/>
    <w:basedOn w:val="a1"/>
    <w:link w:val="a5"/>
    <w:uiPriority w:val="99"/>
    <w:rsid w:val="00AF7CB1"/>
    <w:rPr>
      <w:kern w:val="2"/>
      <w:sz w:val="18"/>
      <w:szCs w:val="18"/>
    </w:rPr>
  </w:style>
  <w:style w:type="paragraph" w:styleId="a9">
    <w:name w:val="Balloon Text"/>
    <w:basedOn w:val="a0"/>
    <w:link w:val="Char2"/>
    <w:uiPriority w:val="99"/>
    <w:unhideWhenUsed/>
    <w:rsid w:val="00AF7CB1"/>
    <w:rPr>
      <w:rFonts w:ascii="Calibri" w:hAnsi="Calibri"/>
      <w:sz w:val="18"/>
      <w:szCs w:val="18"/>
    </w:rPr>
  </w:style>
  <w:style w:type="character" w:customStyle="1" w:styleId="Char2">
    <w:name w:val="批注框文本 Char"/>
    <w:basedOn w:val="a1"/>
    <w:link w:val="a9"/>
    <w:uiPriority w:val="99"/>
    <w:rsid w:val="00AF7CB1"/>
    <w:rPr>
      <w:rFonts w:ascii="Calibri" w:hAnsi="Calibri"/>
      <w:kern w:val="2"/>
      <w:sz w:val="18"/>
      <w:szCs w:val="18"/>
    </w:rPr>
  </w:style>
  <w:style w:type="paragraph" w:customStyle="1" w:styleId="ParaChar">
    <w:name w:val="默认段落字体 Para Char"/>
    <w:basedOn w:val="a0"/>
    <w:autoRedefine/>
    <w:rsid w:val="004E62DA"/>
    <w:pPr>
      <w:numPr>
        <w:numId w:val="3"/>
      </w:numPr>
    </w:pPr>
    <w:rPr>
      <w:sz w:val="24"/>
    </w:rPr>
  </w:style>
  <w:style w:type="character" w:customStyle="1" w:styleId="apple-style-span">
    <w:name w:val="apple-style-span"/>
    <w:basedOn w:val="a1"/>
    <w:rsid w:val="00EE4DBE"/>
  </w:style>
  <w:style w:type="paragraph" w:styleId="aa">
    <w:name w:val="footnote text"/>
    <w:basedOn w:val="a0"/>
    <w:semiHidden/>
    <w:rsid w:val="00621E8A"/>
    <w:pPr>
      <w:snapToGrid w:val="0"/>
      <w:jc w:val="left"/>
    </w:pPr>
    <w:rPr>
      <w:sz w:val="18"/>
      <w:szCs w:val="18"/>
    </w:rPr>
  </w:style>
  <w:style w:type="character" w:styleId="ab">
    <w:name w:val="footnote reference"/>
    <w:basedOn w:val="a1"/>
    <w:semiHidden/>
    <w:rsid w:val="00621E8A"/>
    <w:rPr>
      <w:vertAlign w:val="superscript"/>
    </w:rPr>
  </w:style>
  <w:style w:type="paragraph" w:customStyle="1" w:styleId="a">
    <w:name w:val="封面正文"/>
    <w:basedOn w:val="a0"/>
    <w:rsid w:val="00C8243E"/>
    <w:pPr>
      <w:numPr>
        <w:numId w:val="5"/>
      </w:numPr>
      <w:spacing w:afterLines="50" w:line="300" w:lineRule="exact"/>
    </w:pPr>
    <w:rPr>
      <w:rFonts w:ascii="Arial" w:eastAsia="黑体" w:hAnsi="Arial"/>
      <w:b/>
      <w:sz w:val="18"/>
      <w:szCs w:val="21"/>
    </w:rPr>
  </w:style>
  <w:style w:type="character" w:styleId="ac">
    <w:name w:val="Hyperlink"/>
    <w:basedOn w:val="a1"/>
    <w:rsid w:val="00693B26"/>
    <w:rPr>
      <w:color w:val="0000FF"/>
      <w:u w:val="single"/>
    </w:rPr>
  </w:style>
  <w:style w:type="paragraph" w:styleId="ad">
    <w:name w:val="Date"/>
    <w:basedOn w:val="a0"/>
    <w:next w:val="a0"/>
    <w:link w:val="Char3"/>
    <w:rsid w:val="00F07319"/>
    <w:pPr>
      <w:ind w:leftChars="2500" w:left="100"/>
    </w:pPr>
  </w:style>
  <w:style w:type="character" w:customStyle="1" w:styleId="Char3">
    <w:name w:val="日期 Char"/>
    <w:basedOn w:val="a1"/>
    <w:link w:val="ad"/>
    <w:rsid w:val="00F07319"/>
    <w:rPr>
      <w:kern w:val="2"/>
      <w:sz w:val="21"/>
      <w:szCs w:val="24"/>
    </w:rPr>
  </w:style>
  <w:style w:type="character" w:customStyle="1" w:styleId="apple-converted-space">
    <w:name w:val="apple-converted-space"/>
    <w:basedOn w:val="a1"/>
    <w:rsid w:val="00910D98"/>
  </w:style>
  <w:style w:type="character" w:styleId="ae">
    <w:name w:val="Strong"/>
    <w:basedOn w:val="a1"/>
    <w:uiPriority w:val="22"/>
    <w:qFormat/>
    <w:rsid w:val="00634137"/>
    <w:rPr>
      <w:b/>
      <w:bCs/>
    </w:rPr>
  </w:style>
  <w:style w:type="character" w:styleId="af">
    <w:name w:val="Emphasis"/>
    <w:basedOn w:val="a1"/>
    <w:uiPriority w:val="20"/>
    <w:qFormat/>
    <w:rsid w:val="00AD3FFC"/>
    <w:rPr>
      <w:i/>
      <w:iCs/>
    </w:rPr>
  </w:style>
  <w:style w:type="character" w:customStyle="1" w:styleId="3Char">
    <w:name w:val="标题 3 Char"/>
    <w:basedOn w:val="a1"/>
    <w:link w:val="3"/>
    <w:semiHidden/>
    <w:rsid w:val="004A04AC"/>
    <w:rPr>
      <w:b/>
      <w:bCs/>
      <w:kern w:val="2"/>
      <w:sz w:val="32"/>
      <w:szCs w:val="32"/>
    </w:rPr>
  </w:style>
  <w:style w:type="character" w:customStyle="1" w:styleId="fsheadcode1">
    <w:name w:val="fs_head_code1"/>
    <w:basedOn w:val="a1"/>
    <w:rsid w:val="003F3857"/>
  </w:style>
  <w:style w:type="paragraph" w:styleId="af0">
    <w:name w:val="List Paragraph"/>
    <w:basedOn w:val="a0"/>
    <w:uiPriority w:val="34"/>
    <w:qFormat/>
    <w:rsid w:val="008462A9"/>
    <w:pPr>
      <w:ind w:firstLineChars="200" w:firstLine="420"/>
    </w:pPr>
  </w:style>
  <w:style w:type="paragraph" w:styleId="af1">
    <w:name w:val="No Spacing"/>
    <w:link w:val="Char4"/>
    <w:uiPriority w:val="1"/>
    <w:qFormat/>
    <w:rsid w:val="004C5FC9"/>
    <w:rPr>
      <w:rFonts w:asciiTheme="minorHAnsi" w:eastAsiaTheme="minorEastAsia" w:hAnsiTheme="minorHAnsi" w:cstheme="minorBidi"/>
      <w:sz w:val="22"/>
      <w:szCs w:val="22"/>
    </w:rPr>
  </w:style>
  <w:style w:type="character" w:customStyle="1" w:styleId="Char4">
    <w:name w:val="无间隔 Char"/>
    <w:basedOn w:val="a1"/>
    <w:link w:val="af1"/>
    <w:uiPriority w:val="1"/>
    <w:rsid w:val="004C5FC9"/>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3894849">
      <w:bodyDiv w:val="1"/>
      <w:marLeft w:val="0"/>
      <w:marRight w:val="0"/>
      <w:marTop w:val="0"/>
      <w:marBottom w:val="0"/>
      <w:divBdr>
        <w:top w:val="none" w:sz="0" w:space="0" w:color="auto"/>
        <w:left w:val="none" w:sz="0" w:space="0" w:color="auto"/>
        <w:bottom w:val="none" w:sz="0" w:space="0" w:color="auto"/>
        <w:right w:val="none" w:sz="0" w:space="0" w:color="auto"/>
      </w:divBdr>
    </w:div>
    <w:div w:id="16274955">
      <w:bodyDiv w:val="1"/>
      <w:marLeft w:val="0"/>
      <w:marRight w:val="0"/>
      <w:marTop w:val="0"/>
      <w:marBottom w:val="0"/>
      <w:divBdr>
        <w:top w:val="none" w:sz="0" w:space="0" w:color="auto"/>
        <w:left w:val="none" w:sz="0" w:space="0" w:color="auto"/>
        <w:bottom w:val="none" w:sz="0" w:space="0" w:color="auto"/>
        <w:right w:val="none" w:sz="0" w:space="0" w:color="auto"/>
      </w:divBdr>
    </w:div>
    <w:div w:id="23411701">
      <w:bodyDiv w:val="1"/>
      <w:marLeft w:val="0"/>
      <w:marRight w:val="0"/>
      <w:marTop w:val="0"/>
      <w:marBottom w:val="0"/>
      <w:divBdr>
        <w:top w:val="none" w:sz="0" w:space="0" w:color="auto"/>
        <w:left w:val="none" w:sz="0" w:space="0" w:color="auto"/>
        <w:bottom w:val="none" w:sz="0" w:space="0" w:color="auto"/>
        <w:right w:val="none" w:sz="0" w:space="0" w:color="auto"/>
      </w:divBdr>
    </w:div>
    <w:div w:id="25525489">
      <w:bodyDiv w:val="1"/>
      <w:marLeft w:val="0"/>
      <w:marRight w:val="0"/>
      <w:marTop w:val="0"/>
      <w:marBottom w:val="0"/>
      <w:divBdr>
        <w:top w:val="none" w:sz="0" w:space="0" w:color="auto"/>
        <w:left w:val="none" w:sz="0" w:space="0" w:color="auto"/>
        <w:bottom w:val="none" w:sz="0" w:space="0" w:color="auto"/>
        <w:right w:val="none" w:sz="0" w:space="0" w:color="auto"/>
      </w:divBdr>
    </w:div>
    <w:div w:id="70586549">
      <w:bodyDiv w:val="1"/>
      <w:marLeft w:val="0"/>
      <w:marRight w:val="0"/>
      <w:marTop w:val="0"/>
      <w:marBottom w:val="0"/>
      <w:divBdr>
        <w:top w:val="none" w:sz="0" w:space="0" w:color="auto"/>
        <w:left w:val="none" w:sz="0" w:space="0" w:color="auto"/>
        <w:bottom w:val="none" w:sz="0" w:space="0" w:color="auto"/>
        <w:right w:val="none" w:sz="0" w:space="0" w:color="auto"/>
      </w:divBdr>
    </w:div>
    <w:div w:id="78066704">
      <w:bodyDiv w:val="1"/>
      <w:marLeft w:val="0"/>
      <w:marRight w:val="0"/>
      <w:marTop w:val="0"/>
      <w:marBottom w:val="0"/>
      <w:divBdr>
        <w:top w:val="none" w:sz="0" w:space="0" w:color="auto"/>
        <w:left w:val="none" w:sz="0" w:space="0" w:color="auto"/>
        <w:bottom w:val="none" w:sz="0" w:space="0" w:color="auto"/>
        <w:right w:val="none" w:sz="0" w:space="0" w:color="auto"/>
      </w:divBdr>
      <w:divsChild>
        <w:div w:id="1650983346">
          <w:marLeft w:val="0"/>
          <w:marRight w:val="0"/>
          <w:marTop w:val="0"/>
          <w:marBottom w:val="0"/>
          <w:divBdr>
            <w:top w:val="none" w:sz="0" w:space="0" w:color="auto"/>
            <w:left w:val="none" w:sz="0" w:space="0" w:color="auto"/>
            <w:bottom w:val="none" w:sz="0" w:space="0" w:color="auto"/>
            <w:right w:val="none" w:sz="0" w:space="0" w:color="auto"/>
          </w:divBdr>
        </w:div>
      </w:divsChild>
    </w:div>
    <w:div w:id="121115112">
      <w:bodyDiv w:val="1"/>
      <w:marLeft w:val="0"/>
      <w:marRight w:val="0"/>
      <w:marTop w:val="0"/>
      <w:marBottom w:val="0"/>
      <w:divBdr>
        <w:top w:val="none" w:sz="0" w:space="0" w:color="auto"/>
        <w:left w:val="none" w:sz="0" w:space="0" w:color="auto"/>
        <w:bottom w:val="none" w:sz="0" w:space="0" w:color="auto"/>
        <w:right w:val="none" w:sz="0" w:space="0" w:color="auto"/>
      </w:divBdr>
    </w:div>
    <w:div w:id="133253434">
      <w:bodyDiv w:val="1"/>
      <w:marLeft w:val="0"/>
      <w:marRight w:val="0"/>
      <w:marTop w:val="0"/>
      <w:marBottom w:val="0"/>
      <w:divBdr>
        <w:top w:val="none" w:sz="0" w:space="0" w:color="auto"/>
        <w:left w:val="none" w:sz="0" w:space="0" w:color="auto"/>
        <w:bottom w:val="none" w:sz="0" w:space="0" w:color="auto"/>
        <w:right w:val="none" w:sz="0" w:space="0" w:color="auto"/>
      </w:divBdr>
    </w:div>
    <w:div w:id="145586903">
      <w:bodyDiv w:val="1"/>
      <w:marLeft w:val="0"/>
      <w:marRight w:val="0"/>
      <w:marTop w:val="0"/>
      <w:marBottom w:val="0"/>
      <w:divBdr>
        <w:top w:val="none" w:sz="0" w:space="0" w:color="auto"/>
        <w:left w:val="none" w:sz="0" w:space="0" w:color="auto"/>
        <w:bottom w:val="none" w:sz="0" w:space="0" w:color="auto"/>
        <w:right w:val="none" w:sz="0" w:space="0" w:color="auto"/>
      </w:divBdr>
    </w:div>
    <w:div w:id="147330219">
      <w:bodyDiv w:val="1"/>
      <w:marLeft w:val="0"/>
      <w:marRight w:val="0"/>
      <w:marTop w:val="0"/>
      <w:marBottom w:val="0"/>
      <w:divBdr>
        <w:top w:val="none" w:sz="0" w:space="0" w:color="auto"/>
        <w:left w:val="none" w:sz="0" w:space="0" w:color="auto"/>
        <w:bottom w:val="none" w:sz="0" w:space="0" w:color="auto"/>
        <w:right w:val="none" w:sz="0" w:space="0" w:color="auto"/>
      </w:divBdr>
    </w:div>
    <w:div w:id="163591332">
      <w:bodyDiv w:val="1"/>
      <w:marLeft w:val="0"/>
      <w:marRight w:val="0"/>
      <w:marTop w:val="0"/>
      <w:marBottom w:val="0"/>
      <w:divBdr>
        <w:top w:val="none" w:sz="0" w:space="0" w:color="auto"/>
        <w:left w:val="none" w:sz="0" w:space="0" w:color="auto"/>
        <w:bottom w:val="none" w:sz="0" w:space="0" w:color="auto"/>
        <w:right w:val="none" w:sz="0" w:space="0" w:color="auto"/>
      </w:divBdr>
    </w:div>
    <w:div w:id="168259160">
      <w:bodyDiv w:val="1"/>
      <w:marLeft w:val="0"/>
      <w:marRight w:val="0"/>
      <w:marTop w:val="0"/>
      <w:marBottom w:val="0"/>
      <w:divBdr>
        <w:top w:val="none" w:sz="0" w:space="0" w:color="auto"/>
        <w:left w:val="none" w:sz="0" w:space="0" w:color="auto"/>
        <w:bottom w:val="none" w:sz="0" w:space="0" w:color="auto"/>
        <w:right w:val="none" w:sz="0" w:space="0" w:color="auto"/>
      </w:divBdr>
    </w:div>
    <w:div w:id="171725926">
      <w:bodyDiv w:val="1"/>
      <w:marLeft w:val="0"/>
      <w:marRight w:val="0"/>
      <w:marTop w:val="0"/>
      <w:marBottom w:val="0"/>
      <w:divBdr>
        <w:top w:val="none" w:sz="0" w:space="0" w:color="auto"/>
        <w:left w:val="none" w:sz="0" w:space="0" w:color="auto"/>
        <w:bottom w:val="none" w:sz="0" w:space="0" w:color="auto"/>
        <w:right w:val="none" w:sz="0" w:space="0" w:color="auto"/>
      </w:divBdr>
    </w:div>
    <w:div w:id="219488527">
      <w:bodyDiv w:val="1"/>
      <w:marLeft w:val="0"/>
      <w:marRight w:val="0"/>
      <w:marTop w:val="0"/>
      <w:marBottom w:val="0"/>
      <w:divBdr>
        <w:top w:val="none" w:sz="0" w:space="0" w:color="auto"/>
        <w:left w:val="none" w:sz="0" w:space="0" w:color="auto"/>
        <w:bottom w:val="none" w:sz="0" w:space="0" w:color="auto"/>
        <w:right w:val="none" w:sz="0" w:space="0" w:color="auto"/>
      </w:divBdr>
    </w:div>
    <w:div w:id="237251031">
      <w:bodyDiv w:val="1"/>
      <w:marLeft w:val="0"/>
      <w:marRight w:val="0"/>
      <w:marTop w:val="0"/>
      <w:marBottom w:val="0"/>
      <w:divBdr>
        <w:top w:val="none" w:sz="0" w:space="0" w:color="auto"/>
        <w:left w:val="none" w:sz="0" w:space="0" w:color="auto"/>
        <w:bottom w:val="none" w:sz="0" w:space="0" w:color="auto"/>
        <w:right w:val="none" w:sz="0" w:space="0" w:color="auto"/>
      </w:divBdr>
    </w:div>
    <w:div w:id="238297977">
      <w:bodyDiv w:val="1"/>
      <w:marLeft w:val="0"/>
      <w:marRight w:val="0"/>
      <w:marTop w:val="0"/>
      <w:marBottom w:val="0"/>
      <w:divBdr>
        <w:top w:val="none" w:sz="0" w:space="0" w:color="auto"/>
        <w:left w:val="none" w:sz="0" w:space="0" w:color="auto"/>
        <w:bottom w:val="none" w:sz="0" w:space="0" w:color="auto"/>
        <w:right w:val="none" w:sz="0" w:space="0" w:color="auto"/>
      </w:divBdr>
    </w:div>
    <w:div w:id="245186467">
      <w:bodyDiv w:val="1"/>
      <w:marLeft w:val="0"/>
      <w:marRight w:val="0"/>
      <w:marTop w:val="0"/>
      <w:marBottom w:val="0"/>
      <w:divBdr>
        <w:top w:val="none" w:sz="0" w:space="0" w:color="auto"/>
        <w:left w:val="none" w:sz="0" w:space="0" w:color="auto"/>
        <w:bottom w:val="none" w:sz="0" w:space="0" w:color="auto"/>
        <w:right w:val="none" w:sz="0" w:space="0" w:color="auto"/>
      </w:divBdr>
    </w:div>
    <w:div w:id="280916154">
      <w:bodyDiv w:val="1"/>
      <w:marLeft w:val="0"/>
      <w:marRight w:val="0"/>
      <w:marTop w:val="0"/>
      <w:marBottom w:val="0"/>
      <w:divBdr>
        <w:top w:val="none" w:sz="0" w:space="0" w:color="auto"/>
        <w:left w:val="none" w:sz="0" w:space="0" w:color="auto"/>
        <w:bottom w:val="none" w:sz="0" w:space="0" w:color="auto"/>
        <w:right w:val="none" w:sz="0" w:space="0" w:color="auto"/>
      </w:divBdr>
    </w:div>
    <w:div w:id="328486541">
      <w:bodyDiv w:val="1"/>
      <w:marLeft w:val="0"/>
      <w:marRight w:val="0"/>
      <w:marTop w:val="0"/>
      <w:marBottom w:val="0"/>
      <w:divBdr>
        <w:top w:val="none" w:sz="0" w:space="0" w:color="auto"/>
        <w:left w:val="none" w:sz="0" w:space="0" w:color="auto"/>
        <w:bottom w:val="none" w:sz="0" w:space="0" w:color="auto"/>
        <w:right w:val="none" w:sz="0" w:space="0" w:color="auto"/>
      </w:divBdr>
    </w:div>
    <w:div w:id="374744327">
      <w:bodyDiv w:val="1"/>
      <w:marLeft w:val="0"/>
      <w:marRight w:val="0"/>
      <w:marTop w:val="0"/>
      <w:marBottom w:val="0"/>
      <w:divBdr>
        <w:top w:val="none" w:sz="0" w:space="0" w:color="auto"/>
        <w:left w:val="none" w:sz="0" w:space="0" w:color="auto"/>
        <w:bottom w:val="none" w:sz="0" w:space="0" w:color="auto"/>
        <w:right w:val="none" w:sz="0" w:space="0" w:color="auto"/>
      </w:divBdr>
    </w:div>
    <w:div w:id="378744110">
      <w:bodyDiv w:val="1"/>
      <w:marLeft w:val="0"/>
      <w:marRight w:val="0"/>
      <w:marTop w:val="0"/>
      <w:marBottom w:val="0"/>
      <w:divBdr>
        <w:top w:val="none" w:sz="0" w:space="0" w:color="auto"/>
        <w:left w:val="none" w:sz="0" w:space="0" w:color="auto"/>
        <w:bottom w:val="none" w:sz="0" w:space="0" w:color="auto"/>
        <w:right w:val="none" w:sz="0" w:space="0" w:color="auto"/>
      </w:divBdr>
    </w:div>
    <w:div w:id="411046400">
      <w:bodyDiv w:val="1"/>
      <w:marLeft w:val="0"/>
      <w:marRight w:val="0"/>
      <w:marTop w:val="0"/>
      <w:marBottom w:val="0"/>
      <w:divBdr>
        <w:top w:val="none" w:sz="0" w:space="0" w:color="auto"/>
        <w:left w:val="none" w:sz="0" w:space="0" w:color="auto"/>
        <w:bottom w:val="none" w:sz="0" w:space="0" w:color="auto"/>
        <w:right w:val="none" w:sz="0" w:space="0" w:color="auto"/>
      </w:divBdr>
    </w:div>
    <w:div w:id="440419783">
      <w:bodyDiv w:val="1"/>
      <w:marLeft w:val="0"/>
      <w:marRight w:val="0"/>
      <w:marTop w:val="0"/>
      <w:marBottom w:val="0"/>
      <w:divBdr>
        <w:top w:val="none" w:sz="0" w:space="0" w:color="auto"/>
        <w:left w:val="none" w:sz="0" w:space="0" w:color="auto"/>
        <w:bottom w:val="none" w:sz="0" w:space="0" w:color="auto"/>
        <w:right w:val="none" w:sz="0" w:space="0" w:color="auto"/>
      </w:divBdr>
    </w:div>
    <w:div w:id="463086346">
      <w:bodyDiv w:val="1"/>
      <w:marLeft w:val="0"/>
      <w:marRight w:val="0"/>
      <w:marTop w:val="0"/>
      <w:marBottom w:val="0"/>
      <w:divBdr>
        <w:top w:val="none" w:sz="0" w:space="0" w:color="auto"/>
        <w:left w:val="none" w:sz="0" w:space="0" w:color="auto"/>
        <w:bottom w:val="none" w:sz="0" w:space="0" w:color="auto"/>
        <w:right w:val="none" w:sz="0" w:space="0" w:color="auto"/>
      </w:divBdr>
    </w:div>
    <w:div w:id="468010503">
      <w:bodyDiv w:val="1"/>
      <w:marLeft w:val="0"/>
      <w:marRight w:val="0"/>
      <w:marTop w:val="0"/>
      <w:marBottom w:val="0"/>
      <w:divBdr>
        <w:top w:val="none" w:sz="0" w:space="0" w:color="auto"/>
        <w:left w:val="none" w:sz="0" w:space="0" w:color="auto"/>
        <w:bottom w:val="none" w:sz="0" w:space="0" w:color="auto"/>
        <w:right w:val="none" w:sz="0" w:space="0" w:color="auto"/>
      </w:divBdr>
    </w:div>
    <w:div w:id="479998479">
      <w:bodyDiv w:val="1"/>
      <w:marLeft w:val="0"/>
      <w:marRight w:val="0"/>
      <w:marTop w:val="0"/>
      <w:marBottom w:val="0"/>
      <w:divBdr>
        <w:top w:val="none" w:sz="0" w:space="0" w:color="auto"/>
        <w:left w:val="none" w:sz="0" w:space="0" w:color="auto"/>
        <w:bottom w:val="none" w:sz="0" w:space="0" w:color="auto"/>
        <w:right w:val="none" w:sz="0" w:space="0" w:color="auto"/>
      </w:divBdr>
    </w:div>
    <w:div w:id="493035639">
      <w:bodyDiv w:val="1"/>
      <w:marLeft w:val="0"/>
      <w:marRight w:val="0"/>
      <w:marTop w:val="0"/>
      <w:marBottom w:val="0"/>
      <w:divBdr>
        <w:top w:val="none" w:sz="0" w:space="0" w:color="auto"/>
        <w:left w:val="none" w:sz="0" w:space="0" w:color="auto"/>
        <w:bottom w:val="none" w:sz="0" w:space="0" w:color="auto"/>
        <w:right w:val="none" w:sz="0" w:space="0" w:color="auto"/>
      </w:divBdr>
    </w:div>
    <w:div w:id="518350410">
      <w:bodyDiv w:val="1"/>
      <w:marLeft w:val="0"/>
      <w:marRight w:val="0"/>
      <w:marTop w:val="0"/>
      <w:marBottom w:val="0"/>
      <w:divBdr>
        <w:top w:val="none" w:sz="0" w:space="0" w:color="auto"/>
        <w:left w:val="none" w:sz="0" w:space="0" w:color="auto"/>
        <w:bottom w:val="none" w:sz="0" w:space="0" w:color="auto"/>
        <w:right w:val="none" w:sz="0" w:space="0" w:color="auto"/>
      </w:divBdr>
    </w:div>
    <w:div w:id="524904679">
      <w:bodyDiv w:val="1"/>
      <w:marLeft w:val="0"/>
      <w:marRight w:val="0"/>
      <w:marTop w:val="0"/>
      <w:marBottom w:val="0"/>
      <w:divBdr>
        <w:top w:val="none" w:sz="0" w:space="0" w:color="auto"/>
        <w:left w:val="none" w:sz="0" w:space="0" w:color="auto"/>
        <w:bottom w:val="none" w:sz="0" w:space="0" w:color="auto"/>
        <w:right w:val="none" w:sz="0" w:space="0" w:color="auto"/>
      </w:divBdr>
    </w:div>
    <w:div w:id="535511357">
      <w:bodyDiv w:val="1"/>
      <w:marLeft w:val="0"/>
      <w:marRight w:val="0"/>
      <w:marTop w:val="0"/>
      <w:marBottom w:val="0"/>
      <w:divBdr>
        <w:top w:val="none" w:sz="0" w:space="0" w:color="auto"/>
        <w:left w:val="none" w:sz="0" w:space="0" w:color="auto"/>
        <w:bottom w:val="none" w:sz="0" w:space="0" w:color="auto"/>
        <w:right w:val="none" w:sz="0" w:space="0" w:color="auto"/>
      </w:divBdr>
    </w:div>
    <w:div w:id="543953522">
      <w:bodyDiv w:val="1"/>
      <w:marLeft w:val="0"/>
      <w:marRight w:val="0"/>
      <w:marTop w:val="0"/>
      <w:marBottom w:val="0"/>
      <w:divBdr>
        <w:top w:val="none" w:sz="0" w:space="0" w:color="auto"/>
        <w:left w:val="none" w:sz="0" w:space="0" w:color="auto"/>
        <w:bottom w:val="none" w:sz="0" w:space="0" w:color="auto"/>
        <w:right w:val="none" w:sz="0" w:space="0" w:color="auto"/>
      </w:divBdr>
    </w:div>
    <w:div w:id="550190915">
      <w:bodyDiv w:val="1"/>
      <w:marLeft w:val="0"/>
      <w:marRight w:val="0"/>
      <w:marTop w:val="0"/>
      <w:marBottom w:val="0"/>
      <w:divBdr>
        <w:top w:val="none" w:sz="0" w:space="0" w:color="auto"/>
        <w:left w:val="none" w:sz="0" w:space="0" w:color="auto"/>
        <w:bottom w:val="none" w:sz="0" w:space="0" w:color="auto"/>
        <w:right w:val="none" w:sz="0" w:space="0" w:color="auto"/>
      </w:divBdr>
    </w:div>
    <w:div w:id="572859132">
      <w:bodyDiv w:val="1"/>
      <w:marLeft w:val="0"/>
      <w:marRight w:val="0"/>
      <w:marTop w:val="0"/>
      <w:marBottom w:val="0"/>
      <w:divBdr>
        <w:top w:val="none" w:sz="0" w:space="0" w:color="auto"/>
        <w:left w:val="none" w:sz="0" w:space="0" w:color="auto"/>
        <w:bottom w:val="none" w:sz="0" w:space="0" w:color="auto"/>
        <w:right w:val="none" w:sz="0" w:space="0" w:color="auto"/>
      </w:divBdr>
    </w:div>
    <w:div w:id="574438259">
      <w:bodyDiv w:val="1"/>
      <w:marLeft w:val="0"/>
      <w:marRight w:val="0"/>
      <w:marTop w:val="0"/>
      <w:marBottom w:val="0"/>
      <w:divBdr>
        <w:top w:val="none" w:sz="0" w:space="0" w:color="auto"/>
        <w:left w:val="none" w:sz="0" w:space="0" w:color="auto"/>
        <w:bottom w:val="none" w:sz="0" w:space="0" w:color="auto"/>
        <w:right w:val="none" w:sz="0" w:space="0" w:color="auto"/>
      </w:divBdr>
    </w:div>
    <w:div w:id="585379890">
      <w:bodyDiv w:val="1"/>
      <w:marLeft w:val="0"/>
      <w:marRight w:val="0"/>
      <w:marTop w:val="0"/>
      <w:marBottom w:val="0"/>
      <w:divBdr>
        <w:top w:val="none" w:sz="0" w:space="0" w:color="auto"/>
        <w:left w:val="none" w:sz="0" w:space="0" w:color="auto"/>
        <w:bottom w:val="none" w:sz="0" w:space="0" w:color="auto"/>
        <w:right w:val="none" w:sz="0" w:space="0" w:color="auto"/>
      </w:divBdr>
    </w:div>
    <w:div w:id="603997062">
      <w:bodyDiv w:val="1"/>
      <w:marLeft w:val="0"/>
      <w:marRight w:val="0"/>
      <w:marTop w:val="0"/>
      <w:marBottom w:val="0"/>
      <w:divBdr>
        <w:top w:val="none" w:sz="0" w:space="0" w:color="auto"/>
        <w:left w:val="none" w:sz="0" w:space="0" w:color="auto"/>
        <w:bottom w:val="none" w:sz="0" w:space="0" w:color="auto"/>
        <w:right w:val="none" w:sz="0" w:space="0" w:color="auto"/>
      </w:divBdr>
    </w:div>
    <w:div w:id="638345314">
      <w:bodyDiv w:val="1"/>
      <w:marLeft w:val="0"/>
      <w:marRight w:val="0"/>
      <w:marTop w:val="0"/>
      <w:marBottom w:val="0"/>
      <w:divBdr>
        <w:top w:val="none" w:sz="0" w:space="0" w:color="auto"/>
        <w:left w:val="none" w:sz="0" w:space="0" w:color="auto"/>
        <w:bottom w:val="none" w:sz="0" w:space="0" w:color="auto"/>
        <w:right w:val="none" w:sz="0" w:space="0" w:color="auto"/>
      </w:divBdr>
    </w:div>
    <w:div w:id="667708193">
      <w:bodyDiv w:val="1"/>
      <w:marLeft w:val="0"/>
      <w:marRight w:val="0"/>
      <w:marTop w:val="0"/>
      <w:marBottom w:val="0"/>
      <w:divBdr>
        <w:top w:val="none" w:sz="0" w:space="0" w:color="auto"/>
        <w:left w:val="none" w:sz="0" w:space="0" w:color="auto"/>
        <w:bottom w:val="none" w:sz="0" w:space="0" w:color="auto"/>
        <w:right w:val="none" w:sz="0" w:space="0" w:color="auto"/>
      </w:divBdr>
    </w:div>
    <w:div w:id="698429567">
      <w:bodyDiv w:val="1"/>
      <w:marLeft w:val="0"/>
      <w:marRight w:val="0"/>
      <w:marTop w:val="0"/>
      <w:marBottom w:val="0"/>
      <w:divBdr>
        <w:top w:val="none" w:sz="0" w:space="0" w:color="auto"/>
        <w:left w:val="none" w:sz="0" w:space="0" w:color="auto"/>
        <w:bottom w:val="none" w:sz="0" w:space="0" w:color="auto"/>
        <w:right w:val="none" w:sz="0" w:space="0" w:color="auto"/>
      </w:divBdr>
    </w:div>
    <w:div w:id="704670132">
      <w:bodyDiv w:val="1"/>
      <w:marLeft w:val="0"/>
      <w:marRight w:val="0"/>
      <w:marTop w:val="0"/>
      <w:marBottom w:val="0"/>
      <w:divBdr>
        <w:top w:val="none" w:sz="0" w:space="0" w:color="auto"/>
        <w:left w:val="none" w:sz="0" w:space="0" w:color="auto"/>
        <w:bottom w:val="none" w:sz="0" w:space="0" w:color="auto"/>
        <w:right w:val="none" w:sz="0" w:space="0" w:color="auto"/>
      </w:divBdr>
    </w:div>
    <w:div w:id="808400455">
      <w:bodyDiv w:val="1"/>
      <w:marLeft w:val="0"/>
      <w:marRight w:val="0"/>
      <w:marTop w:val="0"/>
      <w:marBottom w:val="0"/>
      <w:divBdr>
        <w:top w:val="none" w:sz="0" w:space="0" w:color="auto"/>
        <w:left w:val="none" w:sz="0" w:space="0" w:color="auto"/>
        <w:bottom w:val="none" w:sz="0" w:space="0" w:color="auto"/>
        <w:right w:val="none" w:sz="0" w:space="0" w:color="auto"/>
      </w:divBdr>
    </w:div>
    <w:div w:id="848061686">
      <w:bodyDiv w:val="1"/>
      <w:marLeft w:val="0"/>
      <w:marRight w:val="0"/>
      <w:marTop w:val="0"/>
      <w:marBottom w:val="0"/>
      <w:divBdr>
        <w:top w:val="none" w:sz="0" w:space="0" w:color="auto"/>
        <w:left w:val="none" w:sz="0" w:space="0" w:color="auto"/>
        <w:bottom w:val="none" w:sz="0" w:space="0" w:color="auto"/>
        <w:right w:val="none" w:sz="0" w:space="0" w:color="auto"/>
      </w:divBdr>
    </w:div>
    <w:div w:id="892891338">
      <w:bodyDiv w:val="1"/>
      <w:marLeft w:val="0"/>
      <w:marRight w:val="0"/>
      <w:marTop w:val="0"/>
      <w:marBottom w:val="0"/>
      <w:divBdr>
        <w:top w:val="none" w:sz="0" w:space="0" w:color="auto"/>
        <w:left w:val="none" w:sz="0" w:space="0" w:color="auto"/>
        <w:bottom w:val="none" w:sz="0" w:space="0" w:color="auto"/>
        <w:right w:val="none" w:sz="0" w:space="0" w:color="auto"/>
      </w:divBdr>
    </w:div>
    <w:div w:id="903837507">
      <w:bodyDiv w:val="1"/>
      <w:marLeft w:val="0"/>
      <w:marRight w:val="0"/>
      <w:marTop w:val="0"/>
      <w:marBottom w:val="0"/>
      <w:divBdr>
        <w:top w:val="none" w:sz="0" w:space="0" w:color="auto"/>
        <w:left w:val="none" w:sz="0" w:space="0" w:color="auto"/>
        <w:bottom w:val="none" w:sz="0" w:space="0" w:color="auto"/>
        <w:right w:val="none" w:sz="0" w:space="0" w:color="auto"/>
      </w:divBdr>
    </w:div>
    <w:div w:id="917787237">
      <w:bodyDiv w:val="1"/>
      <w:marLeft w:val="0"/>
      <w:marRight w:val="0"/>
      <w:marTop w:val="0"/>
      <w:marBottom w:val="0"/>
      <w:divBdr>
        <w:top w:val="none" w:sz="0" w:space="0" w:color="auto"/>
        <w:left w:val="none" w:sz="0" w:space="0" w:color="auto"/>
        <w:bottom w:val="none" w:sz="0" w:space="0" w:color="auto"/>
        <w:right w:val="none" w:sz="0" w:space="0" w:color="auto"/>
      </w:divBdr>
    </w:div>
    <w:div w:id="959260481">
      <w:bodyDiv w:val="1"/>
      <w:marLeft w:val="0"/>
      <w:marRight w:val="0"/>
      <w:marTop w:val="0"/>
      <w:marBottom w:val="0"/>
      <w:divBdr>
        <w:top w:val="none" w:sz="0" w:space="0" w:color="auto"/>
        <w:left w:val="none" w:sz="0" w:space="0" w:color="auto"/>
        <w:bottom w:val="none" w:sz="0" w:space="0" w:color="auto"/>
        <w:right w:val="none" w:sz="0" w:space="0" w:color="auto"/>
      </w:divBdr>
    </w:div>
    <w:div w:id="967052388">
      <w:bodyDiv w:val="1"/>
      <w:marLeft w:val="0"/>
      <w:marRight w:val="0"/>
      <w:marTop w:val="0"/>
      <w:marBottom w:val="0"/>
      <w:divBdr>
        <w:top w:val="none" w:sz="0" w:space="0" w:color="auto"/>
        <w:left w:val="none" w:sz="0" w:space="0" w:color="auto"/>
        <w:bottom w:val="none" w:sz="0" w:space="0" w:color="auto"/>
        <w:right w:val="none" w:sz="0" w:space="0" w:color="auto"/>
      </w:divBdr>
    </w:div>
    <w:div w:id="993992065">
      <w:bodyDiv w:val="1"/>
      <w:marLeft w:val="0"/>
      <w:marRight w:val="0"/>
      <w:marTop w:val="0"/>
      <w:marBottom w:val="0"/>
      <w:divBdr>
        <w:top w:val="none" w:sz="0" w:space="0" w:color="auto"/>
        <w:left w:val="none" w:sz="0" w:space="0" w:color="auto"/>
        <w:bottom w:val="none" w:sz="0" w:space="0" w:color="auto"/>
        <w:right w:val="none" w:sz="0" w:space="0" w:color="auto"/>
      </w:divBdr>
    </w:div>
    <w:div w:id="1016274208">
      <w:bodyDiv w:val="1"/>
      <w:marLeft w:val="0"/>
      <w:marRight w:val="0"/>
      <w:marTop w:val="0"/>
      <w:marBottom w:val="0"/>
      <w:divBdr>
        <w:top w:val="none" w:sz="0" w:space="0" w:color="auto"/>
        <w:left w:val="none" w:sz="0" w:space="0" w:color="auto"/>
        <w:bottom w:val="none" w:sz="0" w:space="0" w:color="auto"/>
        <w:right w:val="none" w:sz="0" w:space="0" w:color="auto"/>
      </w:divBdr>
    </w:div>
    <w:div w:id="1021325216">
      <w:bodyDiv w:val="1"/>
      <w:marLeft w:val="0"/>
      <w:marRight w:val="0"/>
      <w:marTop w:val="0"/>
      <w:marBottom w:val="0"/>
      <w:divBdr>
        <w:top w:val="none" w:sz="0" w:space="0" w:color="auto"/>
        <w:left w:val="none" w:sz="0" w:space="0" w:color="auto"/>
        <w:bottom w:val="none" w:sz="0" w:space="0" w:color="auto"/>
        <w:right w:val="none" w:sz="0" w:space="0" w:color="auto"/>
      </w:divBdr>
    </w:div>
    <w:div w:id="1046176771">
      <w:bodyDiv w:val="1"/>
      <w:marLeft w:val="0"/>
      <w:marRight w:val="0"/>
      <w:marTop w:val="0"/>
      <w:marBottom w:val="0"/>
      <w:divBdr>
        <w:top w:val="none" w:sz="0" w:space="0" w:color="auto"/>
        <w:left w:val="none" w:sz="0" w:space="0" w:color="auto"/>
        <w:bottom w:val="none" w:sz="0" w:space="0" w:color="auto"/>
        <w:right w:val="none" w:sz="0" w:space="0" w:color="auto"/>
      </w:divBdr>
    </w:div>
    <w:div w:id="1046225173">
      <w:bodyDiv w:val="1"/>
      <w:marLeft w:val="0"/>
      <w:marRight w:val="0"/>
      <w:marTop w:val="0"/>
      <w:marBottom w:val="0"/>
      <w:divBdr>
        <w:top w:val="none" w:sz="0" w:space="0" w:color="auto"/>
        <w:left w:val="none" w:sz="0" w:space="0" w:color="auto"/>
        <w:bottom w:val="none" w:sz="0" w:space="0" w:color="auto"/>
        <w:right w:val="none" w:sz="0" w:space="0" w:color="auto"/>
      </w:divBdr>
    </w:div>
    <w:div w:id="1054351425">
      <w:bodyDiv w:val="1"/>
      <w:marLeft w:val="0"/>
      <w:marRight w:val="0"/>
      <w:marTop w:val="0"/>
      <w:marBottom w:val="0"/>
      <w:divBdr>
        <w:top w:val="none" w:sz="0" w:space="0" w:color="auto"/>
        <w:left w:val="none" w:sz="0" w:space="0" w:color="auto"/>
        <w:bottom w:val="none" w:sz="0" w:space="0" w:color="auto"/>
        <w:right w:val="none" w:sz="0" w:space="0" w:color="auto"/>
      </w:divBdr>
    </w:div>
    <w:div w:id="1075663429">
      <w:bodyDiv w:val="1"/>
      <w:marLeft w:val="0"/>
      <w:marRight w:val="0"/>
      <w:marTop w:val="0"/>
      <w:marBottom w:val="0"/>
      <w:divBdr>
        <w:top w:val="none" w:sz="0" w:space="0" w:color="auto"/>
        <w:left w:val="none" w:sz="0" w:space="0" w:color="auto"/>
        <w:bottom w:val="none" w:sz="0" w:space="0" w:color="auto"/>
        <w:right w:val="none" w:sz="0" w:space="0" w:color="auto"/>
      </w:divBdr>
    </w:div>
    <w:div w:id="1087775832">
      <w:bodyDiv w:val="1"/>
      <w:marLeft w:val="0"/>
      <w:marRight w:val="0"/>
      <w:marTop w:val="0"/>
      <w:marBottom w:val="0"/>
      <w:divBdr>
        <w:top w:val="none" w:sz="0" w:space="0" w:color="auto"/>
        <w:left w:val="none" w:sz="0" w:space="0" w:color="auto"/>
        <w:bottom w:val="none" w:sz="0" w:space="0" w:color="auto"/>
        <w:right w:val="none" w:sz="0" w:space="0" w:color="auto"/>
      </w:divBdr>
    </w:div>
    <w:div w:id="1089929350">
      <w:bodyDiv w:val="1"/>
      <w:marLeft w:val="0"/>
      <w:marRight w:val="0"/>
      <w:marTop w:val="0"/>
      <w:marBottom w:val="0"/>
      <w:divBdr>
        <w:top w:val="none" w:sz="0" w:space="0" w:color="auto"/>
        <w:left w:val="none" w:sz="0" w:space="0" w:color="auto"/>
        <w:bottom w:val="none" w:sz="0" w:space="0" w:color="auto"/>
        <w:right w:val="none" w:sz="0" w:space="0" w:color="auto"/>
      </w:divBdr>
    </w:div>
    <w:div w:id="1098987257">
      <w:bodyDiv w:val="1"/>
      <w:marLeft w:val="0"/>
      <w:marRight w:val="0"/>
      <w:marTop w:val="0"/>
      <w:marBottom w:val="0"/>
      <w:divBdr>
        <w:top w:val="none" w:sz="0" w:space="0" w:color="auto"/>
        <w:left w:val="none" w:sz="0" w:space="0" w:color="auto"/>
        <w:bottom w:val="none" w:sz="0" w:space="0" w:color="auto"/>
        <w:right w:val="none" w:sz="0" w:space="0" w:color="auto"/>
      </w:divBdr>
    </w:div>
    <w:div w:id="1119109490">
      <w:bodyDiv w:val="1"/>
      <w:marLeft w:val="0"/>
      <w:marRight w:val="0"/>
      <w:marTop w:val="0"/>
      <w:marBottom w:val="0"/>
      <w:divBdr>
        <w:top w:val="none" w:sz="0" w:space="0" w:color="auto"/>
        <w:left w:val="none" w:sz="0" w:space="0" w:color="auto"/>
        <w:bottom w:val="none" w:sz="0" w:space="0" w:color="auto"/>
        <w:right w:val="none" w:sz="0" w:space="0" w:color="auto"/>
      </w:divBdr>
    </w:div>
    <w:div w:id="1150826043">
      <w:bodyDiv w:val="1"/>
      <w:marLeft w:val="0"/>
      <w:marRight w:val="0"/>
      <w:marTop w:val="0"/>
      <w:marBottom w:val="0"/>
      <w:divBdr>
        <w:top w:val="none" w:sz="0" w:space="0" w:color="auto"/>
        <w:left w:val="none" w:sz="0" w:space="0" w:color="auto"/>
        <w:bottom w:val="none" w:sz="0" w:space="0" w:color="auto"/>
        <w:right w:val="none" w:sz="0" w:space="0" w:color="auto"/>
      </w:divBdr>
    </w:div>
    <w:div w:id="1153066658">
      <w:bodyDiv w:val="1"/>
      <w:marLeft w:val="0"/>
      <w:marRight w:val="0"/>
      <w:marTop w:val="0"/>
      <w:marBottom w:val="0"/>
      <w:divBdr>
        <w:top w:val="none" w:sz="0" w:space="0" w:color="auto"/>
        <w:left w:val="none" w:sz="0" w:space="0" w:color="auto"/>
        <w:bottom w:val="none" w:sz="0" w:space="0" w:color="auto"/>
        <w:right w:val="none" w:sz="0" w:space="0" w:color="auto"/>
      </w:divBdr>
    </w:div>
    <w:div w:id="1160195237">
      <w:bodyDiv w:val="1"/>
      <w:marLeft w:val="0"/>
      <w:marRight w:val="0"/>
      <w:marTop w:val="0"/>
      <w:marBottom w:val="0"/>
      <w:divBdr>
        <w:top w:val="none" w:sz="0" w:space="0" w:color="auto"/>
        <w:left w:val="none" w:sz="0" w:space="0" w:color="auto"/>
        <w:bottom w:val="none" w:sz="0" w:space="0" w:color="auto"/>
        <w:right w:val="none" w:sz="0" w:space="0" w:color="auto"/>
      </w:divBdr>
    </w:div>
    <w:div w:id="1202941925">
      <w:bodyDiv w:val="1"/>
      <w:marLeft w:val="0"/>
      <w:marRight w:val="0"/>
      <w:marTop w:val="0"/>
      <w:marBottom w:val="0"/>
      <w:divBdr>
        <w:top w:val="none" w:sz="0" w:space="0" w:color="auto"/>
        <w:left w:val="none" w:sz="0" w:space="0" w:color="auto"/>
        <w:bottom w:val="none" w:sz="0" w:space="0" w:color="auto"/>
        <w:right w:val="none" w:sz="0" w:space="0" w:color="auto"/>
      </w:divBdr>
    </w:div>
    <w:div w:id="1218586229">
      <w:bodyDiv w:val="1"/>
      <w:marLeft w:val="0"/>
      <w:marRight w:val="0"/>
      <w:marTop w:val="0"/>
      <w:marBottom w:val="0"/>
      <w:divBdr>
        <w:top w:val="none" w:sz="0" w:space="0" w:color="auto"/>
        <w:left w:val="none" w:sz="0" w:space="0" w:color="auto"/>
        <w:bottom w:val="none" w:sz="0" w:space="0" w:color="auto"/>
        <w:right w:val="none" w:sz="0" w:space="0" w:color="auto"/>
      </w:divBdr>
    </w:div>
    <w:div w:id="1249540012">
      <w:bodyDiv w:val="1"/>
      <w:marLeft w:val="0"/>
      <w:marRight w:val="0"/>
      <w:marTop w:val="0"/>
      <w:marBottom w:val="0"/>
      <w:divBdr>
        <w:top w:val="none" w:sz="0" w:space="0" w:color="auto"/>
        <w:left w:val="none" w:sz="0" w:space="0" w:color="auto"/>
        <w:bottom w:val="none" w:sz="0" w:space="0" w:color="auto"/>
        <w:right w:val="none" w:sz="0" w:space="0" w:color="auto"/>
      </w:divBdr>
    </w:div>
    <w:div w:id="1268926960">
      <w:bodyDiv w:val="1"/>
      <w:marLeft w:val="0"/>
      <w:marRight w:val="0"/>
      <w:marTop w:val="0"/>
      <w:marBottom w:val="0"/>
      <w:divBdr>
        <w:top w:val="none" w:sz="0" w:space="0" w:color="auto"/>
        <w:left w:val="none" w:sz="0" w:space="0" w:color="auto"/>
        <w:bottom w:val="none" w:sz="0" w:space="0" w:color="auto"/>
        <w:right w:val="none" w:sz="0" w:space="0" w:color="auto"/>
      </w:divBdr>
    </w:div>
    <w:div w:id="1296065323">
      <w:bodyDiv w:val="1"/>
      <w:marLeft w:val="0"/>
      <w:marRight w:val="0"/>
      <w:marTop w:val="0"/>
      <w:marBottom w:val="0"/>
      <w:divBdr>
        <w:top w:val="none" w:sz="0" w:space="0" w:color="auto"/>
        <w:left w:val="none" w:sz="0" w:space="0" w:color="auto"/>
        <w:bottom w:val="none" w:sz="0" w:space="0" w:color="auto"/>
        <w:right w:val="none" w:sz="0" w:space="0" w:color="auto"/>
      </w:divBdr>
    </w:div>
    <w:div w:id="1305895728">
      <w:bodyDiv w:val="1"/>
      <w:marLeft w:val="0"/>
      <w:marRight w:val="0"/>
      <w:marTop w:val="0"/>
      <w:marBottom w:val="0"/>
      <w:divBdr>
        <w:top w:val="none" w:sz="0" w:space="0" w:color="auto"/>
        <w:left w:val="none" w:sz="0" w:space="0" w:color="auto"/>
        <w:bottom w:val="none" w:sz="0" w:space="0" w:color="auto"/>
        <w:right w:val="none" w:sz="0" w:space="0" w:color="auto"/>
      </w:divBdr>
    </w:div>
    <w:div w:id="1309749425">
      <w:bodyDiv w:val="1"/>
      <w:marLeft w:val="0"/>
      <w:marRight w:val="0"/>
      <w:marTop w:val="0"/>
      <w:marBottom w:val="0"/>
      <w:divBdr>
        <w:top w:val="none" w:sz="0" w:space="0" w:color="auto"/>
        <w:left w:val="none" w:sz="0" w:space="0" w:color="auto"/>
        <w:bottom w:val="none" w:sz="0" w:space="0" w:color="auto"/>
        <w:right w:val="none" w:sz="0" w:space="0" w:color="auto"/>
      </w:divBdr>
    </w:div>
    <w:div w:id="1313414797">
      <w:bodyDiv w:val="1"/>
      <w:marLeft w:val="0"/>
      <w:marRight w:val="0"/>
      <w:marTop w:val="0"/>
      <w:marBottom w:val="0"/>
      <w:divBdr>
        <w:top w:val="none" w:sz="0" w:space="0" w:color="auto"/>
        <w:left w:val="none" w:sz="0" w:space="0" w:color="auto"/>
        <w:bottom w:val="none" w:sz="0" w:space="0" w:color="auto"/>
        <w:right w:val="none" w:sz="0" w:space="0" w:color="auto"/>
      </w:divBdr>
    </w:div>
    <w:div w:id="1314869975">
      <w:bodyDiv w:val="1"/>
      <w:marLeft w:val="0"/>
      <w:marRight w:val="0"/>
      <w:marTop w:val="0"/>
      <w:marBottom w:val="0"/>
      <w:divBdr>
        <w:top w:val="none" w:sz="0" w:space="0" w:color="auto"/>
        <w:left w:val="none" w:sz="0" w:space="0" w:color="auto"/>
        <w:bottom w:val="none" w:sz="0" w:space="0" w:color="auto"/>
        <w:right w:val="none" w:sz="0" w:space="0" w:color="auto"/>
      </w:divBdr>
    </w:div>
    <w:div w:id="1340280989">
      <w:bodyDiv w:val="1"/>
      <w:marLeft w:val="0"/>
      <w:marRight w:val="0"/>
      <w:marTop w:val="0"/>
      <w:marBottom w:val="0"/>
      <w:divBdr>
        <w:top w:val="none" w:sz="0" w:space="0" w:color="auto"/>
        <w:left w:val="none" w:sz="0" w:space="0" w:color="auto"/>
        <w:bottom w:val="none" w:sz="0" w:space="0" w:color="auto"/>
        <w:right w:val="none" w:sz="0" w:space="0" w:color="auto"/>
      </w:divBdr>
    </w:div>
    <w:div w:id="1341002971">
      <w:bodyDiv w:val="1"/>
      <w:marLeft w:val="0"/>
      <w:marRight w:val="0"/>
      <w:marTop w:val="0"/>
      <w:marBottom w:val="0"/>
      <w:divBdr>
        <w:top w:val="none" w:sz="0" w:space="0" w:color="auto"/>
        <w:left w:val="none" w:sz="0" w:space="0" w:color="auto"/>
        <w:bottom w:val="none" w:sz="0" w:space="0" w:color="auto"/>
        <w:right w:val="none" w:sz="0" w:space="0" w:color="auto"/>
      </w:divBdr>
    </w:div>
    <w:div w:id="1343123376">
      <w:bodyDiv w:val="1"/>
      <w:marLeft w:val="0"/>
      <w:marRight w:val="0"/>
      <w:marTop w:val="0"/>
      <w:marBottom w:val="0"/>
      <w:divBdr>
        <w:top w:val="none" w:sz="0" w:space="0" w:color="auto"/>
        <w:left w:val="none" w:sz="0" w:space="0" w:color="auto"/>
        <w:bottom w:val="none" w:sz="0" w:space="0" w:color="auto"/>
        <w:right w:val="none" w:sz="0" w:space="0" w:color="auto"/>
      </w:divBdr>
    </w:div>
    <w:div w:id="1346325592">
      <w:bodyDiv w:val="1"/>
      <w:marLeft w:val="0"/>
      <w:marRight w:val="0"/>
      <w:marTop w:val="0"/>
      <w:marBottom w:val="0"/>
      <w:divBdr>
        <w:top w:val="none" w:sz="0" w:space="0" w:color="auto"/>
        <w:left w:val="none" w:sz="0" w:space="0" w:color="auto"/>
        <w:bottom w:val="none" w:sz="0" w:space="0" w:color="auto"/>
        <w:right w:val="none" w:sz="0" w:space="0" w:color="auto"/>
      </w:divBdr>
    </w:div>
    <w:div w:id="1355885688">
      <w:bodyDiv w:val="1"/>
      <w:marLeft w:val="0"/>
      <w:marRight w:val="0"/>
      <w:marTop w:val="0"/>
      <w:marBottom w:val="0"/>
      <w:divBdr>
        <w:top w:val="none" w:sz="0" w:space="0" w:color="auto"/>
        <w:left w:val="none" w:sz="0" w:space="0" w:color="auto"/>
        <w:bottom w:val="none" w:sz="0" w:space="0" w:color="auto"/>
        <w:right w:val="none" w:sz="0" w:space="0" w:color="auto"/>
      </w:divBdr>
    </w:div>
    <w:div w:id="1356421243">
      <w:bodyDiv w:val="1"/>
      <w:marLeft w:val="0"/>
      <w:marRight w:val="0"/>
      <w:marTop w:val="0"/>
      <w:marBottom w:val="0"/>
      <w:divBdr>
        <w:top w:val="none" w:sz="0" w:space="0" w:color="auto"/>
        <w:left w:val="none" w:sz="0" w:space="0" w:color="auto"/>
        <w:bottom w:val="none" w:sz="0" w:space="0" w:color="auto"/>
        <w:right w:val="none" w:sz="0" w:space="0" w:color="auto"/>
      </w:divBdr>
    </w:div>
    <w:div w:id="1384215942">
      <w:bodyDiv w:val="1"/>
      <w:marLeft w:val="0"/>
      <w:marRight w:val="0"/>
      <w:marTop w:val="0"/>
      <w:marBottom w:val="0"/>
      <w:divBdr>
        <w:top w:val="none" w:sz="0" w:space="0" w:color="auto"/>
        <w:left w:val="none" w:sz="0" w:space="0" w:color="auto"/>
        <w:bottom w:val="none" w:sz="0" w:space="0" w:color="auto"/>
        <w:right w:val="none" w:sz="0" w:space="0" w:color="auto"/>
      </w:divBdr>
    </w:div>
    <w:div w:id="1405103025">
      <w:bodyDiv w:val="1"/>
      <w:marLeft w:val="0"/>
      <w:marRight w:val="0"/>
      <w:marTop w:val="0"/>
      <w:marBottom w:val="0"/>
      <w:divBdr>
        <w:top w:val="none" w:sz="0" w:space="0" w:color="auto"/>
        <w:left w:val="none" w:sz="0" w:space="0" w:color="auto"/>
        <w:bottom w:val="none" w:sz="0" w:space="0" w:color="auto"/>
        <w:right w:val="none" w:sz="0" w:space="0" w:color="auto"/>
      </w:divBdr>
    </w:div>
    <w:div w:id="1433476168">
      <w:bodyDiv w:val="1"/>
      <w:marLeft w:val="0"/>
      <w:marRight w:val="0"/>
      <w:marTop w:val="0"/>
      <w:marBottom w:val="0"/>
      <w:divBdr>
        <w:top w:val="none" w:sz="0" w:space="0" w:color="auto"/>
        <w:left w:val="none" w:sz="0" w:space="0" w:color="auto"/>
        <w:bottom w:val="none" w:sz="0" w:space="0" w:color="auto"/>
        <w:right w:val="none" w:sz="0" w:space="0" w:color="auto"/>
      </w:divBdr>
    </w:div>
    <w:div w:id="1438595576">
      <w:bodyDiv w:val="1"/>
      <w:marLeft w:val="0"/>
      <w:marRight w:val="0"/>
      <w:marTop w:val="0"/>
      <w:marBottom w:val="0"/>
      <w:divBdr>
        <w:top w:val="none" w:sz="0" w:space="0" w:color="auto"/>
        <w:left w:val="none" w:sz="0" w:space="0" w:color="auto"/>
        <w:bottom w:val="none" w:sz="0" w:space="0" w:color="auto"/>
        <w:right w:val="none" w:sz="0" w:space="0" w:color="auto"/>
      </w:divBdr>
    </w:div>
    <w:div w:id="1458138511">
      <w:bodyDiv w:val="1"/>
      <w:marLeft w:val="0"/>
      <w:marRight w:val="0"/>
      <w:marTop w:val="0"/>
      <w:marBottom w:val="0"/>
      <w:divBdr>
        <w:top w:val="none" w:sz="0" w:space="0" w:color="auto"/>
        <w:left w:val="none" w:sz="0" w:space="0" w:color="auto"/>
        <w:bottom w:val="none" w:sz="0" w:space="0" w:color="auto"/>
        <w:right w:val="none" w:sz="0" w:space="0" w:color="auto"/>
      </w:divBdr>
    </w:div>
    <w:div w:id="1475291933">
      <w:bodyDiv w:val="1"/>
      <w:marLeft w:val="0"/>
      <w:marRight w:val="0"/>
      <w:marTop w:val="0"/>
      <w:marBottom w:val="0"/>
      <w:divBdr>
        <w:top w:val="none" w:sz="0" w:space="0" w:color="auto"/>
        <w:left w:val="none" w:sz="0" w:space="0" w:color="auto"/>
        <w:bottom w:val="none" w:sz="0" w:space="0" w:color="auto"/>
        <w:right w:val="none" w:sz="0" w:space="0" w:color="auto"/>
      </w:divBdr>
    </w:div>
    <w:div w:id="1531994433">
      <w:bodyDiv w:val="1"/>
      <w:marLeft w:val="0"/>
      <w:marRight w:val="0"/>
      <w:marTop w:val="0"/>
      <w:marBottom w:val="0"/>
      <w:divBdr>
        <w:top w:val="none" w:sz="0" w:space="0" w:color="auto"/>
        <w:left w:val="none" w:sz="0" w:space="0" w:color="auto"/>
        <w:bottom w:val="none" w:sz="0" w:space="0" w:color="auto"/>
        <w:right w:val="none" w:sz="0" w:space="0" w:color="auto"/>
      </w:divBdr>
    </w:div>
    <w:div w:id="1540782240">
      <w:bodyDiv w:val="1"/>
      <w:marLeft w:val="0"/>
      <w:marRight w:val="0"/>
      <w:marTop w:val="0"/>
      <w:marBottom w:val="0"/>
      <w:divBdr>
        <w:top w:val="none" w:sz="0" w:space="0" w:color="auto"/>
        <w:left w:val="none" w:sz="0" w:space="0" w:color="auto"/>
        <w:bottom w:val="none" w:sz="0" w:space="0" w:color="auto"/>
        <w:right w:val="none" w:sz="0" w:space="0" w:color="auto"/>
      </w:divBdr>
    </w:div>
    <w:div w:id="1568878012">
      <w:bodyDiv w:val="1"/>
      <w:marLeft w:val="0"/>
      <w:marRight w:val="0"/>
      <w:marTop w:val="0"/>
      <w:marBottom w:val="0"/>
      <w:divBdr>
        <w:top w:val="none" w:sz="0" w:space="0" w:color="auto"/>
        <w:left w:val="none" w:sz="0" w:space="0" w:color="auto"/>
        <w:bottom w:val="none" w:sz="0" w:space="0" w:color="auto"/>
        <w:right w:val="none" w:sz="0" w:space="0" w:color="auto"/>
      </w:divBdr>
    </w:div>
    <w:div w:id="1570575076">
      <w:bodyDiv w:val="1"/>
      <w:marLeft w:val="0"/>
      <w:marRight w:val="0"/>
      <w:marTop w:val="0"/>
      <w:marBottom w:val="0"/>
      <w:divBdr>
        <w:top w:val="none" w:sz="0" w:space="0" w:color="auto"/>
        <w:left w:val="none" w:sz="0" w:space="0" w:color="auto"/>
        <w:bottom w:val="none" w:sz="0" w:space="0" w:color="auto"/>
        <w:right w:val="none" w:sz="0" w:space="0" w:color="auto"/>
      </w:divBdr>
    </w:div>
    <w:div w:id="1583640343">
      <w:bodyDiv w:val="1"/>
      <w:marLeft w:val="0"/>
      <w:marRight w:val="0"/>
      <w:marTop w:val="0"/>
      <w:marBottom w:val="0"/>
      <w:divBdr>
        <w:top w:val="none" w:sz="0" w:space="0" w:color="auto"/>
        <w:left w:val="none" w:sz="0" w:space="0" w:color="auto"/>
        <w:bottom w:val="none" w:sz="0" w:space="0" w:color="auto"/>
        <w:right w:val="none" w:sz="0" w:space="0" w:color="auto"/>
      </w:divBdr>
    </w:div>
    <w:div w:id="1608537338">
      <w:bodyDiv w:val="1"/>
      <w:marLeft w:val="0"/>
      <w:marRight w:val="0"/>
      <w:marTop w:val="0"/>
      <w:marBottom w:val="0"/>
      <w:divBdr>
        <w:top w:val="none" w:sz="0" w:space="0" w:color="auto"/>
        <w:left w:val="none" w:sz="0" w:space="0" w:color="auto"/>
        <w:bottom w:val="none" w:sz="0" w:space="0" w:color="auto"/>
        <w:right w:val="none" w:sz="0" w:space="0" w:color="auto"/>
      </w:divBdr>
    </w:div>
    <w:div w:id="1626429052">
      <w:bodyDiv w:val="1"/>
      <w:marLeft w:val="0"/>
      <w:marRight w:val="0"/>
      <w:marTop w:val="0"/>
      <w:marBottom w:val="0"/>
      <w:divBdr>
        <w:top w:val="none" w:sz="0" w:space="0" w:color="auto"/>
        <w:left w:val="none" w:sz="0" w:space="0" w:color="auto"/>
        <w:bottom w:val="none" w:sz="0" w:space="0" w:color="auto"/>
        <w:right w:val="none" w:sz="0" w:space="0" w:color="auto"/>
      </w:divBdr>
    </w:div>
    <w:div w:id="1629815690">
      <w:bodyDiv w:val="1"/>
      <w:marLeft w:val="0"/>
      <w:marRight w:val="0"/>
      <w:marTop w:val="0"/>
      <w:marBottom w:val="0"/>
      <w:divBdr>
        <w:top w:val="none" w:sz="0" w:space="0" w:color="auto"/>
        <w:left w:val="none" w:sz="0" w:space="0" w:color="auto"/>
        <w:bottom w:val="none" w:sz="0" w:space="0" w:color="auto"/>
        <w:right w:val="none" w:sz="0" w:space="0" w:color="auto"/>
      </w:divBdr>
    </w:div>
    <w:div w:id="1631744457">
      <w:bodyDiv w:val="1"/>
      <w:marLeft w:val="0"/>
      <w:marRight w:val="0"/>
      <w:marTop w:val="0"/>
      <w:marBottom w:val="0"/>
      <w:divBdr>
        <w:top w:val="none" w:sz="0" w:space="0" w:color="auto"/>
        <w:left w:val="none" w:sz="0" w:space="0" w:color="auto"/>
        <w:bottom w:val="none" w:sz="0" w:space="0" w:color="auto"/>
        <w:right w:val="none" w:sz="0" w:space="0" w:color="auto"/>
      </w:divBdr>
    </w:div>
    <w:div w:id="1636056872">
      <w:bodyDiv w:val="1"/>
      <w:marLeft w:val="0"/>
      <w:marRight w:val="0"/>
      <w:marTop w:val="0"/>
      <w:marBottom w:val="0"/>
      <w:divBdr>
        <w:top w:val="none" w:sz="0" w:space="0" w:color="auto"/>
        <w:left w:val="none" w:sz="0" w:space="0" w:color="auto"/>
        <w:bottom w:val="none" w:sz="0" w:space="0" w:color="auto"/>
        <w:right w:val="none" w:sz="0" w:space="0" w:color="auto"/>
      </w:divBdr>
    </w:div>
    <w:div w:id="1636525851">
      <w:bodyDiv w:val="1"/>
      <w:marLeft w:val="0"/>
      <w:marRight w:val="0"/>
      <w:marTop w:val="0"/>
      <w:marBottom w:val="0"/>
      <w:divBdr>
        <w:top w:val="none" w:sz="0" w:space="0" w:color="auto"/>
        <w:left w:val="none" w:sz="0" w:space="0" w:color="auto"/>
        <w:bottom w:val="none" w:sz="0" w:space="0" w:color="auto"/>
        <w:right w:val="none" w:sz="0" w:space="0" w:color="auto"/>
      </w:divBdr>
    </w:div>
    <w:div w:id="1648435423">
      <w:bodyDiv w:val="1"/>
      <w:marLeft w:val="0"/>
      <w:marRight w:val="0"/>
      <w:marTop w:val="0"/>
      <w:marBottom w:val="0"/>
      <w:divBdr>
        <w:top w:val="none" w:sz="0" w:space="0" w:color="auto"/>
        <w:left w:val="none" w:sz="0" w:space="0" w:color="auto"/>
        <w:bottom w:val="none" w:sz="0" w:space="0" w:color="auto"/>
        <w:right w:val="none" w:sz="0" w:space="0" w:color="auto"/>
      </w:divBdr>
    </w:div>
    <w:div w:id="1651212213">
      <w:bodyDiv w:val="1"/>
      <w:marLeft w:val="0"/>
      <w:marRight w:val="0"/>
      <w:marTop w:val="0"/>
      <w:marBottom w:val="0"/>
      <w:divBdr>
        <w:top w:val="none" w:sz="0" w:space="0" w:color="auto"/>
        <w:left w:val="none" w:sz="0" w:space="0" w:color="auto"/>
        <w:bottom w:val="none" w:sz="0" w:space="0" w:color="auto"/>
        <w:right w:val="none" w:sz="0" w:space="0" w:color="auto"/>
      </w:divBdr>
    </w:div>
    <w:div w:id="1658609359">
      <w:bodyDiv w:val="1"/>
      <w:marLeft w:val="0"/>
      <w:marRight w:val="0"/>
      <w:marTop w:val="0"/>
      <w:marBottom w:val="0"/>
      <w:divBdr>
        <w:top w:val="none" w:sz="0" w:space="0" w:color="auto"/>
        <w:left w:val="none" w:sz="0" w:space="0" w:color="auto"/>
        <w:bottom w:val="none" w:sz="0" w:space="0" w:color="auto"/>
        <w:right w:val="none" w:sz="0" w:space="0" w:color="auto"/>
      </w:divBdr>
    </w:div>
    <w:div w:id="1673679390">
      <w:bodyDiv w:val="1"/>
      <w:marLeft w:val="0"/>
      <w:marRight w:val="0"/>
      <w:marTop w:val="0"/>
      <w:marBottom w:val="0"/>
      <w:divBdr>
        <w:top w:val="none" w:sz="0" w:space="0" w:color="auto"/>
        <w:left w:val="none" w:sz="0" w:space="0" w:color="auto"/>
        <w:bottom w:val="none" w:sz="0" w:space="0" w:color="auto"/>
        <w:right w:val="none" w:sz="0" w:space="0" w:color="auto"/>
      </w:divBdr>
    </w:div>
    <w:div w:id="1701280152">
      <w:bodyDiv w:val="1"/>
      <w:marLeft w:val="0"/>
      <w:marRight w:val="0"/>
      <w:marTop w:val="0"/>
      <w:marBottom w:val="0"/>
      <w:divBdr>
        <w:top w:val="none" w:sz="0" w:space="0" w:color="auto"/>
        <w:left w:val="none" w:sz="0" w:space="0" w:color="auto"/>
        <w:bottom w:val="none" w:sz="0" w:space="0" w:color="auto"/>
        <w:right w:val="none" w:sz="0" w:space="0" w:color="auto"/>
      </w:divBdr>
    </w:div>
    <w:div w:id="1705790235">
      <w:bodyDiv w:val="1"/>
      <w:marLeft w:val="0"/>
      <w:marRight w:val="0"/>
      <w:marTop w:val="0"/>
      <w:marBottom w:val="0"/>
      <w:divBdr>
        <w:top w:val="none" w:sz="0" w:space="0" w:color="auto"/>
        <w:left w:val="none" w:sz="0" w:space="0" w:color="auto"/>
        <w:bottom w:val="none" w:sz="0" w:space="0" w:color="auto"/>
        <w:right w:val="none" w:sz="0" w:space="0" w:color="auto"/>
      </w:divBdr>
    </w:div>
    <w:div w:id="1732465356">
      <w:bodyDiv w:val="1"/>
      <w:marLeft w:val="0"/>
      <w:marRight w:val="0"/>
      <w:marTop w:val="0"/>
      <w:marBottom w:val="0"/>
      <w:divBdr>
        <w:top w:val="none" w:sz="0" w:space="0" w:color="auto"/>
        <w:left w:val="none" w:sz="0" w:space="0" w:color="auto"/>
        <w:bottom w:val="none" w:sz="0" w:space="0" w:color="auto"/>
        <w:right w:val="none" w:sz="0" w:space="0" w:color="auto"/>
      </w:divBdr>
    </w:div>
    <w:div w:id="1733383483">
      <w:bodyDiv w:val="1"/>
      <w:marLeft w:val="0"/>
      <w:marRight w:val="0"/>
      <w:marTop w:val="0"/>
      <w:marBottom w:val="0"/>
      <w:divBdr>
        <w:top w:val="none" w:sz="0" w:space="0" w:color="auto"/>
        <w:left w:val="none" w:sz="0" w:space="0" w:color="auto"/>
        <w:bottom w:val="none" w:sz="0" w:space="0" w:color="auto"/>
        <w:right w:val="none" w:sz="0" w:space="0" w:color="auto"/>
      </w:divBdr>
    </w:div>
    <w:div w:id="1733581180">
      <w:bodyDiv w:val="1"/>
      <w:marLeft w:val="0"/>
      <w:marRight w:val="0"/>
      <w:marTop w:val="0"/>
      <w:marBottom w:val="0"/>
      <w:divBdr>
        <w:top w:val="none" w:sz="0" w:space="0" w:color="auto"/>
        <w:left w:val="none" w:sz="0" w:space="0" w:color="auto"/>
        <w:bottom w:val="none" w:sz="0" w:space="0" w:color="auto"/>
        <w:right w:val="none" w:sz="0" w:space="0" w:color="auto"/>
      </w:divBdr>
    </w:div>
    <w:div w:id="1750928874">
      <w:bodyDiv w:val="1"/>
      <w:marLeft w:val="0"/>
      <w:marRight w:val="0"/>
      <w:marTop w:val="0"/>
      <w:marBottom w:val="0"/>
      <w:divBdr>
        <w:top w:val="none" w:sz="0" w:space="0" w:color="auto"/>
        <w:left w:val="none" w:sz="0" w:space="0" w:color="auto"/>
        <w:bottom w:val="none" w:sz="0" w:space="0" w:color="auto"/>
        <w:right w:val="none" w:sz="0" w:space="0" w:color="auto"/>
      </w:divBdr>
    </w:div>
    <w:div w:id="1752313638">
      <w:bodyDiv w:val="1"/>
      <w:marLeft w:val="0"/>
      <w:marRight w:val="0"/>
      <w:marTop w:val="0"/>
      <w:marBottom w:val="0"/>
      <w:divBdr>
        <w:top w:val="none" w:sz="0" w:space="0" w:color="auto"/>
        <w:left w:val="none" w:sz="0" w:space="0" w:color="auto"/>
        <w:bottom w:val="none" w:sz="0" w:space="0" w:color="auto"/>
        <w:right w:val="none" w:sz="0" w:space="0" w:color="auto"/>
      </w:divBdr>
    </w:div>
    <w:div w:id="1761608136">
      <w:bodyDiv w:val="1"/>
      <w:marLeft w:val="0"/>
      <w:marRight w:val="0"/>
      <w:marTop w:val="0"/>
      <w:marBottom w:val="0"/>
      <w:divBdr>
        <w:top w:val="none" w:sz="0" w:space="0" w:color="auto"/>
        <w:left w:val="none" w:sz="0" w:space="0" w:color="auto"/>
        <w:bottom w:val="none" w:sz="0" w:space="0" w:color="auto"/>
        <w:right w:val="none" w:sz="0" w:space="0" w:color="auto"/>
      </w:divBdr>
    </w:div>
    <w:div w:id="1791127567">
      <w:bodyDiv w:val="1"/>
      <w:marLeft w:val="0"/>
      <w:marRight w:val="0"/>
      <w:marTop w:val="0"/>
      <w:marBottom w:val="0"/>
      <w:divBdr>
        <w:top w:val="none" w:sz="0" w:space="0" w:color="auto"/>
        <w:left w:val="none" w:sz="0" w:space="0" w:color="auto"/>
        <w:bottom w:val="none" w:sz="0" w:space="0" w:color="auto"/>
        <w:right w:val="none" w:sz="0" w:space="0" w:color="auto"/>
      </w:divBdr>
    </w:div>
    <w:div w:id="1799562871">
      <w:bodyDiv w:val="1"/>
      <w:marLeft w:val="0"/>
      <w:marRight w:val="0"/>
      <w:marTop w:val="0"/>
      <w:marBottom w:val="0"/>
      <w:divBdr>
        <w:top w:val="none" w:sz="0" w:space="0" w:color="auto"/>
        <w:left w:val="none" w:sz="0" w:space="0" w:color="auto"/>
        <w:bottom w:val="none" w:sz="0" w:space="0" w:color="auto"/>
        <w:right w:val="none" w:sz="0" w:space="0" w:color="auto"/>
      </w:divBdr>
    </w:div>
    <w:div w:id="1818378106">
      <w:bodyDiv w:val="1"/>
      <w:marLeft w:val="0"/>
      <w:marRight w:val="0"/>
      <w:marTop w:val="0"/>
      <w:marBottom w:val="0"/>
      <w:divBdr>
        <w:top w:val="none" w:sz="0" w:space="0" w:color="auto"/>
        <w:left w:val="none" w:sz="0" w:space="0" w:color="auto"/>
        <w:bottom w:val="none" w:sz="0" w:space="0" w:color="auto"/>
        <w:right w:val="none" w:sz="0" w:space="0" w:color="auto"/>
      </w:divBdr>
    </w:div>
    <w:div w:id="1858613813">
      <w:bodyDiv w:val="1"/>
      <w:marLeft w:val="0"/>
      <w:marRight w:val="0"/>
      <w:marTop w:val="0"/>
      <w:marBottom w:val="0"/>
      <w:divBdr>
        <w:top w:val="none" w:sz="0" w:space="0" w:color="auto"/>
        <w:left w:val="none" w:sz="0" w:space="0" w:color="auto"/>
        <w:bottom w:val="none" w:sz="0" w:space="0" w:color="auto"/>
        <w:right w:val="none" w:sz="0" w:space="0" w:color="auto"/>
      </w:divBdr>
    </w:div>
    <w:div w:id="1892181792">
      <w:bodyDiv w:val="1"/>
      <w:marLeft w:val="0"/>
      <w:marRight w:val="0"/>
      <w:marTop w:val="0"/>
      <w:marBottom w:val="0"/>
      <w:divBdr>
        <w:top w:val="none" w:sz="0" w:space="0" w:color="auto"/>
        <w:left w:val="none" w:sz="0" w:space="0" w:color="auto"/>
        <w:bottom w:val="none" w:sz="0" w:space="0" w:color="auto"/>
        <w:right w:val="none" w:sz="0" w:space="0" w:color="auto"/>
      </w:divBdr>
    </w:div>
    <w:div w:id="1906212655">
      <w:bodyDiv w:val="1"/>
      <w:marLeft w:val="0"/>
      <w:marRight w:val="0"/>
      <w:marTop w:val="0"/>
      <w:marBottom w:val="0"/>
      <w:divBdr>
        <w:top w:val="none" w:sz="0" w:space="0" w:color="auto"/>
        <w:left w:val="none" w:sz="0" w:space="0" w:color="auto"/>
        <w:bottom w:val="none" w:sz="0" w:space="0" w:color="auto"/>
        <w:right w:val="none" w:sz="0" w:space="0" w:color="auto"/>
      </w:divBdr>
    </w:div>
    <w:div w:id="1913470757">
      <w:bodyDiv w:val="1"/>
      <w:marLeft w:val="0"/>
      <w:marRight w:val="0"/>
      <w:marTop w:val="0"/>
      <w:marBottom w:val="0"/>
      <w:divBdr>
        <w:top w:val="none" w:sz="0" w:space="0" w:color="auto"/>
        <w:left w:val="none" w:sz="0" w:space="0" w:color="auto"/>
        <w:bottom w:val="none" w:sz="0" w:space="0" w:color="auto"/>
        <w:right w:val="none" w:sz="0" w:space="0" w:color="auto"/>
      </w:divBdr>
    </w:div>
    <w:div w:id="1923642219">
      <w:bodyDiv w:val="1"/>
      <w:marLeft w:val="0"/>
      <w:marRight w:val="0"/>
      <w:marTop w:val="0"/>
      <w:marBottom w:val="0"/>
      <w:divBdr>
        <w:top w:val="none" w:sz="0" w:space="0" w:color="auto"/>
        <w:left w:val="none" w:sz="0" w:space="0" w:color="auto"/>
        <w:bottom w:val="none" w:sz="0" w:space="0" w:color="auto"/>
        <w:right w:val="none" w:sz="0" w:space="0" w:color="auto"/>
      </w:divBdr>
    </w:div>
    <w:div w:id="1925413611">
      <w:bodyDiv w:val="1"/>
      <w:marLeft w:val="0"/>
      <w:marRight w:val="0"/>
      <w:marTop w:val="0"/>
      <w:marBottom w:val="0"/>
      <w:divBdr>
        <w:top w:val="none" w:sz="0" w:space="0" w:color="auto"/>
        <w:left w:val="none" w:sz="0" w:space="0" w:color="auto"/>
        <w:bottom w:val="none" w:sz="0" w:space="0" w:color="auto"/>
        <w:right w:val="none" w:sz="0" w:space="0" w:color="auto"/>
      </w:divBdr>
    </w:div>
    <w:div w:id="1939482889">
      <w:bodyDiv w:val="1"/>
      <w:marLeft w:val="0"/>
      <w:marRight w:val="0"/>
      <w:marTop w:val="0"/>
      <w:marBottom w:val="0"/>
      <w:divBdr>
        <w:top w:val="none" w:sz="0" w:space="0" w:color="auto"/>
        <w:left w:val="none" w:sz="0" w:space="0" w:color="auto"/>
        <w:bottom w:val="none" w:sz="0" w:space="0" w:color="auto"/>
        <w:right w:val="none" w:sz="0" w:space="0" w:color="auto"/>
      </w:divBdr>
    </w:div>
    <w:div w:id="1950895465">
      <w:bodyDiv w:val="1"/>
      <w:marLeft w:val="0"/>
      <w:marRight w:val="0"/>
      <w:marTop w:val="0"/>
      <w:marBottom w:val="0"/>
      <w:divBdr>
        <w:top w:val="none" w:sz="0" w:space="0" w:color="auto"/>
        <w:left w:val="none" w:sz="0" w:space="0" w:color="auto"/>
        <w:bottom w:val="none" w:sz="0" w:space="0" w:color="auto"/>
        <w:right w:val="none" w:sz="0" w:space="0" w:color="auto"/>
      </w:divBdr>
    </w:div>
    <w:div w:id="1964572824">
      <w:bodyDiv w:val="1"/>
      <w:marLeft w:val="0"/>
      <w:marRight w:val="0"/>
      <w:marTop w:val="0"/>
      <w:marBottom w:val="0"/>
      <w:divBdr>
        <w:top w:val="none" w:sz="0" w:space="0" w:color="auto"/>
        <w:left w:val="none" w:sz="0" w:space="0" w:color="auto"/>
        <w:bottom w:val="none" w:sz="0" w:space="0" w:color="auto"/>
        <w:right w:val="none" w:sz="0" w:space="0" w:color="auto"/>
      </w:divBdr>
    </w:div>
    <w:div w:id="1987734134">
      <w:bodyDiv w:val="1"/>
      <w:marLeft w:val="0"/>
      <w:marRight w:val="0"/>
      <w:marTop w:val="0"/>
      <w:marBottom w:val="0"/>
      <w:divBdr>
        <w:top w:val="none" w:sz="0" w:space="0" w:color="auto"/>
        <w:left w:val="none" w:sz="0" w:space="0" w:color="auto"/>
        <w:bottom w:val="none" w:sz="0" w:space="0" w:color="auto"/>
        <w:right w:val="none" w:sz="0" w:space="0" w:color="auto"/>
      </w:divBdr>
    </w:div>
    <w:div w:id="1996566729">
      <w:bodyDiv w:val="1"/>
      <w:marLeft w:val="0"/>
      <w:marRight w:val="0"/>
      <w:marTop w:val="0"/>
      <w:marBottom w:val="0"/>
      <w:divBdr>
        <w:top w:val="none" w:sz="0" w:space="0" w:color="auto"/>
        <w:left w:val="none" w:sz="0" w:space="0" w:color="auto"/>
        <w:bottom w:val="none" w:sz="0" w:space="0" w:color="auto"/>
        <w:right w:val="none" w:sz="0" w:space="0" w:color="auto"/>
      </w:divBdr>
    </w:div>
    <w:div w:id="2003925436">
      <w:bodyDiv w:val="1"/>
      <w:marLeft w:val="0"/>
      <w:marRight w:val="0"/>
      <w:marTop w:val="0"/>
      <w:marBottom w:val="0"/>
      <w:divBdr>
        <w:top w:val="none" w:sz="0" w:space="0" w:color="auto"/>
        <w:left w:val="none" w:sz="0" w:space="0" w:color="auto"/>
        <w:bottom w:val="none" w:sz="0" w:space="0" w:color="auto"/>
        <w:right w:val="none" w:sz="0" w:space="0" w:color="auto"/>
      </w:divBdr>
    </w:div>
    <w:div w:id="2042247452">
      <w:bodyDiv w:val="1"/>
      <w:marLeft w:val="0"/>
      <w:marRight w:val="0"/>
      <w:marTop w:val="0"/>
      <w:marBottom w:val="0"/>
      <w:divBdr>
        <w:top w:val="none" w:sz="0" w:space="0" w:color="auto"/>
        <w:left w:val="none" w:sz="0" w:space="0" w:color="auto"/>
        <w:bottom w:val="none" w:sz="0" w:space="0" w:color="auto"/>
        <w:right w:val="none" w:sz="0" w:space="0" w:color="auto"/>
      </w:divBdr>
    </w:div>
    <w:div w:id="2067876705">
      <w:bodyDiv w:val="1"/>
      <w:marLeft w:val="0"/>
      <w:marRight w:val="0"/>
      <w:marTop w:val="0"/>
      <w:marBottom w:val="0"/>
      <w:divBdr>
        <w:top w:val="none" w:sz="0" w:space="0" w:color="auto"/>
        <w:left w:val="none" w:sz="0" w:space="0" w:color="auto"/>
        <w:bottom w:val="none" w:sz="0" w:space="0" w:color="auto"/>
        <w:right w:val="none" w:sz="0" w:space="0" w:color="auto"/>
      </w:divBdr>
    </w:div>
    <w:div w:id="2070765031">
      <w:bodyDiv w:val="1"/>
      <w:marLeft w:val="0"/>
      <w:marRight w:val="0"/>
      <w:marTop w:val="0"/>
      <w:marBottom w:val="0"/>
      <w:divBdr>
        <w:top w:val="none" w:sz="0" w:space="0" w:color="auto"/>
        <w:left w:val="none" w:sz="0" w:space="0" w:color="auto"/>
        <w:bottom w:val="none" w:sz="0" w:space="0" w:color="auto"/>
        <w:right w:val="none" w:sz="0" w:space="0" w:color="auto"/>
      </w:divBdr>
    </w:div>
    <w:div w:id="2083940958">
      <w:bodyDiv w:val="1"/>
      <w:marLeft w:val="0"/>
      <w:marRight w:val="0"/>
      <w:marTop w:val="0"/>
      <w:marBottom w:val="0"/>
      <w:divBdr>
        <w:top w:val="none" w:sz="0" w:space="0" w:color="auto"/>
        <w:left w:val="none" w:sz="0" w:space="0" w:color="auto"/>
        <w:bottom w:val="none" w:sz="0" w:space="0" w:color="auto"/>
        <w:right w:val="none" w:sz="0" w:space="0" w:color="auto"/>
      </w:divBdr>
    </w:div>
    <w:div w:id="2089450960">
      <w:bodyDiv w:val="1"/>
      <w:marLeft w:val="0"/>
      <w:marRight w:val="0"/>
      <w:marTop w:val="0"/>
      <w:marBottom w:val="0"/>
      <w:divBdr>
        <w:top w:val="none" w:sz="0" w:space="0" w:color="auto"/>
        <w:left w:val="none" w:sz="0" w:space="0" w:color="auto"/>
        <w:bottom w:val="none" w:sz="0" w:space="0" w:color="auto"/>
        <w:right w:val="none" w:sz="0" w:space="0" w:color="auto"/>
      </w:divBdr>
    </w:div>
    <w:div w:id="2091392451">
      <w:bodyDiv w:val="1"/>
      <w:marLeft w:val="0"/>
      <w:marRight w:val="0"/>
      <w:marTop w:val="0"/>
      <w:marBottom w:val="0"/>
      <w:divBdr>
        <w:top w:val="none" w:sz="0" w:space="0" w:color="auto"/>
        <w:left w:val="none" w:sz="0" w:space="0" w:color="auto"/>
        <w:bottom w:val="none" w:sz="0" w:space="0" w:color="auto"/>
        <w:right w:val="none" w:sz="0" w:space="0" w:color="auto"/>
      </w:divBdr>
    </w:div>
    <w:div w:id="2147044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4.png"/><Relationship Id="rId32" Type="http://schemas.openxmlformats.org/officeDocument/2006/relationships/image" Target="media/image22.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header" Target="header1.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4.png"/><Relationship Id="rId1" Type="http://schemas.openxmlformats.org/officeDocument/2006/relationships/image" Target="media/image2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5D63A-AE8A-4A82-8542-9556EE599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2274</TotalTime>
  <Pages>1</Pages>
  <Words>1410</Words>
  <Characters>8043</Characters>
  <Application>Microsoft Office Word</Application>
  <DocSecurity>0</DocSecurity>
  <Lines>67</Lines>
  <Paragraphs>18</Paragraphs>
  <ScaleCrop>false</ScaleCrop>
  <Company>湖州163软件园</Company>
  <LinksUpToDate>false</LinksUpToDate>
  <CharactersWithSpaces>9435</CharactersWithSpaces>
  <SharedDoc>false</SharedDoc>
  <HLinks>
    <vt:vector size="18" baseType="variant">
      <vt:variant>
        <vt:i4>458827</vt:i4>
      </vt:variant>
      <vt:variant>
        <vt:i4>6</vt:i4>
      </vt:variant>
      <vt:variant>
        <vt:i4>0</vt:i4>
      </vt:variant>
      <vt:variant>
        <vt:i4>5</vt:i4>
      </vt:variant>
      <vt:variant>
        <vt:lpwstr>http://www.fx678.com/indexs/MainInterest.html</vt:lpwstr>
      </vt:variant>
      <vt:variant>
        <vt:lpwstr/>
      </vt:variant>
      <vt:variant>
        <vt:i4>8257606</vt:i4>
      </vt:variant>
      <vt:variant>
        <vt:i4>3</vt:i4>
      </vt:variant>
      <vt:variant>
        <vt:i4>0</vt:i4>
      </vt:variant>
      <vt:variant>
        <vt:i4>5</vt:i4>
      </vt:variant>
      <vt:variant>
        <vt:lpwstr>http://yinghang.gold678.com/china_bank.shtml</vt:lpwstr>
      </vt:variant>
      <vt:variant>
        <vt:lpwstr/>
      </vt:variant>
      <vt:variant>
        <vt:i4>7929968</vt:i4>
      </vt:variant>
      <vt:variant>
        <vt:i4>0</vt:i4>
      </vt:variant>
      <vt:variant>
        <vt:i4>0</vt:i4>
      </vt:variant>
      <vt:variant>
        <vt:i4>5</vt:i4>
      </vt:variant>
      <vt:variant>
        <vt:lpwstr>http://www.fx678.com/news/currency/EUR.html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策略月报</dc:title>
  <dc:subject/>
  <dc:creator>liuyq</dc:creator>
  <cp:keywords/>
  <dc:description/>
  <cp:lastModifiedBy>刘亦千:</cp:lastModifiedBy>
  <cp:revision>40</cp:revision>
  <cp:lastPrinted>2014-12-03T10:39:00Z</cp:lastPrinted>
  <dcterms:created xsi:type="dcterms:W3CDTF">2014-09-04T08:34:00Z</dcterms:created>
  <dcterms:modified xsi:type="dcterms:W3CDTF">2014-12-03T10:39:00Z</dcterms:modified>
</cp:coreProperties>
</file>