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188"/>
        <w:tblW w:w="0" w:type="auto"/>
        <w:shd w:val="clear" w:color="auto" w:fill="E0E0E0"/>
        <w:tblLayout w:type="fixed"/>
        <w:tblLook w:val="01E0"/>
      </w:tblPr>
      <w:tblGrid>
        <w:gridCol w:w="468"/>
        <w:gridCol w:w="540"/>
        <w:gridCol w:w="3353"/>
      </w:tblGrid>
      <w:tr w:rsidR="00C23472" w:rsidRPr="00A22185" w:rsidTr="00631D1D">
        <w:trPr>
          <w:trHeight w:val="284"/>
        </w:trPr>
        <w:tc>
          <w:tcPr>
            <w:tcW w:w="468" w:type="dxa"/>
            <w:shd w:val="clear" w:color="auto" w:fill="CDD7FA"/>
          </w:tcPr>
          <w:p w:rsidR="00C23472" w:rsidRPr="00A22185" w:rsidRDefault="00C23472" w:rsidP="001357B7">
            <w:pPr>
              <w:rPr>
                <w:rFonts w:eastAsia="楷体_GB2312"/>
                <w:b/>
                <w:color w:val="003366"/>
              </w:rPr>
            </w:pPr>
          </w:p>
        </w:tc>
        <w:tc>
          <w:tcPr>
            <w:tcW w:w="3893" w:type="dxa"/>
            <w:gridSpan w:val="2"/>
            <w:vMerge w:val="restart"/>
            <w:shd w:val="clear" w:color="auto" w:fill="CDD7FA"/>
            <w:vAlign w:val="center"/>
          </w:tcPr>
          <w:p w:rsidR="00C23472" w:rsidRPr="00A22185" w:rsidRDefault="00C23472" w:rsidP="00CF5B8E">
            <w:pPr>
              <w:rPr>
                <w:rFonts w:eastAsia="楷体_GB2312"/>
                <w:b/>
                <w:color w:val="003366"/>
              </w:rPr>
            </w:pPr>
          </w:p>
        </w:tc>
      </w:tr>
      <w:tr w:rsidR="00C23472" w:rsidRPr="00A22185" w:rsidTr="00631D1D">
        <w:trPr>
          <w:trHeight w:val="284"/>
        </w:trPr>
        <w:tc>
          <w:tcPr>
            <w:tcW w:w="468" w:type="dxa"/>
            <w:shd w:val="clear" w:color="auto" w:fill="CDD7FA"/>
          </w:tcPr>
          <w:p w:rsidR="00C23472" w:rsidRPr="00A22185" w:rsidRDefault="00C23472" w:rsidP="001357B7">
            <w:pPr>
              <w:rPr>
                <w:rFonts w:eastAsia="楷体_GB2312"/>
                <w:b/>
                <w:color w:val="003366"/>
              </w:rPr>
            </w:pPr>
          </w:p>
        </w:tc>
        <w:tc>
          <w:tcPr>
            <w:tcW w:w="3893" w:type="dxa"/>
            <w:gridSpan w:val="2"/>
            <w:vMerge/>
            <w:shd w:val="clear" w:color="auto" w:fill="CDD7FA"/>
          </w:tcPr>
          <w:p w:rsidR="00C23472" w:rsidRPr="00A22185" w:rsidRDefault="00C23472" w:rsidP="001357B7">
            <w:pPr>
              <w:rPr>
                <w:rFonts w:eastAsia="楷体_GB2312"/>
                <w:b/>
                <w:color w:val="003366"/>
              </w:rPr>
            </w:pPr>
          </w:p>
        </w:tc>
      </w:tr>
      <w:tr w:rsidR="00603E88" w:rsidRPr="00A22185" w:rsidTr="00631D1D">
        <w:trPr>
          <w:trHeight w:val="940"/>
        </w:trPr>
        <w:tc>
          <w:tcPr>
            <w:tcW w:w="468" w:type="dxa"/>
            <w:shd w:val="clear" w:color="auto" w:fill="CDD7FA"/>
          </w:tcPr>
          <w:p w:rsidR="00603E88" w:rsidRPr="00A22185" w:rsidRDefault="00603E88" w:rsidP="001357B7">
            <w:pPr>
              <w:rPr>
                <w:rFonts w:eastAsia="楷体_GB2312"/>
                <w:b/>
                <w:color w:val="003366"/>
              </w:rPr>
            </w:pPr>
          </w:p>
        </w:tc>
        <w:tc>
          <w:tcPr>
            <w:tcW w:w="3893" w:type="dxa"/>
            <w:gridSpan w:val="2"/>
            <w:shd w:val="clear" w:color="auto" w:fill="CDD7FA"/>
          </w:tcPr>
          <w:p w:rsidR="00603E88" w:rsidRPr="00A22185" w:rsidRDefault="001E6092" w:rsidP="001357B7">
            <w:pPr>
              <w:spacing w:line="360" w:lineRule="auto"/>
              <w:rPr>
                <w:rFonts w:eastAsia="楷体_GB2312"/>
                <w:noProof/>
              </w:rPr>
            </w:pPr>
            <w:r w:rsidRPr="00A22185">
              <w:rPr>
                <w:rFonts w:eastAsia="楷体_GB2312"/>
                <w:noProof/>
              </w:rPr>
              <w:drawing>
                <wp:anchor distT="0" distB="0" distL="114300" distR="114300" simplePos="0" relativeHeight="251652096" behindDoc="0" locked="0" layoutInCell="1" allowOverlap="1">
                  <wp:simplePos x="0" y="0"/>
                  <wp:positionH relativeFrom="column">
                    <wp:posOffset>78740</wp:posOffset>
                  </wp:positionH>
                  <wp:positionV relativeFrom="paragraph">
                    <wp:posOffset>125095</wp:posOffset>
                  </wp:positionV>
                  <wp:extent cx="1828800" cy="871855"/>
                  <wp:effectExtent l="0" t="0" r="0" b="0"/>
                  <wp:wrapNone/>
                  <wp:docPr id="61" name="图片 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71855"/>
                          </a:xfrm>
                          <a:prstGeom prst="rect">
                            <a:avLst/>
                          </a:prstGeom>
                          <a:noFill/>
                          <a:ln w="9525">
                            <a:noFill/>
                            <a:miter lim="800000"/>
                            <a:headEnd/>
                            <a:tailEnd/>
                          </a:ln>
                        </pic:spPr>
                      </pic:pic>
                    </a:graphicData>
                  </a:graphic>
                </wp:anchor>
              </w:drawing>
            </w:r>
          </w:p>
        </w:tc>
      </w:tr>
      <w:tr w:rsidR="00603E88" w:rsidRPr="00A22185" w:rsidTr="00631D1D">
        <w:trPr>
          <w:trHeight w:hRule="exact" w:val="284"/>
        </w:trPr>
        <w:tc>
          <w:tcPr>
            <w:tcW w:w="468" w:type="dxa"/>
            <w:shd w:val="clear" w:color="auto" w:fill="CDD7FA"/>
          </w:tcPr>
          <w:p w:rsidR="00603E88" w:rsidRPr="00A22185" w:rsidRDefault="00603E88" w:rsidP="001357B7">
            <w:pPr>
              <w:rPr>
                <w:rFonts w:eastAsia="楷体_GB2312"/>
                <w:b/>
                <w:color w:val="003366"/>
              </w:rPr>
            </w:pPr>
          </w:p>
        </w:tc>
        <w:tc>
          <w:tcPr>
            <w:tcW w:w="540" w:type="dxa"/>
            <w:shd w:val="clear" w:color="auto" w:fill="CDD7FA"/>
          </w:tcPr>
          <w:p w:rsidR="00603E88" w:rsidRPr="00A22185" w:rsidRDefault="00603E88" w:rsidP="001357B7">
            <w:pPr>
              <w:jc w:val="left"/>
              <w:rPr>
                <w:rFonts w:eastAsia="楷体_GB2312"/>
                <w:b/>
                <w:color w:val="003366"/>
              </w:rPr>
            </w:pPr>
          </w:p>
        </w:tc>
        <w:tc>
          <w:tcPr>
            <w:tcW w:w="3353" w:type="dxa"/>
            <w:shd w:val="clear" w:color="auto" w:fill="CDD7FA"/>
          </w:tcPr>
          <w:p w:rsidR="00603E88" w:rsidRPr="00A22185" w:rsidRDefault="00603E88" w:rsidP="001357B7">
            <w:pPr>
              <w:rPr>
                <w:rFonts w:eastAsia="楷体_GB2312"/>
                <w:b/>
                <w:color w:val="003366"/>
              </w:rPr>
            </w:pPr>
          </w:p>
        </w:tc>
      </w:tr>
      <w:tr w:rsidR="00603E88" w:rsidRPr="00A22185" w:rsidTr="00631D1D">
        <w:trPr>
          <w:trHeight w:hRule="exact" w:val="284"/>
        </w:trPr>
        <w:tc>
          <w:tcPr>
            <w:tcW w:w="468" w:type="dxa"/>
            <w:shd w:val="clear" w:color="auto" w:fill="CDD7FA"/>
          </w:tcPr>
          <w:p w:rsidR="00603E88" w:rsidRPr="00A22185" w:rsidRDefault="00603E88" w:rsidP="001357B7">
            <w:pPr>
              <w:rPr>
                <w:rFonts w:eastAsia="楷体_GB2312"/>
                <w:b/>
                <w:color w:val="003366"/>
              </w:rPr>
            </w:pPr>
          </w:p>
        </w:tc>
        <w:tc>
          <w:tcPr>
            <w:tcW w:w="540" w:type="dxa"/>
            <w:shd w:val="clear" w:color="auto" w:fill="CDD7FA"/>
          </w:tcPr>
          <w:p w:rsidR="00603E88" w:rsidRPr="00A22185" w:rsidRDefault="00603E88" w:rsidP="001357B7">
            <w:pPr>
              <w:jc w:val="left"/>
              <w:rPr>
                <w:rFonts w:eastAsia="楷体_GB2312"/>
                <w:b/>
                <w:color w:val="003366"/>
              </w:rPr>
            </w:pPr>
          </w:p>
        </w:tc>
        <w:tc>
          <w:tcPr>
            <w:tcW w:w="3353" w:type="dxa"/>
            <w:shd w:val="clear" w:color="auto" w:fill="CDD7FA"/>
          </w:tcPr>
          <w:p w:rsidR="00603E88" w:rsidRPr="00A22185" w:rsidRDefault="00603E88" w:rsidP="00394675">
            <w:pPr>
              <w:rPr>
                <w:rFonts w:eastAsia="楷体_GB2312"/>
                <w:b/>
                <w:color w:val="003366"/>
              </w:rPr>
            </w:pPr>
          </w:p>
        </w:tc>
      </w:tr>
      <w:tr w:rsidR="00603E88" w:rsidRPr="00A22185" w:rsidTr="00631D1D">
        <w:trPr>
          <w:trHeight w:hRule="exact" w:val="284"/>
        </w:trPr>
        <w:tc>
          <w:tcPr>
            <w:tcW w:w="468" w:type="dxa"/>
            <w:shd w:val="clear" w:color="auto" w:fill="CDD7FA"/>
          </w:tcPr>
          <w:p w:rsidR="00603E88" w:rsidRPr="00A22185" w:rsidRDefault="00603E88" w:rsidP="001357B7">
            <w:pPr>
              <w:rPr>
                <w:rFonts w:eastAsia="楷体_GB2312"/>
                <w:b/>
                <w:color w:val="003366"/>
              </w:rPr>
            </w:pPr>
          </w:p>
        </w:tc>
        <w:tc>
          <w:tcPr>
            <w:tcW w:w="540" w:type="dxa"/>
            <w:shd w:val="clear" w:color="auto" w:fill="CDD7FA"/>
          </w:tcPr>
          <w:p w:rsidR="00603E88" w:rsidRPr="00A22185" w:rsidRDefault="00603E88" w:rsidP="001357B7">
            <w:pPr>
              <w:jc w:val="left"/>
              <w:rPr>
                <w:rFonts w:eastAsia="楷体_GB2312"/>
                <w:b/>
                <w:color w:val="003366"/>
              </w:rPr>
            </w:pPr>
          </w:p>
        </w:tc>
        <w:tc>
          <w:tcPr>
            <w:tcW w:w="3353" w:type="dxa"/>
            <w:shd w:val="clear" w:color="auto" w:fill="CDD7FA"/>
          </w:tcPr>
          <w:p w:rsidR="00603E88" w:rsidRPr="00A22185" w:rsidRDefault="00603E88" w:rsidP="001357B7">
            <w:pPr>
              <w:rPr>
                <w:rFonts w:eastAsia="楷体_GB2312"/>
                <w:b/>
                <w:color w:val="003366"/>
              </w:rPr>
            </w:pPr>
          </w:p>
        </w:tc>
      </w:tr>
      <w:tr w:rsidR="00D00A28" w:rsidRPr="00A22185" w:rsidTr="00631D1D">
        <w:trPr>
          <w:trHeight w:hRule="exact" w:val="284"/>
        </w:trPr>
        <w:tc>
          <w:tcPr>
            <w:tcW w:w="468" w:type="dxa"/>
            <w:shd w:val="clear" w:color="auto" w:fill="CDD7FA"/>
          </w:tcPr>
          <w:p w:rsidR="00D00A28" w:rsidRPr="00A22185" w:rsidRDefault="00D00A28" w:rsidP="001357B7">
            <w:pPr>
              <w:rPr>
                <w:rFonts w:eastAsia="楷体_GB2312"/>
                <w:b/>
                <w:color w:val="003366"/>
              </w:rPr>
            </w:pPr>
          </w:p>
        </w:tc>
        <w:tc>
          <w:tcPr>
            <w:tcW w:w="540" w:type="dxa"/>
            <w:shd w:val="clear" w:color="auto" w:fill="CDD7FA"/>
          </w:tcPr>
          <w:p w:rsidR="00D00A28" w:rsidRPr="00A22185" w:rsidRDefault="00D00A28" w:rsidP="001357B7">
            <w:pPr>
              <w:jc w:val="left"/>
              <w:rPr>
                <w:rFonts w:eastAsia="楷体_GB2312"/>
                <w:b/>
                <w:color w:val="003366"/>
              </w:rPr>
            </w:pPr>
          </w:p>
        </w:tc>
        <w:tc>
          <w:tcPr>
            <w:tcW w:w="3353" w:type="dxa"/>
            <w:shd w:val="clear" w:color="auto" w:fill="CDD7FA"/>
          </w:tcPr>
          <w:p w:rsidR="00D00A28" w:rsidRPr="00A22185" w:rsidRDefault="00D00A28" w:rsidP="001357B7">
            <w:pPr>
              <w:rPr>
                <w:rFonts w:eastAsia="楷体_GB2312"/>
                <w:b/>
                <w:color w:val="003366"/>
              </w:rPr>
            </w:pPr>
          </w:p>
        </w:tc>
      </w:tr>
      <w:tr w:rsidR="00603E88" w:rsidRPr="00A22185" w:rsidTr="00631D1D">
        <w:trPr>
          <w:trHeight w:hRule="exact" w:val="284"/>
        </w:trPr>
        <w:tc>
          <w:tcPr>
            <w:tcW w:w="468" w:type="dxa"/>
            <w:shd w:val="clear" w:color="auto" w:fill="auto"/>
          </w:tcPr>
          <w:p w:rsidR="00603E88" w:rsidRPr="00A22185" w:rsidRDefault="000A5A3F" w:rsidP="001357B7">
            <w:pPr>
              <w:rPr>
                <w:rFonts w:eastAsia="楷体_GB2312"/>
                <w:b/>
                <w:color w:val="003366"/>
              </w:rPr>
            </w:pPr>
            <w:r>
              <w:rPr>
                <w:rFonts w:eastAsia="楷体_GB2312"/>
                <w:b/>
                <w:noProof/>
                <w:color w:val="003366"/>
              </w:rPr>
              <w:pict>
                <v:group id="_x0000_s1108" style="position:absolute;left:0;text-align:left;margin-left:10.8pt;margin-top:13pt;width:16.65pt;height:43.85pt;z-index:251709440;mso-position-horizontal-relative:text;mso-position-vertical-relative:text" coordorigin="576,2804" coordsize="333,824">
                  <v:shape id="_x0000_s1109" type="#_x0000_t75" style="position:absolute;left:576;top:2804;width:272;height:340">
                    <v:imagedata r:id="rId9" o:title="01-1" chromakey="white" grayscale="t" bilevel="t"/>
                  </v:shape>
                  <v:shape id="_x0000_s1110" type="#_x0000_t75" style="position:absolute;left:616;top:3076;width:210;height:283">
                    <v:imagedata r:id="rId10" o:title="02" chromakey="white" grayscale="t" bilevel="t"/>
                  </v:shape>
                  <v:shape id="_x0000_s1111" type="#_x0000_t75" style="position:absolute;left:616;top:3388;width:293;height:240">
                    <v:imagedata r:id="rId11" o:title="03" chromakey="white" grayscale="t" bilevel="t"/>
                  </v:shape>
                </v:group>
              </w:pict>
            </w:r>
          </w:p>
        </w:tc>
        <w:tc>
          <w:tcPr>
            <w:tcW w:w="3893" w:type="dxa"/>
            <w:gridSpan w:val="2"/>
            <w:shd w:val="clear" w:color="auto" w:fill="auto"/>
          </w:tcPr>
          <w:p w:rsidR="00603E88" w:rsidRPr="00A22185" w:rsidRDefault="00603E88" w:rsidP="001357B7">
            <w:pPr>
              <w:rPr>
                <w:rFonts w:eastAsia="楷体_GB2312"/>
                <w:color w:val="003366"/>
              </w:rPr>
            </w:pPr>
          </w:p>
        </w:tc>
      </w:tr>
      <w:tr w:rsidR="00CF5B8E" w:rsidRPr="00A22185" w:rsidTr="00631D1D">
        <w:trPr>
          <w:trHeight w:val="284"/>
        </w:trPr>
        <w:tc>
          <w:tcPr>
            <w:tcW w:w="468" w:type="dxa"/>
            <w:shd w:val="clear" w:color="auto" w:fill="auto"/>
          </w:tcPr>
          <w:p w:rsidR="00CF5B8E" w:rsidRPr="00A22185" w:rsidRDefault="00CF5B8E" w:rsidP="00CF5B8E">
            <w:pPr>
              <w:rPr>
                <w:rFonts w:eastAsia="楷体_GB2312"/>
                <w:b/>
                <w:color w:val="003366"/>
              </w:rPr>
            </w:pPr>
          </w:p>
        </w:tc>
        <w:tc>
          <w:tcPr>
            <w:tcW w:w="3893" w:type="dxa"/>
            <w:gridSpan w:val="2"/>
            <w:shd w:val="clear" w:color="auto" w:fill="auto"/>
          </w:tcPr>
          <w:p w:rsidR="00CF5B8E" w:rsidRPr="00A22185" w:rsidRDefault="001C784F" w:rsidP="00BA28D7">
            <w:pPr>
              <w:ind w:firstLineChars="50" w:firstLine="120"/>
              <w:rPr>
                <w:rFonts w:eastAsia="楷体_GB2312"/>
                <w:noProof/>
                <w:color w:val="003366"/>
                <w:sz w:val="24"/>
              </w:rPr>
            </w:pPr>
            <w:r w:rsidRPr="00A22185">
              <w:rPr>
                <w:rFonts w:eastAsia="楷体_GB2312"/>
                <w:noProof/>
                <w:color w:val="003366"/>
                <w:sz w:val="24"/>
              </w:rPr>
              <w:t>首席分析师</w:t>
            </w:r>
            <w:r w:rsidRPr="00A22185">
              <w:rPr>
                <w:rFonts w:eastAsia="楷体_GB2312"/>
                <w:noProof/>
                <w:color w:val="003366"/>
                <w:sz w:val="24"/>
              </w:rPr>
              <w:t xml:space="preserve">  </w:t>
            </w:r>
            <w:r w:rsidR="00CF5B8E" w:rsidRPr="00A22185">
              <w:rPr>
                <w:rFonts w:eastAsia="楷体_GB2312"/>
                <w:noProof/>
                <w:color w:val="003366"/>
                <w:sz w:val="24"/>
              </w:rPr>
              <w:t>代宏坤</w:t>
            </w:r>
          </w:p>
          <w:p w:rsidR="00CF5B8E" w:rsidRPr="00A22185" w:rsidRDefault="00244296" w:rsidP="00BA28D7">
            <w:pPr>
              <w:ind w:firstLineChars="50" w:firstLine="120"/>
              <w:rPr>
                <w:rFonts w:eastAsia="楷体_GB2312"/>
                <w:bCs/>
                <w:color w:val="003365"/>
                <w:kern w:val="0"/>
                <w:sz w:val="24"/>
              </w:rPr>
            </w:pPr>
            <w:r w:rsidRPr="00A22185">
              <w:rPr>
                <w:rFonts w:eastAsia="楷体_GB2312"/>
                <w:color w:val="003366"/>
                <w:sz w:val="24"/>
              </w:rPr>
              <w:t>021-53519888-1903</w:t>
            </w:r>
          </w:p>
        </w:tc>
      </w:tr>
      <w:tr w:rsidR="00CF5B8E" w:rsidRPr="00A22185" w:rsidTr="00631D1D">
        <w:trPr>
          <w:trHeight w:val="284"/>
        </w:trPr>
        <w:tc>
          <w:tcPr>
            <w:tcW w:w="468" w:type="dxa"/>
            <w:shd w:val="clear" w:color="auto" w:fill="auto"/>
          </w:tcPr>
          <w:p w:rsidR="00CF5B8E" w:rsidRPr="00A22185" w:rsidRDefault="00CF5B8E" w:rsidP="00CF5B8E">
            <w:pPr>
              <w:rPr>
                <w:rFonts w:eastAsia="楷体_GB2312"/>
                <w:b/>
                <w:color w:val="003366"/>
              </w:rPr>
            </w:pPr>
          </w:p>
        </w:tc>
        <w:tc>
          <w:tcPr>
            <w:tcW w:w="3893" w:type="dxa"/>
            <w:gridSpan w:val="2"/>
            <w:shd w:val="clear" w:color="auto" w:fill="auto"/>
          </w:tcPr>
          <w:p w:rsidR="00244296" w:rsidRPr="00A22185" w:rsidRDefault="000A5A3F" w:rsidP="00770E52">
            <w:pPr>
              <w:ind w:firstLineChars="50" w:firstLine="105"/>
              <w:rPr>
                <w:rFonts w:eastAsia="楷体_GB2312"/>
                <w:noProof/>
                <w:color w:val="003366"/>
                <w:sz w:val="24"/>
              </w:rPr>
            </w:pPr>
            <w:hyperlink r:id="rId12" w:history="1">
              <w:r w:rsidR="00244296" w:rsidRPr="00A22185">
                <w:rPr>
                  <w:rFonts w:eastAsia="楷体_GB2312"/>
                  <w:noProof/>
                  <w:color w:val="003366"/>
                  <w:sz w:val="24"/>
                </w:rPr>
                <w:t>Daihongkun@sigchina.com</w:t>
              </w:r>
            </w:hyperlink>
          </w:p>
          <w:p w:rsidR="00244296" w:rsidRPr="00A22185" w:rsidRDefault="00244296" w:rsidP="00165979">
            <w:pPr>
              <w:ind w:firstLineChars="50" w:firstLine="120"/>
              <w:jc w:val="left"/>
              <w:rPr>
                <w:rFonts w:eastAsia="楷体_GB2312"/>
                <w:noProof/>
                <w:color w:val="003366"/>
                <w:sz w:val="24"/>
              </w:rPr>
            </w:pPr>
            <w:r w:rsidRPr="00A22185">
              <w:rPr>
                <w:rFonts w:eastAsia="楷体_GB2312"/>
                <w:noProof/>
                <w:color w:val="003366"/>
                <w:sz w:val="24"/>
              </w:rPr>
              <w:t>执业证书编号：</w:t>
            </w:r>
            <w:r w:rsidRPr="00A22185">
              <w:rPr>
                <w:rFonts w:eastAsia="楷体_GB2312"/>
                <w:noProof/>
                <w:color w:val="003366"/>
                <w:sz w:val="24"/>
              </w:rPr>
              <w:t xml:space="preserve"> S0870511060001</w:t>
            </w:r>
          </w:p>
          <w:p w:rsidR="00B47532" w:rsidRPr="00A22185" w:rsidRDefault="00B47532" w:rsidP="00B47532">
            <w:pPr>
              <w:spacing w:line="0" w:lineRule="atLeast"/>
              <w:ind w:firstLineChars="50" w:firstLine="120"/>
              <w:jc w:val="left"/>
              <w:rPr>
                <w:rFonts w:eastAsia="楷体_GB2312"/>
                <w:noProof/>
                <w:color w:val="003366"/>
                <w:sz w:val="24"/>
              </w:rPr>
            </w:pPr>
          </w:p>
          <w:p w:rsidR="00CF5B8E" w:rsidRPr="00A22185" w:rsidRDefault="00CF5B8E" w:rsidP="003841B1">
            <w:pPr>
              <w:spacing w:line="0" w:lineRule="atLeast"/>
              <w:ind w:firstLineChars="50" w:firstLine="120"/>
              <w:jc w:val="left"/>
              <w:rPr>
                <w:rFonts w:eastAsia="楷体_GB2312"/>
                <w:noProof/>
                <w:color w:val="003366"/>
                <w:sz w:val="24"/>
              </w:rPr>
            </w:pPr>
          </w:p>
        </w:tc>
      </w:tr>
      <w:tr w:rsidR="00CF5B8E" w:rsidRPr="00A22185" w:rsidTr="00631D1D">
        <w:trPr>
          <w:trHeight w:val="284"/>
        </w:trPr>
        <w:tc>
          <w:tcPr>
            <w:tcW w:w="468" w:type="dxa"/>
            <w:shd w:val="clear" w:color="auto" w:fill="auto"/>
          </w:tcPr>
          <w:p w:rsidR="00CF5B8E" w:rsidRPr="00A22185" w:rsidRDefault="00CF5B8E" w:rsidP="00CF5B8E">
            <w:pPr>
              <w:rPr>
                <w:rFonts w:eastAsia="楷体_GB2312"/>
                <w:color w:val="003365"/>
                <w:kern w:val="0"/>
                <w:sz w:val="24"/>
              </w:rPr>
            </w:pPr>
          </w:p>
        </w:tc>
        <w:tc>
          <w:tcPr>
            <w:tcW w:w="3893" w:type="dxa"/>
            <w:gridSpan w:val="2"/>
            <w:shd w:val="clear" w:color="auto" w:fill="auto"/>
          </w:tcPr>
          <w:p w:rsidR="006F4E80" w:rsidRPr="00A22185" w:rsidRDefault="006F4E80" w:rsidP="00CF5B8E">
            <w:pPr>
              <w:rPr>
                <w:rFonts w:eastAsia="楷体_GB2312"/>
                <w:color w:val="003365"/>
                <w:kern w:val="0"/>
                <w:sz w:val="24"/>
              </w:rPr>
            </w:pPr>
          </w:p>
          <w:p w:rsidR="00F53AFF" w:rsidRPr="00A22185" w:rsidRDefault="00F53AFF" w:rsidP="00CF5B8E">
            <w:pPr>
              <w:rPr>
                <w:rFonts w:eastAsia="楷体_GB2312"/>
                <w:color w:val="003365"/>
                <w:kern w:val="0"/>
                <w:sz w:val="24"/>
              </w:rPr>
            </w:pPr>
          </w:p>
          <w:p w:rsidR="00F53AFF" w:rsidRPr="00A22185" w:rsidRDefault="00F53AFF" w:rsidP="00CF5B8E">
            <w:pPr>
              <w:rPr>
                <w:rFonts w:eastAsia="楷体_GB2312"/>
                <w:color w:val="003365"/>
                <w:kern w:val="0"/>
                <w:sz w:val="24"/>
              </w:rPr>
            </w:pPr>
          </w:p>
          <w:p w:rsidR="00F53AFF" w:rsidRPr="00A22185" w:rsidRDefault="00F53AFF" w:rsidP="00CF5B8E">
            <w:pPr>
              <w:rPr>
                <w:rFonts w:eastAsia="楷体_GB2312"/>
                <w:color w:val="003365"/>
                <w:kern w:val="0"/>
                <w:sz w:val="24"/>
              </w:rPr>
            </w:pPr>
          </w:p>
        </w:tc>
      </w:tr>
      <w:tr w:rsidR="00CF5B8E" w:rsidRPr="00A22185" w:rsidTr="00631D1D">
        <w:trPr>
          <w:trHeight w:val="284"/>
        </w:trPr>
        <w:tc>
          <w:tcPr>
            <w:tcW w:w="468" w:type="dxa"/>
            <w:shd w:val="clear" w:color="auto" w:fill="auto"/>
          </w:tcPr>
          <w:p w:rsidR="00CF5B8E" w:rsidRPr="00A22185" w:rsidRDefault="00CF5B8E" w:rsidP="00CF5B8E">
            <w:pPr>
              <w:rPr>
                <w:rFonts w:eastAsia="楷体_GB2312"/>
                <w:b/>
                <w:color w:val="003366"/>
              </w:rPr>
            </w:pPr>
          </w:p>
        </w:tc>
        <w:tc>
          <w:tcPr>
            <w:tcW w:w="3893" w:type="dxa"/>
            <w:gridSpan w:val="2"/>
            <w:shd w:val="clear" w:color="auto" w:fill="auto"/>
          </w:tcPr>
          <w:p w:rsidR="00CF5B8E" w:rsidRPr="00A22185" w:rsidRDefault="00CF5B8E" w:rsidP="00CF5B8E">
            <w:pPr>
              <w:rPr>
                <w:rFonts w:eastAsia="楷体_GB2312"/>
                <w:color w:val="003366"/>
                <w:sz w:val="24"/>
              </w:rPr>
            </w:pPr>
          </w:p>
          <w:p w:rsidR="00D272A0" w:rsidRPr="00A22185" w:rsidRDefault="00D272A0" w:rsidP="00CF5B8E">
            <w:pPr>
              <w:rPr>
                <w:rFonts w:eastAsia="楷体_GB2312"/>
                <w:color w:val="003366"/>
                <w:sz w:val="24"/>
              </w:rPr>
            </w:pPr>
          </w:p>
          <w:tbl>
            <w:tblPr>
              <w:tblpPr w:leftFromText="180" w:rightFromText="180" w:vertAnchor="text" w:horzAnchor="page" w:tblpX="37" w:tblpY="-2806"/>
              <w:tblW w:w="3888" w:type="dxa"/>
              <w:shd w:val="clear" w:color="auto" w:fill="E0E0E0"/>
              <w:tblLayout w:type="fixed"/>
              <w:tblLook w:val="01E0"/>
            </w:tblPr>
            <w:tblGrid>
              <w:gridCol w:w="2859"/>
              <w:gridCol w:w="1029"/>
            </w:tblGrid>
            <w:tr w:rsidR="00D272A0" w:rsidRPr="00A22185" w:rsidTr="004D7692">
              <w:trPr>
                <w:trHeight w:hRule="exact" w:val="284"/>
              </w:trPr>
              <w:tc>
                <w:tcPr>
                  <w:tcW w:w="3600" w:type="dxa"/>
                  <w:gridSpan w:val="2"/>
                </w:tcPr>
                <w:p w:rsidR="00D272A0" w:rsidRPr="00A22185" w:rsidRDefault="00D272A0" w:rsidP="0066711F">
                  <w:pPr>
                    <w:pStyle w:val="afc"/>
                    <w:ind w:firstLineChars="100" w:firstLine="240"/>
                    <w:rPr>
                      <w:rFonts w:ascii="Times New Roman" w:hAnsi="Times New Roman" w:cs="Times New Roman"/>
                    </w:rPr>
                  </w:pPr>
                  <w:r w:rsidRPr="00A22185">
                    <w:rPr>
                      <w:rFonts w:ascii="Times New Roman" w:eastAsia="黑体" w:hAnsi="Times New Roman" w:cs="Times New Roman"/>
                      <w:color w:val="003366"/>
                      <w:sz w:val="24"/>
                    </w:rPr>
                    <w:t>日期：</w:t>
                  </w:r>
                  <w:r w:rsidRPr="00A22185">
                    <w:rPr>
                      <w:rFonts w:ascii="Times New Roman" w:hAnsi="Times New Roman" w:cs="Times New Roman"/>
                    </w:rPr>
                    <w:t>201</w:t>
                  </w:r>
                  <w:r w:rsidR="009D3993" w:rsidRPr="00A22185">
                    <w:rPr>
                      <w:rFonts w:ascii="Times New Roman" w:hAnsi="Times New Roman" w:cs="Times New Roman"/>
                    </w:rPr>
                    <w:t>4</w:t>
                  </w:r>
                  <w:r w:rsidRPr="00A22185">
                    <w:rPr>
                      <w:rFonts w:ascii="Times New Roman" w:hAnsi="Times New Roman" w:cs="Times New Roman"/>
                    </w:rPr>
                    <w:t>年</w:t>
                  </w:r>
                  <w:r w:rsidR="00290715">
                    <w:rPr>
                      <w:rFonts w:ascii="Times New Roman" w:hAnsi="Times New Roman" w:cs="Times New Roman" w:hint="eastAsia"/>
                    </w:rPr>
                    <w:t>8</w:t>
                  </w:r>
                  <w:r w:rsidRPr="00A22185">
                    <w:rPr>
                      <w:rFonts w:ascii="Times New Roman" w:hAnsi="Times New Roman" w:cs="Times New Roman"/>
                    </w:rPr>
                    <w:t>月</w:t>
                  </w:r>
                  <w:r w:rsidR="00290715">
                    <w:rPr>
                      <w:rFonts w:ascii="Times New Roman" w:hAnsi="Times New Roman" w:cs="Times New Roman" w:hint="eastAsia"/>
                    </w:rPr>
                    <w:t>8</w:t>
                  </w:r>
                  <w:r w:rsidRPr="00A22185">
                    <w:rPr>
                      <w:rFonts w:ascii="Times New Roman" w:hAnsi="Times New Roman" w:cs="Times New Roman"/>
                    </w:rPr>
                    <w:t>日</w:t>
                  </w:r>
                </w:p>
                <w:p w:rsidR="00D272A0" w:rsidRPr="00A22185" w:rsidRDefault="00D272A0" w:rsidP="00D272A0">
                  <w:pPr>
                    <w:jc w:val="left"/>
                    <w:rPr>
                      <w:rFonts w:eastAsia="楷体_GB2312"/>
                      <w:color w:val="003366"/>
                      <w:sz w:val="24"/>
                    </w:rPr>
                  </w:pPr>
                  <w:r w:rsidRPr="00A22185">
                    <w:rPr>
                      <w:rFonts w:eastAsia="楷体_GB2312"/>
                      <w:color w:val="003366"/>
                      <w:sz w:val="24"/>
                    </w:rPr>
                    <w:t xml:space="preserve"> </w:t>
                  </w:r>
                </w:p>
              </w:tc>
            </w:tr>
            <w:tr w:rsidR="00D272A0" w:rsidRPr="00A22185" w:rsidTr="004D7692">
              <w:trPr>
                <w:trHeight w:hRule="exact" w:val="284"/>
              </w:trPr>
              <w:tc>
                <w:tcPr>
                  <w:tcW w:w="3600" w:type="dxa"/>
                  <w:gridSpan w:val="2"/>
                </w:tcPr>
                <w:p w:rsidR="00D272A0" w:rsidRPr="00A22185" w:rsidRDefault="00D272A0" w:rsidP="00D272A0">
                  <w:pPr>
                    <w:rPr>
                      <w:rFonts w:eastAsia="黑体"/>
                      <w:color w:val="003366"/>
                      <w:sz w:val="24"/>
                    </w:rPr>
                  </w:pPr>
                </w:p>
              </w:tc>
            </w:tr>
            <w:tr w:rsidR="00D272A0" w:rsidRPr="00A22185" w:rsidTr="004D7692">
              <w:trPr>
                <w:gridAfter w:val="1"/>
                <w:wAfter w:w="972" w:type="dxa"/>
                <w:trHeight w:hRule="exact" w:val="284"/>
              </w:trPr>
              <w:tc>
                <w:tcPr>
                  <w:tcW w:w="2700" w:type="dxa"/>
                </w:tcPr>
                <w:p w:rsidR="00D272A0" w:rsidRPr="00A22185" w:rsidRDefault="00D272A0" w:rsidP="00D272A0">
                  <w:pPr>
                    <w:rPr>
                      <w:rFonts w:eastAsia="楷体_GB2312"/>
                      <w:sz w:val="24"/>
                    </w:rPr>
                  </w:pPr>
                </w:p>
              </w:tc>
            </w:tr>
            <w:tr w:rsidR="00D272A0" w:rsidRPr="00A22185" w:rsidTr="004D7692">
              <w:trPr>
                <w:gridAfter w:val="1"/>
                <w:wAfter w:w="972" w:type="dxa"/>
                <w:trHeight w:hRule="exact" w:val="284"/>
              </w:trPr>
              <w:tc>
                <w:tcPr>
                  <w:tcW w:w="2700" w:type="dxa"/>
                </w:tcPr>
                <w:p w:rsidR="00D272A0" w:rsidRPr="00A22185" w:rsidRDefault="00D272A0" w:rsidP="0066711F">
                  <w:pPr>
                    <w:ind w:firstLineChars="100" w:firstLine="240"/>
                    <w:rPr>
                      <w:rFonts w:eastAsia="黑体"/>
                      <w:color w:val="003366"/>
                      <w:sz w:val="24"/>
                    </w:rPr>
                  </w:pPr>
                  <w:r w:rsidRPr="00A22185">
                    <w:rPr>
                      <w:rFonts w:eastAsia="黑体"/>
                      <w:color w:val="003366"/>
                      <w:sz w:val="24"/>
                    </w:rPr>
                    <w:t>报告编号：</w:t>
                  </w:r>
                </w:p>
              </w:tc>
            </w:tr>
            <w:tr w:rsidR="00D272A0" w:rsidRPr="00A22185" w:rsidTr="004D7692">
              <w:trPr>
                <w:gridAfter w:val="1"/>
                <w:wAfter w:w="972" w:type="dxa"/>
                <w:trHeight w:hRule="exact" w:val="284"/>
              </w:trPr>
              <w:tc>
                <w:tcPr>
                  <w:tcW w:w="2700" w:type="dxa"/>
                </w:tcPr>
                <w:p w:rsidR="00D272A0" w:rsidRPr="00A22185" w:rsidRDefault="00D272A0" w:rsidP="00D272A0">
                  <w:pPr>
                    <w:rPr>
                      <w:rFonts w:eastAsia="楷体_GB2312"/>
                      <w:color w:val="003366"/>
                      <w:sz w:val="24"/>
                    </w:rPr>
                  </w:pPr>
                </w:p>
              </w:tc>
            </w:tr>
            <w:tr w:rsidR="00D272A0" w:rsidRPr="00A22185" w:rsidTr="004D7692">
              <w:trPr>
                <w:gridAfter w:val="1"/>
                <w:wAfter w:w="972" w:type="dxa"/>
                <w:trHeight w:hRule="exact" w:val="284"/>
              </w:trPr>
              <w:tc>
                <w:tcPr>
                  <w:tcW w:w="2700" w:type="dxa"/>
                </w:tcPr>
                <w:p w:rsidR="00D272A0" w:rsidRPr="00A22185" w:rsidRDefault="00D272A0" w:rsidP="00D272A0">
                  <w:pPr>
                    <w:rPr>
                      <w:rFonts w:eastAsia="楷体_GB2312"/>
                      <w:sz w:val="24"/>
                    </w:rPr>
                  </w:pPr>
                </w:p>
                <w:p w:rsidR="006C4846" w:rsidRPr="00A22185" w:rsidRDefault="006C4846" w:rsidP="00D272A0">
                  <w:pPr>
                    <w:rPr>
                      <w:rFonts w:eastAsia="楷体_GB2312"/>
                      <w:sz w:val="24"/>
                    </w:rPr>
                  </w:pPr>
                </w:p>
                <w:p w:rsidR="006C4846" w:rsidRPr="00A22185" w:rsidRDefault="006C4846" w:rsidP="00D272A0">
                  <w:pPr>
                    <w:rPr>
                      <w:rFonts w:eastAsia="楷体_GB2312"/>
                      <w:sz w:val="24"/>
                    </w:rPr>
                  </w:pPr>
                </w:p>
                <w:p w:rsidR="006C4846" w:rsidRPr="00A22185" w:rsidRDefault="006C4846" w:rsidP="00D272A0">
                  <w:pPr>
                    <w:rPr>
                      <w:rFonts w:eastAsia="楷体_GB2312"/>
                      <w:sz w:val="24"/>
                    </w:rPr>
                  </w:pPr>
                </w:p>
              </w:tc>
            </w:tr>
            <w:tr w:rsidR="00D272A0" w:rsidRPr="00A22185" w:rsidTr="004D7692">
              <w:trPr>
                <w:gridAfter w:val="1"/>
                <w:wAfter w:w="972" w:type="dxa"/>
                <w:trHeight w:hRule="exact" w:val="284"/>
              </w:trPr>
              <w:tc>
                <w:tcPr>
                  <w:tcW w:w="2700" w:type="dxa"/>
                </w:tcPr>
                <w:p w:rsidR="00D272A0" w:rsidRPr="00A22185" w:rsidRDefault="00D272A0" w:rsidP="0066711F">
                  <w:pPr>
                    <w:ind w:firstLineChars="100" w:firstLine="240"/>
                    <w:rPr>
                      <w:rFonts w:eastAsia="黑体"/>
                      <w:color w:val="003366"/>
                      <w:sz w:val="24"/>
                    </w:rPr>
                  </w:pPr>
                  <w:r w:rsidRPr="00A22185">
                    <w:rPr>
                      <w:rFonts w:eastAsia="黑体"/>
                      <w:color w:val="003366"/>
                      <w:sz w:val="24"/>
                    </w:rPr>
                    <w:t>相关报告：</w:t>
                  </w:r>
                </w:p>
                <w:p w:rsidR="00631D1D" w:rsidRPr="00A22185" w:rsidRDefault="00631D1D" w:rsidP="0066711F">
                  <w:pPr>
                    <w:ind w:firstLineChars="100" w:firstLine="240"/>
                    <w:rPr>
                      <w:rFonts w:eastAsia="黑体"/>
                      <w:color w:val="003366"/>
                      <w:sz w:val="24"/>
                    </w:rPr>
                  </w:pPr>
                </w:p>
              </w:tc>
            </w:tr>
          </w:tbl>
          <w:p w:rsidR="00D272A0" w:rsidRPr="00A22185" w:rsidRDefault="00D272A0" w:rsidP="00CF5B8E">
            <w:pPr>
              <w:rPr>
                <w:rFonts w:eastAsia="楷体_GB2312"/>
                <w:color w:val="003366"/>
                <w:sz w:val="24"/>
              </w:rPr>
            </w:pPr>
          </w:p>
        </w:tc>
      </w:tr>
    </w:tbl>
    <w:p w:rsidR="00401122" w:rsidRPr="00A22185" w:rsidRDefault="000A5A3F" w:rsidP="00593955">
      <w:pPr>
        <w:numPr>
          <w:ilvl w:val="0"/>
          <w:numId w:val="10"/>
        </w:numPr>
        <w:spacing w:line="360" w:lineRule="auto"/>
        <w:rPr>
          <w:rFonts w:eastAsia="黑体"/>
          <w:b/>
          <w:color w:val="003366"/>
          <w:sz w:val="24"/>
        </w:rPr>
      </w:pPr>
      <w:r>
        <w:rPr>
          <w:rFonts w:eastAsia="黑体"/>
          <w:b/>
          <w:noProof/>
          <w:color w:val="003366"/>
          <w:sz w:val="24"/>
        </w:rPr>
        <w:pict>
          <v:shapetype id="_x0000_t202" coordsize="21600,21600" o:spt="202" path="m,l,21600r21600,l21600,xe">
            <v:stroke joinstyle="miter"/>
            <v:path gradientshapeok="t" o:connecttype="rect"/>
          </v:shapetype>
          <v:shape id="_x0000_s1031" type="#_x0000_t202" style="position:absolute;left:0;text-align:left;margin-left:-45pt;margin-top:-140.4pt;width:414pt;height:31.2pt;z-index:251667456;mso-position-horizontal-relative:text;mso-position-vertical-relative:text" o:regroupid="1" fillcolor="#f00000" stroked="f">
            <v:textbox style="mso-next-textbox:#_x0000_s1031">
              <w:txbxContent>
                <w:p w:rsidR="00F555FB" w:rsidRPr="00C23472" w:rsidRDefault="00F555FB" w:rsidP="006D5818">
                  <w:pPr>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C23472">
                    <w:rPr>
                      <w:rFonts w:ascii="楷体_GB2312" w:eastAsia="楷体_GB2312" w:hAnsi="宋体-18030" w:cs="宋体-18030" w:hint="eastAsia"/>
                      <w:b/>
                      <w:color w:val="FFFFFF"/>
                      <w:sz w:val="28"/>
                      <w:szCs w:val="28"/>
                    </w:rPr>
                    <w:t xml:space="preserve"> </w:t>
                  </w:r>
                  <w:r>
                    <w:rPr>
                      <w:rFonts w:ascii="楷体_GB2312" w:eastAsia="楷体_GB2312" w:hAnsi="宋体-18030" w:cs="宋体-18030" w:hint="eastAsia"/>
                      <w:b/>
                      <w:color w:val="FFFFFF"/>
                      <w:sz w:val="28"/>
                      <w:szCs w:val="28"/>
                    </w:rPr>
                    <w:t xml:space="preserve">             证券投资基金研究报告</w:t>
                  </w:r>
                  <w:r w:rsidRPr="00C23472">
                    <w:rPr>
                      <w:rFonts w:ascii="楷体_GB2312" w:eastAsia="楷体_GB2312" w:hAnsi="宋体-18030" w:cs="宋体-18030" w:hint="eastAsia"/>
                      <w:b/>
                      <w:color w:val="FFFFFF"/>
                      <w:sz w:val="28"/>
                      <w:szCs w:val="28"/>
                    </w:rPr>
                    <w:t xml:space="preserve">/ </w:t>
                  </w:r>
                  <w:r>
                    <w:rPr>
                      <w:rFonts w:ascii="楷体_GB2312" w:eastAsia="楷体_GB2312" w:hAnsi="宋体-18030" w:cs="宋体-18030" w:hint="eastAsia"/>
                      <w:b/>
                      <w:color w:val="FFFFFF"/>
                      <w:sz w:val="28"/>
                      <w:szCs w:val="28"/>
                    </w:rPr>
                    <w:t>基金专题</w:t>
                  </w:r>
                </w:p>
              </w:txbxContent>
            </v:textbox>
          </v:shape>
        </w:pict>
      </w:r>
      <w:r>
        <w:rPr>
          <w:rFonts w:eastAsia="黑体"/>
          <w:b/>
          <w:noProof/>
          <w:color w:val="003366"/>
          <w:sz w:val="24"/>
        </w:rPr>
        <w:pict>
          <v:shape id="_x0000_s1028" type="#_x0000_t202" style="position:absolute;left:0;text-align:left;margin-left:-45pt;margin-top:-171.6pt;width:413.85pt;height:153.05pt;z-index:251666432;mso-position-horizontal-relative:text;mso-position-vertical-relative:text" o:regroupid="1" fillcolor="#00326e" stroked="f">
            <v:textbox style="mso-next-textbox:#_x0000_s1028">
              <w:txbxContent>
                <w:p w:rsidR="00F555FB" w:rsidRDefault="00F555FB">
                  <w:pPr>
                    <w:rPr>
                      <w:rFonts w:ascii="宋体-18030" w:eastAsia="宋体-18030" w:hAnsi="宋体-18030" w:cs="宋体-18030"/>
                      <w:szCs w:val="21"/>
                    </w:rPr>
                  </w:pPr>
                </w:p>
                <w:p w:rsidR="00F555FB" w:rsidRDefault="00F555FB">
                  <w:pPr>
                    <w:rPr>
                      <w:rFonts w:ascii="宋体-18030" w:eastAsia="宋体-18030" w:hAnsi="宋体-18030" w:cs="宋体-18030"/>
                      <w:szCs w:val="21"/>
                    </w:rPr>
                  </w:pPr>
                </w:p>
                <w:p w:rsidR="00745842" w:rsidRPr="00745842" w:rsidRDefault="00745842" w:rsidP="00745842">
                  <w:pPr>
                    <w:jc w:val="center"/>
                    <w:rPr>
                      <w:rFonts w:ascii="华文中宋" w:eastAsia="华文中宋" w:hAnsi="华文中宋"/>
                      <w:sz w:val="44"/>
                      <w:szCs w:val="44"/>
                    </w:rPr>
                  </w:pPr>
                  <w:r w:rsidRPr="00745842">
                    <w:rPr>
                      <w:rFonts w:ascii="华文中宋" w:eastAsia="华文中宋" w:hAnsi="华文中宋" w:hint="eastAsia"/>
                      <w:sz w:val="44"/>
                      <w:szCs w:val="44"/>
                    </w:rPr>
                    <w:t>配置型产品是公募FOF的主要出路</w:t>
                  </w:r>
                </w:p>
                <w:p w:rsidR="00F555FB" w:rsidRPr="006553E1" w:rsidRDefault="00F555FB" w:rsidP="00B94087">
                  <w:pPr>
                    <w:spacing w:line="360" w:lineRule="auto"/>
                    <w:jc w:val="center"/>
                    <w:rPr>
                      <w:rFonts w:ascii="Arial" w:eastAsia="黑体" w:hAnsi="Arial"/>
                      <w:bCs/>
                      <w:sz w:val="44"/>
                      <w:szCs w:val="44"/>
                    </w:rPr>
                  </w:pPr>
                </w:p>
                <w:p w:rsidR="00F555FB" w:rsidRPr="005115C1" w:rsidRDefault="00F555FB" w:rsidP="007476F6">
                  <w:pPr>
                    <w:spacing w:line="360" w:lineRule="auto"/>
                    <w:jc w:val="center"/>
                    <w:rPr>
                      <w:rFonts w:eastAsia="黑体"/>
                      <w:b/>
                      <w:color w:val="FFFFFF"/>
                      <w:sz w:val="28"/>
                      <w:szCs w:val="28"/>
                    </w:rPr>
                  </w:pPr>
                  <w:r>
                    <w:rPr>
                      <w:rFonts w:eastAsia="黑体" w:hint="eastAsia"/>
                      <w:b/>
                      <w:color w:val="FFFFFF"/>
                      <w:sz w:val="28"/>
                      <w:szCs w:val="28"/>
                    </w:rPr>
                    <w:t xml:space="preserve">              </w:t>
                  </w:r>
                  <w:r w:rsidRPr="005115C1">
                    <w:rPr>
                      <w:rFonts w:eastAsia="黑体" w:hint="eastAsia"/>
                      <w:color w:val="FFFFFF"/>
                      <w:sz w:val="28"/>
                      <w:szCs w:val="28"/>
                    </w:rPr>
                    <w:t xml:space="preserve">     </w:t>
                  </w:r>
                </w:p>
              </w:txbxContent>
            </v:textbox>
          </v:shape>
        </w:pict>
      </w:r>
      <w:r w:rsidR="00401122" w:rsidRPr="00A22185">
        <w:rPr>
          <w:rFonts w:eastAsia="黑体"/>
          <w:b/>
          <w:color w:val="003366"/>
          <w:sz w:val="24"/>
        </w:rPr>
        <w:t>主要观点：</w:t>
      </w:r>
    </w:p>
    <w:p w:rsidR="009D3993" w:rsidRPr="00A22185" w:rsidRDefault="009D3993" w:rsidP="009D3993">
      <w:pPr>
        <w:ind w:firstLineChars="200" w:firstLine="420"/>
        <w:rPr>
          <w:rFonts w:eastAsia="仿宋_GB2312"/>
        </w:rPr>
      </w:pPr>
      <w:r w:rsidRPr="00A22185">
        <w:rPr>
          <w:rFonts w:eastAsia="仿宋_GB2312"/>
        </w:rPr>
        <w:t>与精选基金相比，在构建基金组合时大类资产配置更为重要。事实上，在公募</w:t>
      </w:r>
      <w:r w:rsidRPr="00A22185">
        <w:rPr>
          <w:rFonts w:eastAsia="仿宋_GB2312"/>
        </w:rPr>
        <w:t>FOF</w:t>
      </w:r>
      <w:r w:rsidRPr="00A22185">
        <w:rPr>
          <w:rFonts w:eastAsia="仿宋_GB2312"/>
        </w:rPr>
        <w:t>产品中，除了股票型</w:t>
      </w:r>
      <w:r w:rsidRPr="00A22185">
        <w:rPr>
          <w:rFonts w:eastAsia="仿宋_GB2312"/>
        </w:rPr>
        <w:t>FOF</w:t>
      </w:r>
      <w:r w:rsidRPr="00A22185">
        <w:rPr>
          <w:rFonts w:eastAsia="仿宋_GB2312"/>
        </w:rPr>
        <w:t>和债券型</w:t>
      </w:r>
      <w:r w:rsidRPr="00A22185">
        <w:rPr>
          <w:rFonts w:eastAsia="仿宋_GB2312"/>
        </w:rPr>
        <w:t>FOF</w:t>
      </w:r>
      <w:r w:rsidRPr="00A22185">
        <w:rPr>
          <w:rFonts w:eastAsia="仿宋_GB2312"/>
        </w:rPr>
        <w:t>外，还有强调大类资产配置的配置型</w:t>
      </w:r>
      <w:r w:rsidRPr="00A22185">
        <w:rPr>
          <w:rFonts w:eastAsia="仿宋_GB2312"/>
        </w:rPr>
        <w:t>FOF</w:t>
      </w:r>
      <w:r w:rsidRPr="00A22185">
        <w:rPr>
          <w:rFonts w:eastAsia="仿宋_GB2312"/>
        </w:rPr>
        <w:t>，后者更能发挥公募</w:t>
      </w:r>
      <w:r w:rsidRPr="00A22185">
        <w:rPr>
          <w:rFonts w:eastAsia="仿宋_GB2312"/>
        </w:rPr>
        <w:t>FOF</w:t>
      </w:r>
      <w:r w:rsidRPr="00A22185">
        <w:rPr>
          <w:rFonts w:eastAsia="仿宋_GB2312"/>
        </w:rPr>
        <w:t>产品的优势，是国内公募</w:t>
      </w:r>
      <w:r w:rsidRPr="00A22185">
        <w:rPr>
          <w:rFonts w:eastAsia="仿宋_GB2312"/>
        </w:rPr>
        <w:t>FOF</w:t>
      </w:r>
      <w:r w:rsidRPr="00A22185">
        <w:rPr>
          <w:rFonts w:eastAsia="仿宋_GB2312"/>
        </w:rPr>
        <w:t>发展的主要出路。可以预计，虽然</w:t>
      </w:r>
      <w:r w:rsidRPr="00A22185">
        <w:rPr>
          <w:rFonts w:eastAsia="仿宋_GB2312"/>
        </w:rPr>
        <w:t>FOF</w:t>
      </w:r>
      <w:r w:rsidRPr="00A22185">
        <w:rPr>
          <w:rFonts w:eastAsia="仿宋_GB2312"/>
        </w:rPr>
        <w:t>作为整体的业绩并不会突出，但是会有资产配置能力强的团队突围而出，带动国内公募</w:t>
      </w:r>
      <w:r w:rsidRPr="00A22185">
        <w:rPr>
          <w:rFonts w:eastAsia="仿宋_GB2312"/>
        </w:rPr>
        <w:t>FOF</w:t>
      </w:r>
      <w:r w:rsidRPr="00A22185">
        <w:rPr>
          <w:rFonts w:eastAsia="仿宋_GB2312"/>
        </w:rPr>
        <w:t>的发展。本文认为：</w:t>
      </w:r>
    </w:p>
    <w:p w:rsidR="009D3993" w:rsidRPr="00A22185" w:rsidRDefault="009D3993" w:rsidP="009D3993">
      <w:pPr>
        <w:pStyle w:val="afa"/>
        <w:numPr>
          <w:ilvl w:val="0"/>
          <w:numId w:val="33"/>
        </w:numPr>
        <w:ind w:left="709" w:firstLineChars="0" w:hanging="283"/>
        <w:rPr>
          <w:rFonts w:eastAsia="仿宋_GB2312"/>
        </w:rPr>
      </w:pPr>
      <w:r w:rsidRPr="00A22185">
        <w:rPr>
          <w:rFonts w:eastAsia="仿宋_GB2312"/>
        </w:rPr>
        <w:t>配置型</w:t>
      </w:r>
      <w:r w:rsidRPr="00A22185">
        <w:rPr>
          <w:rFonts w:eastAsia="仿宋_GB2312"/>
        </w:rPr>
        <w:t>FOF</w:t>
      </w:r>
      <w:r w:rsidRPr="00A22185">
        <w:rPr>
          <w:rFonts w:eastAsia="仿宋_GB2312"/>
        </w:rPr>
        <w:t>能够更加有效地实现大类资产配置，满足投资者的不同需求；</w:t>
      </w:r>
    </w:p>
    <w:p w:rsidR="009D3993" w:rsidRPr="00A22185" w:rsidRDefault="009D3993" w:rsidP="009D3993">
      <w:pPr>
        <w:pStyle w:val="afa"/>
        <w:numPr>
          <w:ilvl w:val="0"/>
          <w:numId w:val="33"/>
        </w:numPr>
        <w:ind w:left="709" w:firstLineChars="0" w:hanging="283"/>
        <w:rPr>
          <w:rFonts w:eastAsia="仿宋_GB2312"/>
        </w:rPr>
      </w:pPr>
      <w:r w:rsidRPr="00A22185">
        <w:rPr>
          <w:rFonts w:eastAsia="仿宋_GB2312"/>
        </w:rPr>
        <w:t>在做配置时，管理人首先要明确自己秉持的投资理念，投资理念决定了投资策略，进而决定选择什么样的基金来构建组合；</w:t>
      </w:r>
    </w:p>
    <w:p w:rsidR="00722668" w:rsidRPr="00A22185" w:rsidRDefault="009D3993" w:rsidP="009D3993">
      <w:pPr>
        <w:pStyle w:val="afa"/>
        <w:numPr>
          <w:ilvl w:val="0"/>
          <w:numId w:val="33"/>
        </w:numPr>
        <w:ind w:left="709" w:firstLineChars="0" w:hanging="283"/>
        <w:rPr>
          <w:rFonts w:eastAsia="仿宋_GB2312"/>
        </w:rPr>
        <w:sectPr w:rsidR="00722668" w:rsidRPr="00A22185" w:rsidSect="00970BC2">
          <w:headerReference w:type="default" r:id="rId13"/>
          <w:footerReference w:type="even" r:id="rId14"/>
          <w:footerReference w:type="default" r:id="rId15"/>
          <w:pgSz w:w="11906" w:h="16838"/>
          <w:pgMar w:top="3402" w:right="1134" w:bottom="1418" w:left="4536" w:header="851" w:footer="992" w:gutter="0"/>
          <w:cols w:space="425"/>
          <w:docGrid w:type="lines" w:linePitch="312"/>
        </w:sectPr>
      </w:pPr>
      <w:r w:rsidRPr="00A22185">
        <w:rPr>
          <w:rFonts w:eastAsia="仿宋_GB2312"/>
        </w:rPr>
        <w:t>配置型</w:t>
      </w:r>
      <w:r w:rsidRPr="00A22185">
        <w:rPr>
          <w:rFonts w:eastAsia="仿宋_GB2312"/>
        </w:rPr>
        <w:t>FOF</w:t>
      </w:r>
      <w:r w:rsidRPr="00A22185">
        <w:rPr>
          <w:rFonts w:eastAsia="仿宋_GB2312"/>
        </w:rPr>
        <w:t>对管理人的专业度要求更高，基金公司要提高对</w:t>
      </w:r>
      <w:r w:rsidRPr="00A22185">
        <w:rPr>
          <w:rFonts w:eastAsia="仿宋_GB2312"/>
        </w:rPr>
        <w:t>FOF</w:t>
      </w:r>
      <w:r w:rsidRPr="00A22185">
        <w:rPr>
          <w:rFonts w:eastAsia="仿宋_GB2312"/>
        </w:rPr>
        <w:t>产品的重视程度。</w:t>
      </w:r>
    </w:p>
    <w:p w:rsidR="00745842" w:rsidRPr="00A22185" w:rsidRDefault="00745842" w:rsidP="00745842">
      <w:pPr>
        <w:ind w:firstLineChars="200" w:firstLine="420"/>
        <w:rPr>
          <w:rFonts w:eastAsia="仿宋_GB2312"/>
        </w:rPr>
      </w:pPr>
      <w:bookmarkStart w:id="0" w:name="_Toc270868599"/>
      <w:r w:rsidRPr="00A22185">
        <w:rPr>
          <w:rFonts w:eastAsia="仿宋_GB2312"/>
        </w:rPr>
        <w:lastRenderedPageBreak/>
        <w:t>提起</w:t>
      </w:r>
      <w:r w:rsidRPr="00A22185">
        <w:rPr>
          <w:rFonts w:eastAsia="仿宋_GB2312"/>
        </w:rPr>
        <w:t>FOF</w:t>
      </w:r>
      <w:r w:rsidRPr="00A22185">
        <w:rPr>
          <w:rFonts w:eastAsia="仿宋_GB2312"/>
        </w:rPr>
        <w:t>，自然会想到精选基金。虽然国内股票基金和债券基金在风格和业绩上的分化已越来越大，但是仅通过基金优选来构建组合很难达到理想的效果。与精选基金相比，在构建基金组合时大类资产配置更为重要。事实上，在公募</w:t>
      </w:r>
      <w:r w:rsidRPr="00A22185">
        <w:rPr>
          <w:rFonts w:eastAsia="仿宋_GB2312"/>
        </w:rPr>
        <w:t>FOF</w:t>
      </w:r>
      <w:r w:rsidRPr="00A22185">
        <w:rPr>
          <w:rFonts w:eastAsia="仿宋_GB2312"/>
        </w:rPr>
        <w:t>产品中，除了股票型</w:t>
      </w:r>
      <w:r w:rsidRPr="00A22185">
        <w:rPr>
          <w:rFonts w:eastAsia="仿宋_GB2312"/>
        </w:rPr>
        <w:t>FOF</w:t>
      </w:r>
      <w:r w:rsidRPr="00A22185">
        <w:rPr>
          <w:rFonts w:eastAsia="仿宋_GB2312"/>
        </w:rPr>
        <w:t>和债券型</w:t>
      </w:r>
      <w:r w:rsidRPr="00A22185">
        <w:rPr>
          <w:rFonts w:eastAsia="仿宋_GB2312"/>
        </w:rPr>
        <w:t>FOF</w:t>
      </w:r>
      <w:r w:rsidRPr="00A22185">
        <w:rPr>
          <w:rFonts w:eastAsia="仿宋_GB2312"/>
        </w:rPr>
        <w:t>外，还有强调大类资产配置的配置型</w:t>
      </w:r>
      <w:r w:rsidRPr="00A22185">
        <w:rPr>
          <w:rFonts w:eastAsia="仿宋_GB2312"/>
        </w:rPr>
        <w:t>FOF</w:t>
      </w:r>
      <w:r w:rsidRPr="00A22185">
        <w:rPr>
          <w:rFonts w:eastAsia="仿宋_GB2312"/>
        </w:rPr>
        <w:t>，后者更能发挥公募</w:t>
      </w:r>
      <w:r w:rsidRPr="00A22185">
        <w:rPr>
          <w:rFonts w:eastAsia="仿宋_GB2312"/>
        </w:rPr>
        <w:t>FOF</w:t>
      </w:r>
      <w:r w:rsidRPr="00A22185">
        <w:rPr>
          <w:rFonts w:eastAsia="仿宋_GB2312"/>
        </w:rPr>
        <w:t>产品的优势，是国内公募</w:t>
      </w:r>
      <w:r w:rsidRPr="00A22185">
        <w:rPr>
          <w:rFonts w:eastAsia="仿宋_GB2312"/>
        </w:rPr>
        <w:t>FOF</w:t>
      </w:r>
      <w:r w:rsidRPr="00A22185">
        <w:rPr>
          <w:rFonts w:eastAsia="仿宋_GB2312"/>
        </w:rPr>
        <w:t>发展的主要出路。可以预计，虽然</w:t>
      </w:r>
      <w:r w:rsidRPr="00A22185">
        <w:rPr>
          <w:rFonts w:eastAsia="仿宋_GB2312"/>
        </w:rPr>
        <w:t>FOF</w:t>
      </w:r>
      <w:r w:rsidRPr="00A22185">
        <w:rPr>
          <w:rFonts w:eastAsia="仿宋_GB2312"/>
        </w:rPr>
        <w:t>作为整体的业绩并不会突出，但是会有资产配置能力强的团队突围而出，带动国内公募</w:t>
      </w:r>
      <w:r w:rsidRPr="00A22185">
        <w:rPr>
          <w:rFonts w:eastAsia="仿宋_GB2312"/>
        </w:rPr>
        <w:t>FOF</w:t>
      </w:r>
      <w:r w:rsidRPr="00A22185">
        <w:rPr>
          <w:rFonts w:eastAsia="仿宋_GB2312"/>
        </w:rPr>
        <w:t>的发展。本文认为：</w:t>
      </w:r>
    </w:p>
    <w:p w:rsidR="00745842" w:rsidRPr="00A22185" w:rsidRDefault="00745842" w:rsidP="00745842">
      <w:pPr>
        <w:pStyle w:val="afa"/>
        <w:numPr>
          <w:ilvl w:val="0"/>
          <w:numId w:val="33"/>
        </w:numPr>
        <w:ind w:left="709" w:firstLineChars="0" w:hanging="283"/>
        <w:rPr>
          <w:rFonts w:eastAsia="仿宋_GB2312"/>
        </w:rPr>
      </w:pPr>
      <w:r w:rsidRPr="00A22185">
        <w:rPr>
          <w:rFonts w:eastAsia="仿宋_GB2312"/>
        </w:rPr>
        <w:t>配置型</w:t>
      </w:r>
      <w:r w:rsidRPr="00A22185">
        <w:rPr>
          <w:rFonts w:eastAsia="仿宋_GB2312"/>
        </w:rPr>
        <w:t>FOF</w:t>
      </w:r>
      <w:r w:rsidRPr="00A22185">
        <w:rPr>
          <w:rFonts w:eastAsia="仿宋_GB2312"/>
        </w:rPr>
        <w:t>能够更加有效地实现大类资产配置，满足投资者的不同需求；</w:t>
      </w:r>
    </w:p>
    <w:p w:rsidR="00745842" w:rsidRPr="00A22185" w:rsidRDefault="00745842" w:rsidP="00745842">
      <w:pPr>
        <w:pStyle w:val="afa"/>
        <w:numPr>
          <w:ilvl w:val="0"/>
          <w:numId w:val="33"/>
        </w:numPr>
        <w:ind w:left="709" w:firstLineChars="0" w:hanging="283"/>
        <w:rPr>
          <w:rFonts w:eastAsia="仿宋_GB2312"/>
        </w:rPr>
      </w:pPr>
      <w:r w:rsidRPr="00A22185">
        <w:rPr>
          <w:rFonts w:eastAsia="仿宋_GB2312"/>
        </w:rPr>
        <w:t>在做配置时，管理人首先要明确自己秉持的投资理念，投资理念决定了投资策略，进而决定选择什么样的基金来构建组合；</w:t>
      </w:r>
    </w:p>
    <w:p w:rsidR="00745842" w:rsidRPr="00A22185" w:rsidRDefault="00745842" w:rsidP="00745842">
      <w:pPr>
        <w:pStyle w:val="afa"/>
        <w:numPr>
          <w:ilvl w:val="0"/>
          <w:numId w:val="33"/>
        </w:numPr>
        <w:ind w:left="709" w:firstLineChars="0" w:hanging="283"/>
        <w:rPr>
          <w:rFonts w:eastAsia="仿宋_GB2312"/>
        </w:rPr>
      </w:pPr>
      <w:r w:rsidRPr="00A22185">
        <w:rPr>
          <w:rFonts w:eastAsia="仿宋_GB2312"/>
        </w:rPr>
        <w:t>配置型</w:t>
      </w:r>
      <w:r w:rsidRPr="00A22185">
        <w:rPr>
          <w:rFonts w:eastAsia="仿宋_GB2312"/>
        </w:rPr>
        <w:t>FOF</w:t>
      </w:r>
      <w:r w:rsidRPr="00A22185">
        <w:rPr>
          <w:rFonts w:eastAsia="仿宋_GB2312"/>
        </w:rPr>
        <w:t>对管理人的专业度要求更高，基金公司要提高对</w:t>
      </w:r>
      <w:r w:rsidRPr="00A22185">
        <w:rPr>
          <w:rFonts w:eastAsia="仿宋_GB2312"/>
        </w:rPr>
        <w:t>FOF</w:t>
      </w:r>
      <w:r w:rsidRPr="00A22185">
        <w:rPr>
          <w:rFonts w:eastAsia="仿宋_GB2312"/>
        </w:rPr>
        <w:t>产品的重视程度。</w:t>
      </w:r>
    </w:p>
    <w:p w:rsidR="00745842" w:rsidRPr="00A22185" w:rsidRDefault="00745842" w:rsidP="00290715">
      <w:pPr>
        <w:pStyle w:val="1"/>
        <w:spacing w:beforeLines="50" w:afterLines="50" w:line="0" w:lineRule="atLeast"/>
        <w:rPr>
          <w:rFonts w:eastAsia="楷体_GB2312"/>
          <w:bCs w:val="0"/>
          <w:color w:val="003366"/>
          <w:kern w:val="2"/>
          <w:sz w:val="28"/>
          <w:szCs w:val="28"/>
        </w:rPr>
      </w:pPr>
      <w:r w:rsidRPr="00A22185">
        <w:rPr>
          <w:rFonts w:eastAsia="楷体_GB2312"/>
          <w:bCs w:val="0"/>
          <w:color w:val="003366"/>
          <w:kern w:val="2"/>
          <w:sz w:val="28"/>
          <w:szCs w:val="28"/>
        </w:rPr>
        <w:t>配置型</w:t>
      </w:r>
      <w:r w:rsidRPr="00A22185">
        <w:rPr>
          <w:rFonts w:eastAsia="楷体_GB2312"/>
          <w:bCs w:val="0"/>
          <w:color w:val="003366"/>
          <w:kern w:val="2"/>
          <w:sz w:val="28"/>
          <w:szCs w:val="28"/>
        </w:rPr>
        <w:t>FOF</w:t>
      </w:r>
      <w:r w:rsidRPr="00A22185">
        <w:rPr>
          <w:rFonts w:eastAsia="楷体_GB2312"/>
          <w:bCs w:val="0"/>
          <w:color w:val="003366"/>
          <w:kern w:val="2"/>
          <w:sz w:val="28"/>
          <w:szCs w:val="28"/>
        </w:rPr>
        <w:t>是公募</w:t>
      </w:r>
      <w:r w:rsidRPr="00A22185">
        <w:rPr>
          <w:rFonts w:eastAsia="楷体_GB2312"/>
          <w:bCs w:val="0"/>
          <w:color w:val="003366"/>
          <w:kern w:val="2"/>
          <w:sz w:val="28"/>
          <w:szCs w:val="28"/>
        </w:rPr>
        <w:t>FOF</w:t>
      </w:r>
      <w:r w:rsidRPr="00A22185">
        <w:rPr>
          <w:rFonts w:eastAsia="楷体_GB2312"/>
          <w:bCs w:val="0"/>
          <w:color w:val="003366"/>
          <w:kern w:val="2"/>
          <w:sz w:val="28"/>
          <w:szCs w:val="28"/>
        </w:rPr>
        <w:t>的主流</w:t>
      </w:r>
    </w:p>
    <w:p w:rsidR="00745842" w:rsidRPr="00A22185" w:rsidRDefault="00745842" w:rsidP="00745842">
      <w:pPr>
        <w:ind w:firstLineChars="200" w:firstLine="420"/>
        <w:rPr>
          <w:rFonts w:eastAsia="仿宋_GB2312"/>
        </w:rPr>
      </w:pPr>
      <w:r w:rsidRPr="00A22185">
        <w:rPr>
          <w:rFonts w:eastAsia="仿宋_GB2312"/>
        </w:rPr>
        <w:t>FOF</w:t>
      </w:r>
      <w:r w:rsidRPr="00A22185">
        <w:rPr>
          <w:rFonts w:eastAsia="仿宋_GB2312"/>
        </w:rPr>
        <w:t>也分很多类型，包括股票型、债券型和配置型等。相对于私募的对冲基金，公募</w:t>
      </w:r>
      <w:r w:rsidRPr="00A22185">
        <w:rPr>
          <w:rFonts w:eastAsia="仿宋_GB2312"/>
        </w:rPr>
        <w:t>FOF</w:t>
      </w:r>
      <w:r w:rsidRPr="00A22185">
        <w:rPr>
          <w:rFonts w:eastAsia="仿宋_GB2312"/>
        </w:rPr>
        <w:t>更强调资产配置，是在资产配置基础上来精选基金。</w:t>
      </w:r>
    </w:p>
    <w:p w:rsidR="00745842" w:rsidRPr="00A22185" w:rsidRDefault="00745842" w:rsidP="00745842">
      <w:pPr>
        <w:ind w:firstLineChars="200" w:firstLine="420"/>
        <w:rPr>
          <w:rFonts w:eastAsia="仿宋_GB2312"/>
        </w:rPr>
      </w:pPr>
      <w:r w:rsidRPr="00A22185">
        <w:rPr>
          <w:rFonts w:eastAsia="仿宋_GB2312"/>
        </w:rPr>
        <w:t>美国的对冲基金和共同基金都广泛的运用组合投资策略，但是这两类基金的性质不同，因此在构建基金组合时的决策重点也不一样。对冲基金组合投资更加强调精选基金。由于对冲基金的策略和投资标的</w:t>
      </w:r>
      <w:proofErr w:type="gramStart"/>
      <w:r w:rsidRPr="00A22185">
        <w:rPr>
          <w:rFonts w:eastAsia="仿宋_GB2312"/>
        </w:rPr>
        <w:t>的</w:t>
      </w:r>
      <w:proofErr w:type="gramEnd"/>
      <w:r w:rsidRPr="00A22185">
        <w:rPr>
          <w:rFonts w:eastAsia="仿宋_GB2312"/>
        </w:rPr>
        <w:t>差异化非常明显，对投资组合没有特别的限制，运作也不透明，因此通过精选不同策略类型的对冲基金来构建组合，在平滑组合整体风险的同时也能提升业绩。很多个人和机构投资者也可以通过</w:t>
      </w:r>
      <w:r w:rsidRPr="00A22185">
        <w:rPr>
          <w:rFonts w:eastAsia="仿宋_GB2312"/>
        </w:rPr>
        <w:t>FOF</w:t>
      </w:r>
      <w:r w:rsidRPr="00A22185">
        <w:rPr>
          <w:rFonts w:eastAsia="仿宋_GB2312"/>
        </w:rPr>
        <w:t>来参与对冲基金投资。但是在共同基金中，受</w:t>
      </w:r>
      <w:proofErr w:type="gramStart"/>
      <w:r w:rsidRPr="00A22185">
        <w:rPr>
          <w:rFonts w:eastAsia="仿宋_GB2312"/>
        </w:rPr>
        <w:t>仓位</w:t>
      </w:r>
      <w:proofErr w:type="gramEnd"/>
      <w:r w:rsidRPr="00A22185">
        <w:rPr>
          <w:rFonts w:eastAsia="仿宋_GB2312"/>
        </w:rPr>
        <w:t>、分散化、限制使用杠杆等很多条件的限制，并且投资领域和策略也较为有限，因此一只共同基金</w:t>
      </w:r>
      <w:r w:rsidRPr="00A22185">
        <w:rPr>
          <w:rFonts w:eastAsia="仿宋_GB2312"/>
        </w:rPr>
        <w:t>FOF</w:t>
      </w:r>
      <w:r w:rsidRPr="00A22185">
        <w:rPr>
          <w:rFonts w:eastAsia="仿宋_GB2312"/>
        </w:rPr>
        <w:t>在业绩上的优势很难凸显。尤其是在国内，股票基金或者债券基金的同质化更加明显，仅是通过精选基金来构建组合，最终的效果跟单只基金并没有很大的差别，考虑到</w:t>
      </w:r>
      <w:r w:rsidRPr="00A22185">
        <w:rPr>
          <w:rFonts w:eastAsia="仿宋_GB2312"/>
        </w:rPr>
        <w:t>FOF</w:t>
      </w:r>
      <w:r w:rsidRPr="00A22185">
        <w:rPr>
          <w:rFonts w:eastAsia="仿宋_GB2312"/>
        </w:rPr>
        <w:t>更高的投资成本，这样的组合要取得业绩的优势就更加困难了。因此，在共同基金</w:t>
      </w:r>
      <w:r w:rsidRPr="00A22185">
        <w:rPr>
          <w:rFonts w:eastAsia="仿宋_GB2312"/>
        </w:rPr>
        <w:t>FOF</w:t>
      </w:r>
      <w:r w:rsidRPr="00A22185">
        <w:rPr>
          <w:rFonts w:eastAsia="仿宋_GB2312"/>
        </w:rPr>
        <w:t>投资决策中，大类资产配置决策比精选基金更为重要。</w:t>
      </w:r>
    </w:p>
    <w:p w:rsidR="00745842" w:rsidRPr="00A22185" w:rsidRDefault="00745842" w:rsidP="00745842">
      <w:pPr>
        <w:ind w:firstLineChars="200" w:firstLine="420"/>
        <w:rPr>
          <w:rFonts w:eastAsia="仿宋_GB2312"/>
        </w:rPr>
      </w:pPr>
      <w:r w:rsidRPr="00A22185">
        <w:rPr>
          <w:rFonts w:eastAsia="仿宋_GB2312"/>
        </w:rPr>
        <w:t>事实上，配置型</w:t>
      </w:r>
      <w:r w:rsidRPr="00A22185">
        <w:rPr>
          <w:rFonts w:eastAsia="仿宋_GB2312"/>
        </w:rPr>
        <w:t>FOF</w:t>
      </w:r>
      <w:r w:rsidRPr="00A22185">
        <w:rPr>
          <w:rFonts w:eastAsia="仿宋_GB2312"/>
        </w:rPr>
        <w:t>也是美国共同基金</w:t>
      </w:r>
      <w:r w:rsidRPr="00A22185">
        <w:rPr>
          <w:rFonts w:eastAsia="仿宋_GB2312"/>
        </w:rPr>
        <w:t>FOF</w:t>
      </w:r>
      <w:r w:rsidRPr="00A22185">
        <w:rPr>
          <w:rFonts w:eastAsia="仿宋_GB2312"/>
        </w:rPr>
        <w:t>的主流产品。美国共同基金</w:t>
      </w:r>
      <w:r w:rsidRPr="00A22185">
        <w:rPr>
          <w:rFonts w:eastAsia="仿宋_GB2312"/>
        </w:rPr>
        <w:t>FOF</w:t>
      </w:r>
      <w:r w:rsidRPr="00A22185">
        <w:rPr>
          <w:rFonts w:eastAsia="仿宋_GB2312"/>
        </w:rPr>
        <w:t>产品包括配置型、股票型、另类投资、固定收益以及税收优先型五个大类，细分类别达到了</w:t>
      </w:r>
      <w:r w:rsidRPr="00A22185">
        <w:rPr>
          <w:rFonts w:eastAsia="仿宋_GB2312"/>
        </w:rPr>
        <w:t xml:space="preserve">43 </w:t>
      </w:r>
      <w:r w:rsidRPr="00A22185">
        <w:rPr>
          <w:rFonts w:eastAsia="仿宋_GB2312"/>
        </w:rPr>
        <w:t>类，涉及不同地域、投资策略和资产类别。从资产规模的角度来看，配置型</w:t>
      </w:r>
      <w:r w:rsidRPr="00A22185">
        <w:rPr>
          <w:rFonts w:eastAsia="仿宋_GB2312"/>
        </w:rPr>
        <w:t xml:space="preserve">FOF </w:t>
      </w:r>
      <w:r w:rsidRPr="00A22185">
        <w:rPr>
          <w:rFonts w:eastAsia="仿宋_GB2312"/>
        </w:rPr>
        <w:t>的规模占比维持在</w:t>
      </w:r>
      <w:r w:rsidRPr="00A22185">
        <w:rPr>
          <w:rFonts w:eastAsia="仿宋_GB2312"/>
        </w:rPr>
        <w:t>90%</w:t>
      </w:r>
      <w:r w:rsidRPr="00A22185">
        <w:rPr>
          <w:rFonts w:eastAsia="仿宋_GB2312"/>
        </w:rPr>
        <w:t>以上。从细分类别来看，除了传统的激进配置型、保守配置型、稳健配置型、全球配置型外，还有新生的生命周期类型。其中，生命周期类型基金占配置型基金资产规模的近</w:t>
      </w:r>
      <w:r w:rsidRPr="00A22185">
        <w:rPr>
          <w:rFonts w:eastAsia="仿宋_GB2312"/>
        </w:rPr>
        <w:t>54.92%</w:t>
      </w:r>
      <w:r w:rsidRPr="00A22185">
        <w:rPr>
          <w:rFonts w:eastAsia="仿宋_GB2312"/>
        </w:rPr>
        <w:t>，稳健配置型占</w:t>
      </w:r>
      <w:r w:rsidRPr="00A22185">
        <w:rPr>
          <w:rFonts w:eastAsia="仿宋_GB2312"/>
        </w:rPr>
        <w:t>15.32%</w:t>
      </w:r>
      <w:r w:rsidRPr="00A22185">
        <w:rPr>
          <w:rFonts w:eastAsia="仿宋_GB2312"/>
        </w:rPr>
        <w:t>，全球配置型占</w:t>
      </w:r>
      <w:r w:rsidRPr="00A22185">
        <w:rPr>
          <w:rFonts w:eastAsia="仿宋_GB2312"/>
        </w:rPr>
        <w:t>11.13%</w:t>
      </w:r>
      <w:r w:rsidRPr="00A22185">
        <w:rPr>
          <w:rFonts w:eastAsia="仿宋_GB2312"/>
        </w:rPr>
        <w:t>，激进配置型占</w:t>
      </w:r>
      <w:r w:rsidRPr="00A22185">
        <w:rPr>
          <w:rFonts w:eastAsia="仿宋_GB2312"/>
        </w:rPr>
        <w:t>8.18%</w:t>
      </w:r>
      <w:r w:rsidRPr="00A22185">
        <w:rPr>
          <w:rFonts w:eastAsia="仿宋_GB2312"/>
        </w:rPr>
        <w:t>。</w:t>
      </w:r>
    </w:p>
    <w:p w:rsidR="00745842" w:rsidRPr="00A22185" w:rsidRDefault="00745842" w:rsidP="00745842">
      <w:pPr>
        <w:ind w:firstLineChars="200" w:firstLine="420"/>
        <w:rPr>
          <w:rFonts w:eastAsia="仿宋_GB2312"/>
        </w:rPr>
      </w:pPr>
      <w:r w:rsidRPr="00A22185">
        <w:rPr>
          <w:rFonts w:eastAsia="仿宋_GB2312"/>
        </w:rPr>
        <w:t>从国内基金类型的发展趋势看，配置型</w:t>
      </w:r>
      <w:r w:rsidRPr="00A22185">
        <w:rPr>
          <w:rFonts w:eastAsia="仿宋_GB2312"/>
        </w:rPr>
        <w:t>FOF</w:t>
      </w:r>
      <w:r w:rsidRPr="00A22185">
        <w:rPr>
          <w:rFonts w:eastAsia="仿宋_GB2312"/>
        </w:rPr>
        <w:t>有望呈现出与其他基金不同的风险收益特征。按新的基金运作管理办法对基金类型划分的规定，未来国内公</w:t>
      </w:r>
      <w:proofErr w:type="gramStart"/>
      <w:r w:rsidRPr="00A22185">
        <w:rPr>
          <w:rFonts w:eastAsia="仿宋_GB2312"/>
        </w:rPr>
        <w:t>募基金</w:t>
      </w:r>
      <w:proofErr w:type="gramEnd"/>
      <w:r w:rsidRPr="00A22185">
        <w:rPr>
          <w:rFonts w:eastAsia="仿宋_GB2312"/>
        </w:rPr>
        <w:t>产品的资产类别特征会更加清晰。受</w:t>
      </w:r>
      <w:proofErr w:type="gramStart"/>
      <w:r w:rsidRPr="00A22185">
        <w:rPr>
          <w:rFonts w:eastAsia="仿宋_GB2312"/>
        </w:rPr>
        <w:t>仓位</w:t>
      </w:r>
      <w:proofErr w:type="gramEnd"/>
      <w:r w:rsidRPr="00A22185">
        <w:rPr>
          <w:rFonts w:eastAsia="仿宋_GB2312"/>
        </w:rPr>
        <w:lastRenderedPageBreak/>
        <w:t>和杠杆的限制，股票型基金和债券型基金都会更加纯粹，混合基金虽然可以更加灵活，但是混合基金可配置的资产主要还是国内的股票和债券市场。相比之下，公募</w:t>
      </w:r>
      <w:r w:rsidRPr="00A22185">
        <w:rPr>
          <w:rFonts w:eastAsia="仿宋_GB2312"/>
        </w:rPr>
        <w:t>FOF</w:t>
      </w:r>
      <w:r w:rsidRPr="00A22185">
        <w:rPr>
          <w:rFonts w:eastAsia="仿宋_GB2312"/>
        </w:rPr>
        <w:t>可以把</w:t>
      </w:r>
      <w:r w:rsidRPr="00A22185">
        <w:rPr>
          <w:rFonts w:eastAsia="仿宋_GB2312"/>
        </w:rPr>
        <w:t>80%</w:t>
      </w:r>
      <w:r w:rsidRPr="00A22185">
        <w:rPr>
          <w:rFonts w:eastAsia="仿宋_GB2312"/>
        </w:rPr>
        <w:t>的资产投向各类基金份额。目前国内基金的类型已足够丰富，能灵活进行大类资产配置的</w:t>
      </w:r>
      <w:r w:rsidRPr="00A22185">
        <w:rPr>
          <w:rFonts w:eastAsia="仿宋_GB2312"/>
        </w:rPr>
        <w:t>FOF</w:t>
      </w:r>
      <w:r w:rsidRPr="00A22185">
        <w:rPr>
          <w:rFonts w:eastAsia="仿宋_GB2312"/>
        </w:rPr>
        <w:t>产品，很可能呈现出与其他基金不一样的风险收益特征，在市场中获得发展的空间。</w:t>
      </w:r>
    </w:p>
    <w:p w:rsidR="00745842" w:rsidRPr="00A22185" w:rsidRDefault="00745842" w:rsidP="00290715">
      <w:pPr>
        <w:pStyle w:val="1"/>
        <w:spacing w:beforeLines="50" w:afterLines="50" w:line="0" w:lineRule="atLeast"/>
        <w:rPr>
          <w:rFonts w:eastAsia="楷体_GB2312"/>
          <w:bCs w:val="0"/>
          <w:color w:val="003366"/>
          <w:kern w:val="2"/>
          <w:sz w:val="28"/>
          <w:szCs w:val="28"/>
        </w:rPr>
      </w:pPr>
      <w:r w:rsidRPr="00A22185">
        <w:rPr>
          <w:rFonts w:eastAsia="楷体_GB2312"/>
          <w:bCs w:val="0"/>
          <w:color w:val="003366"/>
          <w:kern w:val="2"/>
          <w:sz w:val="28"/>
          <w:szCs w:val="28"/>
        </w:rPr>
        <w:t>配置型</w:t>
      </w:r>
      <w:r w:rsidRPr="00A22185">
        <w:rPr>
          <w:rFonts w:eastAsia="楷体_GB2312"/>
          <w:bCs w:val="0"/>
          <w:color w:val="003366"/>
          <w:kern w:val="2"/>
          <w:sz w:val="28"/>
          <w:szCs w:val="28"/>
        </w:rPr>
        <w:t>FOF</w:t>
      </w:r>
      <w:r w:rsidRPr="00A22185">
        <w:rPr>
          <w:rFonts w:eastAsia="楷体_GB2312"/>
          <w:bCs w:val="0"/>
          <w:color w:val="003366"/>
          <w:kern w:val="2"/>
          <w:sz w:val="28"/>
          <w:szCs w:val="28"/>
        </w:rPr>
        <w:t>的投资理念和策略</w:t>
      </w:r>
    </w:p>
    <w:p w:rsidR="00745842" w:rsidRPr="00A22185" w:rsidRDefault="00745842" w:rsidP="00745842">
      <w:pPr>
        <w:spacing w:after="200"/>
        <w:ind w:firstLine="405"/>
        <w:rPr>
          <w:rFonts w:eastAsia="仿宋_GB2312"/>
        </w:rPr>
      </w:pPr>
      <w:r w:rsidRPr="00A22185">
        <w:rPr>
          <w:rFonts w:eastAsia="仿宋_GB2312"/>
        </w:rPr>
        <w:t>在做配置的时候，管理人首先要明确自己秉持的投资理念，投资理念决定了投资策略，进而决定选择什么样的基金来构建组合。资产配置专家罗杰</w:t>
      </w:r>
      <w:r w:rsidRPr="00A22185">
        <w:rPr>
          <w:rFonts w:eastAsia="仿宋_GB2312"/>
        </w:rPr>
        <w:t>.</w:t>
      </w:r>
      <w:r w:rsidRPr="00A22185">
        <w:rPr>
          <w:rFonts w:eastAsia="仿宋_GB2312"/>
        </w:rPr>
        <w:t>吉布森认为，对</w:t>
      </w:r>
      <w:r w:rsidRPr="00A22185">
        <w:rPr>
          <w:rFonts w:eastAsia="仿宋_GB2312"/>
        </w:rPr>
        <w:t>“</w:t>
      </w:r>
      <w:r w:rsidRPr="00A22185">
        <w:rPr>
          <w:rFonts w:eastAsia="仿宋_GB2312"/>
        </w:rPr>
        <w:t>是否能进行市场择时？</w:t>
      </w:r>
      <w:r w:rsidRPr="00A22185">
        <w:rPr>
          <w:rFonts w:eastAsia="仿宋_GB2312"/>
        </w:rPr>
        <w:t>”</w:t>
      </w:r>
      <w:r w:rsidRPr="00A22185">
        <w:rPr>
          <w:rFonts w:eastAsia="仿宋_GB2312"/>
        </w:rPr>
        <w:t>以及</w:t>
      </w:r>
      <w:r w:rsidRPr="00A22185">
        <w:rPr>
          <w:rFonts w:eastAsia="仿宋_GB2312"/>
        </w:rPr>
        <w:t>“</w:t>
      </w:r>
      <w:r w:rsidRPr="00A22185">
        <w:rPr>
          <w:rFonts w:eastAsia="仿宋_GB2312"/>
        </w:rPr>
        <w:t>是否能优选证券（包括基金）？</w:t>
      </w:r>
      <w:r w:rsidRPr="00A22185">
        <w:rPr>
          <w:rFonts w:eastAsia="仿宋_GB2312"/>
        </w:rPr>
        <w:t>”</w:t>
      </w:r>
      <w:r w:rsidRPr="00A22185">
        <w:rPr>
          <w:rFonts w:eastAsia="仿宋_GB2312"/>
        </w:rPr>
        <w:t>这两个问题的不同看法组合形成了四种不同的投资理念（图</w:t>
      </w:r>
      <w:r w:rsidRPr="00A22185">
        <w:rPr>
          <w:rFonts w:eastAsia="仿宋_GB2312"/>
        </w:rPr>
        <w:t>1</w:t>
      </w:r>
      <w:r w:rsidRPr="00A22185">
        <w:rPr>
          <w:rFonts w:eastAsia="仿宋_GB2312"/>
        </w:rPr>
        <w:t>）。这四种投资理念以及对应的基金组合构建策略，并没有好坏之分，关键是管理人要明确自己秉持的投资理念并有纪律地一致性执行。</w:t>
      </w:r>
    </w:p>
    <w:p w:rsidR="00745842" w:rsidRPr="00A22185" w:rsidRDefault="00745842" w:rsidP="00745842">
      <w:pPr>
        <w:spacing w:after="200"/>
        <w:ind w:firstLine="405"/>
        <w:rPr>
          <w:rFonts w:eastAsia="仿宋_GB2312"/>
          <w:b/>
        </w:rPr>
      </w:pPr>
      <w:r w:rsidRPr="00A22185">
        <w:rPr>
          <w:rFonts w:eastAsia="仿宋_GB2312"/>
          <w:b/>
        </w:rPr>
        <w:t>1.</w:t>
      </w:r>
      <w:r w:rsidRPr="00A22185">
        <w:rPr>
          <w:rFonts w:eastAsia="仿宋_GB2312"/>
          <w:b/>
        </w:rPr>
        <w:t>积极配置</w:t>
      </w:r>
    </w:p>
    <w:p w:rsidR="00745842" w:rsidRPr="00A22185" w:rsidRDefault="00745842" w:rsidP="00745842">
      <w:pPr>
        <w:spacing w:after="200"/>
        <w:ind w:firstLine="405"/>
        <w:rPr>
          <w:rFonts w:eastAsia="仿宋_GB2312"/>
        </w:rPr>
      </w:pPr>
      <w:r w:rsidRPr="00A22185">
        <w:rPr>
          <w:rFonts w:eastAsia="仿宋_GB2312"/>
        </w:rPr>
        <w:t>管理人要对自己进行资产配置的理念有个明确的定位，了解自己的核心能力所在，最忌讳的是在不同的理念间摇摆不定，或者根本就没有形成自己的投资理念。</w:t>
      </w:r>
    </w:p>
    <w:p w:rsidR="00745842" w:rsidRPr="00A22185" w:rsidRDefault="000A5A3F" w:rsidP="00B42708">
      <w:pPr>
        <w:spacing w:after="200"/>
        <w:ind w:firstLineChars="1600" w:firstLine="3360"/>
        <w:rPr>
          <w:rFonts w:eastAsia="仿宋_GB2312"/>
        </w:rPr>
      </w:pPr>
      <w:r>
        <w:rPr>
          <w:rFonts w:eastAsia="仿宋_GB2312"/>
        </w:rPr>
        <w:pict>
          <v:shape id="_x0000_s1118" type="#_x0000_t202" style="position:absolute;left:0;text-align:left;margin-left:150.75pt;margin-top:13.2pt;width:138.6pt;height:24.65pt;z-index:251715584;mso-width-relative:margin;mso-height-relative:margin" strokecolor="white [3212]">
            <v:textbox style="mso-next-textbox:#_x0000_s1118">
              <w:txbxContent>
                <w:p w:rsidR="00745842" w:rsidRPr="00B42708" w:rsidRDefault="00745842" w:rsidP="00745842">
                  <w:pPr>
                    <w:ind w:firstLineChars="150" w:firstLine="315"/>
                    <w:rPr>
                      <w:rFonts w:ascii="仿宋_GB2312" w:eastAsia="仿宋_GB2312"/>
                    </w:rPr>
                  </w:pPr>
                  <w:r w:rsidRPr="00B42708">
                    <w:rPr>
                      <w:rFonts w:ascii="仿宋_GB2312" w:eastAsia="仿宋_GB2312" w:hint="eastAsia"/>
                    </w:rPr>
                    <w:t xml:space="preserve">是            </w:t>
                  </w:r>
                  <w:proofErr w:type="gramStart"/>
                  <w:r w:rsidRPr="00B42708">
                    <w:rPr>
                      <w:rFonts w:ascii="仿宋_GB2312" w:eastAsia="仿宋_GB2312" w:hint="eastAsia"/>
                    </w:rPr>
                    <w:t>否</w:t>
                  </w:r>
                  <w:proofErr w:type="gramEnd"/>
                </w:p>
              </w:txbxContent>
            </v:textbox>
          </v:shape>
        </w:pict>
      </w:r>
      <w:r w:rsidR="00745842" w:rsidRPr="00A22185">
        <w:rPr>
          <w:rFonts w:eastAsia="仿宋_GB2312"/>
        </w:rPr>
        <w:t>市场择时是否可能？</w:t>
      </w:r>
    </w:p>
    <w:p w:rsidR="00745842" w:rsidRPr="00A22185" w:rsidRDefault="00745842" w:rsidP="00745842">
      <w:pPr>
        <w:spacing w:after="200"/>
        <w:ind w:firstLine="405"/>
        <w:rPr>
          <w:rFonts w:eastAsia="仿宋_GB2312"/>
        </w:rPr>
      </w:pPr>
    </w:p>
    <w:p w:rsidR="00745842" w:rsidRPr="00A22185" w:rsidRDefault="000A5A3F" w:rsidP="00745842">
      <w:pPr>
        <w:spacing w:after="200"/>
        <w:ind w:firstLine="405"/>
        <w:rPr>
          <w:rFonts w:eastAsia="仿宋_GB2312"/>
        </w:rPr>
      </w:pPr>
      <w:r>
        <w:rPr>
          <w:rFonts w:eastAsia="仿宋_GB2312"/>
        </w:rPr>
        <w:pict>
          <v:shape id="_x0000_s1119" type="#_x0000_t202" style="position:absolute;left:0;text-align:left;margin-left:55.65pt;margin-top:2.35pt;width:58pt;height:104.55pt;z-index:251716608;mso-width-relative:margin;mso-height-relative:margin" strokecolor="white [3212]">
            <v:textbox style="mso-next-textbox:#_x0000_s1119">
              <w:txbxContent>
                <w:p w:rsidR="00745842" w:rsidRPr="00B42708" w:rsidRDefault="00745842" w:rsidP="00745842">
                  <w:pPr>
                    <w:ind w:firstLineChars="1950" w:firstLine="4095"/>
                    <w:rPr>
                      <w:rFonts w:ascii="仿宋_GB2312" w:eastAsia="仿宋_GB2312"/>
                    </w:rPr>
                  </w:pPr>
                  <w:r w:rsidRPr="00B659AC">
                    <w:rPr>
                      <w:rFonts w:hint="eastAsia"/>
                    </w:rPr>
                    <w:t>优</w:t>
                  </w:r>
                  <w:r w:rsidRPr="00B42708">
                    <w:rPr>
                      <w:rFonts w:ascii="仿宋_GB2312" w:eastAsia="仿宋_GB2312" w:hint="eastAsia"/>
                    </w:rPr>
                    <w:t>优选证券（基金）是否可能？</w:t>
                  </w:r>
                </w:p>
              </w:txbxContent>
            </v:textbox>
          </v:shape>
        </w:pict>
      </w:r>
      <w:r>
        <w:rPr>
          <w:rFonts w:eastAsia="仿宋_GB2312"/>
        </w:rPr>
        <w:pict>
          <v:rect id="_x0000_s1115" style="position:absolute;left:0;text-align:left;margin-left:214.5pt;margin-top:9.6pt;width:63.75pt;height:45pt;z-index:251712512">
            <v:textbox style="mso-next-textbox:#_x0000_s1115" inset=",5.3mm">
              <w:txbxContent>
                <w:p w:rsidR="00745842" w:rsidRPr="00B42708" w:rsidRDefault="00745842" w:rsidP="00745842">
                  <w:pPr>
                    <w:jc w:val="center"/>
                    <w:rPr>
                      <w:rFonts w:ascii="仿宋_GB2312" w:eastAsia="仿宋_GB2312"/>
                    </w:rPr>
                  </w:pPr>
                  <w:r w:rsidRPr="00B42708">
                    <w:rPr>
                      <w:rFonts w:ascii="仿宋_GB2312" w:eastAsia="仿宋_GB2312" w:hint="eastAsia"/>
                    </w:rPr>
                    <w:t>分散组合</w:t>
                  </w:r>
                </w:p>
                <w:p w:rsidR="00745842" w:rsidRPr="003C011C" w:rsidRDefault="00745842" w:rsidP="00745842">
                  <w:pPr>
                    <w:rPr>
                      <w:color w:val="595959" w:themeColor="text1" w:themeTint="A6"/>
                      <w:sz w:val="18"/>
                      <w:szCs w:val="18"/>
                    </w:rPr>
                  </w:pPr>
                </w:p>
              </w:txbxContent>
            </v:textbox>
          </v:rect>
        </w:pict>
      </w:r>
      <w:r>
        <w:rPr>
          <w:rFonts w:eastAsia="仿宋_GB2312"/>
        </w:rPr>
        <w:pict>
          <v:rect id="_x0000_s1114" style="position:absolute;left:0;text-align:left;margin-left:150.75pt;margin-top:9.6pt;width:63.75pt;height:45pt;z-index:251711488">
            <v:textbox style="mso-next-textbox:#_x0000_s1114" inset=",5.3mm">
              <w:txbxContent>
                <w:p w:rsidR="00745842" w:rsidRPr="00B42708" w:rsidRDefault="00745842" w:rsidP="00745842">
                  <w:pPr>
                    <w:jc w:val="center"/>
                    <w:rPr>
                      <w:rFonts w:ascii="仿宋_GB2312" w:eastAsia="仿宋_GB2312"/>
                    </w:rPr>
                  </w:pPr>
                  <w:r w:rsidRPr="00B42708">
                    <w:rPr>
                      <w:rFonts w:ascii="仿宋_GB2312" w:eastAsia="仿宋_GB2312" w:hint="eastAsia"/>
                    </w:rPr>
                    <w:t>积极配置</w:t>
                  </w:r>
                </w:p>
              </w:txbxContent>
            </v:textbox>
          </v:rect>
        </w:pict>
      </w:r>
      <w:r>
        <w:rPr>
          <w:rFonts w:eastAsia="仿宋_GB2312"/>
        </w:rPr>
        <w:pict>
          <v:rect id="_x0000_s1117" style="position:absolute;left:0;text-align:left;margin-left:214.5pt;margin-top:54.6pt;width:63.75pt;height:45pt;z-index:251714560">
            <v:textbox style="mso-next-textbox:#_x0000_s1117" inset=",5.3mm">
              <w:txbxContent>
                <w:p w:rsidR="00745842" w:rsidRPr="00B42708" w:rsidRDefault="00745842" w:rsidP="00745842">
                  <w:pPr>
                    <w:jc w:val="center"/>
                    <w:rPr>
                      <w:rFonts w:ascii="仿宋_GB2312" w:eastAsia="仿宋_GB2312"/>
                    </w:rPr>
                  </w:pPr>
                  <w:r w:rsidRPr="00B42708">
                    <w:rPr>
                      <w:rFonts w:ascii="仿宋_GB2312" w:eastAsia="仿宋_GB2312" w:hint="eastAsia"/>
                    </w:rPr>
                    <w:t>静态配置</w:t>
                  </w:r>
                </w:p>
                <w:p w:rsidR="00745842" w:rsidRDefault="00745842" w:rsidP="00745842"/>
              </w:txbxContent>
            </v:textbox>
          </v:rect>
        </w:pict>
      </w:r>
      <w:r>
        <w:rPr>
          <w:rFonts w:eastAsia="仿宋_GB2312"/>
        </w:rPr>
        <w:pict>
          <v:rect id="_x0000_s1116" style="position:absolute;left:0;text-align:left;margin-left:150.75pt;margin-top:54.6pt;width:63.75pt;height:45pt;z-index:251713536">
            <v:textbox style="mso-next-textbox:#_x0000_s1116" inset=",5.3mm">
              <w:txbxContent>
                <w:p w:rsidR="00745842" w:rsidRPr="00B42708" w:rsidRDefault="00745842" w:rsidP="00745842">
                  <w:pPr>
                    <w:jc w:val="center"/>
                    <w:rPr>
                      <w:rFonts w:ascii="仿宋_GB2312" w:eastAsia="仿宋_GB2312"/>
                    </w:rPr>
                  </w:pPr>
                  <w:r w:rsidRPr="00B42708">
                    <w:rPr>
                      <w:rFonts w:ascii="仿宋_GB2312" w:eastAsia="仿宋_GB2312" w:hint="eastAsia"/>
                    </w:rPr>
                    <w:t>择时交易</w:t>
                  </w:r>
                </w:p>
                <w:p w:rsidR="00745842" w:rsidRDefault="00745842" w:rsidP="00745842"/>
              </w:txbxContent>
            </v:textbox>
          </v:rect>
        </w:pict>
      </w:r>
      <w:r>
        <w:rPr>
          <w:rFonts w:eastAsia="仿宋_GB2312"/>
        </w:rPr>
        <w:pict>
          <v:shape id="_x0000_s1120" type="#_x0000_t202" style="position:absolute;left:0;text-align:left;margin-left:118.95pt;margin-top:10.4pt;width:24pt;height:90.15pt;z-index:251717632;mso-width-relative:margin;mso-height-relative:margin" strokecolor="white [3212]">
            <v:textbox style="mso-next-textbox:#_x0000_s1120">
              <w:txbxContent>
                <w:p w:rsidR="00745842" w:rsidRPr="00B42708" w:rsidRDefault="00745842" w:rsidP="00745842">
                  <w:pPr>
                    <w:jc w:val="center"/>
                    <w:rPr>
                      <w:rFonts w:ascii="仿宋_GB2312" w:eastAsia="仿宋_GB2312"/>
                    </w:rPr>
                  </w:pPr>
                  <w:r w:rsidRPr="00B42708">
                    <w:rPr>
                      <w:rFonts w:ascii="仿宋_GB2312" w:eastAsia="仿宋_GB2312" w:hint="eastAsia"/>
                    </w:rPr>
                    <w:t xml:space="preserve">是   </w:t>
                  </w:r>
                </w:p>
                <w:p w:rsidR="00745842" w:rsidRPr="00B42708" w:rsidRDefault="00745842" w:rsidP="00745842">
                  <w:pPr>
                    <w:jc w:val="center"/>
                    <w:rPr>
                      <w:rFonts w:ascii="仿宋_GB2312" w:eastAsia="仿宋_GB2312"/>
                    </w:rPr>
                  </w:pPr>
                  <w:r w:rsidRPr="00B42708">
                    <w:rPr>
                      <w:rFonts w:ascii="仿宋_GB2312" w:eastAsia="仿宋_GB2312" w:hint="eastAsia"/>
                    </w:rPr>
                    <w:t xml:space="preserve">            </w:t>
                  </w:r>
                  <w:proofErr w:type="gramStart"/>
                  <w:r w:rsidRPr="00B42708">
                    <w:rPr>
                      <w:rFonts w:ascii="仿宋_GB2312" w:eastAsia="仿宋_GB2312" w:hint="eastAsia"/>
                    </w:rPr>
                    <w:t>否</w:t>
                  </w:r>
                  <w:proofErr w:type="gramEnd"/>
                </w:p>
              </w:txbxContent>
            </v:textbox>
          </v:shape>
        </w:pict>
      </w:r>
      <w:r w:rsidR="00745842" w:rsidRPr="00A22185">
        <w:rPr>
          <w:rFonts w:eastAsia="仿宋_GB2312"/>
        </w:rPr>
        <w:t xml:space="preserve">   </w:t>
      </w:r>
    </w:p>
    <w:p w:rsidR="00745842" w:rsidRPr="00A22185" w:rsidRDefault="00745842" w:rsidP="00745842">
      <w:pPr>
        <w:spacing w:after="200"/>
        <w:ind w:firstLine="405"/>
        <w:rPr>
          <w:rFonts w:eastAsia="仿宋_GB2312"/>
        </w:rPr>
      </w:pPr>
    </w:p>
    <w:p w:rsidR="00745842" w:rsidRPr="00A22185" w:rsidRDefault="00745842" w:rsidP="00745842">
      <w:pPr>
        <w:spacing w:after="200"/>
        <w:ind w:firstLine="405"/>
        <w:rPr>
          <w:rFonts w:eastAsia="仿宋_GB2312"/>
        </w:rPr>
      </w:pPr>
    </w:p>
    <w:p w:rsidR="00745842" w:rsidRPr="00A22185" w:rsidRDefault="00745842" w:rsidP="00745842">
      <w:pPr>
        <w:spacing w:after="200"/>
        <w:ind w:firstLine="405"/>
        <w:rPr>
          <w:rFonts w:eastAsia="仿宋_GB2312"/>
        </w:rPr>
      </w:pPr>
    </w:p>
    <w:p w:rsidR="00745842" w:rsidRPr="00A22185" w:rsidRDefault="00745842" w:rsidP="00B42708">
      <w:pPr>
        <w:spacing w:after="200"/>
        <w:ind w:firstLineChars="1250" w:firstLine="2625"/>
        <w:rPr>
          <w:rFonts w:eastAsia="仿宋_GB2312"/>
        </w:rPr>
      </w:pPr>
      <w:r w:rsidRPr="00A22185">
        <w:rPr>
          <w:rFonts w:eastAsia="仿宋_GB2312"/>
        </w:rPr>
        <w:t>图</w:t>
      </w:r>
      <w:r w:rsidRPr="00A22185">
        <w:rPr>
          <w:rFonts w:eastAsia="仿宋_GB2312"/>
        </w:rPr>
        <w:t>1</w:t>
      </w:r>
      <w:r w:rsidRPr="00A22185">
        <w:rPr>
          <w:rFonts w:eastAsia="仿宋_GB2312"/>
        </w:rPr>
        <w:t>：四种不同的投资理念</w:t>
      </w:r>
    </w:p>
    <w:p w:rsidR="00745842" w:rsidRPr="00A22185" w:rsidRDefault="00745842" w:rsidP="00745842">
      <w:pPr>
        <w:spacing w:after="200"/>
        <w:ind w:firstLine="405"/>
        <w:rPr>
          <w:rFonts w:eastAsia="仿宋_GB2312"/>
        </w:rPr>
      </w:pPr>
      <w:r w:rsidRPr="00A22185">
        <w:rPr>
          <w:rFonts w:eastAsia="仿宋_GB2312"/>
        </w:rPr>
        <w:t>资料参考：罗杰</w:t>
      </w:r>
      <w:r w:rsidRPr="00A22185">
        <w:rPr>
          <w:rFonts w:eastAsia="仿宋_GB2312"/>
        </w:rPr>
        <w:t>.</w:t>
      </w:r>
      <w:r w:rsidRPr="00A22185">
        <w:rPr>
          <w:rFonts w:eastAsia="仿宋_GB2312"/>
        </w:rPr>
        <w:t>吉布森《资产配置》，</w:t>
      </w:r>
      <w:r w:rsidRPr="00A22185">
        <w:rPr>
          <w:rFonts w:eastAsia="仿宋_GB2312"/>
        </w:rPr>
        <w:t>McGraw-Hill</w:t>
      </w:r>
      <w:r w:rsidRPr="00A22185">
        <w:rPr>
          <w:rFonts w:eastAsia="仿宋_GB2312"/>
        </w:rPr>
        <w:t>出版，</w:t>
      </w:r>
      <w:r w:rsidRPr="00A22185">
        <w:rPr>
          <w:rFonts w:eastAsia="仿宋_GB2312"/>
        </w:rPr>
        <w:t>2000.</w:t>
      </w:r>
    </w:p>
    <w:p w:rsidR="00745842" w:rsidRPr="00A22185" w:rsidRDefault="00745842" w:rsidP="00745842">
      <w:pPr>
        <w:spacing w:after="200"/>
        <w:ind w:firstLine="405"/>
        <w:rPr>
          <w:rFonts w:eastAsia="仿宋_GB2312"/>
        </w:rPr>
      </w:pPr>
      <w:r w:rsidRPr="00A22185">
        <w:rPr>
          <w:rFonts w:eastAsia="仿宋_GB2312"/>
        </w:rPr>
        <w:t>持积极配置理念的管理人相信自己的核心能力是既能把握好各类资产的市场时机，又能从中挑选出好的基金。因此，其策略是</w:t>
      </w:r>
      <w:proofErr w:type="gramStart"/>
      <w:r w:rsidRPr="00A22185">
        <w:rPr>
          <w:rFonts w:eastAsia="仿宋_GB2312"/>
        </w:rPr>
        <w:t>既判断</w:t>
      </w:r>
      <w:proofErr w:type="gramEnd"/>
      <w:r w:rsidRPr="00A22185">
        <w:rPr>
          <w:rFonts w:eastAsia="仿宋_GB2312"/>
        </w:rPr>
        <w:t>各类资产的表现，进行适时的转换，又要从各资产类别中精选主动管理能力强的基金。例如，如果管理人认为未来股票市场比债券市场好，他们就会选择股票基金，同时在股票基金中优选投资管理能力强的主动管理型基金来构建组合。要做到准确把握大类资产的走势和选择优质的基金，难度极大，成功了可以获得最大的回报，失败了损失也会很严重。</w:t>
      </w:r>
    </w:p>
    <w:p w:rsidR="00745842" w:rsidRPr="00A22185" w:rsidRDefault="00745842" w:rsidP="00B42708">
      <w:pPr>
        <w:spacing w:after="200"/>
        <w:ind w:firstLine="405"/>
        <w:rPr>
          <w:rFonts w:eastAsia="仿宋_GB2312"/>
          <w:b/>
        </w:rPr>
      </w:pPr>
      <w:r w:rsidRPr="00A22185">
        <w:rPr>
          <w:rFonts w:eastAsia="仿宋_GB2312"/>
          <w:b/>
        </w:rPr>
        <w:t>2.</w:t>
      </w:r>
      <w:r w:rsidRPr="00A22185">
        <w:rPr>
          <w:rFonts w:eastAsia="仿宋_GB2312"/>
          <w:b/>
        </w:rPr>
        <w:t>分散组合</w:t>
      </w:r>
    </w:p>
    <w:p w:rsidR="00745842" w:rsidRPr="00A22185" w:rsidRDefault="00745842" w:rsidP="00745842">
      <w:pPr>
        <w:spacing w:after="200"/>
        <w:ind w:firstLine="405"/>
        <w:rPr>
          <w:rFonts w:eastAsia="仿宋_GB2312"/>
        </w:rPr>
      </w:pPr>
      <w:r w:rsidRPr="00A22185">
        <w:rPr>
          <w:rFonts w:eastAsia="仿宋_GB2312"/>
        </w:rPr>
        <w:lastRenderedPageBreak/>
        <w:t>持这种理念的管理人认为自己的核心能力是能够优选出好的基金，但是不能把握各类资产的走势和转换时机。因此，其策略是构建一个包括多种资产类别的分散化组合，减轻不可预知的市场风险，重点关注每个资产类别中优质的主动管理型基金。例如，管理人会长期持有一个包括股票型基金、债券型基金、货币市场基金甚至</w:t>
      </w:r>
      <w:r w:rsidRPr="00A22185">
        <w:rPr>
          <w:rFonts w:eastAsia="仿宋_GB2312"/>
        </w:rPr>
        <w:t>QDII</w:t>
      </w:r>
      <w:r w:rsidRPr="00A22185">
        <w:rPr>
          <w:rFonts w:eastAsia="仿宋_GB2312"/>
        </w:rPr>
        <w:t>的分散化组合，同时在每类基金中精选出好的主动管理型基金。这一策略好的方面是无论哪种资产类别获得了最高的回报，都会有一定比重的资产参与到该类资产中；不好的方面是无论哪种资产表现最差，同样也在其中投入了一定比重的资产。这类组合更强调风险控制，不会取得让人惊喜的业绩，但可获得一个合理的回报。</w:t>
      </w:r>
      <w:r w:rsidRPr="00A22185">
        <w:rPr>
          <w:rFonts w:eastAsia="仿宋_GB2312"/>
        </w:rPr>
        <w:t xml:space="preserve"> </w:t>
      </w:r>
    </w:p>
    <w:p w:rsidR="00745842" w:rsidRPr="00A22185" w:rsidRDefault="00745842" w:rsidP="00745842">
      <w:pPr>
        <w:spacing w:after="200"/>
        <w:ind w:firstLine="405"/>
        <w:rPr>
          <w:rFonts w:eastAsia="仿宋_GB2312"/>
          <w:b/>
        </w:rPr>
      </w:pPr>
      <w:r w:rsidRPr="00A22185">
        <w:rPr>
          <w:rFonts w:eastAsia="仿宋_GB2312"/>
          <w:b/>
        </w:rPr>
        <w:t>3.</w:t>
      </w:r>
      <w:r w:rsidRPr="00A22185">
        <w:rPr>
          <w:rFonts w:eastAsia="仿宋_GB2312"/>
          <w:b/>
        </w:rPr>
        <w:t>择时交易</w:t>
      </w:r>
    </w:p>
    <w:p w:rsidR="00745842" w:rsidRPr="00A22185" w:rsidRDefault="00745842" w:rsidP="00745842">
      <w:pPr>
        <w:spacing w:after="200"/>
        <w:ind w:firstLine="405"/>
        <w:rPr>
          <w:rFonts w:eastAsia="仿宋_GB2312"/>
        </w:rPr>
      </w:pPr>
      <w:r w:rsidRPr="00A22185">
        <w:rPr>
          <w:rFonts w:eastAsia="仿宋_GB2312"/>
        </w:rPr>
        <w:t>持这种理念的管理人认为自己的核心能力是把握各类资产的走势和转换时机，认为不同资产类别的短期走势是可预测的，但是要挑选出好的基金是困难的。因此，其策略是在不同的资产类别间转换，并使用对应于各类资产的指数</w:t>
      </w:r>
      <w:proofErr w:type="gramStart"/>
      <w:r w:rsidRPr="00A22185">
        <w:rPr>
          <w:rFonts w:eastAsia="仿宋_GB2312"/>
        </w:rPr>
        <w:t>化工具</w:t>
      </w:r>
      <w:proofErr w:type="gramEnd"/>
      <w:r w:rsidRPr="00A22185">
        <w:rPr>
          <w:rFonts w:eastAsia="仿宋_GB2312"/>
        </w:rPr>
        <w:t>来构建基金组合。这类管理人是真正的市场择时者，他们在不同的资产类别间转换，期望把握住不同资产类别的机会。同时，因为不相信自己能选出好的基金，因此他们会使用低成本的指数基金或</w:t>
      </w:r>
      <w:r w:rsidRPr="00A22185">
        <w:rPr>
          <w:rFonts w:eastAsia="仿宋_GB2312"/>
        </w:rPr>
        <w:t>ETF</w:t>
      </w:r>
      <w:r w:rsidRPr="00A22185">
        <w:rPr>
          <w:rFonts w:eastAsia="仿宋_GB2312"/>
        </w:rPr>
        <w:t>来实施其策略，构建组合。例如，如果管理人预测到股票市场将走好，就会投资股票指数基金或者跟踪不同指数的</w:t>
      </w:r>
      <w:r w:rsidRPr="00A22185">
        <w:rPr>
          <w:rFonts w:eastAsia="仿宋_GB2312"/>
        </w:rPr>
        <w:t>ETF</w:t>
      </w:r>
      <w:r w:rsidRPr="00A22185">
        <w:rPr>
          <w:rFonts w:eastAsia="仿宋_GB2312"/>
        </w:rPr>
        <w:t>；如果认为债券市场将走好，就会考虑债券指数基金或者债券类</w:t>
      </w:r>
      <w:r w:rsidRPr="00A22185">
        <w:rPr>
          <w:rFonts w:eastAsia="仿宋_GB2312"/>
        </w:rPr>
        <w:t>ETF</w:t>
      </w:r>
      <w:r w:rsidRPr="00A22185">
        <w:rPr>
          <w:rFonts w:eastAsia="仿宋_GB2312"/>
        </w:rPr>
        <w:t>。目前，国内市场上的指数基金、</w:t>
      </w:r>
      <w:r w:rsidRPr="00A22185">
        <w:rPr>
          <w:rFonts w:eastAsia="仿宋_GB2312"/>
        </w:rPr>
        <w:t>ETF</w:t>
      </w:r>
      <w:r w:rsidRPr="00A22185">
        <w:rPr>
          <w:rFonts w:eastAsia="仿宋_GB2312"/>
        </w:rPr>
        <w:t>产品越来越丰富，基本上覆盖到了不同的资产类别，为这一策略提供了良好的基础。</w:t>
      </w:r>
    </w:p>
    <w:p w:rsidR="00745842" w:rsidRPr="00A22185" w:rsidRDefault="00745842" w:rsidP="00745842">
      <w:pPr>
        <w:spacing w:after="200"/>
        <w:ind w:firstLine="405"/>
        <w:rPr>
          <w:rFonts w:eastAsia="仿宋_GB2312"/>
          <w:b/>
        </w:rPr>
      </w:pPr>
      <w:r w:rsidRPr="00A22185">
        <w:rPr>
          <w:rFonts w:eastAsia="仿宋_GB2312"/>
          <w:b/>
        </w:rPr>
        <w:t>4.</w:t>
      </w:r>
      <w:r w:rsidRPr="00A22185">
        <w:rPr>
          <w:rFonts w:eastAsia="仿宋_GB2312"/>
          <w:b/>
        </w:rPr>
        <w:t>静态配置</w:t>
      </w:r>
    </w:p>
    <w:p w:rsidR="00745842" w:rsidRPr="00A22185" w:rsidRDefault="00745842" w:rsidP="00745842">
      <w:pPr>
        <w:spacing w:after="200"/>
        <w:ind w:firstLine="405"/>
        <w:rPr>
          <w:rFonts w:eastAsia="仿宋_GB2312"/>
        </w:rPr>
      </w:pPr>
      <w:r w:rsidRPr="00A22185">
        <w:rPr>
          <w:rFonts w:eastAsia="仿宋_GB2312"/>
        </w:rPr>
        <w:t>持这种理念的投资者相信市场是有效的，认为自己在市场择时和优选基金上都没有预测能力。因此，其策略是配置多种资产类别来进行广泛的分散化投资，同时在每个资产类别中选择被动管理的基金来构建组合。这类投资者认为当前的证券价格反映了与之相关的公共信息。现代投资组合理论以及过去</w:t>
      </w:r>
      <w:r w:rsidRPr="00A22185">
        <w:rPr>
          <w:rFonts w:eastAsia="仿宋_GB2312"/>
        </w:rPr>
        <w:t>50</w:t>
      </w:r>
      <w:r w:rsidRPr="00A22185">
        <w:rPr>
          <w:rFonts w:eastAsia="仿宋_GB2312"/>
        </w:rPr>
        <w:t>年大多数的学术研究都秉持这一投资理念。例如，投资者可以配置一个长期的基金组合，确定好不同资产类别基金的目标配置比重（例如：</w:t>
      </w:r>
      <w:r w:rsidRPr="00A22185">
        <w:rPr>
          <w:rFonts w:eastAsia="仿宋_GB2312"/>
        </w:rPr>
        <w:t>50%</w:t>
      </w:r>
      <w:r w:rsidRPr="00A22185">
        <w:rPr>
          <w:rFonts w:eastAsia="仿宋_GB2312"/>
        </w:rPr>
        <w:t>的股票基金、</w:t>
      </w:r>
      <w:r w:rsidRPr="00A22185">
        <w:rPr>
          <w:rFonts w:eastAsia="仿宋_GB2312"/>
        </w:rPr>
        <w:t>30%</w:t>
      </w:r>
      <w:r w:rsidRPr="00A22185">
        <w:rPr>
          <w:rFonts w:eastAsia="仿宋_GB2312"/>
        </w:rPr>
        <w:t>的债券基金、</w:t>
      </w:r>
      <w:r w:rsidRPr="00A22185">
        <w:rPr>
          <w:rFonts w:eastAsia="仿宋_GB2312"/>
        </w:rPr>
        <w:t>20%</w:t>
      </w:r>
      <w:r w:rsidRPr="00A22185">
        <w:rPr>
          <w:rFonts w:eastAsia="仿宋_GB2312"/>
        </w:rPr>
        <w:t>的海外基金），同时每类资产使用指数基金或</w:t>
      </w:r>
      <w:r w:rsidRPr="00A22185">
        <w:rPr>
          <w:rFonts w:eastAsia="仿宋_GB2312"/>
        </w:rPr>
        <w:t>ETF</w:t>
      </w:r>
      <w:r w:rsidRPr="00A22185">
        <w:rPr>
          <w:rFonts w:eastAsia="仿宋_GB2312"/>
        </w:rPr>
        <w:t>来构建组合。需要指出的是，这种资产配置方法不是简单的</w:t>
      </w:r>
      <w:r w:rsidRPr="00A22185">
        <w:rPr>
          <w:rFonts w:eastAsia="仿宋_GB2312"/>
        </w:rPr>
        <w:t>“</w:t>
      </w:r>
      <w:r w:rsidRPr="00A22185">
        <w:rPr>
          <w:rFonts w:eastAsia="仿宋_GB2312"/>
        </w:rPr>
        <w:t>买入并持有</w:t>
      </w:r>
      <w:r w:rsidRPr="00A22185">
        <w:rPr>
          <w:rFonts w:eastAsia="仿宋_GB2312"/>
        </w:rPr>
        <w:t>”</w:t>
      </w:r>
      <w:r w:rsidRPr="00A22185">
        <w:rPr>
          <w:rFonts w:eastAsia="仿宋_GB2312"/>
        </w:rPr>
        <w:t>策略，随着市场的变化，组合中的资产会偏离目标配置比重，需要通过再平衡来使其恢复到其长期的目标配置比重。</w:t>
      </w:r>
    </w:p>
    <w:p w:rsidR="00745842" w:rsidRPr="00A22185" w:rsidRDefault="00745842" w:rsidP="00290715">
      <w:pPr>
        <w:pStyle w:val="1"/>
        <w:spacing w:beforeLines="50" w:afterLines="50" w:line="0" w:lineRule="atLeast"/>
        <w:rPr>
          <w:rFonts w:eastAsia="楷体_GB2312"/>
          <w:bCs w:val="0"/>
          <w:color w:val="003366"/>
          <w:kern w:val="2"/>
          <w:sz w:val="28"/>
          <w:szCs w:val="28"/>
        </w:rPr>
      </w:pPr>
      <w:r w:rsidRPr="00A22185">
        <w:rPr>
          <w:rFonts w:eastAsia="楷体_GB2312"/>
          <w:bCs w:val="0"/>
          <w:color w:val="003366"/>
          <w:kern w:val="2"/>
          <w:sz w:val="28"/>
          <w:szCs w:val="28"/>
        </w:rPr>
        <w:t>配置型</w:t>
      </w:r>
      <w:r w:rsidRPr="00A22185">
        <w:rPr>
          <w:rFonts w:eastAsia="楷体_GB2312"/>
          <w:bCs w:val="0"/>
          <w:color w:val="003366"/>
          <w:kern w:val="2"/>
          <w:sz w:val="28"/>
          <w:szCs w:val="28"/>
        </w:rPr>
        <w:t>FOF</w:t>
      </w:r>
      <w:r w:rsidRPr="00A22185">
        <w:rPr>
          <w:rFonts w:eastAsia="楷体_GB2312"/>
          <w:bCs w:val="0"/>
          <w:color w:val="003366"/>
          <w:kern w:val="2"/>
          <w:sz w:val="28"/>
          <w:szCs w:val="28"/>
        </w:rPr>
        <w:t>需要更高的专业度</w:t>
      </w:r>
    </w:p>
    <w:p w:rsidR="00745842" w:rsidRPr="00A22185" w:rsidRDefault="00745842" w:rsidP="00745842">
      <w:pPr>
        <w:ind w:firstLine="405"/>
        <w:rPr>
          <w:rFonts w:eastAsia="仿宋_GB2312"/>
        </w:rPr>
      </w:pPr>
      <w:r w:rsidRPr="00A22185">
        <w:rPr>
          <w:rFonts w:eastAsia="仿宋_GB2312"/>
        </w:rPr>
        <w:t>配置型</w:t>
      </w:r>
      <w:r w:rsidRPr="00A22185">
        <w:rPr>
          <w:rFonts w:eastAsia="仿宋_GB2312"/>
        </w:rPr>
        <w:t>FOF</w:t>
      </w:r>
      <w:r w:rsidRPr="00A22185">
        <w:rPr>
          <w:rFonts w:eastAsia="仿宋_GB2312"/>
        </w:rPr>
        <w:t>产品基本上可以归纳到以上四种配置理念中的一种，最终的投资业绩取决于管理人的投资管理能力。与股票型或债券型</w:t>
      </w:r>
      <w:r w:rsidRPr="00A22185">
        <w:rPr>
          <w:rFonts w:eastAsia="仿宋_GB2312"/>
        </w:rPr>
        <w:t>FOF</w:t>
      </w:r>
      <w:r w:rsidRPr="00A22185">
        <w:rPr>
          <w:rFonts w:eastAsia="仿宋_GB2312"/>
        </w:rPr>
        <w:t>相比，配置型</w:t>
      </w:r>
      <w:r w:rsidRPr="00A22185">
        <w:rPr>
          <w:rFonts w:eastAsia="仿宋_GB2312"/>
        </w:rPr>
        <w:t>FOF</w:t>
      </w:r>
      <w:r w:rsidRPr="00A22185">
        <w:rPr>
          <w:rFonts w:eastAsia="仿宋_GB2312"/>
        </w:rPr>
        <w:t>对管理人专业度要求更高，基金公司在发展配置型</w:t>
      </w:r>
      <w:r w:rsidRPr="00A22185">
        <w:rPr>
          <w:rFonts w:eastAsia="仿宋_GB2312"/>
        </w:rPr>
        <w:t>FOF</w:t>
      </w:r>
      <w:r w:rsidRPr="00A22185">
        <w:rPr>
          <w:rFonts w:eastAsia="仿宋_GB2312"/>
        </w:rPr>
        <w:t>时要注意下面几个方面。</w:t>
      </w:r>
    </w:p>
    <w:p w:rsidR="00745842" w:rsidRPr="00A22185" w:rsidRDefault="00745842" w:rsidP="00745842">
      <w:pPr>
        <w:ind w:firstLine="405"/>
        <w:rPr>
          <w:rFonts w:eastAsia="仿宋_GB2312"/>
        </w:rPr>
      </w:pPr>
      <w:r w:rsidRPr="00A22185">
        <w:rPr>
          <w:rFonts w:eastAsia="仿宋_GB2312"/>
        </w:rPr>
        <w:t>首先，基金公司要提高对</w:t>
      </w:r>
      <w:r w:rsidRPr="00A22185">
        <w:rPr>
          <w:rFonts w:eastAsia="仿宋_GB2312"/>
        </w:rPr>
        <w:t>FOF</w:t>
      </w:r>
      <w:r w:rsidRPr="00A22185">
        <w:rPr>
          <w:rFonts w:eastAsia="仿宋_GB2312"/>
        </w:rPr>
        <w:t>产品的重视程度，特别是对配置型</w:t>
      </w:r>
      <w:r w:rsidRPr="00A22185">
        <w:rPr>
          <w:rFonts w:eastAsia="仿宋_GB2312"/>
        </w:rPr>
        <w:t>FOF</w:t>
      </w:r>
      <w:r w:rsidRPr="00A22185">
        <w:rPr>
          <w:rFonts w:eastAsia="仿宋_GB2312"/>
        </w:rPr>
        <w:t>组合经理的定位要高。过去券商、保险等机构对基金组合经</w:t>
      </w:r>
      <w:r w:rsidRPr="00A22185">
        <w:rPr>
          <w:rFonts w:eastAsia="仿宋_GB2312"/>
        </w:rPr>
        <w:lastRenderedPageBreak/>
        <w:t>理的定位偏低，认为这只是一个筛选基金并进行跟踪管理的职能，对人才专业技能方面的要求并不高。这种看法是片面的，如果是从全球大类资产配置的角度来设计</w:t>
      </w:r>
      <w:r w:rsidRPr="00A22185">
        <w:rPr>
          <w:rFonts w:eastAsia="仿宋_GB2312"/>
        </w:rPr>
        <w:t>FOF</w:t>
      </w:r>
      <w:r w:rsidRPr="00A22185">
        <w:rPr>
          <w:rFonts w:eastAsia="仿宋_GB2312"/>
        </w:rPr>
        <w:t>产品，这样的产品对管理人专业技能的要求并不低于股票基金经理或者债券基金经理，甚至需要的综合技能更高。</w:t>
      </w:r>
    </w:p>
    <w:p w:rsidR="00745842" w:rsidRPr="00A22185" w:rsidRDefault="00745842" w:rsidP="00745842">
      <w:pPr>
        <w:ind w:firstLine="405"/>
        <w:rPr>
          <w:rFonts w:eastAsia="仿宋_GB2312"/>
        </w:rPr>
      </w:pPr>
      <w:r w:rsidRPr="00A22185">
        <w:rPr>
          <w:rFonts w:eastAsia="仿宋_GB2312"/>
        </w:rPr>
        <w:t>其次，在全市场而不仅是本公司内部进行配置更能发挥配置型</w:t>
      </w:r>
      <w:r w:rsidRPr="00A22185">
        <w:rPr>
          <w:rFonts w:eastAsia="仿宋_GB2312"/>
        </w:rPr>
        <w:t>FOF</w:t>
      </w:r>
      <w:r w:rsidRPr="00A22185">
        <w:rPr>
          <w:rFonts w:eastAsia="仿宋_GB2312"/>
        </w:rPr>
        <w:t>的优势，整合市场上的优质产品。很多基金公司倾向于开发内部型</w:t>
      </w:r>
      <w:r w:rsidRPr="00A22185">
        <w:rPr>
          <w:rFonts w:eastAsia="仿宋_GB2312"/>
        </w:rPr>
        <w:t>FOF</w:t>
      </w:r>
      <w:r w:rsidRPr="00A22185">
        <w:rPr>
          <w:rFonts w:eastAsia="仿宋_GB2312"/>
        </w:rPr>
        <w:t>，也就是用自己公司旗下的产品来进行组合，这当然有利于本公司基金的销售，也无可厚非，但是，这也无疑限制了在更大范围内进行资产配置的可能。事实上，例如富达和先锋这样的公司，一半的产品是内部型</w:t>
      </w:r>
      <w:r w:rsidRPr="00A22185">
        <w:rPr>
          <w:rFonts w:eastAsia="仿宋_GB2312"/>
        </w:rPr>
        <w:t>FOF</w:t>
      </w:r>
      <w:r w:rsidRPr="00A22185">
        <w:rPr>
          <w:rFonts w:eastAsia="仿宋_GB2312"/>
        </w:rPr>
        <w:t>，一半的产品是在全市场配置的外部型</w:t>
      </w:r>
      <w:r w:rsidRPr="00A22185">
        <w:rPr>
          <w:rFonts w:eastAsia="仿宋_GB2312"/>
        </w:rPr>
        <w:t>FOF</w:t>
      </w:r>
      <w:r w:rsidRPr="00A22185">
        <w:rPr>
          <w:rFonts w:eastAsia="仿宋_GB2312"/>
        </w:rPr>
        <w:t>。</w:t>
      </w:r>
    </w:p>
    <w:p w:rsidR="00745842" w:rsidRPr="00A22185" w:rsidRDefault="00745842" w:rsidP="00745842">
      <w:pPr>
        <w:ind w:firstLine="405"/>
        <w:rPr>
          <w:rFonts w:eastAsia="仿宋_GB2312"/>
        </w:rPr>
      </w:pPr>
      <w:r w:rsidRPr="00A22185">
        <w:rPr>
          <w:rFonts w:eastAsia="仿宋_GB2312"/>
        </w:rPr>
        <w:t>第三，可以引入专业基金研究机构作为第三方投资顾问。要在全市场进行充分的配置，需要一个完整的基金研究团队，基金公司主要专注于股票和债券投资领域，在基金的研究上投入并不多，从专业化的角度来说，外聘专业研究机构作为投资顾问或许更有效率，这也是一些海外大型基金管理公司的通常做法。</w:t>
      </w:r>
    </w:p>
    <w:p w:rsidR="004D2DF5" w:rsidRPr="00A22185" w:rsidRDefault="004D2DF5" w:rsidP="00E743B0">
      <w:pPr>
        <w:ind w:firstLine="405"/>
        <w:rPr>
          <w:rFonts w:eastAsia="仿宋_GB2312"/>
        </w:rPr>
      </w:pPr>
    </w:p>
    <w:bookmarkEnd w:id="0"/>
    <w:p w:rsidR="00ED5574" w:rsidRPr="00A22185" w:rsidRDefault="00ED5574" w:rsidP="009706B6">
      <w:pPr>
        <w:ind w:leftChars="-1628" w:left="-3419"/>
        <w:rPr>
          <w:b/>
          <w:color w:val="003366"/>
          <w:sz w:val="28"/>
          <w:szCs w:val="28"/>
        </w:rPr>
      </w:pPr>
    </w:p>
    <w:p w:rsidR="00ED5574" w:rsidRPr="00A22185" w:rsidRDefault="00ED5574" w:rsidP="009706B6">
      <w:pPr>
        <w:ind w:leftChars="-1628" w:left="-3419"/>
        <w:rPr>
          <w:rFonts w:eastAsia="楷体_GB2312"/>
          <w:i/>
          <w:color w:val="003366"/>
          <w:sz w:val="18"/>
          <w:szCs w:val="18"/>
        </w:rPr>
        <w:sectPr w:rsidR="00ED5574" w:rsidRPr="00A22185" w:rsidSect="00970BC2">
          <w:headerReference w:type="default" r:id="rId16"/>
          <w:footerReference w:type="default" r:id="rId17"/>
          <w:pgSz w:w="11906" w:h="16838"/>
          <w:pgMar w:top="1418" w:right="1134" w:bottom="1418" w:left="4536" w:header="851" w:footer="992" w:gutter="0"/>
          <w:cols w:space="425"/>
          <w:docGrid w:type="lines" w:linePitch="312"/>
        </w:sectPr>
      </w:pPr>
    </w:p>
    <w:p w:rsidR="00B75DD0" w:rsidRPr="00A22185" w:rsidRDefault="00B75DD0" w:rsidP="00B75DD0">
      <w:pPr>
        <w:pageBreakBefore/>
        <w:spacing w:line="400" w:lineRule="exact"/>
        <w:jc w:val="left"/>
        <w:rPr>
          <w:rFonts w:eastAsia="楷体_GB2312"/>
          <w:b/>
          <w:bCs/>
          <w:color w:val="003366"/>
          <w:szCs w:val="21"/>
        </w:rPr>
      </w:pPr>
      <w:r w:rsidRPr="00A22185">
        <w:rPr>
          <w:rFonts w:eastAsia="楷体_GB2312"/>
          <w:b/>
          <w:bCs/>
          <w:color w:val="003366"/>
          <w:szCs w:val="21"/>
        </w:rPr>
        <w:lastRenderedPageBreak/>
        <w:t>分析师承诺</w:t>
      </w:r>
    </w:p>
    <w:p w:rsidR="00F04B08" w:rsidRPr="00A22185" w:rsidRDefault="00F04B08" w:rsidP="00290715">
      <w:pPr>
        <w:spacing w:beforeLines="50"/>
        <w:rPr>
          <w:rFonts w:eastAsia="楷体_GB2312"/>
          <w:sz w:val="18"/>
          <w:szCs w:val="18"/>
        </w:rPr>
      </w:pPr>
      <w:r w:rsidRPr="00A22185">
        <w:rPr>
          <w:rFonts w:eastAsia="楷体_GB2312"/>
          <w:sz w:val="18"/>
          <w:szCs w:val="18"/>
        </w:rPr>
        <w:t>分析师</w:t>
      </w:r>
      <w:r w:rsidRPr="00A22185">
        <w:rPr>
          <w:rFonts w:eastAsia="楷体_GB2312"/>
          <w:sz w:val="18"/>
          <w:szCs w:val="18"/>
        </w:rPr>
        <w:t xml:space="preserve">  </w:t>
      </w:r>
      <w:proofErr w:type="gramStart"/>
      <w:r w:rsidR="0021185E" w:rsidRPr="00A22185">
        <w:rPr>
          <w:rFonts w:eastAsia="楷体_GB2312"/>
          <w:sz w:val="18"/>
          <w:szCs w:val="18"/>
        </w:rPr>
        <w:t>代宏坤</w:t>
      </w:r>
      <w:proofErr w:type="gramEnd"/>
      <w:r w:rsidR="005036B2" w:rsidRPr="00A22185">
        <w:rPr>
          <w:rFonts w:eastAsia="楷体_GB2312"/>
          <w:sz w:val="18"/>
          <w:szCs w:val="18"/>
        </w:rPr>
        <w:t xml:space="preserve"> </w:t>
      </w:r>
    </w:p>
    <w:p w:rsidR="00F04B08" w:rsidRPr="00A22185" w:rsidRDefault="00F04B08" w:rsidP="00F04B08">
      <w:pPr>
        <w:spacing w:line="300" w:lineRule="exact"/>
        <w:rPr>
          <w:rFonts w:eastAsia="楷体_GB2312"/>
          <w:color w:val="000000"/>
          <w:sz w:val="18"/>
          <w:szCs w:val="18"/>
        </w:rPr>
      </w:pPr>
      <w:r w:rsidRPr="00A22185">
        <w:rPr>
          <w:rFonts w:eastAsia="楷体_GB2312"/>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F04B08" w:rsidRPr="00A22185" w:rsidRDefault="00F04B08" w:rsidP="00F04B08">
      <w:pPr>
        <w:spacing w:line="400" w:lineRule="exact"/>
        <w:jc w:val="left"/>
        <w:rPr>
          <w:rFonts w:eastAsia="楷体_GB2312"/>
          <w:b/>
          <w:bCs/>
          <w:color w:val="FF6600"/>
          <w:szCs w:val="21"/>
        </w:rPr>
      </w:pPr>
    </w:p>
    <w:p w:rsidR="00F04B08" w:rsidRPr="00A22185" w:rsidRDefault="00F04B08" w:rsidP="00F04B08">
      <w:pPr>
        <w:spacing w:line="400" w:lineRule="exact"/>
        <w:jc w:val="left"/>
        <w:rPr>
          <w:rFonts w:eastAsia="楷体_GB2312"/>
          <w:b/>
          <w:bCs/>
          <w:color w:val="003366"/>
          <w:szCs w:val="21"/>
        </w:rPr>
      </w:pPr>
      <w:r w:rsidRPr="00A22185">
        <w:rPr>
          <w:rFonts w:eastAsia="楷体_GB2312"/>
          <w:b/>
          <w:bCs/>
          <w:color w:val="003366"/>
          <w:szCs w:val="21"/>
        </w:rPr>
        <w:t>公司业务资格说明</w:t>
      </w:r>
    </w:p>
    <w:p w:rsidR="00F04B08" w:rsidRPr="00A22185" w:rsidRDefault="00F04B08" w:rsidP="00F04B08">
      <w:pPr>
        <w:spacing w:line="400" w:lineRule="exact"/>
        <w:jc w:val="left"/>
        <w:rPr>
          <w:rFonts w:eastAsia="楷体_GB2312"/>
          <w:color w:val="000000"/>
          <w:sz w:val="18"/>
          <w:szCs w:val="18"/>
        </w:rPr>
      </w:pPr>
      <w:r w:rsidRPr="00A22185">
        <w:rPr>
          <w:rFonts w:eastAsia="楷体_GB2312"/>
          <w:color w:val="000000"/>
          <w:sz w:val="18"/>
          <w:szCs w:val="18"/>
        </w:rPr>
        <w:t>本公司具备证券投资咨询业务资格，是具备协会会员资格的基金评价机构。</w:t>
      </w:r>
    </w:p>
    <w:p w:rsidR="00F04B08" w:rsidRPr="00A22185" w:rsidRDefault="00F04B08" w:rsidP="00F04B08">
      <w:pPr>
        <w:spacing w:line="400" w:lineRule="exact"/>
        <w:jc w:val="left"/>
        <w:rPr>
          <w:rFonts w:eastAsia="楷体_GB2312"/>
          <w:b/>
          <w:bCs/>
          <w:color w:val="003366"/>
          <w:szCs w:val="21"/>
        </w:rPr>
      </w:pPr>
    </w:p>
    <w:p w:rsidR="00F04B08" w:rsidRPr="00A22185" w:rsidRDefault="00F04B08" w:rsidP="00F04B08">
      <w:pPr>
        <w:spacing w:line="400" w:lineRule="exact"/>
        <w:jc w:val="left"/>
        <w:rPr>
          <w:rFonts w:eastAsia="楷体_GB2312"/>
          <w:b/>
          <w:bCs/>
          <w:color w:val="003366"/>
          <w:szCs w:val="21"/>
        </w:rPr>
      </w:pPr>
      <w:r w:rsidRPr="00A22185">
        <w:rPr>
          <w:rFonts w:eastAsia="楷体_GB2312"/>
          <w:b/>
          <w:bCs/>
          <w:color w:val="003366"/>
          <w:szCs w:val="21"/>
        </w:rPr>
        <w:t>重要声明</w:t>
      </w:r>
    </w:p>
    <w:p w:rsidR="00F04B08" w:rsidRPr="00A22185" w:rsidRDefault="00F04B08" w:rsidP="00F04B08">
      <w:pPr>
        <w:spacing w:line="300" w:lineRule="exact"/>
        <w:rPr>
          <w:rFonts w:eastAsia="楷体_GB2312"/>
          <w:color w:val="000000"/>
          <w:sz w:val="18"/>
          <w:szCs w:val="18"/>
        </w:rPr>
      </w:pPr>
      <w:r w:rsidRPr="00A22185">
        <w:rPr>
          <w:rFonts w:eastAsia="楷体_GB2312"/>
          <w:color w:val="000000"/>
          <w:sz w:val="18"/>
          <w:szCs w:val="18"/>
        </w:rPr>
        <w:t>本报告中的信息均来源于已公开的资料，我公司对这些信息的准确性及完整性不作任何保证，不保证该信息未经任何更新，也不保证本公司</w:t>
      </w:r>
      <w:proofErr w:type="gramStart"/>
      <w:r w:rsidRPr="00A22185">
        <w:rPr>
          <w:rFonts w:eastAsia="楷体_GB2312"/>
          <w:color w:val="000000"/>
          <w:sz w:val="18"/>
          <w:szCs w:val="18"/>
        </w:rPr>
        <w:t>作出</w:t>
      </w:r>
      <w:proofErr w:type="gramEnd"/>
      <w:r w:rsidRPr="00A22185">
        <w:rPr>
          <w:rFonts w:eastAsia="楷体_GB2312"/>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A22185">
        <w:rPr>
          <w:rFonts w:eastAsia="楷体_GB2312"/>
          <w:color w:val="000000"/>
          <w:sz w:val="18"/>
          <w:szCs w:val="18"/>
        </w:rPr>
        <w:t>作出</w:t>
      </w:r>
      <w:proofErr w:type="gramEnd"/>
      <w:r w:rsidRPr="00A22185">
        <w:rPr>
          <w:rFonts w:eastAsia="楷体_GB2312"/>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F04B08" w:rsidRPr="00A22185" w:rsidRDefault="00F04B08" w:rsidP="00F04B08">
      <w:pPr>
        <w:spacing w:line="300" w:lineRule="exact"/>
        <w:rPr>
          <w:rFonts w:eastAsia="楷体_GB2312"/>
          <w:sz w:val="18"/>
          <w:szCs w:val="18"/>
        </w:rPr>
      </w:pPr>
      <w:r w:rsidRPr="00A22185">
        <w:rPr>
          <w:rFonts w:eastAsia="楷体_GB2312"/>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sidRPr="00A22185">
        <w:rPr>
          <w:rFonts w:eastAsia="楷体_GB2312"/>
          <w:color w:val="000000"/>
          <w:sz w:val="18"/>
          <w:szCs w:val="18"/>
        </w:rPr>
        <w:t>“</w:t>
      </w:r>
      <w:r w:rsidRPr="00A22185">
        <w:rPr>
          <w:rFonts w:eastAsia="楷体_GB2312"/>
          <w:color w:val="000000"/>
          <w:sz w:val="18"/>
          <w:szCs w:val="18"/>
        </w:rPr>
        <w:t>上海证券基金评价研究中心</w:t>
      </w:r>
      <w:r w:rsidRPr="00A22185">
        <w:rPr>
          <w:rFonts w:eastAsia="楷体_GB2312"/>
          <w:color w:val="000000"/>
          <w:sz w:val="18"/>
          <w:szCs w:val="18"/>
        </w:rPr>
        <w:t>”</w:t>
      </w:r>
      <w:r w:rsidRPr="00A22185">
        <w:rPr>
          <w:rFonts w:eastAsia="楷体_GB2312"/>
          <w:color w:val="000000"/>
          <w:sz w:val="18"/>
          <w:szCs w:val="18"/>
        </w:rPr>
        <w:t>。</w:t>
      </w:r>
    </w:p>
    <w:p w:rsidR="00F04B08" w:rsidRPr="00A22185" w:rsidRDefault="00F04B08" w:rsidP="00F04B08">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jc w:val="left"/>
        <w:rPr>
          <w:rFonts w:eastAsia="楷体_GB2312"/>
          <w:b/>
          <w:bCs/>
          <w:color w:val="FF6600"/>
          <w:szCs w:val="21"/>
        </w:rPr>
      </w:pPr>
    </w:p>
    <w:p w:rsidR="004C0B69" w:rsidRPr="00A22185" w:rsidRDefault="004C0B69" w:rsidP="004C0B69">
      <w:pPr>
        <w:spacing w:line="400" w:lineRule="exact"/>
        <w:ind w:firstLine="211"/>
        <w:jc w:val="left"/>
        <w:rPr>
          <w:rFonts w:eastAsia="楷体_GB2312"/>
          <w:b/>
          <w:bCs/>
          <w:color w:val="003366"/>
          <w:szCs w:val="21"/>
        </w:rPr>
      </w:pPr>
      <w:r w:rsidRPr="00A22185">
        <w:rPr>
          <w:rFonts w:eastAsia="楷体_GB2312"/>
          <w:b/>
          <w:bCs/>
          <w:color w:val="003366"/>
          <w:szCs w:val="21"/>
        </w:rPr>
        <w:t>上海证券基金评级定义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4C0B69" w:rsidRPr="00A22185" w:rsidTr="008E3596">
        <w:tc>
          <w:tcPr>
            <w:tcW w:w="4643" w:type="dxa"/>
            <w:shd w:val="clear" w:color="auto" w:fill="E0E0E0"/>
            <w:vAlign w:val="center"/>
          </w:tcPr>
          <w:p w:rsidR="004C0B69" w:rsidRPr="00A22185" w:rsidRDefault="004C0B69" w:rsidP="008E3596">
            <w:pPr>
              <w:jc w:val="center"/>
              <w:rPr>
                <w:rFonts w:eastAsia="楷体_GB2312"/>
                <w:b/>
                <w:color w:val="003366"/>
                <w:szCs w:val="21"/>
              </w:rPr>
            </w:pPr>
            <w:r w:rsidRPr="00A22185">
              <w:rPr>
                <w:rFonts w:eastAsia="楷体_GB2312"/>
                <w:b/>
                <w:color w:val="003366"/>
                <w:szCs w:val="21"/>
              </w:rPr>
              <w:t>类别</w:t>
            </w:r>
          </w:p>
        </w:tc>
        <w:tc>
          <w:tcPr>
            <w:tcW w:w="4643" w:type="dxa"/>
            <w:shd w:val="clear" w:color="auto" w:fill="E0E0E0"/>
            <w:vAlign w:val="center"/>
          </w:tcPr>
          <w:p w:rsidR="004C0B69" w:rsidRPr="00A22185" w:rsidRDefault="004C0B69" w:rsidP="008E3596">
            <w:pPr>
              <w:jc w:val="center"/>
              <w:rPr>
                <w:rFonts w:eastAsia="楷体_GB2312"/>
                <w:b/>
                <w:color w:val="003366"/>
                <w:szCs w:val="21"/>
              </w:rPr>
            </w:pPr>
            <w:r w:rsidRPr="00A22185">
              <w:rPr>
                <w:rFonts w:eastAsia="楷体_GB2312"/>
                <w:b/>
                <w:color w:val="003366"/>
                <w:szCs w:val="21"/>
              </w:rPr>
              <w:t>分级及定义</w:t>
            </w:r>
          </w:p>
        </w:tc>
      </w:tr>
      <w:tr w:rsidR="004C0B69" w:rsidRPr="00A22185" w:rsidTr="008E3596">
        <w:tc>
          <w:tcPr>
            <w:tcW w:w="4643" w:type="dxa"/>
            <w:vAlign w:val="center"/>
          </w:tcPr>
          <w:p w:rsidR="004C0B69" w:rsidRPr="00A22185" w:rsidRDefault="004C0B69" w:rsidP="008E3596">
            <w:pPr>
              <w:jc w:val="center"/>
              <w:rPr>
                <w:rFonts w:eastAsia="楷体_GB2312"/>
                <w:b/>
                <w:szCs w:val="21"/>
              </w:rPr>
            </w:pPr>
            <w:r w:rsidRPr="00A22185">
              <w:rPr>
                <w:rFonts w:eastAsia="楷体_GB2312"/>
                <w:b/>
                <w:szCs w:val="21"/>
              </w:rPr>
              <w:t>综合评级</w:t>
            </w:r>
          </w:p>
        </w:tc>
        <w:tc>
          <w:tcPr>
            <w:tcW w:w="4643" w:type="dxa"/>
            <w:vAlign w:val="center"/>
          </w:tcPr>
          <w:p w:rsidR="004C0B69" w:rsidRPr="00A22185" w:rsidRDefault="004C0B69" w:rsidP="008E3596">
            <w:pPr>
              <w:jc w:val="center"/>
              <w:rPr>
                <w:rFonts w:eastAsia="楷体_GB2312"/>
                <w:color w:val="FF0000"/>
                <w:szCs w:val="21"/>
              </w:rPr>
            </w:pPr>
            <w:r w:rsidRPr="00A22185">
              <w:rPr>
                <w:rFonts w:eastAsia="楷体_GB2312"/>
                <w:color w:val="FF0000"/>
                <w:szCs w:val="21"/>
              </w:rPr>
              <w:t>★</w:t>
            </w:r>
            <w:r w:rsidRPr="00A22185">
              <w:rPr>
                <w:rFonts w:eastAsia="楷体_GB2312"/>
                <w:szCs w:val="21"/>
              </w:rPr>
              <w:t>最低</w:t>
            </w:r>
            <w:r w:rsidRPr="00A22185">
              <w:rPr>
                <w:rFonts w:eastAsia="楷体_GB2312"/>
                <w:color w:val="FF0000"/>
                <w:szCs w:val="21"/>
              </w:rPr>
              <w:t xml:space="preserve">    ★★★★★</w:t>
            </w:r>
            <w:r w:rsidRPr="00A22185">
              <w:rPr>
                <w:rFonts w:eastAsia="楷体_GB2312"/>
                <w:szCs w:val="21"/>
              </w:rPr>
              <w:t>最高</w:t>
            </w:r>
          </w:p>
        </w:tc>
      </w:tr>
      <w:tr w:rsidR="004C0B69" w:rsidRPr="00A22185" w:rsidTr="008E3596">
        <w:tc>
          <w:tcPr>
            <w:tcW w:w="4643" w:type="dxa"/>
            <w:vAlign w:val="center"/>
          </w:tcPr>
          <w:p w:rsidR="004C0B69" w:rsidRPr="00A22185" w:rsidRDefault="004C0B69" w:rsidP="008E3596">
            <w:pPr>
              <w:jc w:val="center"/>
              <w:rPr>
                <w:rFonts w:eastAsia="楷体_GB2312"/>
                <w:b/>
                <w:szCs w:val="21"/>
              </w:rPr>
            </w:pPr>
            <w:proofErr w:type="gramStart"/>
            <w:r w:rsidRPr="00A22185">
              <w:rPr>
                <w:rFonts w:eastAsia="楷体_GB2312"/>
                <w:b/>
                <w:szCs w:val="21"/>
              </w:rPr>
              <w:t>选证评级</w:t>
            </w:r>
            <w:proofErr w:type="gramEnd"/>
          </w:p>
        </w:tc>
        <w:tc>
          <w:tcPr>
            <w:tcW w:w="4643" w:type="dxa"/>
            <w:vAlign w:val="center"/>
          </w:tcPr>
          <w:p w:rsidR="004C0B69" w:rsidRPr="00A22185" w:rsidRDefault="004C0B69" w:rsidP="008E3596">
            <w:pPr>
              <w:jc w:val="center"/>
              <w:rPr>
                <w:rFonts w:eastAsia="楷体_GB2312"/>
                <w:szCs w:val="21"/>
              </w:rPr>
            </w:pPr>
            <w:r w:rsidRPr="00A22185">
              <w:rPr>
                <w:rFonts w:eastAsia="楷体_GB2312"/>
                <w:color w:val="FF0000"/>
                <w:szCs w:val="21"/>
              </w:rPr>
              <w:t>★</w:t>
            </w:r>
            <w:r w:rsidRPr="00A22185">
              <w:rPr>
                <w:rFonts w:eastAsia="楷体_GB2312"/>
                <w:szCs w:val="21"/>
              </w:rPr>
              <w:t>最低</w:t>
            </w:r>
            <w:r w:rsidRPr="00A22185">
              <w:rPr>
                <w:rFonts w:eastAsia="楷体_GB2312"/>
                <w:szCs w:val="21"/>
              </w:rPr>
              <w:t xml:space="preserve">    </w:t>
            </w:r>
            <w:r w:rsidRPr="00A22185">
              <w:rPr>
                <w:rFonts w:eastAsia="楷体_GB2312"/>
                <w:color w:val="FF0000"/>
                <w:szCs w:val="21"/>
              </w:rPr>
              <w:t>★★★★★</w:t>
            </w:r>
            <w:r w:rsidRPr="00A22185">
              <w:rPr>
                <w:rFonts w:eastAsia="楷体_GB2312"/>
                <w:szCs w:val="21"/>
              </w:rPr>
              <w:t>最高</w:t>
            </w:r>
          </w:p>
        </w:tc>
      </w:tr>
      <w:tr w:rsidR="004C0B69" w:rsidRPr="00A22185" w:rsidTr="008E3596">
        <w:tc>
          <w:tcPr>
            <w:tcW w:w="4643" w:type="dxa"/>
            <w:vAlign w:val="center"/>
          </w:tcPr>
          <w:p w:rsidR="004C0B69" w:rsidRPr="00A22185" w:rsidRDefault="004C0B69" w:rsidP="008E3596">
            <w:pPr>
              <w:jc w:val="center"/>
              <w:rPr>
                <w:rFonts w:eastAsia="楷体_GB2312"/>
                <w:b/>
                <w:szCs w:val="21"/>
              </w:rPr>
            </w:pPr>
            <w:r w:rsidRPr="00A22185">
              <w:rPr>
                <w:rFonts w:eastAsia="楷体_GB2312"/>
                <w:b/>
                <w:szCs w:val="21"/>
              </w:rPr>
              <w:t>择时评级</w:t>
            </w:r>
          </w:p>
        </w:tc>
        <w:tc>
          <w:tcPr>
            <w:tcW w:w="4643" w:type="dxa"/>
            <w:vAlign w:val="center"/>
          </w:tcPr>
          <w:p w:rsidR="004C0B69" w:rsidRPr="00A22185" w:rsidRDefault="004C0B69" w:rsidP="008E3596">
            <w:pPr>
              <w:jc w:val="center"/>
              <w:rPr>
                <w:rFonts w:eastAsia="楷体_GB2312"/>
                <w:szCs w:val="21"/>
              </w:rPr>
            </w:pPr>
            <w:r w:rsidRPr="00A22185">
              <w:rPr>
                <w:rFonts w:eastAsia="楷体_GB2312"/>
                <w:color w:val="FF0000"/>
                <w:szCs w:val="21"/>
              </w:rPr>
              <w:t>★</w:t>
            </w:r>
            <w:r w:rsidRPr="00A22185">
              <w:rPr>
                <w:rFonts w:eastAsia="楷体_GB2312"/>
                <w:szCs w:val="21"/>
              </w:rPr>
              <w:t>最低</w:t>
            </w:r>
            <w:r w:rsidRPr="00A22185">
              <w:rPr>
                <w:rFonts w:eastAsia="楷体_GB2312"/>
                <w:szCs w:val="21"/>
              </w:rPr>
              <w:t xml:space="preserve">    </w:t>
            </w:r>
            <w:r w:rsidRPr="00A22185">
              <w:rPr>
                <w:rFonts w:eastAsia="楷体_GB2312"/>
                <w:color w:val="FF0000"/>
                <w:szCs w:val="21"/>
              </w:rPr>
              <w:t>★★★★★</w:t>
            </w:r>
            <w:r w:rsidRPr="00A22185">
              <w:rPr>
                <w:rFonts w:eastAsia="楷体_GB2312"/>
                <w:szCs w:val="21"/>
              </w:rPr>
              <w:t>最高</w:t>
            </w:r>
          </w:p>
        </w:tc>
      </w:tr>
      <w:tr w:rsidR="004C0B69" w:rsidRPr="00A22185" w:rsidTr="008E3596">
        <w:tc>
          <w:tcPr>
            <w:tcW w:w="4643" w:type="dxa"/>
            <w:vAlign w:val="center"/>
          </w:tcPr>
          <w:p w:rsidR="004C0B69" w:rsidRPr="00A22185" w:rsidRDefault="004C0B69" w:rsidP="008E3596">
            <w:pPr>
              <w:jc w:val="center"/>
              <w:rPr>
                <w:rFonts w:eastAsia="楷体_GB2312"/>
                <w:b/>
                <w:szCs w:val="21"/>
              </w:rPr>
            </w:pPr>
            <w:r w:rsidRPr="00A22185">
              <w:rPr>
                <w:rFonts w:eastAsia="楷体_GB2312"/>
                <w:b/>
                <w:szCs w:val="21"/>
              </w:rPr>
              <w:t>夏普比率</w:t>
            </w:r>
          </w:p>
        </w:tc>
        <w:tc>
          <w:tcPr>
            <w:tcW w:w="4643" w:type="dxa"/>
            <w:vAlign w:val="center"/>
          </w:tcPr>
          <w:p w:rsidR="004C0B69" w:rsidRPr="00A22185" w:rsidRDefault="004C0B69" w:rsidP="008E3596">
            <w:pPr>
              <w:jc w:val="center"/>
              <w:rPr>
                <w:rFonts w:eastAsia="楷体_GB2312"/>
                <w:color w:val="FF0000"/>
                <w:szCs w:val="21"/>
              </w:rPr>
            </w:pPr>
            <w:r w:rsidRPr="00A22185">
              <w:rPr>
                <w:rFonts w:eastAsia="楷体_GB2312"/>
                <w:color w:val="FF0000"/>
                <w:szCs w:val="21"/>
              </w:rPr>
              <w:t>★</w:t>
            </w:r>
            <w:r w:rsidRPr="00A22185">
              <w:rPr>
                <w:rFonts w:eastAsia="楷体_GB2312"/>
                <w:szCs w:val="21"/>
              </w:rPr>
              <w:t>最低</w:t>
            </w:r>
            <w:r w:rsidRPr="00A22185">
              <w:rPr>
                <w:rFonts w:eastAsia="楷体_GB2312"/>
                <w:szCs w:val="21"/>
              </w:rPr>
              <w:t xml:space="preserve">    </w:t>
            </w:r>
            <w:r w:rsidRPr="00A22185">
              <w:rPr>
                <w:rFonts w:eastAsia="楷体_GB2312"/>
                <w:color w:val="FF0000"/>
                <w:szCs w:val="21"/>
              </w:rPr>
              <w:t>★★★★★</w:t>
            </w:r>
            <w:r w:rsidRPr="00A22185">
              <w:rPr>
                <w:rFonts w:eastAsia="楷体_GB2312"/>
                <w:szCs w:val="21"/>
              </w:rPr>
              <w:t>最高</w:t>
            </w:r>
          </w:p>
        </w:tc>
      </w:tr>
    </w:tbl>
    <w:p w:rsidR="004C0B69" w:rsidRPr="00A22185" w:rsidRDefault="004C0B69" w:rsidP="004C0B69"/>
    <w:p w:rsidR="004C0B69" w:rsidRPr="00A22185" w:rsidRDefault="004C0B69" w:rsidP="00290715">
      <w:pPr>
        <w:autoSpaceDE w:val="0"/>
        <w:autoSpaceDN w:val="0"/>
        <w:adjustRightInd w:val="0"/>
        <w:spacing w:beforeLines="30" w:afterLines="30" w:line="300" w:lineRule="exact"/>
        <w:jc w:val="left"/>
        <w:rPr>
          <w:rFonts w:eastAsia="楷体_GB2312"/>
          <w:sz w:val="18"/>
          <w:szCs w:val="18"/>
        </w:rPr>
      </w:pPr>
    </w:p>
    <w:p w:rsidR="00CD672A" w:rsidRPr="00A22185" w:rsidRDefault="00CD672A" w:rsidP="000A5A3F">
      <w:pPr>
        <w:spacing w:beforeLines="50"/>
        <w:rPr>
          <w:rFonts w:eastAsia="楷体_GB2312"/>
          <w:sz w:val="18"/>
          <w:szCs w:val="18"/>
        </w:rPr>
      </w:pPr>
    </w:p>
    <w:sectPr w:rsidR="00CD672A" w:rsidRPr="00A22185" w:rsidSect="00970BC2">
      <w:headerReference w:type="default" r:id="rId1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2F4" w:rsidRDefault="004A72F4">
      <w:r>
        <w:separator/>
      </w:r>
    </w:p>
  </w:endnote>
  <w:endnote w:type="continuationSeparator" w:id="0">
    <w:p w:rsidR="004A72F4" w:rsidRDefault="004A72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宋体"/>
    <w:charset w:val="86"/>
    <w:family w:val="modern"/>
    <w:pitch w:val="fixed"/>
    <w:sig w:usb0="00000001" w:usb1="080E0800" w:usb2="00000012" w:usb3="00000000" w:csb0="00040000" w:csb1="00000000"/>
  </w:font>
  <w:font w:name="Calibri">
    <w:panose1 w:val="020F0502020204030204"/>
    <w:charset w:val="00"/>
    <w:family w:val="swiss"/>
    <w:pitch w:val="variable"/>
    <w:sig w:usb0="A00002EF" w:usb1="4000207B" w:usb2="00000000" w:usb3="00000000" w:csb0="0000009F" w:csb1="00000000"/>
  </w:font>
  <w:font w:name="汉仪中等线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宋体-18030">
    <w:altName w:val="Arial Unicode MS"/>
    <w:charset w:val="86"/>
    <w:family w:val="modern"/>
    <w:pitch w:val="fixed"/>
    <w:sig w:usb0="00000000" w:usb1="880F3C78"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Default="000A5A3F" w:rsidP="008F1970">
    <w:pPr>
      <w:pStyle w:val="a6"/>
      <w:framePr w:wrap="around" w:vAnchor="text" w:hAnchor="margin" w:xAlign="right" w:y="1"/>
      <w:rPr>
        <w:rStyle w:val="ab"/>
      </w:rPr>
    </w:pPr>
    <w:r>
      <w:rPr>
        <w:rStyle w:val="ab"/>
      </w:rPr>
      <w:fldChar w:fldCharType="begin"/>
    </w:r>
    <w:r w:rsidR="00F555FB">
      <w:rPr>
        <w:rStyle w:val="ab"/>
      </w:rPr>
      <w:instrText xml:space="preserve">PAGE  </w:instrText>
    </w:r>
    <w:r>
      <w:rPr>
        <w:rStyle w:val="ab"/>
      </w:rPr>
      <w:fldChar w:fldCharType="separate"/>
    </w:r>
    <w:r w:rsidR="00F555FB">
      <w:rPr>
        <w:rStyle w:val="ab"/>
        <w:noProof/>
      </w:rPr>
      <w:t>7</w:t>
    </w:r>
    <w:r>
      <w:rPr>
        <w:rStyle w:val="ab"/>
      </w:rPr>
      <w:fldChar w:fldCharType="end"/>
    </w:r>
  </w:p>
  <w:p w:rsidR="00F555FB" w:rsidRDefault="00F555FB" w:rsidP="008F197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Default="000A5A3F" w:rsidP="008F1970">
    <w:pPr>
      <w:pStyle w:val="a6"/>
      <w:framePr w:wrap="around" w:vAnchor="text" w:hAnchor="margin" w:xAlign="right" w:y="1"/>
      <w:rPr>
        <w:rStyle w:val="ab"/>
      </w:rPr>
    </w:pPr>
    <w:r>
      <w:rPr>
        <w:rStyle w:val="ab"/>
      </w:rPr>
      <w:fldChar w:fldCharType="begin"/>
    </w:r>
    <w:r w:rsidR="00F555FB">
      <w:rPr>
        <w:rStyle w:val="ab"/>
      </w:rPr>
      <w:instrText xml:space="preserve">PAGE  </w:instrText>
    </w:r>
    <w:r>
      <w:rPr>
        <w:rStyle w:val="ab"/>
      </w:rPr>
      <w:fldChar w:fldCharType="separate"/>
    </w:r>
    <w:r w:rsidR="00F7508D">
      <w:rPr>
        <w:rStyle w:val="ab"/>
        <w:noProof/>
      </w:rPr>
      <w:t>1</w:t>
    </w:r>
    <w:r>
      <w:rPr>
        <w:rStyle w:val="ab"/>
      </w:rPr>
      <w:fldChar w:fldCharType="end"/>
    </w:r>
  </w:p>
  <w:p w:rsidR="00F555FB" w:rsidRDefault="000A5A3F" w:rsidP="008F1970">
    <w:pPr>
      <w:pStyle w:val="a6"/>
      <w:ind w:right="360"/>
    </w:pPr>
    <w:r>
      <w:rPr>
        <w:noProof/>
      </w:rPr>
      <w:pict>
        <v:shapetype id="_x0000_t202" coordsize="21600,21600" o:spt="202" path="m,l,21600r21600,l21600,xe">
          <v:stroke joinstyle="miter"/>
          <v:path gradientshapeok="t" o:connecttype="rect"/>
        </v:shapetype>
        <v:shape id="_x0000_s2100" type="#_x0000_t202" style="position:absolute;margin-left:28.8pt;margin-top:772.9pt;width:513.45pt;height:18.05pt;z-index:251660800;mso-position-horizontal-relative:page;mso-position-vertical-relative:page" filled="f" stroked="f">
          <v:textbox style="mso-next-textbox:#_x0000_s2100" inset="0,0,0,0">
            <w:txbxContent>
              <w:p w:rsidR="00F555FB" w:rsidRPr="00FB139B" w:rsidRDefault="00F555FB" w:rsidP="00021EF5">
                <w:pPr>
                  <w:pBdr>
                    <w:top w:val="single" w:sz="4" w:space="2"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重要提示：请务必阅读</w:t>
                </w:r>
                <w:proofErr w:type="gramStart"/>
                <w:r w:rsidRPr="00FB139B">
                  <w:rPr>
                    <w:rFonts w:ascii="楷体_GB2312" w:eastAsia="楷体_GB2312" w:hint="eastAsia"/>
                    <w:b/>
                    <w:color w:val="003366"/>
                    <w:szCs w:val="21"/>
                  </w:rPr>
                  <w:t>尾页分析</w:t>
                </w:r>
                <w:proofErr w:type="gramEnd"/>
                <w:r w:rsidRPr="00FB139B">
                  <w:rPr>
                    <w:rFonts w:ascii="楷体_GB2312" w:eastAsia="楷体_GB2312" w:hint="eastAsia"/>
                    <w:b/>
                    <w:color w:val="003366"/>
                    <w:szCs w:val="21"/>
                  </w:rPr>
                  <w:t>师承诺和</w:t>
                </w:r>
                <w:r>
                  <w:rPr>
                    <w:rFonts w:ascii="楷体_GB2312" w:eastAsia="楷体_GB2312" w:hint="eastAsia"/>
                    <w:b/>
                    <w:color w:val="003366"/>
                    <w:szCs w:val="21"/>
                  </w:rPr>
                  <w:t>免责条款</w:t>
                </w:r>
                <w:r w:rsidRPr="00FB139B">
                  <w:rPr>
                    <w:rFonts w:ascii="楷体_GB2312" w:eastAsia="楷体_GB2312" w:hint="eastAsia"/>
                    <w:color w:val="003366"/>
                    <w:szCs w:val="21"/>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Pr="009D7428" w:rsidRDefault="000A5A3F" w:rsidP="008F1970">
    <w:pPr>
      <w:pStyle w:val="a6"/>
      <w:framePr w:wrap="around" w:vAnchor="text" w:hAnchor="margin" w:xAlign="right" w:y="1"/>
      <w:rPr>
        <w:rStyle w:val="ab"/>
        <w:color w:val="003366"/>
      </w:rPr>
    </w:pPr>
    <w:r w:rsidRPr="009D7428">
      <w:rPr>
        <w:rStyle w:val="ab"/>
        <w:color w:val="003366"/>
      </w:rPr>
      <w:fldChar w:fldCharType="begin"/>
    </w:r>
    <w:r w:rsidR="00F555FB" w:rsidRPr="009D7428">
      <w:rPr>
        <w:rStyle w:val="ab"/>
        <w:color w:val="003366"/>
      </w:rPr>
      <w:instrText xml:space="preserve">PAGE  </w:instrText>
    </w:r>
    <w:r w:rsidRPr="009D7428">
      <w:rPr>
        <w:rStyle w:val="ab"/>
        <w:color w:val="003366"/>
      </w:rPr>
      <w:fldChar w:fldCharType="separate"/>
    </w:r>
    <w:r w:rsidR="00F7508D">
      <w:rPr>
        <w:rStyle w:val="ab"/>
        <w:noProof/>
        <w:color w:val="003366"/>
      </w:rPr>
      <w:t>6</w:t>
    </w:r>
    <w:r w:rsidRPr="009D7428">
      <w:rPr>
        <w:rStyle w:val="ab"/>
        <w:color w:val="003366"/>
      </w:rPr>
      <w:fldChar w:fldCharType="end"/>
    </w:r>
  </w:p>
  <w:p w:rsidR="00F555FB" w:rsidRDefault="000A5A3F" w:rsidP="008F1970">
    <w:pPr>
      <w:pStyle w:val="a6"/>
      <w:ind w:right="360"/>
    </w:pPr>
    <w:r>
      <w:rPr>
        <w:noProof/>
      </w:rPr>
      <w:pict>
        <v:shapetype id="_x0000_t202" coordsize="21600,21600" o:spt="202" path="m,l,21600r21600,l21600,xe">
          <v:stroke joinstyle="miter"/>
          <v:path gradientshapeok="t" o:connecttype="rect"/>
        </v:shapetype>
        <v:shape id="_x0000_s2099" type="#_x0000_t202" style="position:absolute;margin-left:-2in;margin-top:-9.05pt;width:88.7pt;height:15.6pt;z-index:251659776" stroked="f">
          <v:fill opacity="0"/>
          <v:textbox style="mso-next-textbox:#_x0000_s2099">
            <w:txbxContent>
              <w:p w:rsidR="00F555FB" w:rsidRPr="008723D7" w:rsidRDefault="00F555FB" w:rsidP="00FB139B">
                <w:pPr>
                  <w:rPr>
                    <w:rFonts w:eastAsia="楷体_GB2312"/>
                    <w:b/>
                    <w:color w:val="003366"/>
                    <w:sz w:val="15"/>
                    <w:szCs w:val="15"/>
                  </w:rPr>
                </w:pPr>
                <w:r>
                  <w:rPr>
                    <w:rFonts w:eastAsia="楷体_GB2312" w:hint="eastAsia"/>
                    <w:b/>
                    <w:color w:val="003366"/>
                    <w:sz w:val="15"/>
                    <w:szCs w:val="15"/>
                  </w:rPr>
                  <w:t>201</w:t>
                </w:r>
                <w:r w:rsidR="00745842">
                  <w:rPr>
                    <w:rFonts w:eastAsia="楷体_GB2312" w:hint="eastAsia"/>
                    <w:b/>
                    <w:color w:val="003366"/>
                    <w:sz w:val="15"/>
                    <w:szCs w:val="15"/>
                  </w:rPr>
                  <w:t>4</w:t>
                </w:r>
                <w:r w:rsidRPr="008723D7">
                  <w:rPr>
                    <w:rFonts w:eastAsia="楷体_GB2312" w:hint="eastAsia"/>
                    <w:b/>
                    <w:color w:val="003366"/>
                    <w:sz w:val="15"/>
                    <w:szCs w:val="15"/>
                  </w:rPr>
                  <w:t>年</w:t>
                </w:r>
                <w:r w:rsidR="00F7508D">
                  <w:rPr>
                    <w:rFonts w:eastAsia="楷体_GB2312" w:hint="eastAsia"/>
                    <w:b/>
                    <w:color w:val="003366"/>
                    <w:sz w:val="15"/>
                    <w:szCs w:val="15"/>
                  </w:rPr>
                  <w:t>8</w:t>
                </w:r>
                <w:r w:rsidRPr="008723D7">
                  <w:rPr>
                    <w:rFonts w:eastAsia="楷体_GB2312" w:hint="eastAsia"/>
                    <w:b/>
                    <w:color w:val="003366"/>
                    <w:sz w:val="15"/>
                    <w:szCs w:val="15"/>
                  </w:rPr>
                  <w:t>月</w:t>
                </w:r>
                <w:r w:rsidR="00F7508D">
                  <w:rPr>
                    <w:rFonts w:eastAsia="楷体_GB2312" w:hint="eastAsia"/>
                    <w:b/>
                    <w:color w:val="003366"/>
                    <w:sz w:val="15"/>
                    <w:szCs w:val="15"/>
                  </w:rPr>
                  <w:t>8</w:t>
                </w:r>
                <w:r w:rsidRPr="008723D7">
                  <w:rPr>
                    <w:rFonts w:eastAsia="楷体_GB2312" w:hint="eastAsia"/>
                    <w:b/>
                    <w:color w:val="003366"/>
                    <w:sz w:val="15"/>
                    <w:szCs w:val="15"/>
                  </w:rPr>
                  <w:t>日</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2F4" w:rsidRDefault="004A72F4">
      <w:r>
        <w:separator/>
      </w:r>
    </w:p>
  </w:footnote>
  <w:footnote w:type="continuationSeparator" w:id="0">
    <w:p w:rsidR="004A72F4" w:rsidRDefault="004A7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Pr="0010121A" w:rsidRDefault="00F555FB">
    <w:pPr>
      <w:pStyle w:val="a5"/>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Pr="004A4249" w:rsidRDefault="000A5A3F" w:rsidP="00935FC9">
    <w:pPr>
      <w:pStyle w:val="a5"/>
      <w:jc w:val="right"/>
      <w:rPr>
        <w:rFonts w:ascii="楷体_GB2312" w:eastAsia="楷体_GB2312"/>
        <w:b/>
        <w:color w:val="003366"/>
        <w:sz w:val="24"/>
        <w:szCs w:val="24"/>
      </w:rPr>
    </w:pPr>
    <w:r w:rsidRPr="000A5A3F">
      <w:rPr>
        <w:rFonts w:ascii="楷体_GB2312" w:eastAsia="楷体_GB2312"/>
        <w:b/>
        <w:noProof/>
        <w:color w:val="003366"/>
        <w:sz w:val="21"/>
        <w:szCs w:val="21"/>
      </w:rPr>
      <w:pict>
        <v:line id="_x0000_s2064" style="position:absolute;left:0;text-align:left;z-index:251654656" from="-108pt,20.55pt" to="315pt,20.55pt" strokecolor="#036" strokeweight="1.5pt"/>
      </w:pict>
    </w:r>
    <w:r w:rsidRPr="000A5A3F">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65" type="#_x0000_t202" style="position:absolute;left:0;text-align:left;margin-left:-189pt;margin-top:-2.85pt;width:88.25pt;height:29.85pt;z-index:251655680;mso-wrap-style:none" stroked="f">
          <v:textbox style="mso-next-textbox:#_x0000_s2065;mso-fit-shape-to-text:t">
            <w:txbxContent>
              <w:p w:rsidR="00F555FB" w:rsidRDefault="00F555FB">
                <w:r w:rsidRPr="00064C27">
                  <w:rPr>
                    <w:rFonts w:hint="eastAsia"/>
                    <w:noProof/>
                  </w:rPr>
                  <w:drawing>
                    <wp:inline distT="0" distB="0" distL="0" distR="0">
                      <wp:extent cx="904240" cy="236220"/>
                      <wp:effectExtent l="19050" t="0" r="0" b="0"/>
                      <wp:docPr id="2"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mei"/>
                              <pic:cNvPicPr>
                                <a:picLocks noChangeAspect="1" noChangeArrowheads="1"/>
                              </pic:cNvPicPr>
                            </pic:nvPicPr>
                            <pic:blipFill>
                              <a:blip r:embed="rId1"/>
                              <a:srcRect/>
                              <a:stretch>
                                <a:fillRect/>
                              </a:stretch>
                            </pic:blipFill>
                            <pic:spPr bwMode="auto">
                              <a:xfrm>
                                <a:off x="0" y="0"/>
                                <a:ext cx="904240" cy="236220"/>
                              </a:xfrm>
                              <a:prstGeom prst="rect">
                                <a:avLst/>
                              </a:prstGeom>
                              <a:noFill/>
                              <a:ln w="9525">
                                <a:noFill/>
                                <a:miter lim="800000"/>
                                <a:headEnd/>
                                <a:tailEnd/>
                              </a:ln>
                            </pic:spPr>
                          </pic:pic>
                        </a:graphicData>
                      </a:graphic>
                    </wp:inline>
                  </w:drawing>
                </w:r>
              </w:p>
            </w:txbxContent>
          </v:textbox>
        </v:shape>
      </w:pict>
    </w:r>
    <w:r w:rsidR="00F555FB">
      <w:rPr>
        <w:rFonts w:ascii="楷体_GB2312" w:eastAsia="楷体_GB2312" w:hint="eastAsia"/>
        <w:b/>
        <w:color w:val="003366"/>
        <w:sz w:val="24"/>
        <w:szCs w:val="24"/>
      </w:rPr>
      <w:t>基金专题</w:t>
    </w:r>
    <w:r w:rsidR="00F555FB" w:rsidRPr="004A4249">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FB" w:rsidRPr="00935FC9" w:rsidRDefault="000A5A3F" w:rsidP="00935FC9">
    <w:pPr>
      <w:pStyle w:val="a5"/>
      <w:jc w:val="right"/>
      <w:rPr>
        <w:rFonts w:ascii="楷体_GB2312" w:eastAsia="楷体_GB2312"/>
        <w:b/>
        <w:color w:val="333399"/>
        <w:sz w:val="24"/>
        <w:szCs w:val="24"/>
      </w:rPr>
    </w:pPr>
    <w:r w:rsidRPr="000A5A3F">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77" type="#_x0000_t202" style="position:absolute;left:0;text-align:left;margin-left:-33.1pt;margin-top:-2.85pt;width:89.25pt;height:30.15pt;z-index:251658752;mso-wrap-style:none" stroked="f">
          <v:textbox style="mso-next-textbox:#_x0000_s2077;mso-fit-shape-to-text:t">
            <w:txbxContent>
              <w:p w:rsidR="00F555FB" w:rsidRDefault="00F555FB" w:rsidP="00B75DD0">
                <w:r w:rsidRPr="00064C27">
                  <w:rPr>
                    <w:rFonts w:hint="eastAsia"/>
                    <w:noProof/>
                  </w:rPr>
                  <w:drawing>
                    <wp:inline distT="0" distB="0" distL="0" distR="0">
                      <wp:extent cx="904240" cy="236220"/>
                      <wp:effectExtent l="19050" t="0" r="0" b="0"/>
                      <wp:docPr id="17"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mei"/>
                              <pic:cNvPicPr>
                                <a:picLocks noChangeAspect="1" noChangeArrowheads="1"/>
                              </pic:cNvPicPr>
                            </pic:nvPicPr>
                            <pic:blipFill>
                              <a:blip r:embed="rId1"/>
                              <a:srcRect/>
                              <a:stretch>
                                <a:fillRect/>
                              </a:stretch>
                            </pic:blipFill>
                            <pic:spPr bwMode="auto">
                              <a:xfrm>
                                <a:off x="0" y="0"/>
                                <a:ext cx="904240" cy="236220"/>
                              </a:xfrm>
                              <a:prstGeom prst="rect">
                                <a:avLst/>
                              </a:prstGeom>
                              <a:noFill/>
                              <a:ln w="9525">
                                <a:noFill/>
                                <a:miter lim="800000"/>
                                <a:headEnd/>
                                <a:tailEnd/>
                              </a:ln>
                            </pic:spPr>
                          </pic:pic>
                        </a:graphicData>
                      </a:graphic>
                    </wp:inline>
                  </w:drawing>
                </w:r>
              </w:p>
            </w:txbxContent>
          </v:textbox>
        </v:shape>
      </w:pict>
    </w:r>
    <w:r w:rsidRPr="000A5A3F">
      <w:rPr>
        <w:rFonts w:ascii="楷体_GB2312" w:eastAsia="楷体_GB2312"/>
        <w:b/>
        <w:noProof/>
        <w:color w:val="003366"/>
        <w:sz w:val="21"/>
        <w:szCs w:val="21"/>
      </w:rPr>
      <w:pict>
        <v:line id="_x0000_s2076" style="position:absolute;left:0;text-align:left;z-index:251657728" from="45pt,20.55pt" to="459pt,20.55pt" strokecolor="#036" strokeweight="1.5pt"/>
      </w:pict>
    </w:r>
    <w:r w:rsidRPr="000A5A3F">
      <w:rPr>
        <w:rFonts w:ascii="楷体_GB2312" w:eastAsia="楷体_GB2312"/>
        <w:b/>
        <w:noProof/>
        <w:color w:val="333399"/>
        <w:sz w:val="21"/>
        <w:szCs w:val="21"/>
      </w:rPr>
      <w:pict>
        <v:shape id="_x0000_s2073" type="#_x0000_t202" style="position:absolute;left:0;text-align:left;margin-left:-189pt;margin-top:-2.85pt;width:89.25pt;height:30.15pt;z-index:251656704;mso-wrap-style:none" stroked="f">
          <v:textbox style="mso-next-textbox:#_x0000_s2073;mso-fit-shape-to-text:t">
            <w:txbxContent>
              <w:p w:rsidR="00F555FB" w:rsidRDefault="00F555FB">
                <w:r>
                  <w:rPr>
                    <w:noProof/>
                  </w:rPr>
                  <w:drawing>
                    <wp:inline distT="0" distB="0" distL="0" distR="0">
                      <wp:extent cx="952500" cy="295275"/>
                      <wp:effectExtent l="19050" t="0" r="0" b="0"/>
                      <wp:docPr id="4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F555FB">
      <w:rPr>
        <w:rFonts w:ascii="楷体_GB2312" w:eastAsia="楷体_GB2312" w:hint="eastAsia"/>
        <w:b/>
        <w:color w:val="333399"/>
        <w:sz w:val="21"/>
        <w:szCs w:val="21"/>
      </w:rPr>
      <w:t xml:space="preserve"> </w:t>
    </w:r>
    <w:r w:rsidR="00F555FB"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visibility:visible;mso-wrap-style:square" o:bullet="t">
        <v:imagedata r:id="rId1" o:title=""/>
      </v:shape>
    </w:pict>
  </w:numPicBullet>
  <w:abstractNum w:abstractNumId="0">
    <w:nsid w:val="02994B94"/>
    <w:multiLevelType w:val="hybridMultilevel"/>
    <w:tmpl w:val="D4205942"/>
    <w:lvl w:ilvl="0" w:tplc="8B782452">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F808DB"/>
    <w:multiLevelType w:val="hybridMultilevel"/>
    <w:tmpl w:val="6FFC9F80"/>
    <w:lvl w:ilvl="0" w:tplc="52D4F20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4333829"/>
    <w:multiLevelType w:val="hybridMultilevel"/>
    <w:tmpl w:val="8B688B10"/>
    <w:lvl w:ilvl="0" w:tplc="FEEC30CC">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4">
    <w:nsid w:val="0D4716D9"/>
    <w:multiLevelType w:val="hybridMultilevel"/>
    <w:tmpl w:val="A2DEADDA"/>
    <w:lvl w:ilvl="0" w:tplc="4DB6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9C0E36"/>
    <w:multiLevelType w:val="hybridMultilevel"/>
    <w:tmpl w:val="B1B8970E"/>
    <w:lvl w:ilvl="0" w:tplc="8F94B952">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4C50477"/>
    <w:multiLevelType w:val="hybridMultilevel"/>
    <w:tmpl w:val="E9808A94"/>
    <w:lvl w:ilvl="0" w:tplc="EB2C96C2">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9F502AB"/>
    <w:multiLevelType w:val="hybridMultilevel"/>
    <w:tmpl w:val="82F8FBB2"/>
    <w:lvl w:ilvl="0" w:tplc="7AAA3810">
      <w:start w:val="1"/>
      <w:numFmt w:val="bullet"/>
      <w:lvlText w:val=""/>
      <w:lvlJc w:val="left"/>
      <w:pPr>
        <w:ind w:left="840" w:hanging="420"/>
      </w:pPr>
      <w:rPr>
        <w:rFonts w:ascii="Wingdings" w:hAnsi="Wingdings" w:hint="default"/>
        <w:sz w:val="18"/>
        <w:szCs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CCD2402"/>
    <w:multiLevelType w:val="hybridMultilevel"/>
    <w:tmpl w:val="38BAB8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02C74C1"/>
    <w:multiLevelType w:val="hybridMultilevel"/>
    <w:tmpl w:val="451CBF46"/>
    <w:lvl w:ilvl="0" w:tplc="841A6DE6">
      <w:start w:val="1"/>
      <w:numFmt w:val="bullet"/>
      <w:lvlText w:val=""/>
      <w:lvlJc w:val="left"/>
      <w:pPr>
        <w:ind w:left="872" w:hanging="420"/>
      </w:pPr>
      <w:rPr>
        <w:rFonts w:ascii="Wingdings" w:hAnsi="Wingdings" w:hint="default"/>
        <w:sz w:val="18"/>
        <w:szCs w:val="18"/>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1">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830033A"/>
    <w:multiLevelType w:val="hybridMultilevel"/>
    <w:tmpl w:val="EFB23DA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E1C20C1"/>
    <w:multiLevelType w:val="hybridMultilevel"/>
    <w:tmpl w:val="5504052E"/>
    <w:lvl w:ilvl="0" w:tplc="AE209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9420F0"/>
    <w:multiLevelType w:val="hybridMultilevel"/>
    <w:tmpl w:val="63D08C86"/>
    <w:lvl w:ilvl="0" w:tplc="8B1406D0">
      <w:start w:val="1"/>
      <w:numFmt w:val="bullet"/>
      <w:lvlText w:val=""/>
      <w:lvlJc w:val="left"/>
      <w:pPr>
        <w:ind w:left="562" w:hanging="420"/>
      </w:pPr>
      <w:rPr>
        <w:rFonts w:ascii="Wingdings" w:hAnsi="Wingdings" w:hint="default"/>
        <w:sz w:val="13"/>
        <w:szCs w:val="13"/>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01925DF"/>
    <w:multiLevelType w:val="hybridMultilevel"/>
    <w:tmpl w:val="37CAB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55862EE"/>
    <w:multiLevelType w:val="hybridMultilevel"/>
    <w:tmpl w:val="A58EBBBC"/>
    <w:lvl w:ilvl="0" w:tplc="BBAE8B40">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556006D7"/>
    <w:multiLevelType w:val="hybridMultilevel"/>
    <w:tmpl w:val="4C08246A"/>
    <w:lvl w:ilvl="0" w:tplc="70226574">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5AFB05D1"/>
    <w:multiLevelType w:val="hybridMultilevel"/>
    <w:tmpl w:val="DE12D920"/>
    <w:lvl w:ilvl="0" w:tplc="5A6E9E72">
      <w:start w:val="1"/>
      <w:numFmt w:val="bullet"/>
      <w:lvlText w:val=""/>
      <w:lvlJc w:val="left"/>
      <w:pPr>
        <w:ind w:left="1050" w:hanging="420"/>
      </w:pPr>
      <w:rPr>
        <w:rFonts w:ascii="Wingdings" w:hAnsi="Wingdings" w:hint="default"/>
        <w:sz w:val="15"/>
        <w:szCs w:val="15"/>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1">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D542C13"/>
    <w:multiLevelType w:val="hybridMultilevel"/>
    <w:tmpl w:val="0492BC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5C5B6A"/>
    <w:multiLevelType w:val="hybridMultilevel"/>
    <w:tmpl w:val="ED5A5AB2"/>
    <w:lvl w:ilvl="0" w:tplc="C6F09C14">
      <w:start w:val="1"/>
      <w:numFmt w:val="bullet"/>
      <w:lvlText w:val=""/>
      <w:lvlJc w:val="left"/>
      <w:pPr>
        <w:ind w:left="840" w:hanging="420"/>
      </w:pPr>
      <w:rPr>
        <w:rFonts w:ascii="Wingdings" w:hAnsi="Wingdings" w:hint="default"/>
        <w:sz w:val="13"/>
        <w:szCs w:val="1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62385CC6"/>
    <w:multiLevelType w:val="hybridMultilevel"/>
    <w:tmpl w:val="822A1E5C"/>
    <w:lvl w:ilvl="0" w:tplc="1890C79C">
      <w:start w:val="1"/>
      <w:numFmt w:val="bullet"/>
      <w:lvlText w:val=""/>
      <w:lvlJc w:val="left"/>
      <w:pPr>
        <w:ind w:left="825" w:hanging="420"/>
      </w:pPr>
      <w:rPr>
        <w:rFonts w:ascii="Wingdings" w:hAnsi="Wingdings" w:hint="default"/>
        <w:sz w:val="13"/>
        <w:szCs w:val="13"/>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25">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64026DC8"/>
    <w:multiLevelType w:val="hybridMultilevel"/>
    <w:tmpl w:val="BCF46B80"/>
    <w:lvl w:ilvl="0" w:tplc="3E800F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7455B1"/>
    <w:multiLevelType w:val="hybridMultilevel"/>
    <w:tmpl w:val="4E3222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3D0324F"/>
    <w:multiLevelType w:val="hybridMultilevel"/>
    <w:tmpl w:val="9350E0A8"/>
    <w:lvl w:ilvl="0" w:tplc="2800DFB4">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D5739C"/>
    <w:multiLevelType w:val="hybridMultilevel"/>
    <w:tmpl w:val="CC767E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32">
    <w:nsid w:val="7E1A10C2"/>
    <w:multiLevelType w:val="hybridMultilevel"/>
    <w:tmpl w:val="33A219AA"/>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nsid w:val="7F2C09DD"/>
    <w:multiLevelType w:val="hybridMultilevel"/>
    <w:tmpl w:val="4330F0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8"/>
  </w:num>
  <w:num w:numId="3">
    <w:abstractNumId w:val="31"/>
  </w:num>
  <w:num w:numId="4">
    <w:abstractNumId w:val="31"/>
  </w:num>
  <w:num w:numId="5">
    <w:abstractNumId w:val="21"/>
  </w:num>
  <w:num w:numId="6">
    <w:abstractNumId w:val="3"/>
  </w:num>
  <w:num w:numId="7">
    <w:abstractNumId w:val="8"/>
  </w:num>
  <w:num w:numId="8">
    <w:abstractNumId w:val="15"/>
  </w:num>
  <w:num w:numId="9">
    <w:abstractNumId w:val="11"/>
  </w:num>
  <w:num w:numId="10">
    <w:abstractNumId w:val="32"/>
  </w:num>
  <w:num w:numId="11">
    <w:abstractNumId w:val="25"/>
  </w:num>
  <w:num w:numId="12">
    <w:abstractNumId w:val="17"/>
  </w:num>
  <w:num w:numId="13">
    <w:abstractNumId w:val="13"/>
  </w:num>
  <w:num w:numId="14">
    <w:abstractNumId w:val="4"/>
  </w:num>
  <w:num w:numId="15">
    <w:abstractNumId w:val="27"/>
  </w:num>
  <w:num w:numId="16">
    <w:abstractNumId w:val="30"/>
  </w:num>
  <w:num w:numId="17">
    <w:abstractNumId w:val="1"/>
  </w:num>
  <w:num w:numId="18">
    <w:abstractNumId w:val="33"/>
  </w:num>
  <w:num w:numId="19">
    <w:abstractNumId w:val="5"/>
  </w:num>
  <w:num w:numId="20">
    <w:abstractNumId w:val="2"/>
  </w:num>
  <w:num w:numId="21">
    <w:abstractNumId w:val="26"/>
  </w:num>
  <w:num w:numId="22">
    <w:abstractNumId w:val="23"/>
  </w:num>
  <w:num w:numId="23">
    <w:abstractNumId w:val="24"/>
  </w:num>
  <w:num w:numId="24">
    <w:abstractNumId w:val="14"/>
  </w:num>
  <w:num w:numId="25">
    <w:abstractNumId w:val="0"/>
  </w:num>
  <w:num w:numId="26">
    <w:abstractNumId w:val="29"/>
  </w:num>
  <w:num w:numId="27">
    <w:abstractNumId w:val="19"/>
  </w:num>
  <w:num w:numId="28">
    <w:abstractNumId w:val="20"/>
  </w:num>
  <w:num w:numId="29">
    <w:abstractNumId w:val="9"/>
  </w:num>
  <w:num w:numId="30">
    <w:abstractNumId w:val="12"/>
  </w:num>
  <w:num w:numId="31">
    <w:abstractNumId w:val="10"/>
  </w:num>
  <w:num w:numId="32">
    <w:abstractNumId w:val="7"/>
  </w:num>
  <w:num w:numId="33">
    <w:abstractNumId w:val="6"/>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8546" fill="f" fillcolor="white" stroke="f">
      <v:fill color="white" on="f"/>
      <v:stroke on="f"/>
      <o:colormru v:ext="edit" colors="#99f,#9ecdf8,#f00000,#00326e"/>
      <o:colormenu v:ext="edit" fillcolor="#00326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2B"/>
    <w:rsid w:val="00000D67"/>
    <w:rsid w:val="000029EC"/>
    <w:rsid w:val="0000316A"/>
    <w:rsid w:val="00003876"/>
    <w:rsid w:val="00003DFF"/>
    <w:rsid w:val="00004A83"/>
    <w:rsid w:val="00004FC7"/>
    <w:rsid w:val="00005A15"/>
    <w:rsid w:val="00005CDB"/>
    <w:rsid w:val="00006DFC"/>
    <w:rsid w:val="00007E6F"/>
    <w:rsid w:val="00011032"/>
    <w:rsid w:val="00011136"/>
    <w:rsid w:val="00011A98"/>
    <w:rsid w:val="00011B95"/>
    <w:rsid w:val="00012A56"/>
    <w:rsid w:val="00012B6F"/>
    <w:rsid w:val="00012BD6"/>
    <w:rsid w:val="000130F6"/>
    <w:rsid w:val="0001335E"/>
    <w:rsid w:val="00013779"/>
    <w:rsid w:val="000137F9"/>
    <w:rsid w:val="00013C90"/>
    <w:rsid w:val="00015384"/>
    <w:rsid w:val="00015C42"/>
    <w:rsid w:val="00016699"/>
    <w:rsid w:val="00016999"/>
    <w:rsid w:val="00017D99"/>
    <w:rsid w:val="00021EF5"/>
    <w:rsid w:val="00022175"/>
    <w:rsid w:val="000236B5"/>
    <w:rsid w:val="000237D4"/>
    <w:rsid w:val="0002412E"/>
    <w:rsid w:val="0002482F"/>
    <w:rsid w:val="000254DF"/>
    <w:rsid w:val="00027EDC"/>
    <w:rsid w:val="0003064E"/>
    <w:rsid w:val="00031136"/>
    <w:rsid w:val="000314F4"/>
    <w:rsid w:val="00032A9B"/>
    <w:rsid w:val="00033526"/>
    <w:rsid w:val="00033AEC"/>
    <w:rsid w:val="00034672"/>
    <w:rsid w:val="000357D5"/>
    <w:rsid w:val="000358AF"/>
    <w:rsid w:val="0004259B"/>
    <w:rsid w:val="00043223"/>
    <w:rsid w:val="0004420D"/>
    <w:rsid w:val="00044537"/>
    <w:rsid w:val="00045CF1"/>
    <w:rsid w:val="00045F5E"/>
    <w:rsid w:val="000467D0"/>
    <w:rsid w:val="00046CD2"/>
    <w:rsid w:val="0004753C"/>
    <w:rsid w:val="0005042D"/>
    <w:rsid w:val="000504C9"/>
    <w:rsid w:val="00050CDA"/>
    <w:rsid w:val="000536FD"/>
    <w:rsid w:val="0005404B"/>
    <w:rsid w:val="00054CF7"/>
    <w:rsid w:val="00055C6B"/>
    <w:rsid w:val="00060A1A"/>
    <w:rsid w:val="0006170C"/>
    <w:rsid w:val="0006274D"/>
    <w:rsid w:val="00064C27"/>
    <w:rsid w:val="000654A7"/>
    <w:rsid w:val="000668BF"/>
    <w:rsid w:val="00066CCB"/>
    <w:rsid w:val="000670DB"/>
    <w:rsid w:val="000670F7"/>
    <w:rsid w:val="0006715A"/>
    <w:rsid w:val="00067164"/>
    <w:rsid w:val="00070FCF"/>
    <w:rsid w:val="0007221E"/>
    <w:rsid w:val="000724AC"/>
    <w:rsid w:val="000726D8"/>
    <w:rsid w:val="00072955"/>
    <w:rsid w:val="0007410A"/>
    <w:rsid w:val="00077F52"/>
    <w:rsid w:val="00080700"/>
    <w:rsid w:val="00081885"/>
    <w:rsid w:val="00082224"/>
    <w:rsid w:val="00083E20"/>
    <w:rsid w:val="000843BB"/>
    <w:rsid w:val="000844BF"/>
    <w:rsid w:val="00086D9A"/>
    <w:rsid w:val="00087D44"/>
    <w:rsid w:val="00087EFF"/>
    <w:rsid w:val="00091F79"/>
    <w:rsid w:val="00092860"/>
    <w:rsid w:val="00096140"/>
    <w:rsid w:val="000963D6"/>
    <w:rsid w:val="000967BC"/>
    <w:rsid w:val="00096F98"/>
    <w:rsid w:val="00097B08"/>
    <w:rsid w:val="000A00BE"/>
    <w:rsid w:val="000A0A54"/>
    <w:rsid w:val="000A188B"/>
    <w:rsid w:val="000A254E"/>
    <w:rsid w:val="000A2565"/>
    <w:rsid w:val="000A396A"/>
    <w:rsid w:val="000A4B2E"/>
    <w:rsid w:val="000A5A3F"/>
    <w:rsid w:val="000A5D6A"/>
    <w:rsid w:val="000B0AB7"/>
    <w:rsid w:val="000B0E47"/>
    <w:rsid w:val="000B10AD"/>
    <w:rsid w:val="000B15A4"/>
    <w:rsid w:val="000B2677"/>
    <w:rsid w:val="000B31C6"/>
    <w:rsid w:val="000B49E9"/>
    <w:rsid w:val="000B4C2B"/>
    <w:rsid w:val="000C2CA6"/>
    <w:rsid w:val="000C329C"/>
    <w:rsid w:val="000C416E"/>
    <w:rsid w:val="000C42A7"/>
    <w:rsid w:val="000C66C1"/>
    <w:rsid w:val="000D2649"/>
    <w:rsid w:val="000D2D86"/>
    <w:rsid w:val="000D4992"/>
    <w:rsid w:val="000D681E"/>
    <w:rsid w:val="000D69C9"/>
    <w:rsid w:val="000D6F08"/>
    <w:rsid w:val="000D76A2"/>
    <w:rsid w:val="000E0CBB"/>
    <w:rsid w:val="000E113B"/>
    <w:rsid w:val="000E15BC"/>
    <w:rsid w:val="000E214A"/>
    <w:rsid w:val="000E2615"/>
    <w:rsid w:val="000E3E48"/>
    <w:rsid w:val="000E54BF"/>
    <w:rsid w:val="000E56A0"/>
    <w:rsid w:val="000E7D4F"/>
    <w:rsid w:val="000F0F74"/>
    <w:rsid w:val="000F1AE4"/>
    <w:rsid w:val="000F2F5A"/>
    <w:rsid w:val="000F3999"/>
    <w:rsid w:val="000F3E0B"/>
    <w:rsid w:val="000F4C6D"/>
    <w:rsid w:val="000F5051"/>
    <w:rsid w:val="000F6921"/>
    <w:rsid w:val="000F7DF0"/>
    <w:rsid w:val="000F7EED"/>
    <w:rsid w:val="00101106"/>
    <w:rsid w:val="0010121A"/>
    <w:rsid w:val="00101ABE"/>
    <w:rsid w:val="00101BEA"/>
    <w:rsid w:val="00101F88"/>
    <w:rsid w:val="0010652E"/>
    <w:rsid w:val="00107AC0"/>
    <w:rsid w:val="00111A85"/>
    <w:rsid w:val="0011208F"/>
    <w:rsid w:val="0011247A"/>
    <w:rsid w:val="001134FF"/>
    <w:rsid w:val="00113BAD"/>
    <w:rsid w:val="0011497D"/>
    <w:rsid w:val="001152C9"/>
    <w:rsid w:val="00116AA0"/>
    <w:rsid w:val="00116CA3"/>
    <w:rsid w:val="00120349"/>
    <w:rsid w:val="001203FC"/>
    <w:rsid w:val="00120EFD"/>
    <w:rsid w:val="00123331"/>
    <w:rsid w:val="00123421"/>
    <w:rsid w:val="00123BF0"/>
    <w:rsid w:val="00124A1B"/>
    <w:rsid w:val="00127B67"/>
    <w:rsid w:val="00132E04"/>
    <w:rsid w:val="0013505A"/>
    <w:rsid w:val="001357B7"/>
    <w:rsid w:val="00136A15"/>
    <w:rsid w:val="00140A1A"/>
    <w:rsid w:val="00140F4D"/>
    <w:rsid w:val="001417B5"/>
    <w:rsid w:val="00141B80"/>
    <w:rsid w:val="001420C6"/>
    <w:rsid w:val="0014375B"/>
    <w:rsid w:val="00143D31"/>
    <w:rsid w:val="00143F0F"/>
    <w:rsid w:val="0014496E"/>
    <w:rsid w:val="00144D04"/>
    <w:rsid w:val="00145363"/>
    <w:rsid w:val="00145D41"/>
    <w:rsid w:val="00146016"/>
    <w:rsid w:val="001473BD"/>
    <w:rsid w:val="00150472"/>
    <w:rsid w:val="001514F0"/>
    <w:rsid w:val="00151C72"/>
    <w:rsid w:val="00152ABE"/>
    <w:rsid w:val="00153924"/>
    <w:rsid w:val="00153A7C"/>
    <w:rsid w:val="001548C7"/>
    <w:rsid w:val="00154E1E"/>
    <w:rsid w:val="00154E20"/>
    <w:rsid w:val="00155528"/>
    <w:rsid w:val="00156B51"/>
    <w:rsid w:val="00157BE2"/>
    <w:rsid w:val="001611AD"/>
    <w:rsid w:val="0016160B"/>
    <w:rsid w:val="0016229C"/>
    <w:rsid w:val="00162712"/>
    <w:rsid w:val="00162733"/>
    <w:rsid w:val="00162A09"/>
    <w:rsid w:val="00165979"/>
    <w:rsid w:val="00165BCD"/>
    <w:rsid w:val="00167587"/>
    <w:rsid w:val="0017090D"/>
    <w:rsid w:val="00170F3B"/>
    <w:rsid w:val="00171485"/>
    <w:rsid w:val="00171DB2"/>
    <w:rsid w:val="00173DCE"/>
    <w:rsid w:val="0017677B"/>
    <w:rsid w:val="001816E4"/>
    <w:rsid w:val="00183404"/>
    <w:rsid w:val="0018797C"/>
    <w:rsid w:val="001912AE"/>
    <w:rsid w:val="00192135"/>
    <w:rsid w:val="00192C28"/>
    <w:rsid w:val="00192F43"/>
    <w:rsid w:val="00193E45"/>
    <w:rsid w:val="001940FD"/>
    <w:rsid w:val="001946D5"/>
    <w:rsid w:val="00194823"/>
    <w:rsid w:val="001948C2"/>
    <w:rsid w:val="00195E34"/>
    <w:rsid w:val="00196E05"/>
    <w:rsid w:val="00197552"/>
    <w:rsid w:val="0019789B"/>
    <w:rsid w:val="00197DF8"/>
    <w:rsid w:val="001A2293"/>
    <w:rsid w:val="001A2424"/>
    <w:rsid w:val="001A253F"/>
    <w:rsid w:val="001A255A"/>
    <w:rsid w:val="001A3A02"/>
    <w:rsid w:val="001A43E9"/>
    <w:rsid w:val="001A54E1"/>
    <w:rsid w:val="001A67E3"/>
    <w:rsid w:val="001A69F7"/>
    <w:rsid w:val="001A71F6"/>
    <w:rsid w:val="001A7229"/>
    <w:rsid w:val="001A782F"/>
    <w:rsid w:val="001B0545"/>
    <w:rsid w:val="001B1FEF"/>
    <w:rsid w:val="001B26FD"/>
    <w:rsid w:val="001B2AFB"/>
    <w:rsid w:val="001B3014"/>
    <w:rsid w:val="001B3B92"/>
    <w:rsid w:val="001B3ED0"/>
    <w:rsid w:val="001B3FDA"/>
    <w:rsid w:val="001B5153"/>
    <w:rsid w:val="001B6C0A"/>
    <w:rsid w:val="001B7B61"/>
    <w:rsid w:val="001C085B"/>
    <w:rsid w:val="001C0EF0"/>
    <w:rsid w:val="001C14C7"/>
    <w:rsid w:val="001C2627"/>
    <w:rsid w:val="001C36A2"/>
    <w:rsid w:val="001C5171"/>
    <w:rsid w:val="001C5778"/>
    <w:rsid w:val="001C6581"/>
    <w:rsid w:val="001C7361"/>
    <w:rsid w:val="001C77AD"/>
    <w:rsid w:val="001C784F"/>
    <w:rsid w:val="001D0F9E"/>
    <w:rsid w:val="001D165C"/>
    <w:rsid w:val="001D168F"/>
    <w:rsid w:val="001D3CFF"/>
    <w:rsid w:val="001D50F9"/>
    <w:rsid w:val="001D65E9"/>
    <w:rsid w:val="001D684B"/>
    <w:rsid w:val="001D7C86"/>
    <w:rsid w:val="001E0262"/>
    <w:rsid w:val="001E1648"/>
    <w:rsid w:val="001E2453"/>
    <w:rsid w:val="001E262E"/>
    <w:rsid w:val="001E2E8F"/>
    <w:rsid w:val="001E6092"/>
    <w:rsid w:val="001E71A8"/>
    <w:rsid w:val="001E7536"/>
    <w:rsid w:val="001E7AFA"/>
    <w:rsid w:val="001F0187"/>
    <w:rsid w:val="001F030A"/>
    <w:rsid w:val="001F1303"/>
    <w:rsid w:val="001F154E"/>
    <w:rsid w:val="001F17DC"/>
    <w:rsid w:val="001F1E1A"/>
    <w:rsid w:val="001F3D41"/>
    <w:rsid w:val="001F5293"/>
    <w:rsid w:val="001F7515"/>
    <w:rsid w:val="00204BDD"/>
    <w:rsid w:val="002069EB"/>
    <w:rsid w:val="0021185E"/>
    <w:rsid w:val="00211C13"/>
    <w:rsid w:val="0021259C"/>
    <w:rsid w:val="00212BE8"/>
    <w:rsid w:val="0021469D"/>
    <w:rsid w:val="00214AAB"/>
    <w:rsid w:val="0021528F"/>
    <w:rsid w:val="00215B0A"/>
    <w:rsid w:val="00216276"/>
    <w:rsid w:val="00216F3C"/>
    <w:rsid w:val="00217ACA"/>
    <w:rsid w:val="002217BB"/>
    <w:rsid w:val="00222ABB"/>
    <w:rsid w:val="002236F8"/>
    <w:rsid w:val="0022580C"/>
    <w:rsid w:val="00226EEA"/>
    <w:rsid w:val="00227508"/>
    <w:rsid w:val="0022796F"/>
    <w:rsid w:val="00227BA7"/>
    <w:rsid w:val="002308AD"/>
    <w:rsid w:val="00232213"/>
    <w:rsid w:val="0023541E"/>
    <w:rsid w:val="00235F11"/>
    <w:rsid w:val="0023636A"/>
    <w:rsid w:val="002370CD"/>
    <w:rsid w:val="00240CC6"/>
    <w:rsid w:val="0024155A"/>
    <w:rsid w:val="00241F58"/>
    <w:rsid w:val="00243C19"/>
    <w:rsid w:val="00244296"/>
    <w:rsid w:val="002458AE"/>
    <w:rsid w:val="00245E5C"/>
    <w:rsid w:val="0024691E"/>
    <w:rsid w:val="0024720A"/>
    <w:rsid w:val="00247AE4"/>
    <w:rsid w:val="00247C5B"/>
    <w:rsid w:val="00251749"/>
    <w:rsid w:val="00252278"/>
    <w:rsid w:val="00252788"/>
    <w:rsid w:val="00254337"/>
    <w:rsid w:val="0025518C"/>
    <w:rsid w:val="00255916"/>
    <w:rsid w:val="00256454"/>
    <w:rsid w:val="0025710F"/>
    <w:rsid w:val="00261644"/>
    <w:rsid w:val="002616B7"/>
    <w:rsid w:val="00262887"/>
    <w:rsid w:val="00264220"/>
    <w:rsid w:val="0026444D"/>
    <w:rsid w:val="00266696"/>
    <w:rsid w:val="002674DE"/>
    <w:rsid w:val="00267B62"/>
    <w:rsid w:val="00270BF8"/>
    <w:rsid w:val="00271735"/>
    <w:rsid w:val="00272DDC"/>
    <w:rsid w:val="002738B5"/>
    <w:rsid w:val="00273E44"/>
    <w:rsid w:val="00273EB0"/>
    <w:rsid w:val="00280281"/>
    <w:rsid w:val="00280C1E"/>
    <w:rsid w:val="00281E7C"/>
    <w:rsid w:val="00283000"/>
    <w:rsid w:val="002837B9"/>
    <w:rsid w:val="00284F17"/>
    <w:rsid w:val="00286F2A"/>
    <w:rsid w:val="002901A6"/>
    <w:rsid w:val="00290715"/>
    <w:rsid w:val="00290D0C"/>
    <w:rsid w:val="00291D1B"/>
    <w:rsid w:val="002932F0"/>
    <w:rsid w:val="0029407A"/>
    <w:rsid w:val="002947B3"/>
    <w:rsid w:val="00295B0C"/>
    <w:rsid w:val="00297071"/>
    <w:rsid w:val="00297949"/>
    <w:rsid w:val="002A05EC"/>
    <w:rsid w:val="002A0802"/>
    <w:rsid w:val="002A1DEE"/>
    <w:rsid w:val="002A2452"/>
    <w:rsid w:val="002A3F64"/>
    <w:rsid w:val="002A452E"/>
    <w:rsid w:val="002A4AFE"/>
    <w:rsid w:val="002A5DC1"/>
    <w:rsid w:val="002A64F2"/>
    <w:rsid w:val="002A7B06"/>
    <w:rsid w:val="002B0602"/>
    <w:rsid w:val="002B0D47"/>
    <w:rsid w:val="002B13F7"/>
    <w:rsid w:val="002B14A6"/>
    <w:rsid w:val="002B2A1E"/>
    <w:rsid w:val="002B3737"/>
    <w:rsid w:val="002B3A1E"/>
    <w:rsid w:val="002B3ADA"/>
    <w:rsid w:val="002B53EE"/>
    <w:rsid w:val="002B56E9"/>
    <w:rsid w:val="002B5C16"/>
    <w:rsid w:val="002B695E"/>
    <w:rsid w:val="002B6AB2"/>
    <w:rsid w:val="002C0F0D"/>
    <w:rsid w:val="002C2435"/>
    <w:rsid w:val="002C249B"/>
    <w:rsid w:val="002C25B4"/>
    <w:rsid w:val="002C29B9"/>
    <w:rsid w:val="002C2DC5"/>
    <w:rsid w:val="002C7DB4"/>
    <w:rsid w:val="002D0D37"/>
    <w:rsid w:val="002D290D"/>
    <w:rsid w:val="002D32C9"/>
    <w:rsid w:val="002D4E6E"/>
    <w:rsid w:val="002D52B3"/>
    <w:rsid w:val="002D59E9"/>
    <w:rsid w:val="002D5B31"/>
    <w:rsid w:val="002D629A"/>
    <w:rsid w:val="002D69DE"/>
    <w:rsid w:val="002D7B90"/>
    <w:rsid w:val="002E2848"/>
    <w:rsid w:val="002E29A8"/>
    <w:rsid w:val="002E2AA8"/>
    <w:rsid w:val="002E2AFE"/>
    <w:rsid w:val="002E35A0"/>
    <w:rsid w:val="002E57F1"/>
    <w:rsid w:val="002E648B"/>
    <w:rsid w:val="002E6DB3"/>
    <w:rsid w:val="002F007B"/>
    <w:rsid w:val="002F088A"/>
    <w:rsid w:val="002F236A"/>
    <w:rsid w:val="002F334D"/>
    <w:rsid w:val="002F41B0"/>
    <w:rsid w:val="002F4FC3"/>
    <w:rsid w:val="003007D7"/>
    <w:rsid w:val="00301175"/>
    <w:rsid w:val="00301539"/>
    <w:rsid w:val="00301F72"/>
    <w:rsid w:val="00301F98"/>
    <w:rsid w:val="003038B7"/>
    <w:rsid w:val="00305A74"/>
    <w:rsid w:val="00306362"/>
    <w:rsid w:val="00306D62"/>
    <w:rsid w:val="00307E97"/>
    <w:rsid w:val="00311007"/>
    <w:rsid w:val="0031295E"/>
    <w:rsid w:val="003133BF"/>
    <w:rsid w:val="00313731"/>
    <w:rsid w:val="00315B3C"/>
    <w:rsid w:val="00316988"/>
    <w:rsid w:val="00316A0E"/>
    <w:rsid w:val="0031734B"/>
    <w:rsid w:val="00320F89"/>
    <w:rsid w:val="003215E3"/>
    <w:rsid w:val="003222A3"/>
    <w:rsid w:val="003223C7"/>
    <w:rsid w:val="003236B7"/>
    <w:rsid w:val="00323D93"/>
    <w:rsid w:val="00326E14"/>
    <w:rsid w:val="00330261"/>
    <w:rsid w:val="0033158F"/>
    <w:rsid w:val="003322CE"/>
    <w:rsid w:val="00333956"/>
    <w:rsid w:val="00333E77"/>
    <w:rsid w:val="00340A3E"/>
    <w:rsid w:val="00340F33"/>
    <w:rsid w:val="0034115C"/>
    <w:rsid w:val="0034206B"/>
    <w:rsid w:val="00343497"/>
    <w:rsid w:val="0034393F"/>
    <w:rsid w:val="00343ABF"/>
    <w:rsid w:val="00343EF2"/>
    <w:rsid w:val="00344066"/>
    <w:rsid w:val="0034438B"/>
    <w:rsid w:val="00345473"/>
    <w:rsid w:val="00345D7C"/>
    <w:rsid w:val="00346687"/>
    <w:rsid w:val="003506B7"/>
    <w:rsid w:val="003539B7"/>
    <w:rsid w:val="00353D91"/>
    <w:rsid w:val="003544D8"/>
    <w:rsid w:val="00355DCC"/>
    <w:rsid w:val="003565FB"/>
    <w:rsid w:val="00357427"/>
    <w:rsid w:val="0035755F"/>
    <w:rsid w:val="00357653"/>
    <w:rsid w:val="00360A9D"/>
    <w:rsid w:val="00361786"/>
    <w:rsid w:val="003621AC"/>
    <w:rsid w:val="00362266"/>
    <w:rsid w:val="0036271A"/>
    <w:rsid w:val="003634F1"/>
    <w:rsid w:val="00366F19"/>
    <w:rsid w:val="00367EF8"/>
    <w:rsid w:val="00372954"/>
    <w:rsid w:val="00373BB2"/>
    <w:rsid w:val="00373D79"/>
    <w:rsid w:val="00374CF6"/>
    <w:rsid w:val="00374E95"/>
    <w:rsid w:val="003752E6"/>
    <w:rsid w:val="003755EB"/>
    <w:rsid w:val="00375E6A"/>
    <w:rsid w:val="00376435"/>
    <w:rsid w:val="00377EBC"/>
    <w:rsid w:val="0038114C"/>
    <w:rsid w:val="00381768"/>
    <w:rsid w:val="00382476"/>
    <w:rsid w:val="00382D3E"/>
    <w:rsid w:val="00382F86"/>
    <w:rsid w:val="00383C7B"/>
    <w:rsid w:val="003841B1"/>
    <w:rsid w:val="0038444B"/>
    <w:rsid w:val="00386990"/>
    <w:rsid w:val="0038715F"/>
    <w:rsid w:val="00387700"/>
    <w:rsid w:val="0039027D"/>
    <w:rsid w:val="00390CB8"/>
    <w:rsid w:val="003927EA"/>
    <w:rsid w:val="0039330F"/>
    <w:rsid w:val="003944AD"/>
    <w:rsid w:val="00394675"/>
    <w:rsid w:val="00396560"/>
    <w:rsid w:val="00396580"/>
    <w:rsid w:val="0039682E"/>
    <w:rsid w:val="00396CA5"/>
    <w:rsid w:val="003A09FC"/>
    <w:rsid w:val="003A1448"/>
    <w:rsid w:val="003A1605"/>
    <w:rsid w:val="003A2C1A"/>
    <w:rsid w:val="003A3473"/>
    <w:rsid w:val="003A387C"/>
    <w:rsid w:val="003A4075"/>
    <w:rsid w:val="003A4076"/>
    <w:rsid w:val="003A4283"/>
    <w:rsid w:val="003A4A73"/>
    <w:rsid w:val="003A549E"/>
    <w:rsid w:val="003A6CE3"/>
    <w:rsid w:val="003A787B"/>
    <w:rsid w:val="003B0D05"/>
    <w:rsid w:val="003B0E35"/>
    <w:rsid w:val="003B129E"/>
    <w:rsid w:val="003B1DB7"/>
    <w:rsid w:val="003B2728"/>
    <w:rsid w:val="003B33A4"/>
    <w:rsid w:val="003B4DEA"/>
    <w:rsid w:val="003B778D"/>
    <w:rsid w:val="003B7CB2"/>
    <w:rsid w:val="003B7FCB"/>
    <w:rsid w:val="003C07AD"/>
    <w:rsid w:val="003C1531"/>
    <w:rsid w:val="003C491E"/>
    <w:rsid w:val="003C553A"/>
    <w:rsid w:val="003C5C27"/>
    <w:rsid w:val="003C6C6C"/>
    <w:rsid w:val="003D02D0"/>
    <w:rsid w:val="003D0762"/>
    <w:rsid w:val="003D078B"/>
    <w:rsid w:val="003D0FB5"/>
    <w:rsid w:val="003D14E2"/>
    <w:rsid w:val="003D1B8C"/>
    <w:rsid w:val="003D31CA"/>
    <w:rsid w:val="003D3479"/>
    <w:rsid w:val="003D3922"/>
    <w:rsid w:val="003D3B0D"/>
    <w:rsid w:val="003D471B"/>
    <w:rsid w:val="003D4DC3"/>
    <w:rsid w:val="003D6664"/>
    <w:rsid w:val="003D6968"/>
    <w:rsid w:val="003D7D90"/>
    <w:rsid w:val="003E0029"/>
    <w:rsid w:val="003E120C"/>
    <w:rsid w:val="003E16F4"/>
    <w:rsid w:val="003E24F5"/>
    <w:rsid w:val="003E2E4A"/>
    <w:rsid w:val="003E5C67"/>
    <w:rsid w:val="003E6DD4"/>
    <w:rsid w:val="003E71D9"/>
    <w:rsid w:val="003E770E"/>
    <w:rsid w:val="003F02D8"/>
    <w:rsid w:val="003F049F"/>
    <w:rsid w:val="003F0B4B"/>
    <w:rsid w:val="003F0E7A"/>
    <w:rsid w:val="003F107D"/>
    <w:rsid w:val="003F3D6C"/>
    <w:rsid w:val="003F3E3B"/>
    <w:rsid w:val="003F45B3"/>
    <w:rsid w:val="003F54ED"/>
    <w:rsid w:val="003F5563"/>
    <w:rsid w:val="003F5B8C"/>
    <w:rsid w:val="003F64B2"/>
    <w:rsid w:val="003F65B4"/>
    <w:rsid w:val="003F74E6"/>
    <w:rsid w:val="003F7EDA"/>
    <w:rsid w:val="003F7F37"/>
    <w:rsid w:val="003F7F6E"/>
    <w:rsid w:val="00401122"/>
    <w:rsid w:val="00402043"/>
    <w:rsid w:val="00402198"/>
    <w:rsid w:val="00402727"/>
    <w:rsid w:val="00402EBD"/>
    <w:rsid w:val="004032BF"/>
    <w:rsid w:val="00403703"/>
    <w:rsid w:val="004043CC"/>
    <w:rsid w:val="004050C6"/>
    <w:rsid w:val="00405836"/>
    <w:rsid w:val="00406B63"/>
    <w:rsid w:val="00407866"/>
    <w:rsid w:val="00407B6E"/>
    <w:rsid w:val="00411CCF"/>
    <w:rsid w:val="00414D7C"/>
    <w:rsid w:val="004157D9"/>
    <w:rsid w:val="004170A7"/>
    <w:rsid w:val="004174FC"/>
    <w:rsid w:val="0042075B"/>
    <w:rsid w:val="0042097B"/>
    <w:rsid w:val="00420C98"/>
    <w:rsid w:val="004213F3"/>
    <w:rsid w:val="00424E8C"/>
    <w:rsid w:val="0043025F"/>
    <w:rsid w:val="00430EB3"/>
    <w:rsid w:val="00430EB7"/>
    <w:rsid w:val="0043271B"/>
    <w:rsid w:val="004332C6"/>
    <w:rsid w:val="00433387"/>
    <w:rsid w:val="0043407D"/>
    <w:rsid w:val="00434559"/>
    <w:rsid w:val="00434799"/>
    <w:rsid w:val="00434F6F"/>
    <w:rsid w:val="0043677D"/>
    <w:rsid w:val="00436836"/>
    <w:rsid w:val="00437637"/>
    <w:rsid w:val="004404BA"/>
    <w:rsid w:val="00440FAF"/>
    <w:rsid w:val="00441F8E"/>
    <w:rsid w:val="00442CA7"/>
    <w:rsid w:val="0044353D"/>
    <w:rsid w:val="00443710"/>
    <w:rsid w:val="0044376C"/>
    <w:rsid w:val="004440B6"/>
    <w:rsid w:val="004441E8"/>
    <w:rsid w:val="00444F1B"/>
    <w:rsid w:val="004469F4"/>
    <w:rsid w:val="00446D40"/>
    <w:rsid w:val="004472F3"/>
    <w:rsid w:val="0045057B"/>
    <w:rsid w:val="00451EBD"/>
    <w:rsid w:val="00452149"/>
    <w:rsid w:val="004523D8"/>
    <w:rsid w:val="00452DF4"/>
    <w:rsid w:val="00454D6D"/>
    <w:rsid w:val="00454DE1"/>
    <w:rsid w:val="00455304"/>
    <w:rsid w:val="00457715"/>
    <w:rsid w:val="004579EE"/>
    <w:rsid w:val="00460E8E"/>
    <w:rsid w:val="00461174"/>
    <w:rsid w:val="00461A96"/>
    <w:rsid w:val="00462042"/>
    <w:rsid w:val="004627A9"/>
    <w:rsid w:val="00462C83"/>
    <w:rsid w:val="00463F02"/>
    <w:rsid w:val="004643E6"/>
    <w:rsid w:val="00464684"/>
    <w:rsid w:val="004664F0"/>
    <w:rsid w:val="0046775A"/>
    <w:rsid w:val="00470605"/>
    <w:rsid w:val="00471B11"/>
    <w:rsid w:val="0047259E"/>
    <w:rsid w:val="00473EC2"/>
    <w:rsid w:val="00473EE3"/>
    <w:rsid w:val="0047420C"/>
    <w:rsid w:val="004754AD"/>
    <w:rsid w:val="004755CC"/>
    <w:rsid w:val="00475938"/>
    <w:rsid w:val="00475F39"/>
    <w:rsid w:val="00480505"/>
    <w:rsid w:val="00480B8C"/>
    <w:rsid w:val="00481632"/>
    <w:rsid w:val="00481CF4"/>
    <w:rsid w:val="004833F1"/>
    <w:rsid w:val="00484A0D"/>
    <w:rsid w:val="004854C8"/>
    <w:rsid w:val="00485F59"/>
    <w:rsid w:val="0048772B"/>
    <w:rsid w:val="00487C26"/>
    <w:rsid w:val="00491FD4"/>
    <w:rsid w:val="00495B24"/>
    <w:rsid w:val="00495B8A"/>
    <w:rsid w:val="00496B14"/>
    <w:rsid w:val="00496FE3"/>
    <w:rsid w:val="00497745"/>
    <w:rsid w:val="00497790"/>
    <w:rsid w:val="004A05C1"/>
    <w:rsid w:val="004A2221"/>
    <w:rsid w:val="004A2DB1"/>
    <w:rsid w:val="004A3473"/>
    <w:rsid w:val="004A3A08"/>
    <w:rsid w:val="004A3B17"/>
    <w:rsid w:val="004A3B78"/>
    <w:rsid w:val="004A4249"/>
    <w:rsid w:val="004A46D8"/>
    <w:rsid w:val="004A6C13"/>
    <w:rsid w:val="004A72F4"/>
    <w:rsid w:val="004A759F"/>
    <w:rsid w:val="004A782B"/>
    <w:rsid w:val="004B2435"/>
    <w:rsid w:val="004B2981"/>
    <w:rsid w:val="004B3B43"/>
    <w:rsid w:val="004B43F8"/>
    <w:rsid w:val="004B512E"/>
    <w:rsid w:val="004B5C20"/>
    <w:rsid w:val="004B65C3"/>
    <w:rsid w:val="004B6752"/>
    <w:rsid w:val="004B6D4D"/>
    <w:rsid w:val="004C0A0D"/>
    <w:rsid w:val="004C0B69"/>
    <w:rsid w:val="004C276A"/>
    <w:rsid w:val="004C28A4"/>
    <w:rsid w:val="004C2B09"/>
    <w:rsid w:val="004C2B2A"/>
    <w:rsid w:val="004C426F"/>
    <w:rsid w:val="004C5CCA"/>
    <w:rsid w:val="004C7181"/>
    <w:rsid w:val="004C7223"/>
    <w:rsid w:val="004C7C06"/>
    <w:rsid w:val="004D0820"/>
    <w:rsid w:val="004D0F1E"/>
    <w:rsid w:val="004D1F94"/>
    <w:rsid w:val="004D2144"/>
    <w:rsid w:val="004D21FA"/>
    <w:rsid w:val="004D2564"/>
    <w:rsid w:val="004D2D2B"/>
    <w:rsid w:val="004D2DF5"/>
    <w:rsid w:val="004D4126"/>
    <w:rsid w:val="004D5144"/>
    <w:rsid w:val="004D71D2"/>
    <w:rsid w:val="004D7692"/>
    <w:rsid w:val="004E0EB7"/>
    <w:rsid w:val="004E1449"/>
    <w:rsid w:val="004E230C"/>
    <w:rsid w:val="004E2563"/>
    <w:rsid w:val="004E37ED"/>
    <w:rsid w:val="004E41DC"/>
    <w:rsid w:val="004E4CAC"/>
    <w:rsid w:val="004E4E00"/>
    <w:rsid w:val="004E5544"/>
    <w:rsid w:val="004E666A"/>
    <w:rsid w:val="004F1A63"/>
    <w:rsid w:val="004F32E4"/>
    <w:rsid w:val="004F440E"/>
    <w:rsid w:val="004F7DC6"/>
    <w:rsid w:val="005036B2"/>
    <w:rsid w:val="00503BF3"/>
    <w:rsid w:val="0050425B"/>
    <w:rsid w:val="00505052"/>
    <w:rsid w:val="00505494"/>
    <w:rsid w:val="005115C1"/>
    <w:rsid w:val="005151A9"/>
    <w:rsid w:val="00515535"/>
    <w:rsid w:val="00515628"/>
    <w:rsid w:val="005202E1"/>
    <w:rsid w:val="00520486"/>
    <w:rsid w:val="00520E0A"/>
    <w:rsid w:val="0052109C"/>
    <w:rsid w:val="0052130E"/>
    <w:rsid w:val="00521A97"/>
    <w:rsid w:val="00521AAE"/>
    <w:rsid w:val="00522864"/>
    <w:rsid w:val="005228F7"/>
    <w:rsid w:val="005229E8"/>
    <w:rsid w:val="00522E04"/>
    <w:rsid w:val="005236E4"/>
    <w:rsid w:val="0052402B"/>
    <w:rsid w:val="005243C5"/>
    <w:rsid w:val="0052494C"/>
    <w:rsid w:val="005259A4"/>
    <w:rsid w:val="00527AA4"/>
    <w:rsid w:val="00532557"/>
    <w:rsid w:val="005328B3"/>
    <w:rsid w:val="005331A3"/>
    <w:rsid w:val="005347E5"/>
    <w:rsid w:val="00535630"/>
    <w:rsid w:val="00535A31"/>
    <w:rsid w:val="00536A2C"/>
    <w:rsid w:val="00536E8C"/>
    <w:rsid w:val="00541509"/>
    <w:rsid w:val="00542343"/>
    <w:rsid w:val="00543CD7"/>
    <w:rsid w:val="0054484F"/>
    <w:rsid w:val="0054731D"/>
    <w:rsid w:val="00547568"/>
    <w:rsid w:val="00550BAD"/>
    <w:rsid w:val="00550FCA"/>
    <w:rsid w:val="00551A04"/>
    <w:rsid w:val="0055360A"/>
    <w:rsid w:val="00553BEB"/>
    <w:rsid w:val="005545A1"/>
    <w:rsid w:val="005545F4"/>
    <w:rsid w:val="00554DF4"/>
    <w:rsid w:val="0055600C"/>
    <w:rsid w:val="00560C7B"/>
    <w:rsid w:val="00562B4D"/>
    <w:rsid w:val="00562FF7"/>
    <w:rsid w:val="00565357"/>
    <w:rsid w:val="005668D3"/>
    <w:rsid w:val="00566DC7"/>
    <w:rsid w:val="00566E6A"/>
    <w:rsid w:val="00574167"/>
    <w:rsid w:val="005743F1"/>
    <w:rsid w:val="00574BB7"/>
    <w:rsid w:val="005751B0"/>
    <w:rsid w:val="0057576E"/>
    <w:rsid w:val="00576D28"/>
    <w:rsid w:val="00577F92"/>
    <w:rsid w:val="00581B2F"/>
    <w:rsid w:val="00581F5D"/>
    <w:rsid w:val="00582617"/>
    <w:rsid w:val="005861AC"/>
    <w:rsid w:val="00587715"/>
    <w:rsid w:val="0058778D"/>
    <w:rsid w:val="00587802"/>
    <w:rsid w:val="00587DDA"/>
    <w:rsid w:val="00591D7C"/>
    <w:rsid w:val="005938D2"/>
    <w:rsid w:val="00593955"/>
    <w:rsid w:val="005950A8"/>
    <w:rsid w:val="0059680E"/>
    <w:rsid w:val="00596889"/>
    <w:rsid w:val="00596F98"/>
    <w:rsid w:val="0059723E"/>
    <w:rsid w:val="00597633"/>
    <w:rsid w:val="00597F3A"/>
    <w:rsid w:val="005A046B"/>
    <w:rsid w:val="005A08D8"/>
    <w:rsid w:val="005A0EC7"/>
    <w:rsid w:val="005A1B44"/>
    <w:rsid w:val="005A201B"/>
    <w:rsid w:val="005A2022"/>
    <w:rsid w:val="005A237D"/>
    <w:rsid w:val="005A3E64"/>
    <w:rsid w:val="005A5EBC"/>
    <w:rsid w:val="005A76EE"/>
    <w:rsid w:val="005A7C8B"/>
    <w:rsid w:val="005A7DFB"/>
    <w:rsid w:val="005B03B8"/>
    <w:rsid w:val="005B1130"/>
    <w:rsid w:val="005B12C3"/>
    <w:rsid w:val="005B2F67"/>
    <w:rsid w:val="005B48F7"/>
    <w:rsid w:val="005B5CDA"/>
    <w:rsid w:val="005B6265"/>
    <w:rsid w:val="005B6E11"/>
    <w:rsid w:val="005B7194"/>
    <w:rsid w:val="005B7992"/>
    <w:rsid w:val="005B7BEA"/>
    <w:rsid w:val="005C009F"/>
    <w:rsid w:val="005C0AB4"/>
    <w:rsid w:val="005C1431"/>
    <w:rsid w:val="005C2024"/>
    <w:rsid w:val="005C2F66"/>
    <w:rsid w:val="005C47A5"/>
    <w:rsid w:val="005C47AE"/>
    <w:rsid w:val="005C688A"/>
    <w:rsid w:val="005C6A98"/>
    <w:rsid w:val="005C7797"/>
    <w:rsid w:val="005D061E"/>
    <w:rsid w:val="005D1823"/>
    <w:rsid w:val="005D1DAF"/>
    <w:rsid w:val="005D31B4"/>
    <w:rsid w:val="005D4BDD"/>
    <w:rsid w:val="005D519D"/>
    <w:rsid w:val="005D5DDA"/>
    <w:rsid w:val="005D7796"/>
    <w:rsid w:val="005D7DC0"/>
    <w:rsid w:val="005E012A"/>
    <w:rsid w:val="005E0AED"/>
    <w:rsid w:val="005E0BBB"/>
    <w:rsid w:val="005E27FD"/>
    <w:rsid w:val="005E2DC8"/>
    <w:rsid w:val="005E361E"/>
    <w:rsid w:val="005E3F10"/>
    <w:rsid w:val="005E5B1A"/>
    <w:rsid w:val="005E6245"/>
    <w:rsid w:val="005E67F1"/>
    <w:rsid w:val="005E701F"/>
    <w:rsid w:val="005E7EE1"/>
    <w:rsid w:val="005F05C1"/>
    <w:rsid w:val="005F238C"/>
    <w:rsid w:val="005F3F24"/>
    <w:rsid w:val="005F429B"/>
    <w:rsid w:val="005F46AB"/>
    <w:rsid w:val="005F4EE4"/>
    <w:rsid w:val="005F5987"/>
    <w:rsid w:val="005F667E"/>
    <w:rsid w:val="005F6ABF"/>
    <w:rsid w:val="005F70AC"/>
    <w:rsid w:val="005F73B9"/>
    <w:rsid w:val="005F749D"/>
    <w:rsid w:val="005F79F9"/>
    <w:rsid w:val="006009A6"/>
    <w:rsid w:val="00601EDD"/>
    <w:rsid w:val="00602B69"/>
    <w:rsid w:val="0060379F"/>
    <w:rsid w:val="00603E88"/>
    <w:rsid w:val="00605AEA"/>
    <w:rsid w:val="00605E7F"/>
    <w:rsid w:val="0060684E"/>
    <w:rsid w:val="006113BB"/>
    <w:rsid w:val="00611472"/>
    <w:rsid w:val="006134C8"/>
    <w:rsid w:val="00614030"/>
    <w:rsid w:val="00614F02"/>
    <w:rsid w:val="0061567E"/>
    <w:rsid w:val="006157B6"/>
    <w:rsid w:val="00615856"/>
    <w:rsid w:val="00616B43"/>
    <w:rsid w:val="006175F0"/>
    <w:rsid w:val="00617E88"/>
    <w:rsid w:val="006204BF"/>
    <w:rsid w:val="0062085C"/>
    <w:rsid w:val="00621000"/>
    <w:rsid w:val="00621BEC"/>
    <w:rsid w:val="00621C32"/>
    <w:rsid w:val="0062224F"/>
    <w:rsid w:val="00622548"/>
    <w:rsid w:val="0062408A"/>
    <w:rsid w:val="006247F0"/>
    <w:rsid w:val="00625978"/>
    <w:rsid w:val="006274A0"/>
    <w:rsid w:val="00627D77"/>
    <w:rsid w:val="00630718"/>
    <w:rsid w:val="00630BA7"/>
    <w:rsid w:val="00631899"/>
    <w:rsid w:val="00631D1D"/>
    <w:rsid w:val="00631D2A"/>
    <w:rsid w:val="00632215"/>
    <w:rsid w:val="0063301C"/>
    <w:rsid w:val="00633572"/>
    <w:rsid w:val="006338BD"/>
    <w:rsid w:val="0063557F"/>
    <w:rsid w:val="00635FDF"/>
    <w:rsid w:val="0063637A"/>
    <w:rsid w:val="0064193F"/>
    <w:rsid w:val="00641E76"/>
    <w:rsid w:val="006439B2"/>
    <w:rsid w:val="0064445D"/>
    <w:rsid w:val="00644EAA"/>
    <w:rsid w:val="00646353"/>
    <w:rsid w:val="00646AD2"/>
    <w:rsid w:val="006472F0"/>
    <w:rsid w:val="00647557"/>
    <w:rsid w:val="0064798C"/>
    <w:rsid w:val="00647DC0"/>
    <w:rsid w:val="00650FFE"/>
    <w:rsid w:val="00651CBB"/>
    <w:rsid w:val="006522AD"/>
    <w:rsid w:val="006540D5"/>
    <w:rsid w:val="0065422F"/>
    <w:rsid w:val="006553E1"/>
    <w:rsid w:val="00656C17"/>
    <w:rsid w:val="00656D53"/>
    <w:rsid w:val="006570D1"/>
    <w:rsid w:val="0065727C"/>
    <w:rsid w:val="00657298"/>
    <w:rsid w:val="00660214"/>
    <w:rsid w:val="0066051B"/>
    <w:rsid w:val="00661859"/>
    <w:rsid w:val="00663617"/>
    <w:rsid w:val="00663DC0"/>
    <w:rsid w:val="0066445B"/>
    <w:rsid w:val="0066705E"/>
    <w:rsid w:val="0066711F"/>
    <w:rsid w:val="00670F27"/>
    <w:rsid w:val="00671206"/>
    <w:rsid w:val="00671B91"/>
    <w:rsid w:val="00671F5E"/>
    <w:rsid w:val="00672065"/>
    <w:rsid w:val="00672096"/>
    <w:rsid w:val="0067241B"/>
    <w:rsid w:val="00673182"/>
    <w:rsid w:val="00673A48"/>
    <w:rsid w:val="00674785"/>
    <w:rsid w:val="00674B4A"/>
    <w:rsid w:val="006762CA"/>
    <w:rsid w:val="00677799"/>
    <w:rsid w:val="00677B80"/>
    <w:rsid w:val="00684122"/>
    <w:rsid w:val="0068466D"/>
    <w:rsid w:val="0068699F"/>
    <w:rsid w:val="0069069A"/>
    <w:rsid w:val="00690EA5"/>
    <w:rsid w:val="00691114"/>
    <w:rsid w:val="00692438"/>
    <w:rsid w:val="006924EC"/>
    <w:rsid w:val="006928CF"/>
    <w:rsid w:val="006941C6"/>
    <w:rsid w:val="00694A85"/>
    <w:rsid w:val="0069588B"/>
    <w:rsid w:val="00696D43"/>
    <w:rsid w:val="006A0432"/>
    <w:rsid w:val="006A1449"/>
    <w:rsid w:val="006A1CD2"/>
    <w:rsid w:val="006A2C91"/>
    <w:rsid w:val="006A352C"/>
    <w:rsid w:val="006A3CB2"/>
    <w:rsid w:val="006A41CC"/>
    <w:rsid w:val="006A4A0A"/>
    <w:rsid w:val="006A532B"/>
    <w:rsid w:val="006A55FC"/>
    <w:rsid w:val="006A698E"/>
    <w:rsid w:val="006A7EF3"/>
    <w:rsid w:val="006B0BD5"/>
    <w:rsid w:val="006B17BB"/>
    <w:rsid w:val="006B26E5"/>
    <w:rsid w:val="006B4668"/>
    <w:rsid w:val="006B5112"/>
    <w:rsid w:val="006B5551"/>
    <w:rsid w:val="006B6810"/>
    <w:rsid w:val="006B7F51"/>
    <w:rsid w:val="006C1356"/>
    <w:rsid w:val="006C153F"/>
    <w:rsid w:val="006C18B2"/>
    <w:rsid w:val="006C1F63"/>
    <w:rsid w:val="006C2B31"/>
    <w:rsid w:val="006C39C6"/>
    <w:rsid w:val="006C4846"/>
    <w:rsid w:val="006C5BDC"/>
    <w:rsid w:val="006C68C9"/>
    <w:rsid w:val="006C76E1"/>
    <w:rsid w:val="006C7DE8"/>
    <w:rsid w:val="006D03BC"/>
    <w:rsid w:val="006D0B3E"/>
    <w:rsid w:val="006D16D4"/>
    <w:rsid w:val="006D1942"/>
    <w:rsid w:val="006D2717"/>
    <w:rsid w:val="006D2CA9"/>
    <w:rsid w:val="006D3288"/>
    <w:rsid w:val="006D34AE"/>
    <w:rsid w:val="006D3922"/>
    <w:rsid w:val="006D4122"/>
    <w:rsid w:val="006D5818"/>
    <w:rsid w:val="006E0538"/>
    <w:rsid w:val="006E3360"/>
    <w:rsid w:val="006E5011"/>
    <w:rsid w:val="006E51B8"/>
    <w:rsid w:val="006E5622"/>
    <w:rsid w:val="006E6A0D"/>
    <w:rsid w:val="006E7328"/>
    <w:rsid w:val="006F0793"/>
    <w:rsid w:val="006F07AF"/>
    <w:rsid w:val="006F0934"/>
    <w:rsid w:val="006F0F8E"/>
    <w:rsid w:val="006F1C97"/>
    <w:rsid w:val="006F3060"/>
    <w:rsid w:val="006F3A4A"/>
    <w:rsid w:val="006F4351"/>
    <w:rsid w:val="006F4947"/>
    <w:rsid w:val="006F4E80"/>
    <w:rsid w:val="006F5BE6"/>
    <w:rsid w:val="006F6CEB"/>
    <w:rsid w:val="006F704E"/>
    <w:rsid w:val="007000C8"/>
    <w:rsid w:val="007009FA"/>
    <w:rsid w:val="00701A1E"/>
    <w:rsid w:val="00702A64"/>
    <w:rsid w:val="0070306E"/>
    <w:rsid w:val="00706DF0"/>
    <w:rsid w:val="00707828"/>
    <w:rsid w:val="007102BF"/>
    <w:rsid w:val="0071072F"/>
    <w:rsid w:val="00710C99"/>
    <w:rsid w:val="00711348"/>
    <w:rsid w:val="00711457"/>
    <w:rsid w:val="00712298"/>
    <w:rsid w:val="007123E3"/>
    <w:rsid w:val="0071329B"/>
    <w:rsid w:val="00713AC7"/>
    <w:rsid w:val="007144DC"/>
    <w:rsid w:val="00714BF4"/>
    <w:rsid w:val="00714E22"/>
    <w:rsid w:val="00717971"/>
    <w:rsid w:val="00720B52"/>
    <w:rsid w:val="00720D57"/>
    <w:rsid w:val="00721D68"/>
    <w:rsid w:val="00722668"/>
    <w:rsid w:val="0072345E"/>
    <w:rsid w:val="007241F3"/>
    <w:rsid w:val="007249E0"/>
    <w:rsid w:val="00724B4D"/>
    <w:rsid w:val="0072513D"/>
    <w:rsid w:val="00730804"/>
    <w:rsid w:val="00732E3A"/>
    <w:rsid w:val="00732E47"/>
    <w:rsid w:val="0073312C"/>
    <w:rsid w:val="00733C61"/>
    <w:rsid w:val="007347BB"/>
    <w:rsid w:val="00735559"/>
    <w:rsid w:val="00736445"/>
    <w:rsid w:val="007365D3"/>
    <w:rsid w:val="00736C89"/>
    <w:rsid w:val="00736D37"/>
    <w:rsid w:val="00737681"/>
    <w:rsid w:val="00737A4F"/>
    <w:rsid w:val="007405DC"/>
    <w:rsid w:val="00741CA9"/>
    <w:rsid w:val="00743956"/>
    <w:rsid w:val="00744254"/>
    <w:rsid w:val="00745842"/>
    <w:rsid w:val="00745EF0"/>
    <w:rsid w:val="00745F0B"/>
    <w:rsid w:val="007476F6"/>
    <w:rsid w:val="00747A66"/>
    <w:rsid w:val="007501C2"/>
    <w:rsid w:val="00750544"/>
    <w:rsid w:val="00750D37"/>
    <w:rsid w:val="0075199A"/>
    <w:rsid w:val="00751FB8"/>
    <w:rsid w:val="00756099"/>
    <w:rsid w:val="007566AC"/>
    <w:rsid w:val="007579CF"/>
    <w:rsid w:val="00761A4D"/>
    <w:rsid w:val="007620B1"/>
    <w:rsid w:val="00762191"/>
    <w:rsid w:val="0076343F"/>
    <w:rsid w:val="0076365A"/>
    <w:rsid w:val="007638F9"/>
    <w:rsid w:val="00763DA2"/>
    <w:rsid w:val="00763DC6"/>
    <w:rsid w:val="007642C6"/>
    <w:rsid w:val="00764343"/>
    <w:rsid w:val="00766443"/>
    <w:rsid w:val="00766FBC"/>
    <w:rsid w:val="007676C0"/>
    <w:rsid w:val="00770E52"/>
    <w:rsid w:val="00770F2D"/>
    <w:rsid w:val="00771DC0"/>
    <w:rsid w:val="00774FBC"/>
    <w:rsid w:val="00776DEE"/>
    <w:rsid w:val="00777AA0"/>
    <w:rsid w:val="0078112B"/>
    <w:rsid w:val="007833CE"/>
    <w:rsid w:val="00783997"/>
    <w:rsid w:val="007850F2"/>
    <w:rsid w:val="007860F0"/>
    <w:rsid w:val="00793240"/>
    <w:rsid w:val="00793D92"/>
    <w:rsid w:val="0079443E"/>
    <w:rsid w:val="0079507E"/>
    <w:rsid w:val="00795265"/>
    <w:rsid w:val="0079550F"/>
    <w:rsid w:val="007977DF"/>
    <w:rsid w:val="007979FE"/>
    <w:rsid w:val="007A0BB8"/>
    <w:rsid w:val="007A13D0"/>
    <w:rsid w:val="007A5283"/>
    <w:rsid w:val="007A54AA"/>
    <w:rsid w:val="007A6D0E"/>
    <w:rsid w:val="007B007B"/>
    <w:rsid w:val="007B10C5"/>
    <w:rsid w:val="007B11E8"/>
    <w:rsid w:val="007B1597"/>
    <w:rsid w:val="007B222F"/>
    <w:rsid w:val="007B35D4"/>
    <w:rsid w:val="007B37FB"/>
    <w:rsid w:val="007B3AB6"/>
    <w:rsid w:val="007B3FBC"/>
    <w:rsid w:val="007B518D"/>
    <w:rsid w:val="007B55C1"/>
    <w:rsid w:val="007B6538"/>
    <w:rsid w:val="007C1542"/>
    <w:rsid w:val="007C2995"/>
    <w:rsid w:val="007C3A6A"/>
    <w:rsid w:val="007C40D3"/>
    <w:rsid w:val="007C55C9"/>
    <w:rsid w:val="007C742A"/>
    <w:rsid w:val="007C7638"/>
    <w:rsid w:val="007C7727"/>
    <w:rsid w:val="007C79AC"/>
    <w:rsid w:val="007D08DB"/>
    <w:rsid w:val="007D0BA9"/>
    <w:rsid w:val="007D154D"/>
    <w:rsid w:val="007D1624"/>
    <w:rsid w:val="007D1E5A"/>
    <w:rsid w:val="007D1FCB"/>
    <w:rsid w:val="007D217C"/>
    <w:rsid w:val="007D26F8"/>
    <w:rsid w:val="007D380B"/>
    <w:rsid w:val="007D39E6"/>
    <w:rsid w:val="007D42D9"/>
    <w:rsid w:val="007D45FE"/>
    <w:rsid w:val="007D57F1"/>
    <w:rsid w:val="007D61CF"/>
    <w:rsid w:val="007D6ADD"/>
    <w:rsid w:val="007D7353"/>
    <w:rsid w:val="007D7D01"/>
    <w:rsid w:val="007D7D97"/>
    <w:rsid w:val="007E16C2"/>
    <w:rsid w:val="007E3748"/>
    <w:rsid w:val="007E563C"/>
    <w:rsid w:val="007E6329"/>
    <w:rsid w:val="007E692A"/>
    <w:rsid w:val="007E722A"/>
    <w:rsid w:val="007F0FC3"/>
    <w:rsid w:val="007F2208"/>
    <w:rsid w:val="007F2E20"/>
    <w:rsid w:val="007F3582"/>
    <w:rsid w:val="007F4930"/>
    <w:rsid w:val="007F5C09"/>
    <w:rsid w:val="007F64B6"/>
    <w:rsid w:val="007F7B25"/>
    <w:rsid w:val="00800175"/>
    <w:rsid w:val="008008BB"/>
    <w:rsid w:val="0080319E"/>
    <w:rsid w:val="00804528"/>
    <w:rsid w:val="008062A3"/>
    <w:rsid w:val="00806DA2"/>
    <w:rsid w:val="00810D02"/>
    <w:rsid w:val="00812744"/>
    <w:rsid w:val="008138B0"/>
    <w:rsid w:val="008141C6"/>
    <w:rsid w:val="008142E7"/>
    <w:rsid w:val="008146FB"/>
    <w:rsid w:val="008164FA"/>
    <w:rsid w:val="00816BFC"/>
    <w:rsid w:val="00817F6A"/>
    <w:rsid w:val="00820736"/>
    <w:rsid w:val="00820E59"/>
    <w:rsid w:val="00821670"/>
    <w:rsid w:val="00821A0E"/>
    <w:rsid w:val="008224D5"/>
    <w:rsid w:val="008233CE"/>
    <w:rsid w:val="0082533C"/>
    <w:rsid w:val="00831C34"/>
    <w:rsid w:val="008324CF"/>
    <w:rsid w:val="008330A7"/>
    <w:rsid w:val="00837536"/>
    <w:rsid w:val="00837CC5"/>
    <w:rsid w:val="008402F4"/>
    <w:rsid w:val="00840548"/>
    <w:rsid w:val="008422F8"/>
    <w:rsid w:val="00843A99"/>
    <w:rsid w:val="00844D9B"/>
    <w:rsid w:val="00844F33"/>
    <w:rsid w:val="0084552F"/>
    <w:rsid w:val="00845E58"/>
    <w:rsid w:val="00846DFA"/>
    <w:rsid w:val="00850299"/>
    <w:rsid w:val="008509E8"/>
    <w:rsid w:val="00850F37"/>
    <w:rsid w:val="00851342"/>
    <w:rsid w:val="00852F8A"/>
    <w:rsid w:val="00854228"/>
    <w:rsid w:val="008547F3"/>
    <w:rsid w:val="0085544A"/>
    <w:rsid w:val="00855B57"/>
    <w:rsid w:val="00856F68"/>
    <w:rsid w:val="008579AC"/>
    <w:rsid w:val="00857F36"/>
    <w:rsid w:val="00861033"/>
    <w:rsid w:val="008614A6"/>
    <w:rsid w:val="008625B9"/>
    <w:rsid w:val="00863744"/>
    <w:rsid w:val="00864678"/>
    <w:rsid w:val="00864C04"/>
    <w:rsid w:val="00865EC1"/>
    <w:rsid w:val="0086680A"/>
    <w:rsid w:val="00871C15"/>
    <w:rsid w:val="008723D7"/>
    <w:rsid w:val="00872FBD"/>
    <w:rsid w:val="00872FBF"/>
    <w:rsid w:val="00873E78"/>
    <w:rsid w:val="00874372"/>
    <w:rsid w:val="00874649"/>
    <w:rsid w:val="00874F55"/>
    <w:rsid w:val="008762D9"/>
    <w:rsid w:val="0087635D"/>
    <w:rsid w:val="00876926"/>
    <w:rsid w:val="00876F31"/>
    <w:rsid w:val="0087713A"/>
    <w:rsid w:val="00877214"/>
    <w:rsid w:val="008774D2"/>
    <w:rsid w:val="0088024E"/>
    <w:rsid w:val="00881014"/>
    <w:rsid w:val="00881020"/>
    <w:rsid w:val="008810B0"/>
    <w:rsid w:val="00881F01"/>
    <w:rsid w:val="0088348F"/>
    <w:rsid w:val="008858DC"/>
    <w:rsid w:val="008860D4"/>
    <w:rsid w:val="008867F4"/>
    <w:rsid w:val="00887212"/>
    <w:rsid w:val="00887828"/>
    <w:rsid w:val="00890BAC"/>
    <w:rsid w:val="008915BE"/>
    <w:rsid w:val="00891B47"/>
    <w:rsid w:val="008922A6"/>
    <w:rsid w:val="00892393"/>
    <w:rsid w:val="008923AA"/>
    <w:rsid w:val="0089320B"/>
    <w:rsid w:val="008935B5"/>
    <w:rsid w:val="00893837"/>
    <w:rsid w:val="0089469D"/>
    <w:rsid w:val="0089579F"/>
    <w:rsid w:val="008957D4"/>
    <w:rsid w:val="00895A93"/>
    <w:rsid w:val="0089727A"/>
    <w:rsid w:val="0089755D"/>
    <w:rsid w:val="008A0114"/>
    <w:rsid w:val="008A05F9"/>
    <w:rsid w:val="008A141D"/>
    <w:rsid w:val="008A2686"/>
    <w:rsid w:val="008A3BBC"/>
    <w:rsid w:val="008A41C1"/>
    <w:rsid w:val="008A51C4"/>
    <w:rsid w:val="008A56BD"/>
    <w:rsid w:val="008A5B98"/>
    <w:rsid w:val="008A62B6"/>
    <w:rsid w:val="008A68B1"/>
    <w:rsid w:val="008A7537"/>
    <w:rsid w:val="008B015C"/>
    <w:rsid w:val="008B1270"/>
    <w:rsid w:val="008B1D6A"/>
    <w:rsid w:val="008B2DD9"/>
    <w:rsid w:val="008B3075"/>
    <w:rsid w:val="008B3DE4"/>
    <w:rsid w:val="008B4A4B"/>
    <w:rsid w:val="008B4F85"/>
    <w:rsid w:val="008B5452"/>
    <w:rsid w:val="008B54DB"/>
    <w:rsid w:val="008B5534"/>
    <w:rsid w:val="008B5536"/>
    <w:rsid w:val="008B5E9A"/>
    <w:rsid w:val="008B5FE6"/>
    <w:rsid w:val="008B65B6"/>
    <w:rsid w:val="008B6CD6"/>
    <w:rsid w:val="008B75D5"/>
    <w:rsid w:val="008B7823"/>
    <w:rsid w:val="008C0206"/>
    <w:rsid w:val="008C0680"/>
    <w:rsid w:val="008C13A7"/>
    <w:rsid w:val="008C160E"/>
    <w:rsid w:val="008C18EA"/>
    <w:rsid w:val="008C2D35"/>
    <w:rsid w:val="008C4EF6"/>
    <w:rsid w:val="008C4FB6"/>
    <w:rsid w:val="008C5C61"/>
    <w:rsid w:val="008C5D19"/>
    <w:rsid w:val="008C72A1"/>
    <w:rsid w:val="008D3627"/>
    <w:rsid w:val="008D3A6F"/>
    <w:rsid w:val="008D3BA4"/>
    <w:rsid w:val="008D46FD"/>
    <w:rsid w:val="008D648D"/>
    <w:rsid w:val="008E1CF0"/>
    <w:rsid w:val="008E3596"/>
    <w:rsid w:val="008E51E2"/>
    <w:rsid w:val="008E714F"/>
    <w:rsid w:val="008E73B6"/>
    <w:rsid w:val="008F0BFC"/>
    <w:rsid w:val="008F1970"/>
    <w:rsid w:val="008F2572"/>
    <w:rsid w:val="008F274B"/>
    <w:rsid w:val="008F291B"/>
    <w:rsid w:val="008F5ED6"/>
    <w:rsid w:val="008F6A2A"/>
    <w:rsid w:val="008F7007"/>
    <w:rsid w:val="0090025E"/>
    <w:rsid w:val="009004CC"/>
    <w:rsid w:val="009013DF"/>
    <w:rsid w:val="009018E4"/>
    <w:rsid w:val="00901C67"/>
    <w:rsid w:val="009037D8"/>
    <w:rsid w:val="00904975"/>
    <w:rsid w:val="00904D13"/>
    <w:rsid w:val="00904F17"/>
    <w:rsid w:val="00905989"/>
    <w:rsid w:val="0090662A"/>
    <w:rsid w:val="00906A02"/>
    <w:rsid w:val="00906CC2"/>
    <w:rsid w:val="00906D47"/>
    <w:rsid w:val="00907522"/>
    <w:rsid w:val="00910915"/>
    <w:rsid w:val="00912976"/>
    <w:rsid w:val="00912B58"/>
    <w:rsid w:val="009136BF"/>
    <w:rsid w:val="00915DB1"/>
    <w:rsid w:val="00915FA1"/>
    <w:rsid w:val="00917356"/>
    <w:rsid w:val="00917E4D"/>
    <w:rsid w:val="00921926"/>
    <w:rsid w:val="00921D5D"/>
    <w:rsid w:val="00922EF4"/>
    <w:rsid w:val="00924265"/>
    <w:rsid w:val="009262F7"/>
    <w:rsid w:val="0092641B"/>
    <w:rsid w:val="00930150"/>
    <w:rsid w:val="0093359E"/>
    <w:rsid w:val="00935FC9"/>
    <w:rsid w:val="009371C1"/>
    <w:rsid w:val="00937E85"/>
    <w:rsid w:val="00940DD5"/>
    <w:rsid w:val="0094278E"/>
    <w:rsid w:val="00943404"/>
    <w:rsid w:val="00943610"/>
    <w:rsid w:val="009438FC"/>
    <w:rsid w:val="00943ED2"/>
    <w:rsid w:val="00944842"/>
    <w:rsid w:val="00944A8F"/>
    <w:rsid w:val="00945363"/>
    <w:rsid w:val="00945A5A"/>
    <w:rsid w:val="00945AFA"/>
    <w:rsid w:val="00946029"/>
    <w:rsid w:val="009468BE"/>
    <w:rsid w:val="0095032B"/>
    <w:rsid w:val="009504B1"/>
    <w:rsid w:val="009511E6"/>
    <w:rsid w:val="00951501"/>
    <w:rsid w:val="00952B41"/>
    <w:rsid w:val="00952DEF"/>
    <w:rsid w:val="009542A9"/>
    <w:rsid w:val="00956104"/>
    <w:rsid w:val="00956686"/>
    <w:rsid w:val="00957A9E"/>
    <w:rsid w:val="009600DA"/>
    <w:rsid w:val="009638B3"/>
    <w:rsid w:val="00963CAE"/>
    <w:rsid w:val="00964173"/>
    <w:rsid w:val="00964EFF"/>
    <w:rsid w:val="0096511E"/>
    <w:rsid w:val="009669A8"/>
    <w:rsid w:val="00966BB8"/>
    <w:rsid w:val="00967CAC"/>
    <w:rsid w:val="00967E42"/>
    <w:rsid w:val="009706B6"/>
    <w:rsid w:val="00970BC2"/>
    <w:rsid w:val="00971001"/>
    <w:rsid w:val="00971FE1"/>
    <w:rsid w:val="00973419"/>
    <w:rsid w:val="00973B29"/>
    <w:rsid w:val="00974D30"/>
    <w:rsid w:val="00976677"/>
    <w:rsid w:val="009766B2"/>
    <w:rsid w:val="009768FF"/>
    <w:rsid w:val="00976D8D"/>
    <w:rsid w:val="009817DF"/>
    <w:rsid w:val="00983784"/>
    <w:rsid w:val="00983D27"/>
    <w:rsid w:val="00983E94"/>
    <w:rsid w:val="0098592E"/>
    <w:rsid w:val="009861C8"/>
    <w:rsid w:val="0098640E"/>
    <w:rsid w:val="009874B1"/>
    <w:rsid w:val="009876DE"/>
    <w:rsid w:val="00990F25"/>
    <w:rsid w:val="00991262"/>
    <w:rsid w:val="00991504"/>
    <w:rsid w:val="00991B9C"/>
    <w:rsid w:val="00992428"/>
    <w:rsid w:val="00992ED1"/>
    <w:rsid w:val="009948F7"/>
    <w:rsid w:val="00994D72"/>
    <w:rsid w:val="00995C10"/>
    <w:rsid w:val="00996762"/>
    <w:rsid w:val="009A2508"/>
    <w:rsid w:val="009A4038"/>
    <w:rsid w:val="009A5964"/>
    <w:rsid w:val="009A6AE2"/>
    <w:rsid w:val="009A77AF"/>
    <w:rsid w:val="009B1BE4"/>
    <w:rsid w:val="009B2B5D"/>
    <w:rsid w:val="009B3322"/>
    <w:rsid w:val="009B4486"/>
    <w:rsid w:val="009B489B"/>
    <w:rsid w:val="009B5FE1"/>
    <w:rsid w:val="009B67F5"/>
    <w:rsid w:val="009B6BC4"/>
    <w:rsid w:val="009C1163"/>
    <w:rsid w:val="009C12E8"/>
    <w:rsid w:val="009C2EAC"/>
    <w:rsid w:val="009C3687"/>
    <w:rsid w:val="009C379B"/>
    <w:rsid w:val="009C3965"/>
    <w:rsid w:val="009C54B8"/>
    <w:rsid w:val="009C635E"/>
    <w:rsid w:val="009C6B47"/>
    <w:rsid w:val="009D06D5"/>
    <w:rsid w:val="009D0B0E"/>
    <w:rsid w:val="009D0FDF"/>
    <w:rsid w:val="009D176F"/>
    <w:rsid w:val="009D2584"/>
    <w:rsid w:val="009D2F0C"/>
    <w:rsid w:val="009D3993"/>
    <w:rsid w:val="009D4E94"/>
    <w:rsid w:val="009D53C4"/>
    <w:rsid w:val="009D5F9B"/>
    <w:rsid w:val="009D72B2"/>
    <w:rsid w:val="009D7428"/>
    <w:rsid w:val="009E040A"/>
    <w:rsid w:val="009E144C"/>
    <w:rsid w:val="009E1C56"/>
    <w:rsid w:val="009E35C1"/>
    <w:rsid w:val="009E3E7B"/>
    <w:rsid w:val="009E5824"/>
    <w:rsid w:val="009E5E28"/>
    <w:rsid w:val="009E6181"/>
    <w:rsid w:val="009E75BB"/>
    <w:rsid w:val="009E792A"/>
    <w:rsid w:val="009F003D"/>
    <w:rsid w:val="009F0411"/>
    <w:rsid w:val="009F1421"/>
    <w:rsid w:val="009F1A81"/>
    <w:rsid w:val="009F29B3"/>
    <w:rsid w:val="009F2E3C"/>
    <w:rsid w:val="009F4365"/>
    <w:rsid w:val="009F52B7"/>
    <w:rsid w:val="009F554B"/>
    <w:rsid w:val="009F7F07"/>
    <w:rsid w:val="00A00573"/>
    <w:rsid w:val="00A01A5C"/>
    <w:rsid w:val="00A02C52"/>
    <w:rsid w:val="00A040AD"/>
    <w:rsid w:val="00A054FE"/>
    <w:rsid w:val="00A07154"/>
    <w:rsid w:val="00A07309"/>
    <w:rsid w:val="00A102EE"/>
    <w:rsid w:val="00A120CE"/>
    <w:rsid w:val="00A1288D"/>
    <w:rsid w:val="00A12F7B"/>
    <w:rsid w:val="00A1383B"/>
    <w:rsid w:val="00A157E7"/>
    <w:rsid w:val="00A170F0"/>
    <w:rsid w:val="00A209AD"/>
    <w:rsid w:val="00A22185"/>
    <w:rsid w:val="00A225A0"/>
    <w:rsid w:val="00A22699"/>
    <w:rsid w:val="00A23177"/>
    <w:rsid w:val="00A252CA"/>
    <w:rsid w:val="00A273D3"/>
    <w:rsid w:val="00A27401"/>
    <w:rsid w:val="00A30FCA"/>
    <w:rsid w:val="00A3207C"/>
    <w:rsid w:val="00A32629"/>
    <w:rsid w:val="00A32761"/>
    <w:rsid w:val="00A329BF"/>
    <w:rsid w:val="00A32CE7"/>
    <w:rsid w:val="00A33F81"/>
    <w:rsid w:val="00A351E6"/>
    <w:rsid w:val="00A35968"/>
    <w:rsid w:val="00A36455"/>
    <w:rsid w:val="00A368E2"/>
    <w:rsid w:val="00A37BFA"/>
    <w:rsid w:val="00A40097"/>
    <w:rsid w:val="00A40E02"/>
    <w:rsid w:val="00A43579"/>
    <w:rsid w:val="00A43634"/>
    <w:rsid w:val="00A46E42"/>
    <w:rsid w:val="00A474D4"/>
    <w:rsid w:val="00A4798D"/>
    <w:rsid w:val="00A47A27"/>
    <w:rsid w:val="00A501BF"/>
    <w:rsid w:val="00A50BA9"/>
    <w:rsid w:val="00A51B08"/>
    <w:rsid w:val="00A52B4D"/>
    <w:rsid w:val="00A53491"/>
    <w:rsid w:val="00A54E22"/>
    <w:rsid w:val="00A57E2F"/>
    <w:rsid w:val="00A6091A"/>
    <w:rsid w:val="00A61044"/>
    <w:rsid w:val="00A61AEE"/>
    <w:rsid w:val="00A62367"/>
    <w:rsid w:val="00A62F21"/>
    <w:rsid w:val="00A639CD"/>
    <w:rsid w:val="00A66C20"/>
    <w:rsid w:val="00A71154"/>
    <w:rsid w:val="00A71A1E"/>
    <w:rsid w:val="00A71EAA"/>
    <w:rsid w:val="00A71F12"/>
    <w:rsid w:val="00A7282B"/>
    <w:rsid w:val="00A73546"/>
    <w:rsid w:val="00A74156"/>
    <w:rsid w:val="00A75367"/>
    <w:rsid w:val="00A801FE"/>
    <w:rsid w:val="00A8020E"/>
    <w:rsid w:val="00A80E38"/>
    <w:rsid w:val="00A8102D"/>
    <w:rsid w:val="00A81CEF"/>
    <w:rsid w:val="00A81F74"/>
    <w:rsid w:val="00A8392D"/>
    <w:rsid w:val="00A84210"/>
    <w:rsid w:val="00A8496F"/>
    <w:rsid w:val="00A86289"/>
    <w:rsid w:val="00A864DD"/>
    <w:rsid w:val="00A865BC"/>
    <w:rsid w:val="00A87106"/>
    <w:rsid w:val="00A87A92"/>
    <w:rsid w:val="00A87E38"/>
    <w:rsid w:val="00A93459"/>
    <w:rsid w:val="00A94709"/>
    <w:rsid w:val="00A947AC"/>
    <w:rsid w:val="00A94BD7"/>
    <w:rsid w:val="00A95567"/>
    <w:rsid w:val="00A95711"/>
    <w:rsid w:val="00A95A76"/>
    <w:rsid w:val="00A95B07"/>
    <w:rsid w:val="00A96D6A"/>
    <w:rsid w:val="00A971D2"/>
    <w:rsid w:val="00A979A8"/>
    <w:rsid w:val="00A97BBF"/>
    <w:rsid w:val="00AA0446"/>
    <w:rsid w:val="00AA0CB0"/>
    <w:rsid w:val="00AA0F09"/>
    <w:rsid w:val="00AA10B7"/>
    <w:rsid w:val="00AA3498"/>
    <w:rsid w:val="00AA5651"/>
    <w:rsid w:val="00AA5E62"/>
    <w:rsid w:val="00AA6437"/>
    <w:rsid w:val="00AA673C"/>
    <w:rsid w:val="00AB0DB9"/>
    <w:rsid w:val="00AB2D6B"/>
    <w:rsid w:val="00AB330D"/>
    <w:rsid w:val="00AB345D"/>
    <w:rsid w:val="00AB3E2F"/>
    <w:rsid w:val="00AB4246"/>
    <w:rsid w:val="00AB4657"/>
    <w:rsid w:val="00AB46BB"/>
    <w:rsid w:val="00AB47B4"/>
    <w:rsid w:val="00AB4C42"/>
    <w:rsid w:val="00AB6FDA"/>
    <w:rsid w:val="00AC0020"/>
    <w:rsid w:val="00AC0F84"/>
    <w:rsid w:val="00AC242D"/>
    <w:rsid w:val="00AC4916"/>
    <w:rsid w:val="00AC6746"/>
    <w:rsid w:val="00AC7170"/>
    <w:rsid w:val="00AD0C5F"/>
    <w:rsid w:val="00AD0D0B"/>
    <w:rsid w:val="00AD101C"/>
    <w:rsid w:val="00AD232A"/>
    <w:rsid w:val="00AD3A54"/>
    <w:rsid w:val="00AD3ADB"/>
    <w:rsid w:val="00AD3EE2"/>
    <w:rsid w:val="00AD3F58"/>
    <w:rsid w:val="00AD6D4E"/>
    <w:rsid w:val="00AD744B"/>
    <w:rsid w:val="00AE026B"/>
    <w:rsid w:val="00AE0567"/>
    <w:rsid w:val="00AE1289"/>
    <w:rsid w:val="00AE18D2"/>
    <w:rsid w:val="00AE1905"/>
    <w:rsid w:val="00AE2D8A"/>
    <w:rsid w:val="00AE321B"/>
    <w:rsid w:val="00AE33B9"/>
    <w:rsid w:val="00AE5C7F"/>
    <w:rsid w:val="00AE6E93"/>
    <w:rsid w:val="00AE7012"/>
    <w:rsid w:val="00AE70CA"/>
    <w:rsid w:val="00AE7816"/>
    <w:rsid w:val="00AF02AB"/>
    <w:rsid w:val="00AF05FA"/>
    <w:rsid w:val="00AF078C"/>
    <w:rsid w:val="00AF2099"/>
    <w:rsid w:val="00AF2784"/>
    <w:rsid w:val="00AF3075"/>
    <w:rsid w:val="00AF394D"/>
    <w:rsid w:val="00AF4140"/>
    <w:rsid w:val="00AF5FBA"/>
    <w:rsid w:val="00AF6766"/>
    <w:rsid w:val="00AF6E89"/>
    <w:rsid w:val="00AF71D9"/>
    <w:rsid w:val="00B003B2"/>
    <w:rsid w:val="00B01FC7"/>
    <w:rsid w:val="00B036BF"/>
    <w:rsid w:val="00B03780"/>
    <w:rsid w:val="00B04FFE"/>
    <w:rsid w:val="00B05289"/>
    <w:rsid w:val="00B05914"/>
    <w:rsid w:val="00B067FF"/>
    <w:rsid w:val="00B07EC6"/>
    <w:rsid w:val="00B108DF"/>
    <w:rsid w:val="00B10EE2"/>
    <w:rsid w:val="00B11680"/>
    <w:rsid w:val="00B11C93"/>
    <w:rsid w:val="00B11D6B"/>
    <w:rsid w:val="00B12B2A"/>
    <w:rsid w:val="00B12BCD"/>
    <w:rsid w:val="00B137B7"/>
    <w:rsid w:val="00B14C8A"/>
    <w:rsid w:val="00B17495"/>
    <w:rsid w:val="00B221B9"/>
    <w:rsid w:val="00B22EC1"/>
    <w:rsid w:val="00B256CE"/>
    <w:rsid w:val="00B272D2"/>
    <w:rsid w:val="00B30F0C"/>
    <w:rsid w:val="00B31A9B"/>
    <w:rsid w:val="00B31DF8"/>
    <w:rsid w:val="00B344CB"/>
    <w:rsid w:val="00B34535"/>
    <w:rsid w:val="00B34BB8"/>
    <w:rsid w:val="00B34CD6"/>
    <w:rsid w:val="00B3525B"/>
    <w:rsid w:val="00B35CC7"/>
    <w:rsid w:val="00B36C1F"/>
    <w:rsid w:val="00B3747C"/>
    <w:rsid w:val="00B4014A"/>
    <w:rsid w:val="00B4019E"/>
    <w:rsid w:val="00B40D80"/>
    <w:rsid w:val="00B41D8B"/>
    <w:rsid w:val="00B41DAB"/>
    <w:rsid w:val="00B420C1"/>
    <w:rsid w:val="00B42188"/>
    <w:rsid w:val="00B42708"/>
    <w:rsid w:val="00B429AF"/>
    <w:rsid w:val="00B442C1"/>
    <w:rsid w:val="00B4481E"/>
    <w:rsid w:val="00B44D7D"/>
    <w:rsid w:val="00B47532"/>
    <w:rsid w:val="00B47841"/>
    <w:rsid w:val="00B50025"/>
    <w:rsid w:val="00B51F04"/>
    <w:rsid w:val="00B5247B"/>
    <w:rsid w:val="00B527C1"/>
    <w:rsid w:val="00B5433C"/>
    <w:rsid w:val="00B550D0"/>
    <w:rsid w:val="00B5597C"/>
    <w:rsid w:val="00B564E3"/>
    <w:rsid w:val="00B5669F"/>
    <w:rsid w:val="00B56BDF"/>
    <w:rsid w:val="00B60582"/>
    <w:rsid w:val="00B611FC"/>
    <w:rsid w:val="00B619C6"/>
    <w:rsid w:val="00B61A9B"/>
    <w:rsid w:val="00B621FD"/>
    <w:rsid w:val="00B62216"/>
    <w:rsid w:val="00B63C1A"/>
    <w:rsid w:val="00B645A8"/>
    <w:rsid w:val="00B645D8"/>
    <w:rsid w:val="00B64943"/>
    <w:rsid w:val="00B65373"/>
    <w:rsid w:val="00B6547D"/>
    <w:rsid w:val="00B65B32"/>
    <w:rsid w:val="00B667CE"/>
    <w:rsid w:val="00B66E09"/>
    <w:rsid w:val="00B67C1F"/>
    <w:rsid w:val="00B67EED"/>
    <w:rsid w:val="00B71947"/>
    <w:rsid w:val="00B721CB"/>
    <w:rsid w:val="00B727F2"/>
    <w:rsid w:val="00B72A97"/>
    <w:rsid w:val="00B74877"/>
    <w:rsid w:val="00B752EB"/>
    <w:rsid w:val="00B75DD0"/>
    <w:rsid w:val="00B76802"/>
    <w:rsid w:val="00B80278"/>
    <w:rsid w:val="00B80CCB"/>
    <w:rsid w:val="00B80D12"/>
    <w:rsid w:val="00B80F35"/>
    <w:rsid w:val="00B81098"/>
    <w:rsid w:val="00B81B54"/>
    <w:rsid w:val="00B82ACC"/>
    <w:rsid w:val="00B86EE2"/>
    <w:rsid w:val="00B8798D"/>
    <w:rsid w:val="00B91FB7"/>
    <w:rsid w:val="00B9213B"/>
    <w:rsid w:val="00B92642"/>
    <w:rsid w:val="00B92DED"/>
    <w:rsid w:val="00B932A7"/>
    <w:rsid w:val="00B93C70"/>
    <w:rsid w:val="00B94087"/>
    <w:rsid w:val="00B9442D"/>
    <w:rsid w:val="00B95428"/>
    <w:rsid w:val="00B965A7"/>
    <w:rsid w:val="00B96768"/>
    <w:rsid w:val="00B96C26"/>
    <w:rsid w:val="00B9717D"/>
    <w:rsid w:val="00BA0405"/>
    <w:rsid w:val="00BA053F"/>
    <w:rsid w:val="00BA1036"/>
    <w:rsid w:val="00BA1113"/>
    <w:rsid w:val="00BA1603"/>
    <w:rsid w:val="00BA2579"/>
    <w:rsid w:val="00BA28D7"/>
    <w:rsid w:val="00BA5DF0"/>
    <w:rsid w:val="00BA5F65"/>
    <w:rsid w:val="00BA6200"/>
    <w:rsid w:val="00BB24CF"/>
    <w:rsid w:val="00BB38FE"/>
    <w:rsid w:val="00BB42EA"/>
    <w:rsid w:val="00BB5420"/>
    <w:rsid w:val="00BB5935"/>
    <w:rsid w:val="00BB598C"/>
    <w:rsid w:val="00BB6E78"/>
    <w:rsid w:val="00BB780B"/>
    <w:rsid w:val="00BC0082"/>
    <w:rsid w:val="00BC0C32"/>
    <w:rsid w:val="00BC27E5"/>
    <w:rsid w:val="00BC2F08"/>
    <w:rsid w:val="00BC310D"/>
    <w:rsid w:val="00BC3913"/>
    <w:rsid w:val="00BC57B0"/>
    <w:rsid w:val="00BD014A"/>
    <w:rsid w:val="00BD01EF"/>
    <w:rsid w:val="00BD1560"/>
    <w:rsid w:val="00BD1D63"/>
    <w:rsid w:val="00BD2BB5"/>
    <w:rsid w:val="00BD482A"/>
    <w:rsid w:val="00BD5AF3"/>
    <w:rsid w:val="00BD7A22"/>
    <w:rsid w:val="00BD7E23"/>
    <w:rsid w:val="00BE11D2"/>
    <w:rsid w:val="00BE1937"/>
    <w:rsid w:val="00BE238C"/>
    <w:rsid w:val="00BE556F"/>
    <w:rsid w:val="00BE5900"/>
    <w:rsid w:val="00BE74DC"/>
    <w:rsid w:val="00BE7CC8"/>
    <w:rsid w:val="00BE7F66"/>
    <w:rsid w:val="00BF2B78"/>
    <w:rsid w:val="00BF4240"/>
    <w:rsid w:val="00BF4B9A"/>
    <w:rsid w:val="00BF6E19"/>
    <w:rsid w:val="00C00629"/>
    <w:rsid w:val="00C00970"/>
    <w:rsid w:val="00C01A56"/>
    <w:rsid w:val="00C025DC"/>
    <w:rsid w:val="00C02B03"/>
    <w:rsid w:val="00C0523C"/>
    <w:rsid w:val="00C06307"/>
    <w:rsid w:val="00C07211"/>
    <w:rsid w:val="00C072A3"/>
    <w:rsid w:val="00C076BB"/>
    <w:rsid w:val="00C07CC7"/>
    <w:rsid w:val="00C07F84"/>
    <w:rsid w:val="00C10DD0"/>
    <w:rsid w:val="00C1148C"/>
    <w:rsid w:val="00C13824"/>
    <w:rsid w:val="00C13A6B"/>
    <w:rsid w:val="00C162D6"/>
    <w:rsid w:val="00C1671D"/>
    <w:rsid w:val="00C1763A"/>
    <w:rsid w:val="00C22DCE"/>
    <w:rsid w:val="00C22DEF"/>
    <w:rsid w:val="00C23472"/>
    <w:rsid w:val="00C2401C"/>
    <w:rsid w:val="00C2533B"/>
    <w:rsid w:val="00C273DF"/>
    <w:rsid w:val="00C31559"/>
    <w:rsid w:val="00C31E8D"/>
    <w:rsid w:val="00C32598"/>
    <w:rsid w:val="00C33E8C"/>
    <w:rsid w:val="00C34366"/>
    <w:rsid w:val="00C3477B"/>
    <w:rsid w:val="00C353B4"/>
    <w:rsid w:val="00C41339"/>
    <w:rsid w:val="00C44975"/>
    <w:rsid w:val="00C46548"/>
    <w:rsid w:val="00C466ED"/>
    <w:rsid w:val="00C4715D"/>
    <w:rsid w:val="00C4760C"/>
    <w:rsid w:val="00C47681"/>
    <w:rsid w:val="00C47749"/>
    <w:rsid w:val="00C4786E"/>
    <w:rsid w:val="00C507FE"/>
    <w:rsid w:val="00C51912"/>
    <w:rsid w:val="00C53228"/>
    <w:rsid w:val="00C53A95"/>
    <w:rsid w:val="00C5433A"/>
    <w:rsid w:val="00C543AA"/>
    <w:rsid w:val="00C54E8E"/>
    <w:rsid w:val="00C55C2D"/>
    <w:rsid w:val="00C56B52"/>
    <w:rsid w:val="00C577DD"/>
    <w:rsid w:val="00C57A9C"/>
    <w:rsid w:val="00C61428"/>
    <w:rsid w:val="00C6186B"/>
    <w:rsid w:val="00C6217F"/>
    <w:rsid w:val="00C63E87"/>
    <w:rsid w:val="00C64A5D"/>
    <w:rsid w:val="00C650AB"/>
    <w:rsid w:val="00C6568F"/>
    <w:rsid w:val="00C669E0"/>
    <w:rsid w:val="00C6733A"/>
    <w:rsid w:val="00C715F7"/>
    <w:rsid w:val="00C71712"/>
    <w:rsid w:val="00C71F9C"/>
    <w:rsid w:val="00C7205B"/>
    <w:rsid w:val="00C72696"/>
    <w:rsid w:val="00C727E7"/>
    <w:rsid w:val="00C72971"/>
    <w:rsid w:val="00C730D3"/>
    <w:rsid w:val="00C74120"/>
    <w:rsid w:val="00C742A3"/>
    <w:rsid w:val="00C746AC"/>
    <w:rsid w:val="00C74DAE"/>
    <w:rsid w:val="00C7525C"/>
    <w:rsid w:val="00C75518"/>
    <w:rsid w:val="00C75897"/>
    <w:rsid w:val="00C770D0"/>
    <w:rsid w:val="00C77245"/>
    <w:rsid w:val="00C778BC"/>
    <w:rsid w:val="00C77CD2"/>
    <w:rsid w:val="00C77D0D"/>
    <w:rsid w:val="00C80334"/>
    <w:rsid w:val="00C809AC"/>
    <w:rsid w:val="00C80D23"/>
    <w:rsid w:val="00C80F4A"/>
    <w:rsid w:val="00C823B8"/>
    <w:rsid w:val="00C8324F"/>
    <w:rsid w:val="00C8476D"/>
    <w:rsid w:val="00C8491D"/>
    <w:rsid w:val="00C853C4"/>
    <w:rsid w:val="00C87BC0"/>
    <w:rsid w:val="00C87F2D"/>
    <w:rsid w:val="00C918BB"/>
    <w:rsid w:val="00C9280E"/>
    <w:rsid w:val="00C92A6B"/>
    <w:rsid w:val="00C932DC"/>
    <w:rsid w:val="00C935C0"/>
    <w:rsid w:val="00C939BD"/>
    <w:rsid w:val="00C940EF"/>
    <w:rsid w:val="00C94926"/>
    <w:rsid w:val="00C952B4"/>
    <w:rsid w:val="00C954E7"/>
    <w:rsid w:val="00C95F46"/>
    <w:rsid w:val="00C974BB"/>
    <w:rsid w:val="00C97A6D"/>
    <w:rsid w:val="00CA0807"/>
    <w:rsid w:val="00CA0B60"/>
    <w:rsid w:val="00CA0D3D"/>
    <w:rsid w:val="00CA15F0"/>
    <w:rsid w:val="00CA1AFA"/>
    <w:rsid w:val="00CA268F"/>
    <w:rsid w:val="00CA3BCE"/>
    <w:rsid w:val="00CA4440"/>
    <w:rsid w:val="00CA470F"/>
    <w:rsid w:val="00CA55CA"/>
    <w:rsid w:val="00CA60D5"/>
    <w:rsid w:val="00CB01E9"/>
    <w:rsid w:val="00CB45F5"/>
    <w:rsid w:val="00CB489C"/>
    <w:rsid w:val="00CB508C"/>
    <w:rsid w:val="00CB529E"/>
    <w:rsid w:val="00CB5F83"/>
    <w:rsid w:val="00CB60A2"/>
    <w:rsid w:val="00CB683F"/>
    <w:rsid w:val="00CB688A"/>
    <w:rsid w:val="00CB7380"/>
    <w:rsid w:val="00CC008A"/>
    <w:rsid w:val="00CC081D"/>
    <w:rsid w:val="00CC0FA5"/>
    <w:rsid w:val="00CC2727"/>
    <w:rsid w:val="00CC6F85"/>
    <w:rsid w:val="00CC7668"/>
    <w:rsid w:val="00CD12D0"/>
    <w:rsid w:val="00CD227A"/>
    <w:rsid w:val="00CD2358"/>
    <w:rsid w:val="00CD23B7"/>
    <w:rsid w:val="00CD2598"/>
    <w:rsid w:val="00CD3488"/>
    <w:rsid w:val="00CD3CA4"/>
    <w:rsid w:val="00CD3E2B"/>
    <w:rsid w:val="00CD3F8E"/>
    <w:rsid w:val="00CD453C"/>
    <w:rsid w:val="00CD5C28"/>
    <w:rsid w:val="00CD5CE8"/>
    <w:rsid w:val="00CD672A"/>
    <w:rsid w:val="00CD6F3C"/>
    <w:rsid w:val="00CD77E9"/>
    <w:rsid w:val="00CD7A21"/>
    <w:rsid w:val="00CE0653"/>
    <w:rsid w:val="00CE28FD"/>
    <w:rsid w:val="00CE29F8"/>
    <w:rsid w:val="00CE2A3F"/>
    <w:rsid w:val="00CE2A76"/>
    <w:rsid w:val="00CE3945"/>
    <w:rsid w:val="00CE3E99"/>
    <w:rsid w:val="00CE4E45"/>
    <w:rsid w:val="00CE5444"/>
    <w:rsid w:val="00CE5BEA"/>
    <w:rsid w:val="00CE7638"/>
    <w:rsid w:val="00CF0BE7"/>
    <w:rsid w:val="00CF1FAC"/>
    <w:rsid w:val="00CF3488"/>
    <w:rsid w:val="00CF4324"/>
    <w:rsid w:val="00CF4533"/>
    <w:rsid w:val="00CF5B8E"/>
    <w:rsid w:val="00CF67C9"/>
    <w:rsid w:val="00CF6FB7"/>
    <w:rsid w:val="00CF7F97"/>
    <w:rsid w:val="00D00162"/>
    <w:rsid w:val="00D00A28"/>
    <w:rsid w:val="00D01452"/>
    <w:rsid w:val="00D01FD0"/>
    <w:rsid w:val="00D023F5"/>
    <w:rsid w:val="00D03EE7"/>
    <w:rsid w:val="00D04991"/>
    <w:rsid w:val="00D04995"/>
    <w:rsid w:val="00D05586"/>
    <w:rsid w:val="00D05992"/>
    <w:rsid w:val="00D0623F"/>
    <w:rsid w:val="00D07255"/>
    <w:rsid w:val="00D075F8"/>
    <w:rsid w:val="00D123C4"/>
    <w:rsid w:val="00D125E5"/>
    <w:rsid w:val="00D12A3C"/>
    <w:rsid w:val="00D13CFA"/>
    <w:rsid w:val="00D16F89"/>
    <w:rsid w:val="00D2057B"/>
    <w:rsid w:val="00D20BAE"/>
    <w:rsid w:val="00D20EC9"/>
    <w:rsid w:val="00D21EE3"/>
    <w:rsid w:val="00D221A8"/>
    <w:rsid w:val="00D223F9"/>
    <w:rsid w:val="00D23CBD"/>
    <w:rsid w:val="00D24978"/>
    <w:rsid w:val="00D25406"/>
    <w:rsid w:val="00D25FE1"/>
    <w:rsid w:val="00D26D56"/>
    <w:rsid w:val="00D2722E"/>
    <w:rsid w:val="00D272A0"/>
    <w:rsid w:val="00D272DD"/>
    <w:rsid w:val="00D3030A"/>
    <w:rsid w:val="00D30F00"/>
    <w:rsid w:val="00D31D33"/>
    <w:rsid w:val="00D325BE"/>
    <w:rsid w:val="00D33924"/>
    <w:rsid w:val="00D34517"/>
    <w:rsid w:val="00D34750"/>
    <w:rsid w:val="00D36116"/>
    <w:rsid w:val="00D37859"/>
    <w:rsid w:val="00D40AB7"/>
    <w:rsid w:val="00D436C0"/>
    <w:rsid w:val="00D46595"/>
    <w:rsid w:val="00D47E15"/>
    <w:rsid w:val="00D507EA"/>
    <w:rsid w:val="00D51FAE"/>
    <w:rsid w:val="00D52409"/>
    <w:rsid w:val="00D52576"/>
    <w:rsid w:val="00D5266D"/>
    <w:rsid w:val="00D53949"/>
    <w:rsid w:val="00D5489A"/>
    <w:rsid w:val="00D54C3C"/>
    <w:rsid w:val="00D55688"/>
    <w:rsid w:val="00D55A73"/>
    <w:rsid w:val="00D57D23"/>
    <w:rsid w:val="00D609DC"/>
    <w:rsid w:val="00D6189D"/>
    <w:rsid w:val="00D61B46"/>
    <w:rsid w:val="00D63AEB"/>
    <w:rsid w:val="00D641E1"/>
    <w:rsid w:val="00D645B7"/>
    <w:rsid w:val="00D646B2"/>
    <w:rsid w:val="00D65D0B"/>
    <w:rsid w:val="00D66EB0"/>
    <w:rsid w:val="00D67078"/>
    <w:rsid w:val="00D703B9"/>
    <w:rsid w:val="00D713E8"/>
    <w:rsid w:val="00D7175E"/>
    <w:rsid w:val="00D71979"/>
    <w:rsid w:val="00D71E0A"/>
    <w:rsid w:val="00D72D5D"/>
    <w:rsid w:val="00D733EF"/>
    <w:rsid w:val="00D73573"/>
    <w:rsid w:val="00D76307"/>
    <w:rsid w:val="00D76FCE"/>
    <w:rsid w:val="00D814E0"/>
    <w:rsid w:val="00D81D6B"/>
    <w:rsid w:val="00D81FEA"/>
    <w:rsid w:val="00D82BF8"/>
    <w:rsid w:val="00D82FCB"/>
    <w:rsid w:val="00D83910"/>
    <w:rsid w:val="00D84CCD"/>
    <w:rsid w:val="00D86141"/>
    <w:rsid w:val="00D91A42"/>
    <w:rsid w:val="00D91B79"/>
    <w:rsid w:val="00D94F51"/>
    <w:rsid w:val="00D96C93"/>
    <w:rsid w:val="00D96CA4"/>
    <w:rsid w:val="00D97096"/>
    <w:rsid w:val="00D972B0"/>
    <w:rsid w:val="00DA00CE"/>
    <w:rsid w:val="00DA0B6A"/>
    <w:rsid w:val="00DA2142"/>
    <w:rsid w:val="00DA33BF"/>
    <w:rsid w:val="00DA4847"/>
    <w:rsid w:val="00DA53B8"/>
    <w:rsid w:val="00DA5FF9"/>
    <w:rsid w:val="00DA63BA"/>
    <w:rsid w:val="00DA6EFD"/>
    <w:rsid w:val="00DA6F60"/>
    <w:rsid w:val="00DA75B7"/>
    <w:rsid w:val="00DA7E70"/>
    <w:rsid w:val="00DB0753"/>
    <w:rsid w:val="00DB1232"/>
    <w:rsid w:val="00DB1460"/>
    <w:rsid w:val="00DB3ADF"/>
    <w:rsid w:val="00DB5550"/>
    <w:rsid w:val="00DB5A64"/>
    <w:rsid w:val="00DB6B90"/>
    <w:rsid w:val="00DB6DBF"/>
    <w:rsid w:val="00DB6F30"/>
    <w:rsid w:val="00DB6F48"/>
    <w:rsid w:val="00DB7D6D"/>
    <w:rsid w:val="00DB7DBD"/>
    <w:rsid w:val="00DC0034"/>
    <w:rsid w:val="00DC16B7"/>
    <w:rsid w:val="00DC17A7"/>
    <w:rsid w:val="00DC26C4"/>
    <w:rsid w:val="00DC2D76"/>
    <w:rsid w:val="00DC4365"/>
    <w:rsid w:val="00DC4AE7"/>
    <w:rsid w:val="00DC7F64"/>
    <w:rsid w:val="00DD21A8"/>
    <w:rsid w:val="00DD21F0"/>
    <w:rsid w:val="00DD2C4B"/>
    <w:rsid w:val="00DD3517"/>
    <w:rsid w:val="00DD422D"/>
    <w:rsid w:val="00DD729C"/>
    <w:rsid w:val="00DD72E6"/>
    <w:rsid w:val="00DE03AE"/>
    <w:rsid w:val="00DE0CDC"/>
    <w:rsid w:val="00DE1045"/>
    <w:rsid w:val="00DE1B69"/>
    <w:rsid w:val="00DE2E70"/>
    <w:rsid w:val="00DE397D"/>
    <w:rsid w:val="00DE4D18"/>
    <w:rsid w:val="00DE50FD"/>
    <w:rsid w:val="00DE5445"/>
    <w:rsid w:val="00DE570F"/>
    <w:rsid w:val="00DE5F62"/>
    <w:rsid w:val="00DE6995"/>
    <w:rsid w:val="00DE74AE"/>
    <w:rsid w:val="00DE7D10"/>
    <w:rsid w:val="00DF0A5F"/>
    <w:rsid w:val="00DF18FA"/>
    <w:rsid w:val="00DF1EA9"/>
    <w:rsid w:val="00DF2350"/>
    <w:rsid w:val="00DF3A36"/>
    <w:rsid w:val="00DF4472"/>
    <w:rsid w:val="00DF49C6"/>
    <w:rsid w:val="00DF6DB7"/>
    <w:rsid w:val="00DF7EDD"/>
    <w:rsid w:val="00E00A33"/>
    <w:rsid w:val="00E0227C"/>
    <w:rsid w:val="00E025B6"/>
    <w:rsid w:val="00E031BE"/>
    <w:rsid w:val="00E03767"/>
    <w:rsid w:val="00E041F5"/>
    <w:rsid w:val="00E044A5"/>
    <w:rsid w:val="00E05238"/>
    <w:rsid w:val="00E05B03"/>
    <w:rsid w:val="00E0614F"/>
    <w:rsid w:val="00E066A6"/>
    <w:rsid w:val="00E06D32"/>
    <w:rsid w:val="00E06F73"/>
    <w:rsid w:val="00E073C5"/>
    <w:rsid w:val="00E07CDB"/>
    <w:rsid w:val="00E07EBF"/>
    <w:rsid w:val="00E10524"/>
    <w:rsid w:val="00E1458A"/>
    <w:rsid w:val="00E1465E"/>
    <w:rsid w:val="00E1497A"/>
    <w:rsid w:val="00E14F40"/>
    <w:rsid w:val="00E16C7B"/>
    <w:rsid w:val="00E17410"/>
    <w:rsid w:val="00E22926"/>
    <w:rsid w:val="00E23CC9"/>
    <w:rsid w:val="00E24AF7"/>
    <w:rsid w:val="00E24BBB"/>
    <w:rsid w:val="00E25406"/>
    <w:rsid w:val="00E262D3"/>
    <w:rsid w:val="00E267E2"/>
    <w:rsid w:val="00E274C6"/>
    <w:rsid w:val="00E313A8"/>
    <w:rsid w:val="00E33AB2"/>
    <w:rsid w:val="00E34318"/>
    <w:rsid w:val="00E34807"/>
    <w:rsid w:val="00E34A7C"/>
    <w:rsid w:val="00E34FB1"/>
    <w:rsid w:val="00E35A50"/>
    <w:rsid w:val="00E3672A"/>
    <w:rsid w:val="00E3694D"/>
    <w:rsid w:val="00E374F0"/>
    <w:rsid w:val="00E37848"/>
    <w:rsid w:val="00E37AC2"/>
    <w:rsid w:val="00E37D8E"/>
    <w:rsid w:val="00E37E17"/>
    <w:rsid w:val="00E409F6"/>
    <w:rsid w:val="00E417C8"/>
    <w:rsid w:val="00E41BE5"/>
    <w:rsid w:val="00E43614"/>
    <w:rsid w:val="00E43771"/>
    <w:rsid w:val="00E45669"/>
    <w:rsid w:val="00E45791"/>
    <w:rsid w:val="00E477BA"/>
    <w:rsid w:val="00E47B5F"/>
    <w:rsid w:val="00E50EA1"/>
    <w:rsid w:val="00E51FBC"/>
    <w:rsid w:val="00E52D81"/>
    <w:rsid w:val="00E539FB"/>
    <w:rsid w:val="00E54792"/>
    <w:rsid w:val="00E56343"/>
    <w:rsid w:val="00E56489"/>
    <w:rsid w:val="00E56A07"/>
    <w:rsid w:val="00E57FE8"/>
    <w:rsid w:val="00E60CE0"/>
    <w:rsid w:val="00E62DA5"/>
    <w:rsid w:val="00E648C5"/>
    <w:rsid w:val="00E66681"/>
    <w:rsid w:val="00E66F4E"/>
    <w:rsid w:val="00E67025"/>
    <w:rsid w:val="00E679A6"/>
    <w:rsid w:val="00E70BFD"/>
    <w:rsid w:val="00E7123B"/>
    <w:rsid w:val="00E7214E"/>
    <w:rsid w:val="00E73F5B"/>
    <w:rsid w:val="00E743B0"/>
    <w:rsid w:val="00E743D7"/>
    <w:rsid w:val="00E744F1"/>
    <w:rsid w:val="00E74CAD"/>
    <w:rsid w:val="00E75770"/>
    <w:rsid w:val="00E75A5F"/>
    <w:rsid w:val="00E76939"/>
    <w:rsid w:val="00E76CD5"/>
    <w:rsid w:val="00E7728A"/>
    <w:rsid w:val="00E77751"/>
    <w:rsid w:val="00E82EA5"/>
    <w:rsid w:val="00E85E70"/>
    <w:rsid w:val="00E8682F"/>
    <w:rsid w:val="00E877A8"/>
    <w:rsid w:val="00E91B15"/>
    <w:rsid w:val="00E92709"/>
    <w:rsid w:val="00E94470"/>
    <w:rsid w:val="00E945B3"/>
    <w:rsid w:val="00E957D5"/>
    <w:rsid w:val="00E959C0"/>
    <w:rsid w:val="00E97C02"/>
    <w:rsid w:val="00EA0F88"/>
    <w:rsid w:val="00EA18FB"/>
    <w:rsid w:val="00EA236D"/>
    <w:rsid w:val="00EA267B"/>
    <w:rsid w:val="00EA3866"/>
    <w:rsid w:val="00EA390A"/>
    <w:rsid w:val="00EA3940"/>
    <w:rsid w:val="00EA3F3E"/>
    <w:rsid w:val="00EA419D"/>
    <w:rsid w:val="00EA466E"/>
    <w:rsid w:val="00EA5294"/>
    <w:rsid w:val="00EA5E19"/>
    <w:rsid w:val="00EA6650"/>
    <w:rsid w:val="00EA7858"/>
    <w:rsid w:val="00EA7AE0"/>
    <w:rsid w:val="00EB014E"/>
    <w:rsid w:val="00EB0D43"/>
    <w:rsid w:val="00EB2B7B"/>
    <w:rsid w:val="00EB4B29"/>
    <w:rsid w:val="00EB4D03"/>
    <w:rsid w:val="00EB5083"/>
    <w:rsid w:val="00EB67A9"/>
    <w:rsid w:val="00EB7327"/>
    <w:rsid w:val="00EC1452"/>
    <w:rsid w:val="00EC167C"/>
    <w:rsid w:val="00EC1B3B"/>
    <w:rsid w:val="00EC30F2"/>
    <w:rsid w:val="00EC3726"/>
    <w:rsid w:val="00EC40D9"/>
    <w:rsid w:val="00EC5023"/>
    <w:rsid w:val="00EC5497"/>
    <w:rsid w:val="00EC54D2"/>
    <w:rsid w:val="00ED07FE"/>
    <w:rsid w:val="00ED214E"/>
    <w:rsid w:val="00ED37D1"/>
    <w:rsid w:val="00ED439F"/>
    <w:rsid w:val="00ED50E2"/>
    <w:rsid w:val="00ED5574"/>
    <w:rsid w:val="00ED5780"/>
    <w:rsid w:val="00ED7A55"/>
    <w:rsid w:val="00ED7A5C"/>
    <w:rsid w:val="00EE0129"/>
    <w:rsid w:val="00EE0CCD"/>
    <w:rsid w:val="00EE15A5"/>
    <w:rsid w:val="00EE1727"/>
    <w:rsid w:val="00EE1EB3"/>
    <w:rsid w:val="00EE3549"/>
    <w:rsid w:val="00EE56E8"/>
    <w:rsid w:val="00EE6676"/>
    <w:rsid w:val="00EE7521"/>
    <w:rsid w:val="00EF031C"/>
    <w:rsid w:val="00EF0D6C"/>
    <w:rsid w:val="00EF21BA"/>
    <w:rsid w:val="00EF309A"/>
    <w:rsid w:val="00EF4438"/>
    <w:rsid w:val="00EF66A8"/>
    <w:rsid w:val="00EF693B"/>
    <w:rsid w:val="00EF7410"/>
    <w:rsid w:val="00EF7DC7"/>
    <w:rsid w:val="00EF7F22"/>
    <w:rsid w:val="00F00718"/>
    <w:rsid w:val="00F007B2"/>
    <w:rsid w:val="00F011EC"/>
    <w:rsid w:val="00F016AD"/>
    <w:rsid w:val="00F023BB"/>
    <w:rsid w:val="00F024F8"/>
    <w:rsid w:val="00F02F71"/>
    <w:rsid w:val="00F04163"/>
    <w:rsid w:val="00F0467B"/>
    <w:rsid w:val="00F04B08"/>
    <w:rsid w:val="00F04EFE"/>
    <w:rsid w:val="00F06156"/>
    <w:rsid w:val="00F0649A"/>
    <w:rsid w:val="00F06CB1"/>
    <w:rsid w:val="00F078F9"/>
    <w:rsid w:val="00F07CEC"/>
    <w:rsid w:val="00F10D91"/>
    <w:rsid w:val="00F11105"/>
    <w:rsid w:val="00F114FA"/>
    <w:rsid w:val="00F11A90"/>
    <w:rsid w:val="00F14163"/>
    <w:rsid w:val="00F14198"/>
    <w:rsid w:val="00F1480A"/>
    <w:rsid w:val="00F14E6F"/>
    <w:rsid w:val="00F1576D"/>
    <w:rsid w:val="00F15D4E"/>
    <w:rsid w:val="00F15EF1"/>
    <w:rsid w:val="00F17344"/>
    <w:rsid w:val="00F1781C"/>
    <w:rsid w:val="00F2165D"/>
    <w:rsid w:val="00F21B55"/>
    <w:rsid w:val="00F22237"/>
    <w:rsid w:val="00F22A82"/>
    <w:rsid w:val="00F22DF0"/>
    <w:rsid w:val="00F23015"/>
    <w:rsid w:val="00F235D2"/>
    <w:rsid w:val="00F23753"/>
    <w:rsid w:val="00F240E9"/>
    <w:rsid w:val="00F24202"/>
    <w:rsid w:val="00F24AC0"/>
    <w:rsid w:val="00F26874"/>
    <w:rsid w:val="00F26E19"/>
    <w:rsid w:val="00F278C3"/>
    <w:rsid w:val="00F27CE5"/>
    <w:rsid w:val="00F27F49"/>
    <w:rsid w:val="00F31112"/>
    <w:rsid w:val="00F313BB"/>
    <w:rsid w:val="00F31545"/>
    <w:rsid w:val="00F3175F"/>
    <w:rsid w:val="00F319D2"/>
    <w:rsid w:val="00F31A23"/>
    <w:rsid w:val="00F32144"/>
    <w:rsid w:val="00F32478"/>
    <w:rsid w:val="00F32FE9"/>
    <w:rsid w:val="00F335D6"/>
    <w:rsid w:val="00F33D10"/>
    <w:rsid w:val="00F345E4"/>
    <w:rsid w:val="00F34F9D"/>
    <w:rsid w:val="00F35875"/>
    <w:rsid w:val="00F3616B"/>
    <w:rsid w:val="00F3726E"/>
    <w:rsid w:val="00F374F8"/>
    <w:rsid w:val="00F37D02"/>
    <w:rsid w:val="00F4053E"/>
    <w:rsid w:val="00F42121"/>
    <w:rsid w:val="00F44586"/>
    <w:rsid w:val="00F47AA6"/>
    <w:rsid w:val="00F5005A"/>
    <w:rsid w:val="00F505AD"/>
    <w:rsid w:val="00F50B62"/>
    <w:rsid w:val="00F51739"/>
    <w:rsid w:val="00F5173E"/>
    <w:rsid w:val="00F52A56"/>
    <w:rsid w:val="00F52DAC"/>
    <w:rsid w:val="00F532BF"/>
    <w:rsid w:val="00F53AFF"/>
    <w:rsid w:val="00F543CA"/>
    <w:rsid w:val="00F54AC3"/>
    <w:rsid w:val="00F54F40"/>
    <w:rsid w:val="00F5526D"/>
    <w:rsid w:val="00F5531C"/>
    <w:rsid w:val="00F55385"/>
    <w:rsid w:val="00F555FB"/>
    <w:rsid w:val="00F55A40"/>
    <w:rsid w:val="00F5637C"/>
    <w:rsid w:val="00F570DB"/>
    <w:rsid w:val="00F573CD"/>
    <w:rsid w:val="00F57D94"/>
    <w:rsid w:val="00F60CDF"/>
    <w:rsid w:val="00F622A0"/>
    <w:rsid w:val="00F622B0"/>
    <w:rsid w:val="00F62A13"/>
    <w:rsid w:val="00F6420D"/>
    <w:rsid w:val="00F64449"/>
    <w:rsid w:val="00F64C8D"/>
    <w:rsid w:val="00F66528"/>
    <w:rsid w:val="00F66893"/>
    <w:rsid w:val="00F66A31"/>
    <w:rsid w:val="00F71CC5"/>
    <w:rsid w:val="00F72364"/>
    <w:rsid w:val="00F723A4"/>
    <w:rsid w:val="00F72CF3"/>
    <w:rsid w:val="00F73EE5"/>
    <w:rsid w:val="00F7489E"/>
    <w:rsid w:val="00F74990"/>
    <w:rsid w:val="00F7508D"/>
    <w:rsid w:val="00F756F3"/>
    <w:rsid w:val="00F76079"/>
    <w:rsid w:val="00F761E6"/>
    <w:rsid w:val="00F7750B"/>
    <w:rsid w:val="00F77699"/>
    <w:rsid w:val="00F817B7"/>
    <w:rsid w:val="00F82025"/>
    <w:rsid w:val="00F83622"/>
    <w:rsid w:val="00F83625"/>
    <w:rsid w:val="00F84F63"/>
    <w:rsid w:val="00F853C2"/>
    <w:rsid w:val="00F854CC"/>
    <w:rsid w:val="00F85B76"/>
    <w:rsid w:val="00F866A4"/>
    <w:rsid w:val="00F86D31"/>
    <w:rsid w:val="00F87501"/>
    <w:rsid w:val="00F91427"/>
    <w:rsid w:val="00F93329"/>
    <w:rsid w:val="00F93DFE"/>
    <w:rsid w:val="00F950A4"/>
    <w:rsid w:val="00F96341"/>
    <w:rsid w:val="00F96B30"/>
    <w:rsid w:val="00F9771C"/>
    <w:rsid w:val="00FA03C2"/>
    <w:rsid w:val="00FA1A12"/>
    <w:rsid w:val="00FA2F7D"/>
    <w:rsid w:val="00FA2FE3"/>
    <w:rsid w:val="00FA305E"/>
    <w:rsid w:val="00FA4238"/>
    <w:rsid w:val="00FA56F5"/>
    <w:rsid w:val="00FA692C"/>
    <w:rsid w:val="00FA6F9C"/>
    <w:rsid w:val="00FA72DE"/>
    <w:rsid w:val="00FA77C1"/>
    <w:rsid w:val="00FB139B"/>
    <w:rsid w:val="00FB2FB1"/>
    <w:rsid w:val="00FB4502"/>
    <w:rsid w:val="00FB4C1D"/>
    <w:rsid w:val="00FB5385"/>
    <w:rsid w:val="00FB69D7"/>
    <w:rsid w:val="00FC0C9A"/>
    <w:rsid w:val="00FC0FD2"/>
    <w:rsid w:val="00FC1A78"/>
    <w:rsid w:val="00FC24C2"/>
    <w:rsid w:val="00FC256B"/>
    <w:rsid w:val="00FC3529"/>
    <w:rsid w:val="00FC42CE"/>
    <w:rsid w:val="00FC53DE"/>
    <w:rsid w:val="00FC6683"/>
    <w:rsid w:val="00FC728A"/>
    <w:rsid w:val="00FC7D1D"/>
    <w:rsid w:val="00FC7F06"/>
    <w:rsid w:val="00FC7FC6"/>
    <w:rsid w:val="00FD0BBC"/>
    <w:rsid w:val="00FD18B6"/>
    <w:rsid w:val="00FD2B30"/>
    <w:rsid w:val="00FD3E5F"/>
    <w:rsid w:val="00FD420C"/>
    <w:rsid w:val="00FD49C2"/>
    <w:rsid w:val="00FD4D71"/>
    <w:rsid w:val="00FD5720"/>
    <w:rsid w:val="00FD7779"/>
    <w:rsid w:val="00FD7EFB"/>
    <w:rsid w:val="00FE1AFD"/>
    <w:rsid w:val="00FE1DE5"/>
    <w:rsid w:val="00FE356A"/>
    <w:rsid w:val="00FE47E1"/>
    <w:rsid w:val="00FE5226"/>
    <w:rsid w:val="00FE5247"/>
    <w:rsid w:val="00FE6388"/>
    <w:rsid w:val="00FE6C29"/>
    <w:rsid w:val="00FF06DB"/>
    <w:rsid w:val="00FF0C0F"/>
    <w:rsid w:val="00FF16F6"/>
    <w:rsid w:val="00FF3C58"/>
    <w:rsid w:val="00FF5243"/>
    <w:rsid w:val="00FF6E38"/>
    <w:rsid w:val="00FF7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fill="f" fillcolor="white" stroke="f">
      <v:fill color="white" on="f"/>
      <v:stroke on="f"/>
      <o:colormru v:ext="edit" colors="#99f,#9ecdf8,#f00000,#00326e"/>
      <o:colormenu v:ext="edit" fillcolor="#00326e"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66F4E"/>
    <w:pPr>
      <w:widowControl w:val="0"/>
      <w:jc w:val="both"/>
    </w:pPr>
    <w:rPr>
      <w:kern w:val="2"/>
      <w:sz w:val="21"/>
      <w:szCs w:val="24"/>
    </w:rPr>
  </w:style>
  <w:style w:type="paragraph" w:styleId="1">
    <w:name w:val="heading 1"/>
    <w:basedOn w:val="a0"/>
    <w:next w:val="a0"/>
    <w:qFormat/>
    <w:rsid w:val="00E00A33"/>
    <w:pPr>
      <w:keepNext/>
      <w:keepLines/>
      <w:spacing w:before="340" w:after="330" w:line="578" w:lineRule="auto"/>
      <w:outlineLvl w:val="0"/>
    </w:pPr>
    <w:rPr>
      <w:b/>
      <w:bCs/>
      <w:kern w:val="44"/>
      <w:sz w:val="44"/>
      <w:szCs w:val="44"/>
    </w:rPr>
  </w:style>
  <w:style w:type="paragraph" w:styleId="2">
    <w:name w:val="heading 2"/>
    <w:basedOn w:val="a0"/>
    <w:next w:val="a0"/>
    <w:qFormat/>
    <w:rsid w:val="00E00A33"/>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rsid w:val="00C577DD"/>
    <w:pPr>
      <w:keepNext/>
      <w:keepLines/>
      <w:spacing w:before="260" w:after="260" w:line="416" w:lineRule="auto"/>
      <w:outlineLvl w:val="2"/>
    </w:pPr>
    <w:rPr>
      <w:b/>
      <w:bCs/>
      <w:sz w:val="32"/>
      <w:szCs w:val="32"/>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rsid w:val="00021EF5"/>
    <w:pPr>
      <w:tabs>
        <w:tab w:val="center" w:pos="4153"/>
        <w:tab w:val="right" w:pos="8306"/>
      </w:tabs>
      <w:snapToGrid w:val="0"/>
      <w:jc w:val="center"/>
    </w:pPr>
    <w:rPr>
      <w:sz w:val="18"/>
      <w:szCs w:val="18"/>
    </w:rPr>
  </w:style>
  <w:style w:type="paragraph" w:styleId="a6">
    <w:name w:val="footer"/>
    <w:basedOn w:val="a0"/>
    <w:link w:val="Char0"/>
    <w:rsid w:val="00021EF5"/>
    <w:pPr>
      <w:tabs>
        <w:tab w:val="center" w:pos="4153"/>
        <w:tab w:val="right" w:pos="8306"/>
      </w:tabs>
      <w:snapToGrid w:val="0"/>
      <w:jc w:val="left"/>
    </w:pPr>
    <w:rPr>
      <w:sz w:val="18"/>
      <w:szCs w:val="18"/>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basedOn w:val="a1"/>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rsid w:val="00153924"/>
    <w:pPr>
      <w:spacing w:afterLines="50" w:line="360" w:lineRule="exact"/>
      <w:ind w:leftChars="1350" w:left="2835"/>
    </w:pPr>
    <w:rPr>
      <w:rFonts w:ascii="宋体" w:hAnsi="宋体"/>
      <w:szCs w:val="21"/>
    </w:rPr>
  </w:style>
  <w:style w:type="paragraph" w:styleId="a9">
    <w:name w:val="Balloon Text"/>
    <w:basedOn w:val="a0"/>
    <w:rsid w:val="00B75DD0"/>
    <w:rPr>
      <w:rFonts w:ascii="Arial" w:eastAsia="黑体" w:hAnsi="Arial"/>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basedOn w:val="a1"/>
    <w:uiPriority w:val="99"/>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qFormat/>
    <w:rsid w:val="007676C0"/>
    <w:rPr>
      <w:rFonts w:ascii="Arial" w:eastAsia="黑体" w:hAnsi="Arial" w:cs="Arial"/>
      <w:sz w:val="20"/>
      <w:szCs w:val="20"/>
    </w:rPr>
  </w:style>
  <w:style w:type="paragraph" w:styleId="10">
    <w:name w:val="toc 1"/>
    <w:basedOn w:val="a0"/>
    <w:next w:val="a0"/>
    <w:autoRedefine/>
    <w:uiPriority w:val="39"/>
    <w:rsid w:val="00E00A33"/>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420" w:hanging="420"/>
      <w:jc w:val="left"/>
    </w:pPr>
    <w:rPr>
      <w:rFonts w:asciiTheme="minorHAnsi" w:hAnsiTheme="minorHAnsi"/>
      <w:smallCaps/>
      <w:sz w:val="20"/>
      <w:szCs w:val="20"/>
    </w:r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basedOn w:val="a1"/>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styleId="af8">
    <w:name w:val="Normal (Web)"/>
    <w:basedOn w:val="a0"/>
    <w:uiPriority w:val="99"/>
    <w:rsid w:val="004833F1"/>
    <w:pPr>
      <w:widowControl/>
      <w:spacing w:before="100" w:beforeAutospacing="1" w:after="100" w:afterAutospacing="1"/>
      <w:ind w:firstLine="440"/>
      <w:jc w:val="left"/>
    </w:pPr>
    <w:rPr>
      <w:rFonts w:ascii="宋体" w:hAnsi="宋体"/>
      <w:kern w:val="0"/>
      <w:sz w:val="24"/>
    </w:rPr>
  </w:style>
  <w:style w:type="character" w:customStyle="1" w:styleId="Char">
    <w:name w:val="页眉 Char"/>
    <w:basedOn w:val="a1"/>
    <w:link w:val="a5"/>
    <w:rsid w:val="004833F1"/>
    <w:rPr>
      <w:rFonts w:eastAsia="宋体"/>
      <w:kern w:val="2"/>
      <w:sz w:val="18"/>
      <w:szCs w:val="18"/>
      <w:lang w:val="en-US" w:eastAsia="zh-CN" w:bidi="ar-SA"/>
    </w:rPr>
  </w:style>
  <w:style w:type="character" w:customStyle="1" w:styleId="Char0">
    <w:name w:val="页脚 Char"/>
    <w:basedOn w:val="a1"/>
    <w:link w:val="a6"/>
    <w:rsid w:val="004833F1"/>
    <w:rPr>
      <w:rFonts w:eastAsia="宋体"/>
      <w:kern w:val="2"/>
      <w:sz w:val="18"/>
      <w:szCs w:val="18"/>
      <w:lang w:val="en-US" w:eastAsia="zh-CN" w:bidi="ar-SA"/>
    </w:rPr>
  </w:style>
  <w:style w:type="paragraph" w:styleId="af9">
    <w:name w:val="Document Map"/>
    <w:basedOn w:val="a0"/>
    <w:semiHidden/>
    <w:rsid w:val="00FC3529"/>
    <w:pPr>
      <w:shd w:val="clear" w:color="auto" w:fill="000080"/>
    </w:pPr>
  </w:style>
  <w:style w:type="paragraph" w:styleId="afa">
    <w:name w:val="List Paragraph"/>
    <w:basedOn w:val="a0"/>
    <w:uiPriority w:val="34"/>
    <w:qFormat/>
    <w:rsid w:val="00B51F04"/>
    <w:pPr>
      <w:ind w:firstLineChars="200" w:firstLine="420"/>
    </w:pPr>
  </w:style>
  <w:style w:type="table" w:styleId="-2">
    <w:name w:val="Light Shading Accent 2"/>
    <w:basedOn w:val="a2"/>
    <w:uiPriority w:val="60"/>
    <w:rsid w:val="00ED439F"/>
    <w:rPr>
      <w:rFonts w:asciiTheme="minorHAnsi" w:eastAsiaTheme="minorEastAsia" w:hAnsiTheme="minorHAnsi" w:cstheme="minorBidi"/>
      <w:color w:val="943634" w:themeColor="accent2" w:themeShade="BF"/>
      <w:kern w:val="2"/>
      <w:sz w:val="21"/>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b">
    <w:name w:val="Placeholder Text"/>
    <w:basedOn w:val="a1"/>
    <w:uiPriority w:val="99"/>
    <w:semiHidden/>
    <w:rsid w:val="004F32E4"/>
    <w:rPr>
      <w:color w:val="808080"/>
    </w:rPr>
  </w:style>
  <w:style w:type="paragraph" w:styleId="afc">
    <w:name w:val="Plain Text"/>
    <w:basedOn w:val="a0"/>
    <w:link w:val="Char2"/>
    <w:uiPriority w:val="99"/>
    <w:unhideWhenUsed/>
    <w:rsid w:val="00D272A0"/>
    <w:rPr>
      <w:rFonts w:ascii="宋体" w:hAnsi="Courier New" w:cs="Courier New"/>
      <w:szCs w:val="21"/>
    </w:rPr>
  </w:style>
  <w:style w:type="character" w:customStyle="1" w:styleId="Char2">
    <w:name w:val="纯文本 Char"/>
    <w:basedOn w:val="a1"/>
    <w:link w:val="afc"/>
    <w:uiPriority w:val="99"/>
    <w:rsid w:val="00D272A0"/>
    <w:rPr>
      <w:rFonts w:ascii="宋体" w:hAnsi="Courier New" w:cs="Courier New"/>
      <w:kern w:val="2"/>
      <w:sz w:val="21"/>
      <w:szCs w:val="21"/>
    </w:rPr>
  </w:style>
  <w:style w:type="paragraph" w:styleId="TOC">
    <w:name w:val="TOC Heading"/>
    <w:basedOn w:val="1"/>
    <w:next w:val="a0"/>
    <w:uiPriority w:val="39"/>
    <w:semiHidden/>
    <w:unhideWhenUsed/>
    <w:qFormat/>
    <w:rsid w:val="00215B0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uicktakefundname1">
    <w:name w:val="quicktake_fundname1"/>
    <w:basedOn w:val="a1"/>
    <w:rsid w:val="007A54AA"/>
    <w:rPr>
      <w:b/>
      <w:bCs/>
      <w:sz w:val="18"/>
      <w:szCs w:val="18"/>
    </w:rPr>
  </w:style>
  <w:style w:type="table" w:customStyle="1" w:styleId="11">
    <w:name w:val="浅色底纹1"/>
    <w:basedOn w:val="a2"/>
    <w:uiPriority w:val="60"/>
    <w:rsid w:val="00EE3549"/>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0">
    <w:name w:val="Table Web 3"/>
    <w:basedOn w:val="a2"/>
    <w:rsid w:val="00143D31"/>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0">
    <w:name w:val="Table Columns 5"/>
    <w:basedOn w:val="a2"/>
    <w:rsid w:val="00143D31"/>
    <w:pPr>
      <w:widowControl w:val="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d">
    <w:name w:val="Title"/>
    <w:basedOn w:val="a0"/>
    <w:next w:val="a0"/>
    <w:link w:val="Char3"/>
    <w:qFormat/>
    <w:rsid w:val="00992ED1"/>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fd"/>
    <w:rsid w:val="00992ED1"/>
    <w:rPr>
      <w:rFonts w:asciiTheme="majorHAnsi" w:hAnsiTheme="majorHAnsi" w:cstheme="majorBidi"/>
      <w:b/>
      <w:bCs/>
      <w:kern w:val="2"/>
      <w:sz w:val="32"/>
      <w:szCs w:val="32"/>
    </w:rPr>
  </w:style>
  <w:style w:type="table" w:customStyle="1" w:styleId="21">
    <w:name w:val="浅色底纹2"/>
    <w:basedOn w:val="a2"/>
    <w:uiPriority w:val="60"/>
    <w:rsid w:val="00874372"/>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xtcontent11">
    <w:name w:val="txtcontent11"/>
    <w:basedOn w:val="a1"/>
    <w:rsid w:val="00554DF4"/>
    <w:rPr>
      <w:rFonts w:ascii="ˎ̥" w:hAnsi="ˎ̥" w:hint="default"/>
      <w:b w:val="0"/>
      <w:bCs w:val="0"/>
      <w:color w:val="000000"/>
      <w:sz w:val="21"/>
      <w:szCs w:val="21"/>
    </w:rPr>
  </w:style>
  <w:style w:type="table" w:styleId="31">
    <w:name w:val="Table List 3"/>
    <w:basedOn w:val="a2"/>
    <w:rsid w:val="003841B1"/>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1562248">
      <w:bodyDiv w:val="1"/>
      <w:marLeft w:val="0"/>
      <w:marRight w:val="0"/>
      <w:marTop w:val="0"/>
      <w:marBottom w:val="0"/>
      <w:divBdr>
        <w:top w:val="none" w:sz="0" w:space="0" w:color="auto"/>
        <w:left w:val="none" w:sz="0" w:space="0" w:color="auto"/>
        <w:bottom w:val="none" w:sz="0" w:space="0" w:color="auto"/>
        <w:right w:val="none" w:sz="0" w:space="0" w:color="auto"/>
      </w:divBdr>
    </w:div>
    <w:div w:id="187914434">
      <w:bodyDiv w:val="1"/>
      <w:marLeft w:val="0"/>
      <w:marRight w:val="0"/>
      <w:marTop w:val="0"/>
      <w:marBottom w:val="0"/>
      <w:divBdr>
        <w:top w:val="none" w:sz="0" w:space="0" w:color="auto"/>
        <w:left w:val="none" w:sz="0" w:space="0" w:color="auto"/>
        <w:bottom w:val="none" w:sz="0" w:space="0" w:color="auto"/>
        <w:right w:val="none" w:sz="0" w:space="0" w:color="auto"/>
      </w:divBdr>
    </w:div>
    <w:div w:id="281764366">
      <w:bodyDiv w:val="1"/>
      <w:marLeft w:val="0"/>
      <w:marRight w:val="0"/>
      <w:marTop w:val="0"/>
      <w:marBottom w:val="0"/>
      <w:divBdr>
        <w:top w:val="none" w:sz="0" w:space="0" w:color="auto"/>
        <w:left w:val="none" w:sz="0" w:space="0" w:color="auto"/>
        <w:bottom w:val="none" w:sz="0" w:space="0" w:color="auto"/>
        <w:right w:val="none" w:sz="0" w:space="0" w:color="auto"/>
      </w:divBdr>
    </w:div>
    <w:div w:id="283005237">
      <w:bodyDiv w:val="1"/>
      <w:marLeft w:val="0"/>
      <w:marRight w:val="0"/>
      <w:marTop w:val="0"/>
      <w:marBottom w:val="0"/>
      <w:divBdr>
        <w:top w:val="none" w:sz="0" w:space="0" w:color="auto"/>
        <w:left w:val="none" w:sz="0" w:space="0" w:color="auto"/>
        <w:bottom w:val="none" w:sz="0" w:space="0" w:color="auto"/>
        <w:right w:val="none" w:sz="0" w:space="0" w:color="auto"/>
      </w:divBdr>
      <w:divsChild>
        <w:div w:id="1301610857">
          <w:marLeft w:val="0"/>
          <w:marRight w:val="0"/>
          <w:marTop w:val="100"/>
          <w:marBottom w:val="100"/>
          <w:divBdr>
            <w:top w:val="none" w:sz="0" w:space="0" w:color="auto"/>
            <w:left w:val="none" w:sz="0" w:space="0" w:color="auto"/>
            <w:bottom w:val="none" w:sz="0" w:space="0" w:color="auto"/>
            <w:right w:val="none" w:sz="0" w:space="0" w:color="auto"/>
          </w:divBdr>
          <w:divsChild>
            <w:div w:id="1940409048">
              <w:marLeft w:val="225"/>
              <w:marRight w:val="225"/>
              <w:marTop w:val="225"/>
              <w:marBottom w:val="0"/>
              <w:divBdr>
                <w:top w:val="none" w:sz="0" w:space="0" w:color="auto"/>
                <w:left w:val="none" w:sz="0" w:space="0" w:color="auto"/>
                <w:bottom w:val="none" w:sz="0" w:space="0" w:color="auto"/>
                <w:right w:val="none" w:sz="0" w:space="0" w:color="auto"/>
              </w:divBdr>
              <w:divsChild>
                <w:div w:id="754712782">
                  <w:marLeft w:val="0"/>
                  <w:marRight w:val="150"/>
                  <w:marTop w:val="100"/>
                  <w:marBottom w:val="100"/>
                  <w:divBdr>
                    <w:top w:val="none" w:sz="0" w:space="0" w:color="auto"/>
                    <w:left w:val="none" w:sz="0" w:space="0" w:color="auto"/>
                    <w:bottom w:val="none" w:sz="0" w:space="0" w:color="auto"/>
                    <w:right w:val="none" w:sz="0" w:space="0" w:color="auto"/>
                  </w:divBdr>
                  <w:divsChild>
                    <w:div w:id="784276807">
                      <w:marLeft w:val="0"/>
                      <w:marRight w:val="0"/>
                      <w:marTop w:val="100"/>
                      <w:marBottom w:val="100"/>
                      <w:divBdr>
                        <w:top w:val="none" w:sz="0" w:space="0" w:color="auto"/>
                        <w:left w:val="none" w:sz="0" w:space="0" w:color="auto"/>
                        <w:bottom w:val="none" w:sz="0" w:space="0" w:color="auto"/>
                        <w:right w:val="none" w:sz="0" w:space="0" w:color="auto"/>
                      </w:divBdr>
                      <w:divsChild>
                        <w:div w:id="1764649285">
                          <w:marLeft w:val="75"/>
                          <w:marRight w:val="0"/>
                          <w:marTop w:val="300"/>
                          <w:marBottom w:val="0"/>
                          <w:divBdr>
                            <w:top w:val="none" w:sz="0" w:space="0" w:color="auto"/>
                            <w:left w:val="none" w:sz="0" w:space="0" w:color="auto"/>
                            <w:bottom w:val="none" w:sz="0" w:space="0" w:color="auto"/>
                            <w:right w:val="none" w:sz="0" w:space="0" w:color="auto"/>
                          </w:divBdr>
                          <w:divsChild>
                            <w:div w:id="730274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89938243">
      <w:bodyDiv w:val="1"/>
      <w:marLeft w:val="0"/>
      <w:marRight w:val="0"/>
      <w:marTop w:val="0"/>
      <w:marBottom w:val="0"/>
      <w:divBdr>
        <w:top w:val="none" w:sz="0" w:space="0" w:color="auto"/>
        <w:left w:val="none" w:sz="0" w:space="0" w:color="auto"/>
        <w:bottom w:val="none" w:sz="0" w:space="0" w:color="auto"/>
        <w:right w:val="none" w:sz="0" w:space="0" w:color="auto"/>
      </w:divBdr>
    </w:div>
    <w:div w:id="383022207">
      <w:bodyDiv w:val="1"/>
      <w:marLeft w:val="0"/>
      <w:marRight w:val="0"/>
      <w:marTop w:val="0"/>
      <w:marBottom w:val="0"/>
      <w:divBdr>
        <w:top w:val="none" w:sz="0" w:space="0" w:color="auto"/>
        <w:left w:val="none" w:sz="0" w:space="0" w:color="auto"/>
        <w:bottom w:val="none" w:sz="0" w:space="0" w:color="auto"/>
        <w:right w:val="none" w:sz="0" w:space="0" w:color="auto"/>
      </w:divBdr>
    </w:div>
    <w:div w:id="498270778">
      <w:bodyDiv w:val="1"/>
      <w:marLeft w:val="0"/>
      <w:marRight w:val="0"/>
      <w:marTop w:val="0"/>
      <w:marBottom w:val="0"/>
      <w:divBdr>
        <w:top w:val="none" w:sz="0" w:space="0" w:color="auto"/>
        <w:left w:val="none" w:sz="0" w:space="0" w:color="auto"/>
        <w:bottom w:val="none" w:sz="0" w:space="0" w:color="auto"/>
        <w:right w:val="none" w:sz="0" w:space="0" w:color="auto"/>
      </w:divBdr>
    </w:div>
    <w:div w:id="500434929">
      <w:bodyDiv w:val="1"/>
      <w:marLeft w:val="0"/>
      <w:marRight w:val="0"/>
      <w:marTop w:val="0"/>
      <w:marBottom w:val="0"/>
      <w:divBdr>
        <w:top w:val="none" w:sz="0" w:space="0" w:color="auto"/>
        <w:left w:val="none" w:sz="0" w:space="0" w:color="auto"/>
        <w:bottom w:val="none" w:sz="0" w:space="0" w:color="auto"/>
        <w:right w:val="none" w:sz="0" w:space="0" w:color="auto"/>
      </w:divBdr>
    </w:div>
    <w:div w:id="525412275">
      <w:bodyDiv w:val="1"/>
      <w:marLeft w:val="0"/>
      <w:marRight w:val="0"/>
      <w:marTop w:val="0"/>
      <w:marBottom w:val="0"/>
      <w:divBdr>
        <w:top w:val="none" w:sz="0" w:space="0" w:color="auto"/>
        <w:left w:val="none" w:sz="0" w:space="0" w:color="auto"/>
        <w:bottom w:val="none" w:sz="0" w:space="0" w:color="auto"/>
        <w:right w:val="none" w:sz="0" w:space="0" w:color="auto"/>
      </w:divBdr>
    </w:div>
    <w:div w:id="692997066">
      <w:bodyDiv w:val="1"/>
      <w:marLeft w:val="0"/>
      <w:marRight w:val="0"/>
      <w:marTop w:val="0"/>
      <w:marBottom w:val="0"/>
      <w:divBdr>
        <w:top w:val="none" w:sz="0" w:space="0" w:color="auto"/>
        <w:left w:val="none" w:sz="0" w:space="0" w:color="auto"/>
        <w:bottom w:val="none" w:sz="0" w:space="0" w:color="auto"/>
        <w:right w:val="none" w:sz="0" w:space="0" w:color="auto"/>
      </w:divBdr>
    </w:div>
    <w:div w:id="773981995">
      <w:bodyDiv w:val="1"/>
      <w:marLeft w:val="0"/>
      <w:marRight w:val="0"/>
      <w:marTop w:val="0"/>
      <w:marBottom w:val="0"/>
      <w:divBdr>
        <w:top w:val="none" w:sz="0" w:space="0" w:color="auto"/>
        <w:left w:val="none" w:sz="0" w:space="0" w:color="auto"/>
        <w:bottom w:val="none" w:sz="0" w:space="0" w:color="auto"/>
        <w:right w:val="none" w:sz="0" w:space="0" w:color="auto"/>
      </w:divBdr>
      <w:divsChild>
        <w:div w:id="288555890">
          <w:marLeft w:val="0"/>
          <w:marRight w:val="0"/>
          <w:marTop w:val="0"/>
          <w:marBottom w:val="0"/>
          <w:divBdr>
            <w:top w:val="none" w:sz="0" w:space="0" w:color="auto"/>
            <w:left w:val="none" w:sz="0" w:space="0" w:color="auto"/>
            <w:bottom w:val="none" w:sz="0" w:space="0" w:color="auto"/>
            <w:right w:val="none" w:sz="0" w:space="0" w:color="auto"/>
          </w:divBdr>
          <w:divsChild>
            <w:div w:id="1217938644">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819225380">
      <w:bodyDiv w:val="1"/>
      <w:marLeft w:val="0"/>
      <w:marRight w:val="0"/>
      <w:marTop w:val="0"/>
      <w:marBottom w:val="0"/>
      <w:divBdr>
        <w:top w:val="none" w:sz="0" w:space="0" w:color="auto"/>
        <w:left w:val="none" w:sz="0" w:space="0" w:color="auto"/>
        <w:bottom w:val="none" w:sz="0" w:space="0" w:color="auto"/>
        <w:right w:val="none" w:sz="0" w:space="0" w:color="auto"/>
      </w:divBdr>
    </w:div>
    <w:div w:id="924799360">
      <w:bodyDiv w:val="1"/>
      <w:marLeft w:val="0"/>
      <w:marRight w:val="0"/>
      <w:marTop w:val="0"/>
      <w:marBottom w:val="0"/>
      <w:divBdr>
        <w:top w:val="none" w:sz="0" w:space="0" w:color="auto"/>
        <w:left w:val="none" w:sz="0" w:space="0" w:color="auto"/>
        <w:bottom w:val="none" w:sz="0" w:space="0" w:color="auto"/>
        <w:right w:val="none" w:sz="0" w:space="0" w:color="auto"/>
      </w:divBdr>
    </w:div>
    <w:div w:id="927694846">
      <w:bodyDiv w:val="1"/>
      <w:marLeft w:val="0"/>
      <w:marRight w:val="0"/>
      <w:marTop w:val="0"/>
      <w:marBottom w:val="0"/>
      <w:divBdr>
        <w:top w:val="none" w:sz="0" w:space="0" w:color="auto"/>
        <w:left w:val="none" w:sz="0" w:space="0" w:color="auto"/>
        <w:bottom w:val="none" w:sz="0" w:space="0" w:color="auto"/>
        <w:right w:val="none" w:sz="0" w:space="0" w:color="auto"/>
      </w:divBdr>
    </w:div>
    <w:div w:id="972446329">
      <w:bodyDiv w:val="1"/>
      <w:marLeft w:val="0"/>
      <w:marRight w:val="0"/>
      <w:marTop w:val="0"/>
      <w:marBottom w:val="0"/>
      <w:divBdr>
        <w:top w:val="none" w:sz="0" w:space="0" w:color="auto"/>
        <w:left w:val="none" w:sz="0" w:space="0" w:color="auto"/>
        <w:bottom w:val="none" w:sz="0" w:space="0" w:color="auto"/>
        <w:right w:val="none" w:sz="0" w:space="0" w:color="auto"/>
      </w:divBdr>
    </w:div>
    <w:div w:id="980497689">
      <w:bodyDiv w:val="1"/>
      <w:marLeft w:val="0"/>
      <w:marRight w:val="0"/>
      <w:marTop w:val="0"/>
      <w:marBottom w:val="0"/>
      <w:divBdr>
        <w:top w:val="none" w:sz="0" w:space="0" w:color="auto"/>
        <w:left w:val="none" w:sz="0" w:space="0" w:color="auto"/>
        <w:bottom w:val="none" w:sz="0" w:space="0" w:color="auto"/>
        <w:right w:val="none" w:sz="0" w:space="0" w:color="auto"/>
      </w:divBdr>
    </w:div>
    <w:div w:id="1016495893">
      <w:bodyDiv w:val="1"/>
      <w:marLeft w:val="0"/>
      <w:marRight w:val="0"/>
      <w:marTop w:val="0"/>
      <w:marBottom w:val="0"/>
      <w:divBdr>
        <w:top w:val="none" w:sz="0" w:space="0" w:color="auto"/>
        <w:left w:val="none" w:sz="0" w:space="0" w:color="auto"/>
        <w:bottom w:val="none" w:sz="0" w:space="0" w:color="auto"/>
        <w:right w:val="none" w:sz="0" w:space="0" w:color="auto"/>
      </w:divBdr>
    </w:div>
    <w:div w:id="1035272417">
      <w:bodyDiv w:val="1"/>
      <w:marLeft w:val="0"/>
      <w:marRight w:val="0"/>
      <w:marTop w:val="0"/>
      <w:marBottom w:val="0"/>
      <w:divBdr>
        <w:top w:val="none" w:sz="0" w:space="0" w:color="auto"/>
        <w:left w:val="none" w:sz="0" w:space="0" w:color="auto"/>
        <w:bottom w:val="none" w:sz="0" w:space="0" w:color="auto"/>
        <w:right w:val="none" w:sz="0" w:space="0" w:color="auto"/>
      </w:divBdr>
    </w:div>
    <w:div w:id="1042285618">
      <w:bodyDiv w:val="1"/>
      <w:marLeft w:val="0"/>
      <w:marRight w:val="0"/>
      <w:marTop w:val="0"/>
      <w:marBottom w:val="0"/>
      <w:divBdr>
        <w:top w:val="none" w:sz="0" w:space="0" w:color="auto"/>
        <w:left w:val="none" w:sz="0" w:space="0" w:color="auto"/>
        <w:bottom w:val="none" w:sz="0" w:space="0" w:color="auto"/>
        <w:right w:val="none" w:sz="0" w:space="0" w:color="auto"/>
      </w:divBdr>
    </w:div>
    <w:div w:id="1051657288">
      <w:bodyDiv w:val="1"/>
      <w:marLeft w:val="0"/>
      <w:marRight w:val="0"/>
      <w:marTop w:val="0"/>
      <w:marBottom w:val="0"/>
      <w:divBdr>
        <w:top w:val="none" w:sz="0" w:space="0" w:color="auto"/>
        <w:left w:val="none" w:sz="0" w:space="0" w:color="auto"/>
        <w:bottom w:val="none" w:sz="0" w:space="0" w:color="auto"/>
        <w:right w:val="none" w:sz="0" w:space="0" w:color="auto"/>
      </w:divBdr>
    </w:div>
    <w:div w:id="1098256268">
      <w:bodyDiv w:val="1"/>
      <w:marLeft w:val="0"/>
      <w:marRight w:val="0"/>
      <w:marTop w:val="0"/>
      <w:marBottom w:val="0"/>
      <w:divBdr>
        <w:top w:val="none" w:sz="0" w:space="0" w:color="auto"/>
        <w:left w:val="none" w:sz="0" w:space="0" w:color="auto"/>
        <w:bottom w:val="none" w:sz="0" w:space="0" w:color="auto"/>
        <w:right w:val="none" w:sz="0" w:space="0" w:color="auto"/>
      </w:divBdr>
      <w:divsChild>
        <w:div w:id="1864323633">
          <w:marLeft w:val="0"/>
          <w:marRight w:val="0"/>
          <w:marTop w:val="100"/>
          <w:marBottom w:val="100"/>
          <w:divBdr>
            <w:top w:val="none" w:sz="0" w:space="0" w:color="auto"/>
            <w:left w:val="none" w:sz="0" w:space="0" w:color="auto"/>
            <w:bottom w:val="none" w:sz="0" w:space="0" w:color="auto"/>
            <w:right w:val="none" w:sz="0" w:space="0" w:color="auto"/>
          </w:divBdr>
          <w:divsChild>
            <w:div w:id="194343446">
              <w:marLeft w:val="225"/>
              <w:marRight w:val="225"/>
              <w:marTop w:val="0"/>
              <w:marBottom w:val="225"/>
              <w:divBdr>
                <w:top w:val="none" w:sz="0" w:space="0" w:color="auto"/>
                <w:left w:val="none" w:sz="0" w:space="0" w:color="auto"/>
                <w:bottom w:val="none" w:sz="0" w:space="0" w:color="auto"/>
                <w:right w:val="none" w:sz="0" w:space="0" w:color="auto"/>
              </w:divBdr>
              <w:divsChild>
                <w:div w:id="904028434">
                  <w:marLeft w:val="0"/>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235824090">
      <w:bodyDiv w:val="1"/>
      <w:marLeft w:val="0"/>
      <w:marRight w:val="0"/>
      <w:marTop w:val="0"/>
      <w:marBottom w:val="0"/>
      <w:divBdr>
        <w:top w:val="none" w:sz="0" w:space="0" w:color="auto"/>
        <w:left w:val="none" w:sz="0" w:space="0" w:color="auto"/>
        <w:bottom w:val="none" w:sz="0" w:space="0" w:color="auto"/>
        <w:right w:val="none" w:sz="0" w:space="0" w:color="auto"/>
      </w:divBdr>
    </w:div>
    <w:div w:id="1236626010">
      <w:bodyDiv w:val="1"/>
      <w:marLeft w:val="0"/>
      <w:marRight w:val="0"/>
      <w:marTop w:val="0"/>
      <w:marBottom w:val="0"/>
      <w:divBdr>
        <w:top w:val="none" w:sz="0" w:space="0" w:color="auto"/>
        <w:left w:val="none" w:sz="0" w:space="0" w:color="auto"/>
        <w:bottom w:val="none" w:sz="0" w:space="0" w:color="auto"/>
        <w:right w:val="none" w:sz="0" w:space="0" w:color="auto"/>
      </w:divBdr>
    </w:div>
    <w:div w:id="1267467030">
      <w:bodyDiv w:val="1"/>
      <w:marLeft w:val="0"/>
      <w:marRight w:val="0"/>
      <w:marTop w:val="0"/>
      <w:marBottom w:val="0"/>
      <w:divBdr>
        <w:top w:val="none" w:sz="0" w:space="0" w:color="auto"/>
        <w:left w:val="none" w:sz="0" w:space="0" w:color="auto"/>
        <w:bottom w:val="none" w:sz="0" w:space="0" w:color="auto"/>
        <w:right w:val="none" w:sz="0" w:space="0" w:color="auto"/>
      </w:divBdr>
    </w:div>
    <w:div w:id="1280406694">
      <w:bodyDiv w:val="1"/>
      <w:marLeft w:val="0"/>
      <w:marRight w:val="0"/>
      <w:marTop w:val="0"/>
      <w:marBottom w:val="0"/>
      <w:divBdr>
        <w:top w:val="none" w:sz="0" w:space="0" w:color="auto"/>
        <w:left w:val="none" w:sz="0" w:space="0" w:color="auto"/>
        <w:bottom w:val="none" w:sz="0" w:space="0" w:color="auto"/>
        <w:right w:val="none" w:sz="0" w:space="0" w:color="auto"/>
      </w:divBdr>
    </w:div>
    <w:div w:id="1317612999">
      <w:bodyDiv w:val="1"/>
      <w:marLeft w:val="0"/>
      <w:marRight w:val="0"/>
      <w:marTop w:val="0"/>
      <w:marBottom w:val="0"/>
      <w:divBdr>
        <w:top w:val="none" w:sz="0" w:space="0" w:color="auto"/>
        <w:left w:val="none" w:sz="0" w:space="0" w:color="auto"/>
        <w:bottom w:val="none" w:sz="0" w:space="0" w:color="auto"/>
        <w:right w:val="none" w:sz="0" w:space="0" w:color="auto"/>
      </w:divBdr>
    </w:div>
    <w:div w:id="1389955154">
      <w:bodyDiv w:val="1"/>
      <w:marLeft w:val="0"/>
      <w:marRight w:val="0"/>
      <w:marTop w:val="0"/>
      <w:marBottom w:val="0"/>
      <w:divBdr>
        <w:top w:val="none" w:sz="0" w:space="0" w:color="auto"/>
        <w:left w:val="none" w:sz="0" w:space="0" w:color="auto"/>
        <w:bottom w:val="none" w:sz="0" w:space="0" w:color="auto"/>
        <w:right w:val="none" w:sz="0" w:space="0" w:color="auto"/>
      </w:divBdr>
    </w:div>
    <w:div w:id="1470055185">
      <w:bodyDiv w:val="1"/>
      <w:marLeft w:val="0"/>
      <w:marRight w:val="0"/>
      <w:marTop w:val="0"/>
      <w:marBottom w:val="0"/>
      <w:divBdr>
        <w:top w:val="none" w:sz="0" w:space="0" w:color="auto"/>
        <w:left w:val="none" w:sz="0" w:space="0" w:color="auto"/>
        <w:bottom w:val="none" w:sz="0" w:space="0" w:color="auto"/>
        <w:right w:val="none" w:sz="0" w:space="0" w:color="auto"/>
      </w:divBdr>
    </w:div>
    <w:div w:id="1493985659">
      <w:bodyDiv w:val="1"/>
      <w:marLeft w:val="0"/>
      <w:marRight w:val="0"/>
      <w:marTop w:val="0"/>
      <w:marBottom w:val="0"/>
      <w:divBdr>
        <w:top w:val="none" w:sz="0" w:space="0" w:color="auto"/>
        <w:left w:val="none" w:sz="0" w:space="0" w:color="auto"/>
        <w:bottom w:val="none" w:sz="0" w:space="0" w:color="auto"/>
        <w:right w:val="none" w:sz="0" w:space="0" w:color="auto"/>
      </w:divBdr>
    </w:div>
    <w:div w:id="1691249694">
      <w:bodyDiv w:val="1"/>
      <w:marLeft w:val="0"/>
      <w:marRight w:val="0"/>
      <w:marTop w:val="0"/>
      <w:marBottom w:val="0"/>
      <w:divBdr>
        <w:top w:val="none" w:sz="0" w:space="0" w:color="auto"/>
        <w:left w:val="none" w:sz="0" w:space="0" w:color="auto"/>
        <w:bottom w:val="none" w:sz="0" w:space="0" w:color="auto"/>
        <w:right w:val="none" w:sz="0" w:space="0" w:color="auto"/>
      </w:divBdr>
    </w:div>
    <w:div w:id="1704594468">
      <w:bodyDiv w:val="1"/>
      <w:marLeft w:val="0"/>
      <w:marRight w:val="0"/>
      <w:marTop w:val="0"/>
      <w:marBottom w:val="0"/>
      <w:divBdr>
        <w:top w:val="none" w:sz="0" w:space="0" w:color="auto"/>
        <w:left w:val="none" w:sz="0" w:space="0" w:color="auto"/>
        <w:bottom w:val="none" w:sz="0" w:space="0" w:color="auto"/>
        <w:right w:val="none" w:sz="0" w:space="0" w:color="auto"/>
      </w:divBdr>
    </w:div>
    <w:div w:id="1705400192">
      <w:bodyDiv w:val="1"/>
      <w:marLeft w:val="0"/>
      <w:marRight w:val="0"/>
      <w:marTop w:val="0"/>
      <w:marBottom w:val="0"/>
      <w:divBdr>
        <w:top w:val="none" w:sz="0" w:space="0" w:color="auto"/>
        <w:left w:val="none" w:sz="0" w:space="0" w:color="auto"/>
        <w:bottom w:val="none" w:sz="0" w:space="0" w:color="auto"/>
        <w:right w:val="none" w:sz="0" w:space="0" w:color="auto"/>
      </w:divBdr>
    </w:div>
    <w:div w:id="1767073249">
      <w:bodyDiv w:val="1"/>
      <w:marLeft w:val="0"/>
      <w:marRight w:val="0"/>
      <w:marTop w:val="0"/>
      <w:marBottom w:val="0"/>
      <w:divBdr>
        <w:top w:val="none" w:sz="0" w:space="0" w:color="auto"/>
        <w:left w:val="none" w:sz="0" w:space="0" w:color="auto"/>
        <w:bottom w:val="none" w:sz="0" w:space="0" w:color="auto"/>
        <w:right w:val="none" w:sz="0" w:space="0" w:color="auto"/>
      </w:divBdr>
    </w:div>
    <w:div w:id="1780369944">
      <w:bodyDiv w:val="1"/>
      <w:marLeft w:val="0"/>
      <w:marRight w:val="0"/>
      <w:marTop w:val="0"/>
      <w:marBottom w:val="0"/>
      <w:divBdr>
        <w:top w:val="none" w:sz="0" w:space="0" w:color="auto"/>
        <w:left w:val="none" w:sz="0" w:space="0" w:color="auto"/>
        <w:bottom w:val="none" w:sz="0" w:space="0" w:color="auto"/>
        <w:right w:val="none" w:sz="0" w:space="0" w:color="auto"/>
      </w:divBdr>
    </w:div>
    <w:div w:id="1788936650">
      <w:bodyDiv w:val="1"/>
      <w:marLeft w:val="0"/>
      <w:marRight w:val="0"/>
      <w:marTop w:val="0"/>
      <w:marBottom w:val="0"/>
      <w:divBdr>
        <w:top w:val="none" w:sz="0" w:space="0" w:color="auto"/>
        <w:left w:val="none" w:sz="0" w:space="0" w:color="auto"/>
        <w:bottom w:val="none" w:sz="0" w:space="0" w:color="auto"/>
        <w:right w:val="none" w:sz="0" w:space="0" w:color="auto"/>
      </w:divBdr>
    </w:div>
    <w:div w:id="1880898117">
      <w:bodyDiv w:val="1"/>
      <w:marLeft w:val="0"/>
      <w:marRight w:val="0"/>
      <w:marTop w:val="0"/>
      <w:marBottom w:val="0"/>
      <w:divBdr>
        <w:top w:val="none" w:sz="0" w:space="0" w:color="auto"/>
        <w:left w:val="none" w:sz="0" w:space="0" w:color="auto"/>
        <w:bottom w:val="none" w:sz="0" w:space="0" w:color="auto"/>
        <w:right w:val="none" w:sz="0" w:space="0" w:color="auto"/>
      </w:divBdr>
    </w:div>
    <w:div w:id="1897886022">
      <w:bodyDiv w:val="1"/>
      <w:marLeft w:val="0"/>
      <w:marRight w:val="0"/>
      <w:marTop w:val="0"/>
      <w:marBottom w:val="0"/>
      <w:divBdr>
        <w:top w:val="none" w:sz="0" w:space="0" w:color="auto"/>
        <w:left w:val="none" w:sz="0" w:space="0" w:color="auto"/>
        <w:bottom w:val="none" w:sz="0" w:space="0" w:color="auto"/>
        <w:right w:val="none" w:sz="0" w:space="0" w:color="auto"/>
      </w:divBdr>
    </w:div>
    <w:div w:id="1981381857">
      <w:bodyDiv w:val="1"/>
      <w:marLeft w:val="0"/>
      <w:marRight w:val="0"/>
      <w:marTop w:val="0"/>
      <w:marBottom w:val="0"/>
      <w:divBdr>
        <w:top w:val="none" w:sz="0" w:space="0" w:color="auto"/>
        <w:left w:val="none" w:sz="0" w:space="0" w:color="auto"/>
        <w:bottom w:val="none" w:sz="0" w:space="0" w:color="auto"/>
        <w:right w:val="none" w:sz="0" w:space="0" w:color="auto"/>
      </w:divBdr>
    </w:div>
    <w:div w:id="2077193857">
      <w:bodyDiv w:val="1"/>
      <w:marLeft w:val="0"/>
      <w:marRight w:val="0"/>
      <w:marTop w:val="0"/>
      <w:marBottom w:val="0"/>
      <w:divBdr>
        <w:top w:val="none" w:sz="0" w:space="0" w:color="auto"/>
        <w:left w:val="none" w:sz="0" w:space="0" w:color="auto"/>
        <w:bottom w:val="none" w:sz="0" w:space="0" w:color="auto"/>
        <w:right w:val="none" w:sz="0" w:space="0" w:color="auto"/>
      </w:divBdr>
    </w:div>
    <w:div w:id="2130465471">
      <w:bodyDiv w:val="1"/>
      <w:marLeft w:val="0"/>
      <w:marRight w:val="0"/>
      <w:marTop w:val="0"/>
      <w:marBottom w:val="0"/>
      <w:divBdr>
        <w:top w:val="none" w:sz="0" w:space="0" w:color="auto"/>
        <w:left w:val="none" w:sz="0" w:space="0" w:color="auto"/>
        <w:bottom w:val="none" w:sz="0" w:space="0" w:color="auto"/>
        <w:right w:val="none" w:sz="0" w:space="0" w:color="auto"/>
      </w:divBdr>
    </w:div>
    <w:div w:id="21429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hongkun@sigchina.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5443-E03E-4D1F-A9D3-DE809EC1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1</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Links>
    <vt:vector size="6" baseType="variant">
      <vt:variant>
        <vt:i4>2097271</vt:i4>
      </vt:variant>
      <vt:variant>
        <vt:i4>0</vt:i4>
      </vt:variant>
      <vt:variant>
        <vt:i4>0</vt:i4>
      </vt:variant>
      <vt:variant>
        <vt:i4>5</vt:i4>
      </vt:variant>
      <vt:variant>
        <vt:lpwstr>http://quote.hexun.com/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subject/>
  <dc:creator>Default</dc:creator>
  <cp:keywords/>
  <dc:description/>
  <cp:lastModifiedBy>代宏坤:</cp:lastModifiedBy>
  <cp:revision>528</cp:revision>
  <cp:lastPrinted>2012-05-28T05:54:00Z</cp:lastPrinted>
  <dcterms:created xsi:type="dcterms:W3CDTF">2010-07-24T11:54:00Z</dcterms:created>
  <dcterms:modified xsi:type="dcterms:W3CDTF">2014-08-08T01:23:00Z</dcterms:modified>
</cp:coreProperties>
</file>