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08" w:rsidRPr="00E84902" w:rsidRDefault="00D55708" w:rsidP="00AE15AF">
      <w:pPr>
        <w:rPr>
          <w:highlight w:val="yell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30" type="#_x0000_t202" style="position:absolute;left:0;text-align:left;margin-left:306pt;margin-top:6.65pt;width:120.95pt;height:2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pxtgIAALo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" filled="f" stroked="f">
            <v:textbox>
              <w:txbxContent>
                <w:p w:rsidR="00D55708" w:rsidRPr="00B35679" w:rsidRDefault="00D55708">
                  <w:pPr>
                    <w:rPr>
                      <w:color w:val="FFFFFF"/>
                      <w:sz w:val="24"/>
                    </w:rPr>
                  </w:pPr>
                  <w:smartTag w:uri="urn:schemas-microsoft-com:office:smarttags" w:element="chsdate">
                    <w:smartTagPr>
                      <w:attr w:name="Year" w:val="2014"/>
                      <w:attr w:name="Month" w:val="9"/>
                      <w:attr w:name="Day" w:val="3"/>
                      <w:attr w:name="IsLunarDate" w:val="False"/>
                      <w:attr w:name="IsROCDate" w:val="False"/>
                    </w:smartTagPr>
                    <w:r>
                      <w:rPr>
                        <w:color w:val="FFFFFF"/>
                        <w:sz w:val="24"/>
                      </w:rPr>
                      <w:t>2014</w:t>
                    </w:r>
                    <w:r w:rsidRPr="00B35679">
                      <w:rPr>
                        <w:rFonts w:hint="eastAsia"/>
                        <w:color w:val="FFFFFF"/>
                        <w:sz w:val="24"/>
                      </w:rPr>
                      <w:t>年</w:t>
                    </w:r>
                    <w:r>
                      <w:rPr>
                        <w:color w:val="FFFFFF"/>
                        <w:sz w:val="24"/>
                      </w:rPr>
                      <w:t>9</w:t>
                    </w:r>
                    <w:r w:rsidRPr="00B35679">
                      <w:rPr>
                        <w:rFonts w:hint="eastAsia"/>
                        <w:color w:val="FFFFFF"/>
                        <w:sz w:val="24"/>
                      </w:rPr>
                      <w:t>月</w:t>
                    </w:r>
                    <w:r>
                      <w:rPr>
                        <w:color w:val="FFFFFF"/>
                        <w:sz w:val="24"/>
                      </w:rPr>
                      <w:t>3</w:t>
                    </w:r>
                    <w:r w:rsidRPr="00B35679">
                      <w:rPr>
                        <w:rFonts w:hint="eastAsia"/>
                        <w:color w:val="FFFFFF"/>
                        <w:sz w:val="24"/>
                      </w:rPr>
                      <w:t>日</w:t>
                    </w:r>
                  </w:smartTag>
                </w:p>
              </w:txbxContent>
            </v:textbox>
          </v:shape>
        </w:pict>
      </w:r>
      <w:r>
        <w:rPr>
          <w:noProof/>
        </w:rPr>
        <w:pict>
          <v:shape id="图片 14" o:spid="_x0000_s1031" type="#_x0000_t75" alt="研究报告版式-01" style="position:absolute;left:0;text-align:left;margin-left:-81pt;margin-top:-86.95pt;width:646.95pt;height:123.1pt;z-index:251656192;visibility:visible">
            <v:imagedata r:id="rId7" o:title=""/>
          </v:shape>
        </w:pict>
      </w:r>
      <w:r>
        <w:rPr>
          <w:noProof/>
        </w:rPr>
        <w:pict>
          <v:shape id="Text Box 16" o:spid="_x0000_s1032" type="#_x0000_t202" style="position:absolute;left:0;text-align:left;margin-left:27pt;margin-top:-45.2pt;width:5in;height:56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" filled="f" stroked="f">
            <v:textbox>
              <w:txbxContent>
                <w:p w:rsidR="00D55708" w:rsidRPr="00581784" w:rsidRDefault="00D55708" w:rsidP="005974E5">
                  <w:pPr>
                    <w:rPr>
                      <w:rFonts w:ascii="黑体" w:eastAsia="黑体"/>
                      <w:color w:val="FFFFFF"/>
                      <w:sz w:val="24"/>
                    </w:rPr>
                  </w:pPr>
                  <w:r w:rsidRPr="00581784">
                    <w:rPr>
                      <w:rFonts w:ascii="黑体" w:eastAsia="黑体" w:hint="eastAsia"/>
                      <w:color w:val="FFFFFF"/>
                      <w:sz w:val="24"/>
                    </w:rPr>
                    <w:t>好买基金研究中心</w:t>
                  </w:r>
                </w:p>
                <w:p w:rsidR="00D55708" w:rsidRPr="00581784" w:rsidRDefault="00D55708" w:rsidP="005974E5">
                  <w:r>
                    <w:rPr>
                      <w:rFonts w:ascii="黑体" w:eastAsia="黑体" w:hint="eastAsia"/>
                      <w:color w:val="FFFFFF"/>
                      <w:sz w:val="32"/>
                      <w:szCs w:val="32"/>
                    </w:rPr>
                    <w:t>公募</w:t>
                  </w:r>
                  <w:r w:rsidRPr="00581784">
                    <w:rPr>
                      <w:rFonts w:ascii="黑体" w:eastAsia="黑体" w:hint="eastAsia"/>
                      <w:color w:val="FFFFFF"/>
                      <w:sz w:val="32"/>
                      <w:szCs w:val="32"/>
                    </w:rPr>
                    <w:t>基金专题报告</w:t>
                  </w:r>
                </w:p>
              </w:txbxContent>
            </v:textbox>
          </v:shape>
        </w:pict>
      </w:r>
    </w:p>
    <w:p w:rsidR="00D55708" w:rsidRPr="00E84902" w:rsidRDefault="00D55708" w:rsidP="00AE15AF">
      <w:pPr>
        <w:spacing w:line="360" w:lineRule="auto"/>
        <w:rPr>
          <w:highlight w:val="yellow"/>
        </w:rPr>
      </w:pPr>
    </w:p>
    <w:p w:rsidR="00D55708" w:rsidRPr="00655670" w:rsidRDefault="00D55708" w:rsidP="00871074">
      <w:pPr>
        <w:spacing w:beforeLines="50" w:afterLines="50" w:line="360" w:lineRule="auto"/>
      </w:pPr>
    </w:p>
    <w:p w:rsidR="00D55708" w:rsidRDefault="00D55708" w:rsidP="00871074">
      <w:pPr>
        <w:spacing w:beforeLines="50" w:afterLines="50" w:line="360" w:lineRule="auto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温故知新：我们的逻辑与选择</w:t>
      </w:r>
    </w:p>
    <w:p w:rsidR="00D55708" w:rsidRPr="00B866AB" w:rsidRDefault="00D55708" w:rsidP="00871074">
      <w:pPr>
        <w:spacing w:beforeLines="50" w:afterLines="50" w:line="360" w:lineRule="auto"/>
        <w:rPr>
          <w:b/>
          <w:sz w:val="24"/>
          <w:szCs w:val="21"/>
        </w:rPr>
      </w:pPr>
      <w:r>
        <w:rPr>
          <w:noProof/>
        </w:rPr>
        <w:pict>
          <v:shape id="Text Box 19" o:spid="_x0000_s1033" type="#_x0000_t202" style="position:absolute;left:0;text-align:left;margin-left:387.2pt;margin-top:15.65pt;width:117pt;height:7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" filled="f" stroked="f" strokecolor="silver">
            <v:textbox>
              <w:txbxContent>
                <w:p w:rsidR="00D55708" w:rsidRPr="001310E5" w:rsidRDefault="00D55708" w:rsidP="00C7006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研究员：白岩</w:t>
                  </w:r>
                </w:p>
                <w:p w:rsidR="00D55708" w:rsidRPr="00790B89" w:rsidRDefault="00D55708" w:rsidP="00C70060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790B89">
                    <w:rPr>
                      <w:rFonts w:hAnsi="宋体" w:hint="eastAsia"/>
                      <w:sz w:val="18"/>
                      <w:szCs w:val="18"/>
                    </w:rPr>
                    <w:t>好买总机：</w:t>
                  </w:r>
                  <w:r w:rsidRPr="00790B89">
                    <w:rPr>
                      <w:sz w:val="18"/>
                      <w:szCs w:val="18"/>
                    </w:rPr>
                    <w:t>021-</w:t>
                  </w:r>
                  <w:r w:rsidRPr="000278C1">
                    <w:rPr>
                      <w:sz w:val="18"/>
                      <w:szCs w:val="18"/>
                    </w:rPr>
                    <w:t>2061 3999</w:t>
                  </w:r>
                </w:p>
                <w:p w:rsidR="00D55708" w:rsidRPr="00301BAA" w:rsidRDefault="00D55708" w:rsidP="00301BAA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790B89">
                    <w:rPr>
                      <w:sz w:val="18"/>
                      <w:szCs w:val="18"/>
                    </w:rPr>
                    <w:t>www.howbuy.com</w:t>
                  </w:r>
                </w:p>
              </w:txbxContent>
            </v:textbox>
          </v:shape>
        </w:pict>
      </w:r>
      <w:r>
        <w:rPr>
          <w:b/>
          <w:sz w:val="24"/>
          <w:szCs w:val="21"/>
        </w:rPr>
        <w:t>——</w:t>
      </w:r>
      <w:r>
        <w:rPr>
          <w:rFonts w:hint="eastAsia"/>
          <w:b/>
          <w:sz w:val="24"/>
          <w:szCs w:val="21"/>
        </w:rPr>
        <w:t>寻找新一代打新旗舰</w:t>
      </w:r>
      <w:r>
        <w:rPr>
          <w:b/>
          <w:sz w:val="24"/>
          <w:szCs w:val="21"/>
        </w:rPr>
        <w:t>3</w:t>
      </w:r>
    </w:p>
    <w:p w:rsidR="00D55708" w:rsidRPr="004A3D0B" w:rsidRDefault="00D55708" w:rsidP="00871074">
      <w:pPr>
        <w:spacing w:beforeLines="50" w:afterLines="50" w:line="360" w:lineRule="auto"/>
        <w:rPr>
          <w:b/>
          <w:szCs w:val="21"/>
        </w:rPr>
      </w:pPr>
    </w:p>
    <w:p w:rsidR="00D55708" w:rsidRPr="00B866AB" w:rsidRDefault="00D55708" w:rsidP="00871074">
      <w:pPr>
        <w:spacing w:beforeLines="50" w:afterLines="50" w:line="360" w:lineRule="auto"/>
        <w:rPr>
          <w:b/>
          <w:szCs w:val="21"/>
        </w:rPr>
      </w:pP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目前市场中关于打新基金的研究比较匮乏，这与投资者对优质打新基金的客观需求产生了愈发显著的矛盾。在上述状况下，简单的点评和政策解读已经远不能满足市场需求。梳理选择打新基金的逻辑，为投资者指明优质打新基金的选择方向，便成为了好买基金研究</w:t>
      </w:r>
      <w:r w:rsidRPr="006236FA">
        <w:rPr>
          <w:rFonts w:hint="eastAsia"/>
          <w:szCs w:val="21"/>
        </w:rPr>
        <w:t>中心推出《寻找新一代打新旗舰》系列</w:t>
      </w:r>
      <w:r>
        <w:rPr>
          <w:rFonts w:hint="eastAsia"/>
          <w:szCs w:val="21"/>
        </w:rPr>
        <w:t>报告的初衷。在上两篇报告中，我们分别梳理了为什么要选择公募基金参与打新，以及新政将怎样影响打新基金。目前第二轮新股已发行了</w:t>
      </w:r>
      <w:r>
        <w:rPr>
          <w:szCs w:val="21"/>
        </w:rPr>
        <w:t>30</w:t>
      </w:r>
      <w:r>
        <w:rPr>
          <w:rFonts w:hint="eastAsia"/>
          <w:szCs w:val="21"/>
        </w:rPr>
        <w:t>只，在拥有</w:t>
      </w:r>
      <w:r>
        <w:rPr>
          <w:szCs w:val="21"/>
        </w:rPr>
        <w:t>30%</w:t>
      </w:r>
      <w:r>
        <w:rPr>
          <w:rFonts w:hint="eastAsia"/>
          <w:szCs w:val="21"/>
        </w:rPr>
        <w:t>左右的样本后（第二轮预计发行新股</w:t>
      </w:r>
      <w:r>
        <w:rPr>
          <w:szCs w:val="21"/>
        </w:rPr>
        <w:t>100</w:t>
      </w:r>
      <w:r>
        <w:rPr>
          <w:rFonts w:hint="eastAsia"/>
          <w:szCs w:val="21"/>
        </w:rPr>
        <w:t>只左右），我们可以较好地检验推荐基金的效果。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在本篇中，我们将回溯第一轮各基金的打新情况，简述我们筛选打新基金的逻辑。需要注意的是，最优的结果永远只有一个，但次优的结果可以有很多，打新基金中的“打新王”只会有一个，但并不逊色太多的绩优打新基金可以有不少。选中“打新王”需要一定的运气，但仅仅依靠运气，难以在长期的推荐过程中持续选出较好的打新基金；依靠逻辑上的推演和自洽，虽然未必能带来最优的结果，但一定可以让我们获得超越平均的结果，长期来看其超额收益，会相当可观。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在此前的本系列报告的第二篇，以及此前的若干报告中，我们已经阐述了选择打新基金的三条思路，分别是“强者恒强”、“内部搭便车”和“外部搭便车”。“强者恒强”是指，在第一轮展现出较强打新能力的公司，在第二轮打新也有望再创佳绩；“内部搭便车”是指，第一种思路中选出的基金往往处于限制申购或封闭状态，这时可选择其同基金公司旗下打新意愿较强的基金，利用打新基金将以机构为单位报价的新规，分享打新绩优基金的报价能力；“外部搭便车”是指，一些报价能力不佳的基金，可能会成为外部资金的通道，这些愿意选择支付通道费用取道公募基金的外部资金，有望掌握报价的主导权并拥有较强的报价能力。</w:t>
      </w:r>
    </w:p>
    <w:p w:rsidR="00D55708" w:rsidRDefault="00D55708" w:rsidP="006417C8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以上的逻辑推演，定性地为我们找出了搜索方向，但想找出真正适宜的基金，仅仅依靠定性分析还不够，我们需要借助定量分析来进一步获取结论。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判断一家公募基金公司的报价能力强弱，不能只看其打中新股最多的基金的成绩，因为这可能是靠不断报价堆叠出来的结果，也可能是“集团作战、梯次报价”中的“幸运儿”。如何剔除这些基金，也就成为我们在“定量分析”中要主要完成的任务。为了达成这一目标，我们分别计算了基金公司打新平均命中率（获配总次数</w:t>
      </w:r>
      <w:r>
        <w:rPr>
          <w:szCs w:val="21"/>
        </w:rPr>
        <w:t>/</w:t>
      </w:r>
      <w:r>
        <w:rPr>
          <w:rFonts w:hint="eastAsia"/>
          <w:szCs w:val="21"/>
        </w:rPr>
        <w:t>报价总次数）、基金公司表现最佳基金的打新命中率（获配次数</w:t>
      </w:r>
      <w:r>
        <w:rPr>
          <w:szCs w:val="21"/>
        </w:rPr>
        <w:t>/</w:t>
      </w:r>
      <w:r>
        <w:rPr>
          <w:rFonts w:hint="eastAsia"/>
          <w:szCs w:val="21"/>
        </w:rPr>
        <w:t>报价次数）和基金公司报价的平均变异系数（报价的标准差</w:t>
      </w:r>
      <w:r>
        <w:rPr>
          <w:szCs w:val="21"/>
        </w:rPr>
        <w:t>/</w:t>
      </w:r>
      <w:r>
        <w:rPr>
          <w:rFonts w:hint="eastAsia"/>
          <w:szCs w:val="21"/>
        </w:rPr>
        <w:t>报价的平均值），用以考察基金公司报价效率、基金公司报价效率的大致上限</w:t>
      </w:r>
      <w:r>
        <w:rPr>
          <w:rStyle w:val="FootnoteReference"/>
          <w:szCs w:val="21"/>
        </w:rPr>
        <w:footnoteReference w:id="1"/>
      </w:r>
      <w:r>
        <w:rPr>
          <w:rFonts w:hint="eastAsia"/>
          <w:szCs w:val="21"/>
        </w:rPr>
        <w:t>和基金公司的统一报价能力。</w:t>
      </w:r>
    </w:p>
    <w:p w:rsidR="00D55708" w:rsidRPr="00960516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基金公司打新平均命中率，这代表了基金公司整体报价水平，这一值越高说明基金公司报价的准确性越高。所有参与第一轮打新的基金的平均命中率为</w:t>
      </w:r>
      <w:r w:rsidRPr="0044439D">
        <w:rPr>
          <w:szCs w:val="21"/>
        </w:rPr>
        <w:t>4.82%</w:t>
      </w:r>
      <w:r>
        <w:rPr>
          <w:rFonts w:hint="eastAsia"/>
          <w:szCs w:val="21"/>
        </w:rPr>
        <w:t>，有</w:t>
      </w:r>
      <w:r>
        <w:rPr>
          <w:szCs w:val="21"/>
        </w:rPr>
        <w:t>20</w:t>
      </w:r>
      <w:r>
        <w:rPr>
          <w:rFonts w:hint="eastAsia"/>
          <w:szCs w:val="21"/>
        </w:rPr>
        <w:t>家基金公司高于平均水平。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6"/>
        <w:gridCol w:w="1116"/>
        <w:gridCol w:w="1116"/>
        <w:gridCol w:w="1116"/>
        <w:gridCol w:w="1476"/>
        <w:gridCol w:w="1116"/>
        <w:gridCol w:w="1116"/>
        <w:gridCol w:w="1116"/>
      </w:tblGrid>
      <w:tr w:rsidR="00D55708" w:rsidTr="00196638">
        <w:tc>
          <w:tcPr>
            <w:tcW w:w="0" w:type="auto"/>
            <w:gridSpan w:val="8"/>
            <w:shd w:val="clear" w:color="auto" w:fill="C0C0C0"/>
            <w:vAlign w:val="center"/>
          </w:tcPr>
          <w:p w:rsidR="00D55708" w:rsidRPr="00196638" w:rsidRDefault="00D55708" w:rsidP="00931129">
            <w:pPr>
              <w:rPr>
                <w:b/>
                <w:bCs/>
                <w:szCs w:val="21"/>
              </w:rPr>
            </w:pPr>
            <w:r w:rsidRPr="00196638">
              <w:rPr>
                <w:rFonts w:hint="eastAsia"/>
                <w:b/>
                <w:bCs/>
                <w:szCs w:val="21"/>
              </w:rPr>
              <w:t>公募基金公司第一轮打新平均命中率情况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平均命中率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总获配次数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总报价次数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平均命中率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总获配次数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总报价次数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平安大华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17.65%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3.36%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119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天治基金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博时基金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3.33%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240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国联安基金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11.22%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3.27%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153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东方基金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9.03%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155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鹏华基金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3.27%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153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9.00%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上投摩根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3.13%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320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新华基金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7.79%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154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海富通基金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2.96%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203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中欧基金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7.77%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193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华宝兴业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2.86%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35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天弘基金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7.23%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信诚基金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2.86%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35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融通基金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7.07%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283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2.78%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144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7.03%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宝盈基金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2.62%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229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中邮创业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6.94%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173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广发基金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2.39%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209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银河基金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6.91%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188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安信基金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2.38%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42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6.61%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光大保德信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2.35%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85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国泰基金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6.17%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470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大成基金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2.33%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215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南方基金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5.84%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291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农银汇理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2.04%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49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景顺长城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5.80%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276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长盛基金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1.87%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107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国投瑞银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5.71%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0.46%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219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交银施罗德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5.56%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浙商基金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诺安基金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5.56%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234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万家基金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汇丰晋信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5.26%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信达澳银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东吴基金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4.76%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泰信基金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富国基金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4.47%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291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长信基金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9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易方达基金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4.35%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华泰柏瑞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浦银安盛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4.29%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诺德基金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益民基金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4.17%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摩根士丹利华鑫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15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长城基金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4.17%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华富基金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民生加银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国海富兰克林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19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建信基金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3.88%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泰达宏利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22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工银瑞信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3.60%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金鹰基金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26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招商基金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3.56%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253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申万菱信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32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汇添富基金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3.54%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8C483D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银华基金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34</w:t>
            </w:r>
          </w:p>
        </w:tc>
      </w:tr>
    </w:tbl>
    <w:p w:rsidR="00D55708" w:rsidRPr="00AD53B2" w:rsidRDefault="00D55708" w:rsidP="00931129">
      <w:pPr>
        <w:rPr>
          <w:sz w:val="18"/>
          <w:szCs w:val="21"/>
        </w:rPr>
      </w:pPr>
      <w:r w:rsidRPr="00AD53B2">
        <w:rPr>
          <w:rFonts w:hint="eastAsia"/>
          <w:sz w:val="18"/>
          <w:szCs w:val="21"/>
        </w:rPr>
        <w:t>数据</w:t>
      </w:r>
      <w:r>
        <w:rPr>
          <w:rFonts w:hint="eastAsia"/>
          <w:sz w:val="18"/>
          <w:szCs w:val="21"/>
        </w:rPr>
        <w:t>来源：好买基金研究中心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基金公司表现最佳基金的打新命中率，这代表了</w:t>
      </w:r>
      <w:r w:rsidRPr="005E2B13">
        <w:rPr>
          <w:rFonts w:hint="eastAsia"/>
          <w:szCs w:val="21"/>
        </w:rPr>
        <w:t>基金公司报价效率的大致上限</w:t>
      </w:r>
      <w:r>
        <w:rPr>
          <w:rFonts w:hint="eastAsia"/>
          <w:szCs w:val="21"/>
        </w:rPr>
        <w:t>，在第一轮中表现一般的基金公司，有望因基金公司统一报价而整体表现上升。这一指标的平均值为</w:t>
      </w:r>
      <w:r w:rsidRPr="006A6ED1">
        <w:rPr>
          <w:szCs w:val="21"/>
        </w:rPr>
        <w:t>13.29%</w:t>
      </w:r>
      <w:r>
        <w:rPr>
          <w:rFonts w:hint="eastAsia"/>
          <w:szCs w:val="21"/>
        </w:rPr>
        <w:t>，有</w:t>
      </w:r>
      <w:r>
        <w:rPr>
          <w:szCs w:val="21"/>
        </w:rPr>
        <w:t>25</w:t>
      </w:r>
      <w:r>
        <w:rPr>
          <w:rFonts w:hint="eastAsia"/>
          <w:szCs w:val="21"/>
        </w:rPr>
        <w:t>家基金公司超过平均水平。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6"/>
        <w:gridCol w:w="1836"/>
        <w:gridCol w:w="1476"/>
        <w:gridCol w:w="1836"/>
      </w:tblGrid>
      <w:tr w:rsidR="00D55708" w:rsidTr="00196638">
        <w:tc>
          <w:tcPr>
            <w:tcW w:w="0" w:type="auto"/>
            <w:gridSpan w:val="4"/>
            <w:shd w:val="clear" w:color="auto" w:fill="C0C0C0"/>
          </w:tcPr>
          <w:p w:rsidR="00D55708" w:rsidRPr="00196638" w:rsidRDefault="00D55708" w:rsidP="00390E80">
            <w:pPr>
              <w:rPr>
                <w:b/>
                <w:bCs/>
                <w:szCs w:val="21"/>
              </w:rPr>
            </w:pPr>
            <w:r w:rsidRPr="00196638">
              <w:rPr>
                <w:rFonts w:hint="eastAsia"/>
                <w:b/>
                <w:bCs/>
                <w:szCs w:val="21"/>
              </w:rPr>
              <w:t>公募基金公司第一轮打新表现最佳基金命中率情况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表现最佳基金命中率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表现最佳基金命中率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国投瑞银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10.26%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益民基金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华宝兴业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新华基金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33.33%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长城基金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9.76%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招商基金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33.33%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9.52%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民生加银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9.09%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广发基金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富国基金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8.82%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上投摩根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23.08%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8.33%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22.22%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博时基金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7.50%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平安大华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信诚基金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7.14%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交银施罗德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长盛基金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7.14%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银河基金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17.65%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鹏华基金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6.67%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17.65%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浦银安盛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5.88%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16.67%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光大保德信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5.88%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汇丰晋信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16.67%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5.56%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东吴基金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16.67%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宝盈基金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4.88%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易方达基金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16.67%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安信基金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2.38%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建信基金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16.67%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浙商基金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16.67%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万家基金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国联安基金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15.22%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信达澳银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天治基金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泰信基金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汇添富基金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长信基金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大成基金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华泰柏瑞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东方基金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13.95%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诺德基金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13.79%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摩根士丹利华鑫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13.04%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华富基金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诺安基金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12.82%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国海富兰克林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中邮创业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12.50%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泰达宏利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农银汇理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12.50%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金鹰基金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海富通基金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11.11%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申万菱信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中欧基金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10.34%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390E80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银华基金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0.00%</w:t>
            </w:r>
          </w:p>
        </w:tc>
      </w:tr>
    </w:tbl>
    <w:p w:rsidR="00D55708" w:rsidRPr="00BE6CE6" w:rsidRDefault="00D55708" w:rsidP="00BE2F60">
      <w:pPr>
        <w:rPr>
          <w:sz w:val="18"/>
          <w:szCs w:val="21"/>
        </w:rPr>
      </w:pPr>
      <w:r w:rsidRPr="00AD53B2">
        <w:rPr>
          <w:rFonts w:hint="eastAsia"/>
          <w:sz w:val="18"/>
          <w:szCs w:val="21"/>
        </w:rPr>
        <w:t>数据</w:t>
      </w:r>
      <w:r>
        <w:rPr>
          <w:rFonts w:hint="eastAsia"/>
          <w:sz w:val="18"/>
          <w:szCs w:val="21"/>
        </w:rPr>
        <w:t>来源：好买基金研究中心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但考虑到部分基金的打新成绩较好，是由于其仅少量参与新股报价，结果具有较大的偶然性，我们剔除报价少于</w:t>
      </w:r>
      <w:r>
        <w:rPr>
          <w:szCs w:val="21"/>
        </w:rPr>
        <w:t>10</w:t>
      </w:r>
      <w:r>
        <w:rPr>
          <w:rFonts w:hint="eastAsia"/>
          <w:szCs w:val="21"/>
        </w:rPr>
        <w:t>次的基金再次进行统计。报价少于</w:t>
      </w:r>
      <w:r>
        <w:rPr>
          <w:szCs w:val="21"/>
        </w:rPr>
        <w:t>10</w:t>
      </w:r>
      <w:r>
        <w:rPr>
          <w:rFonts w:hint="eastAsia"/>
          <w:szCs w:val="21"/>
        </w:rPr>
        <w:t>次的基金的平均命中率为</w:t>
      </w:r>
      <w:r w:rsidRPr="00FF0B6F">
        <w:rPr>
          <w:szCs w:val="21"/>
        </w:rPr>
        <w:t>7.63%</w:t>
      </w:r>
      <w:r>
        <w:rPr>
          <w:rFonts w:hint="eastAsia"/>
          <w:szCs w:val="21"/>
        </w:rPr>
        <w:t>，较之总体平均有大幅的提升，大多数基金公司较之自身平均命中率都有所提升，其中超过平均命中率（报价少于</w:t>
      </w:r>
      <w:r>
        <w:rPr>
          <w:szCs w:val="21"/>
        </w:rPr>
        <w:t>10</w:t>
      </w:r>
      <w:r>
        <w:rPr>
          <w:rFonts w:hint="eastAsia"/>
          <w:szCs w:val="21"/>
        </w:rPr>
        <w:t>次）的基金公司多达</w:t>
      </w:r>
      <w:r>
        <w:rPr>
          <w:szCs w:val="21"/>
        </w:rPr>
        <w:t>28</w:t>
      </w:r>
      <w:r>
        <w:rPr>
          <w:rFonts w:hint="eastAsia"/>
          <w:szCs w:val="21"/>
        </w:rPr>
        <w:t>家，可见确有不少基金公司有较大的提升潜力。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16"/>
        <w:gridCol w:w="1656"/>
        <w:gridCol w:w="771"/>
        <w:gridCol w:w="756"/>
        <w:gridCol w:w="756"/>
        <w:gridCol w:w="1116"/>
        <w:gridCol w:w="1836"/>
        <w:gridCol w:w="756"/>
        <w:gridCol w:w="756"/>
        <w:gridCol w:w="756"/>
      </w:tblGrid>
      <w:tr w:rsidR="00D55708" w:rsidTr="00A315C2">
        <w:tc>
          <w:tcPr>
            <w:tcW w:w="0" w:type="auto"/>
            <w:gridSpan w:val="10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55708" w:rsidRPr="00196638" w:rsidRDefault="00D55708" w:rsidP="005B2FE8">
            <w:pPr>
              <w:rPr>
                <w:b/>
                <w:bCs/>
                <w:szCs w:val="21"/>
              </w:rPr>
            </w:pPr>
            <w:r w:rsidRPr="00196638">
              <w:rPr>
                <w:rFonts w:hint="eastAsia"/>
                <w:b/>
                <w:bCs/>
                <w:szCs w:val="21"/>
              </w:rPr>
              <w:t>公募基金公司第一轮打新表现最佳基金命中率详细情况（报价次数不少于</w:t>
            </w:r>
            <w:r w:rsidRPr="00196638">
              <w:rPr>
                <w:b/>
                <w:bCs/>
                <w:szCs w:val="21"/>
              </w:rPr>
              <w:t>10</w:t>
            </w:r>
            <w:r w:rsidRPr="00196638">
              <w:rPr>
                <w:rFonts w:hint="eastAsia"/>
                <w:b/>
                <w:bCs/>
                <w:szCs w:val="21"/>
              </w:rPr>
              <w:t>次）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基金名称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命中率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获配数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报价数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基金名称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命中率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获配数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报价数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上投摩根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上投摩根双核平衡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23.08%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富国基金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富国天益价值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8.82%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34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中银保本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22.22%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华夏基金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华夏沪深</w:t>
            </w:r>
            <w:r w:rsidRPr="00196638">
              <w:rPr>
                <w:sz w:val="18"/>
                <w:szCs w:val="18"/>
              </w:rPr>
              <w:t>300ETF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8.33%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平安大华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平安大华行业先锋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中海优质成长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8.11%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37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交银施罗德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交银成长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18.18%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博时基金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博时第三产业成长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7.50%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40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银河基金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银河创新成长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17.65%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信诚基金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信诚盛世蓝筹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7.14%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14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南方基金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南方深成</w:t>
            </w:r>
            <w:r w:rsidRPr="00196638">
              <w:rPr>
                <w:sz w:val="18"/>
                <w:szCs w:val="18"/>
              </w:rPr>
              <w:t>ETF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17.65%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长盛基金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基金同盛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7.14%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14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国泰基金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国泰沪深</w:t>
            </w:r>
            <w:r w:rsidRPr="00196638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16.67%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汇丰晋信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汇丰晋信龙腾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6.90%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29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融通基金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融通行业景气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16.00%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国投瑞银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国投瑞银创新动力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6.67%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15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国联安基金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国联安安心成长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15.22%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鹏华基金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鹏华消费领先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6.67%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15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汇添富基金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汇添富优势精选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光大保德信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光大红利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5.88%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17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大成基金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大成景恒保本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14.29%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招商基金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招商保本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5.88%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34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东方基金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东方精选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13.95%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浦银安盛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浦银安盛消费升级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5.88%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34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兴全合润分级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13.79%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工银瑞信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工银瑞信保本</w:t>
            </w:r>
            <w:r w:rsidRPr="00196638">
              <w:rPr>
                <w:sz w:val="18"/>
                <w:szCs w:val="18"/>
              </w:rPr>
              <w:t>2</w:t>
            </w:r>
            <w:r w:rsidRPr="00196638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5.56%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18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新华基金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新华钻石品质企业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13.64%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宝盈基金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宝盈资源优选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4.88%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41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景顺长城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景顺长城中小盘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13.04%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华商策略精选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4.76%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21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诺安基金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诺安汇鑫保本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12.82%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广发基金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广发稳健增长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3.70%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27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中邮创业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中邮核心主题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12.50%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安信基金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安信鑫发优选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2.38%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42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建信基金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建信优化配置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12.00%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诺德基金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诺德价值优势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10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海富通基金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海富通精选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11.11%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申万菱信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申万菱信新动力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10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中欧基金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中欧成长优选回报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10.34%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益民基金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益民服务领先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11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天弘基金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天弘安康养老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10.26%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农银汇理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农银行业成长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13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长城基金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长城久利保本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9.76%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易方达基金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易方达上证</w:t>
            </w:r>
            <w:r w:rsidRPr="00196638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14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华安中小盘成长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9.52%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银华基金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银华保本增值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14</w:t>
            </w:r>
          </w:p>
        </w:tc>
      </w:tr>
      <w:tr w:rsidR="00D55708" w:rsidTr="00A315C2"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嘉实基金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嘉实回报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9.09%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华富基金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华富保本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15</w:t>
            </w:r>
          </w:p>
        </w:tc>
      </w:tr>
      <w:tr w:rsidR="00D55708" w:rsidTr="00A315C2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民生加银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民生加银红利回报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9.09%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华宝兴业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5B2FE8">
            <w:pPr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华宝兴业多策略增长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sz w:val="18"/>
                <w:szCs w:val="18"/>
              </w:rPr>
              <w:t>25</w:t>
            </w:r>
          </w:p>
        </w:tc>
      </w:tr>
    </w:tbl>
    <w:p w:rsidR="00D55708" w:rsidRPr="00585547" w:rsidRDefault="00D55708" w:rsidP="003D4410">
      <w:pPr>
        <w:rPr>
          <w:sz w:val="18"/>
          <w:szCs w:val="21"/>
        </w:rPr>
      </w:pPr>
      <w:r w:rsidRPr="00AD53B2">
        <w:rPr>
          <w:rFonts w:hint="eastAsia"/>
          <w:sz w:val="18"/>
          <w:szCs w:val="21"/>
        </w:rPr>
        <w:t>数据</w:t>
      </w:r>
      <w:r>
        <w:rPr>
          <w:rFonts w:hint="eastAsia"/>
          <w:sz w:val="18"/>
          <w:szCs w:val="21"/>
        </w:rPr>
        <w:t>来源：好买基金研究中心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最后我们来考察一下基金公司报价的平均变异系数，以期剔除报价能力欠佳，仅依靠“团队作战、梯次报价”来打新的基金公司，在第二轮打新改为以机构为单位报价后，这一部分的基金公司的策略将失效。考虑到报价次数太少的偶然性对变异系数的影响，我们在统计中不考虑最高基金报价次数</w:t>
      </w:r>
      <w:r w:rsidRPr="00781C9F">
        <w:rPr>
          <w:rFonts w:hint="eastAsia"/>
          <w:szCs w:val="21"/>
        </w:rPr>
        <w:t>少于</w:t>
      </w:r>
      <w:r w:rsidRPr="00781C9F">
        <w:rPr>
          <w:szCs w:val="21"/>
        </w:rPr>
        <w:t>10</w:t>
      </w:r>
      <w:r w:rsidRPr="00781C9F">
        <w:rPr>
          <w:rFonts w:hint="eastAsia"/>
          <w:szCs w:val="21"/>
        </w:rPr>
        <w:t>次</w:t>
      </w:r>
      <w:r>
        <w:rPr>
          <w:rFonts w:hint="eastAsia"/>
          <w:szCs w:val="21"/>
        </w:rPr>
        <w:t>的基金公司。在统计中，</w:t>
      </w:r>
      <w:r w:rsidRPr="00783303">
        <w:rPr>
          <w:rFonts w:hint="eastAsia"/>
          <w:szCs w:val="21"/>
        </w:rPr>
        <w:t>基金公司报价的</w:t>
      </w:r>
      <w:r>
        <w:rPr>
          <w:rFonts w:hint="eastAsia"/>
          <w:szCs w:val="21"/>
        </w:rPr>
        <w:t>平均</w:t>
      </w:r>
      <w:r w:rsidRPr="00783303">
        <w:rPr>
          <w:rFonts w:hint="eastAsia"/>
          <w:szCs w:val="21"/>
        </w:rPr>
        <w:t>变异系数</w:t>
      </w:r>
      <w:r>
        <w:rPr>
          <w:rFonts w:hint="eastAsia"/>
          <w:szCs w:val="21"/>
        </w:rPr>
        <w:t>的均值为</w:t>
      </w:r>
      <w:r w:rsidRPr="00783303">
        <w:rPr>
          <w:szCs w:val="21"/>
        </w:rPr>
        <w:t>0.0586</w:t>
      </w:r>
      <w:r>
        <w:rPr>
          <w:rFonts w:hint="eastAsia"/>
          <w:szCs w:val="21"/>
        </w:rPr>
        <w:t>，有</w:t>
      </w:r>
      <w:r>
        <w:rPr>
          <w:szCs w:val="21"/>
        </w:rPr>
        <w:t>25</w:t>
      </w:r>
      <w:r>
        <w:rPr>
          <w:rFonts w:hint="eastAsia"/>
          <w:szCs w:val="21"/>
        </w:rPr>
        <w:t>家基金公司好于这一水平，最大</w:t>
      </w:r>
      <w:r w:rsidRPr="00783303">
        <w:rPr>
          <w:rFonts w:hint="eastAsia"/>
          <w:szCs w:val="21"/>
        </w:rPr>
        <w:t>变异系数</w:t>
      </w:r>
      <w:r>
        <w:rPr>
          <w:rFonts w:hint="eastAsia"/>
          <w:szCs w:val="21"/>
        </w:rPr>
        <w:t>的均值为</w:t>
      </w:r>
      <w:r w:rsidRPr="00783303">
        <w:rPr>
          <w:szCs w:val="21"/>
        </w:rPr>
        <w:t>0.2136</w:t>
      </w:r>
      <w:r>
        <w:rPr>
          <w:rFonts w:hint="eastAsia"/>
          <w:szCs w:val="21"/>
        </w:rPr>
        <w:t>，有</w:t>
      </w:r>
      <w:r>
        <w:rPr>
          <w:szCs w:val="21"/>
        </w:rPr>
        <w:t>29</w:t>
      </w:r>
      <w:r>
        <w:rPr>
          <w:rFonts w:hint="eastAsia"/>
          <w:szCs w:val="21"/>
        </w:rPr>
        <w:t>家基金公司好于这一水平。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6"/>
        <w:gridCol w:w="756"/>
        <w:gridCol w:w="756"/>
        <w:gridCol w:w="756"/>
        <w:gridCol w:w="1116"/>
        <w:gridCol w:w="756"/>
        <w:gridCol w:w="756"/>
        <w:gridCol w:w="756"/>
      </w:tblGrid>
      <w:tr w:rsidR="00D55708" w:rsidTr="00196638">
        <w:tc>
          <w:tcPr>
            <w:tcW w:w="0" w:type="auto"/>
            <w:gridSpan w:val="8"/>
            <w:shd w:val="clear" w:color="auto" w:fill="C0C0C0"/>
            <w:vAlign w:val="center"/>
          </w:tcPr>
          <w:p w:rsidR="00D55708" w:rsidRPr="00196638" w:rsidRDefault="00D55708" w:rsidP="00A064E2">
            <w:pPr>
              <w:rPr>
                <w:b/>
                <w:bCs/>
                <w:szCs w:val="21"/>
              </w:rPr>
            </w:pPr>
            <w:r w:rsidRPr="00196638">
              <w:rPr>
                <w:rFonts w:hint="eastAsia"/>
                <w:b/>
                <w:bCs/>
                <w:szCs w:val="21"/>
              </w:rPr>
              <w:t>基金公司报价的变异系数情况（最高基金报价次数不少于</w:t>
            </w:r>
            <w:r w:rsidRPr="00196638">
              <w:rPr>
                <w:b/>
                <w:bCs/>
                <w:szCs w:val="21"/>
              </w:rPr>
              <w:t>10</w:t>
            </w:r>
            <w:r w:rsidRPr="00196638">
              <w:rPr>
                <w:rFonts w:hint="eastAsia"/>
                <w:b/>
                <w:bCs/>
                <w:szCs w:val="21"/>
              </w:rPr>
              <w:t>次）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平均值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最大值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最小值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平均值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最大值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最小值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华富基金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0.0099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0.0231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0.0031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银华基金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0.0595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0.1926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汇丰晋信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0.0162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0.0621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长盛基金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0.0612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0.1843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新华基金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0.0191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0.0681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诺德基金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0.0619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0.1766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0.0022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申万菱信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0.0213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0.0522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大成基金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0.0619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0.2445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0.0266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0.0765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0.0015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交银施罗德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0.0622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0.2222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0.0045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国投瑞银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0.0270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0.0863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0.0622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0.1746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建信基金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0.0271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0.0685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国联安基金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0.0634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0.4033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益民基金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0.0297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0.1280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0.0639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0.1649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中邮创业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0.0329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0.1376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招商基金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0.0646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0.4404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0.0021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0.0332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0.1046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0.0036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鹏华基金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0.0670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0.2504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0.0126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浦银安盛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0.0339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0.1515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0.0724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0.4885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银河基金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0.0375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0.0993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0.0013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易方达基金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0.0729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0.2039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东方基金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0.0393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0.2292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0.0737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0.4877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0.0079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光大保德信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0.0394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0.1229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广发基金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0.0740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0.1750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0.0164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农银汇理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0.0411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0.1021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0.0753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0.2449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0.0088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安信基金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0.0431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0.1355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0.0025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华宝兴业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0.0799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0.2857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0.0218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平安大华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0.0452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0.0822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0.0098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富国基金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0.0842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0.2153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0.0120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汇添富基金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0.0456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0.1511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0.0027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0.0866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0.2858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0.0142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海富通基金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0.0466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0.2489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民生加银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0.0891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0.2415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0.0471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0.1340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0.0118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宝盈基金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0.0904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0.3906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0.0065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信诚基金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0.0484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0.2127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诺安基金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0.0909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0.3045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0.0118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0.0494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0.1358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0.0064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0.0992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0.4262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0.0101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0.0513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0.1752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博时基金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0.1201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0.3561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0.0443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上投摩根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0.0542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0.1259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长城基金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0.1341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0.3616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0.0142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0.0551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0.2656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C2105E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中欧基金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0.1393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0.5801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0.0000</w:t>
            </w:r>
          </w:p>
        </w:tc>
      </w:tr>
    </w:tbl>
    <w:p w:rsidR="00D55708" w:rsidRDefault="00D55708" w:rsidP="00525987">
      <w:pPr>
        <w:rPr>
          <w:szCs w:val="21"/>
        </w:rPr>
      </w:pPr>
      <w:r w:rsidRPr="00AD53B2">
        <w:rPr>
          <w:rFonts w:hint="eastAsia"/>
          <w:sz w:val="18"/>
          <w:szCs w:val="21"/>
        </w:rPr>
        <w:t>数据</w:t>
      </w:r>
      <w:r>
        <w:rPr>
          <w:rFonts w:hint="eastAsia"/>
          <w:sz w:val="18"/>
          <w:szCs w:val="21"/>
        </w:rPr>
        <w:t>来源：好买基金研究中心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经过上述指标的初步筛选，我们可以得到一个初步的筛选池如下表。在上述几项指标中，均好于平均的有</w:t>
      </w:r>
      <w:r w:rsidRPr="00592E65">
        <w:rPr>
          <w:rFonts w:hint="eastAsia"/>
          <w:szCs w:val="21"/>
        </w:rPr>
        <w:t>平安大华</w:t>
      </w:r>
      <w:r>
        <w:rPr>
          <w:rFonts w:hint="eastAsia"/>
          <w:szCs w:val="21"/>
        </w:rPr>
        <w:t>、</w:t>
      </w:r>
      <w:r w:rsidRPr="00592E65">
        <w:rPr>
          <w:rFonts w:hint="eastAsia"/>
          <w:szCs w:val="21"/>
        </w:rPr>
        <w:t>新华基金</w:t>
      </w:r>
      <w:r>
        <w:rPr>
          <w:rFonts w:hint="eastAsia"/>
          <w:szCs w:val="21"/>
        </w:rPr>
        <w:t>和</w:t>
      </w:r>
      <w:r w:rsidRPr="00592E65">
        <w:rPr>
          <w:rFonts w:hint="eastAsia"/>
          <w:szCs w:val="21"/>
        </w:rPr>
        <w:t>兴业全球</w:t>
      </w:r>
      <w:r>
        <w:rPr>
          <w:rFonts w:hint="eastAsia"/>
          <w:szCs w:val="21"/>
        </w:rPr>
        <w:t>等</w:t>
      </w:r>
      <w:r>
        <w:rPr>
          <w:szCs w:val="21"/>
        </w:rPr>
        <w:t>6</w:t>
      </w:r>
      <w:r>
        <w:rPr>
          <w:rFonts w:hint="eastAsia"/>
          <w:szCs w:val="21"/>
        </w:rPr>
        <w:t>家基金公司；有一项低于平均的有东方基金、国联安基金和国泰基金等</w:t>
      </w:r>
      <w:r>
        <w:rPr>
          <w:szCs w:val="21"/>
        </w:rPr>
        <w:t>13</w:t>
      </w:r>
      <w:r>
        <w:rPr>
          <w:rFonts w:hint="eastAsia"/>
          <w:szCs w:val="21"/>
        </w:rPr>
        <w:t>家基金公司。这</w:t>
      </w:r>
      <w:r>
        <w:rPr>
          <w:szCs w:val="21"/>
        </w:rPr>
        <w:t>19</w:t>
      </w:r>
      <w:r>
        <w:rPr>
          <w:rFonts w:hint="eastAsia"/>
          <w:szCs w:val="21"/>
        </w:rPr>
        <w:t>家基金公司，即构成了我们筛选打新基金的初选池。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6"/>
        <w:gridCol w:w="1116"/>
        <w:gridCol w:w="1476"/>
        <w:gridCol w:w="3186"/>
        <w:gridCol w:w="936"/>
        <w:gridCol w:w="1656"/>
      </w:tblGrid>
      <w:tr w:rsidR="00D55708" w:rsidTr="00196638">
        <w:tc>
          <w:tcPr>
            <w:tcW w:w="0" w:type="auto"/>
            <w:gridSpan w:val="6"/>
            <w:shd w:val="clear" w:color="auto" w:fill="C0C0C0"/>
          </w:tcPr>
          <w:p w:rsidR="00D55708" w:rsidRPr="00196638" w:rsidRDefault="00D55708" w:rsidP="00D9203E">
            <w:pPr>
              <w:rPr>
                <w:b/>
                <w:bCs/>
                <w:szCs w:val="21"/>
              </w:rPr>
            </w:pPr>
            <w:r w:rsidRPr="00196638">
              <w:rPr>
                <w:rFonts w:hint="eastAsia"/>
                <w:b/>
                <w:bCs/>
                <w:szCs w:val="21"/>
              </w:rPr>
              <w:t>打新基金公司初选结果表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平均命中率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最佳基金命中率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最佳基金命中率（报价不少于</w:t>
            </w:r>
            <w:r w:rsidRPr="00196638">
              <w:rPr>
                <w:sz w:val="18"/>
                <w:szCs w:val="18"/>
              </w:rPr>
              <w:t>10</w:t>
            </w:r>
            <w:r w:rsidRPr="00196638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变异系数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高于平均水平次数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平安大华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新华基金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银河基金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东方基金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国联安基金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交银施罗德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汇添富基金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建信基金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上投摩根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中邮创业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国投瑞银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C83D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汇丰晋信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</w:tbl>
    <w:p w:rsidR="00D55708" w:rsidRPr="00C83D08" w:rsidRDefault="00D55708" w:rsidP="00D9203E">
      <w:pPr>
        <w:rPr>
          <w:szCs w:val="21"/>
        </w:rPr>
      </w:pPr>
      <w:r w:rsidRPr="00AD53B2">
        <w:rPr>
          <w:rFonts w:hint="eastAsia"/>
          <w:sz w:val="18"/>
          <w:szCs w:val="21"/>
        </w:rPr>
        <w:t>数据</w:t>
      </w:r>
      <w:r>
        <w:rPr>
          <w:rFonts w:hint="eastAsia"/>
          <w:sz w:val="18"/>
          <w:szCs w:val="21"/>
        </w:rPr>
        <w:t>来源：好买基金研究中心，</w:t>
      </w:r>
      <w:r w:rsidRPr="00C83D08">
        <w:rPr>
          <w:rFonts w:hint="eastAsia"/>
          <w:sz w:val="18"/>
          <w:szCs w:val="21"/>
        </w:rPr>
        <w:t>平均命中率</w:t>
      </w:r>
      <w:r>
        <w:rPr>
          <w:rFonts w:hint="eastAsia"/>
          <w:sz w:val="18"/>
          <w:szCs w:val="21"/>
        </w:rPr>
        <w:t>、</w:t>
      </w:r>
      <w:r w:rsidRPr="00C83D08">
        <w:rPr>
          <w:rFonts w:hint="eastAsia"/>
          <w:sz w:val="18"/>
          <w:szCs w:val="21"/>
        </w:rPr>
        <w:t>最佳基金命中率</w:t>
      </w:r>
      <w:r>
        <w:rPr>
          <w:rFonts w:hint="eastAsia"/>
          <w:sz w:val="18"/>
          <w:szCs w:val="21"/>
        </w:rPr>
        <w:t>、</w:t>
      </w:r>
      <w:r w:rsidRPr="00C83D08">
        <w:rPr>
          <w:rFonts w:hint="eastAsia"/>
          <w:sz w:val="18"/>
          <w:szCs w:val="21"/>
        </w:rPr>
        <w:t>最佳基金命中率（报价不少于</w:t>
      </w:r>
      <w:r w:rsidRPr="00C83D08">
        <w:rPr>
          <w:sz w:val="18"/>
          <w:szCs w:val="21"/>
        </w:rPr>
        <w:t>10</w:t>
      </w:r>
      <w:r w:rsidRPr="00C83D08">
        <w:rPr>
          <w:rFonts w:hint="eastAsia"/>
          <w:sz w:val="18"/>
          <w:szCs w:val="21"/>
        </w:rPr>
        <w:t>次）</w:t>
      </w:r>
      <w:r>
        <w:rPr>
          <w:rFonts w:hint="eastAsia"/>
          <w:sz w:val="18"/>
          <w:szCs w:val="21"/>
        </w:rPr>
        <w:t>、</w:t>
      </w:r>
      <w:r w:rsidRPr="00C83D08">
        <w:rPr>
          <w:rFonts w:hint="eastAsia"/>
          <w:sz w:val="18"/>
          <w:szCs w:val="21"/>
        </w:rPr>
        <w:t>变异系数</w:t>
      </w:r>
      <w:r>
        <w:rPr>
          <w:rFonts w:hint="eastAsia"/>
          <w:sz w:val="18"/>
          <w:szCs w:val="21"/>
        </w:rPr>
        <w:t>各列中，</w:t>
      </w:r>
      <w:r>
        <w:rPr>
          <w:sz w:val="18"/>
          <w:szCs w:val="21"/>
        </w:rPr>
        <w:t>1</w:t>
      </w:r>
      <w:r>
        <w:rPr>
          <w:rFonts w:hint="eastAsia"/>
          <w:sz w:val="18"/>
          <w:szCs w:val="21"/>
        </w:rPr>
        <w:t>代表高于平均，</w:t>
      </w:r>
      <w:r>
        <w:rPr>
          <w:sz w:val="18"/>
          <w:szCs w:val="21"/>
        </w:rPr>
        <w:t>0</w:t>
      </w:r>
      <w:r>
        <w:rPr>
          <w:rFonts w:hint="eastAsia"/>
          <w:sz w:val="18"/>
          <w:szCs w:val="21"/>
        </w:rPr>
        <w:t>代表低于平均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在确定基金公司初选池后，我们将结合基金公司在第一轮打新中，实际命中效果，筛选出打新能力真正出众的基金公司。第一轮打新中，共有</w:t>
      </w:r>
      <w:r>
        <w:rPr>
          <w:szCs w:val="21"/>
        </w:rPr>
        <w:t>197</w:t>
      </w:r>
      <w:r>
        <w:rPr>
          <w:rFonts w:hint="eastAsia"/>
          <w:szCs w:val="21"/>
        </w:rPr>
        <w:t>只基金</w:t>
      </w:r>
      <w:r>
        <w:rPr>
          <w:szCs w:val="21"/>
        </w:rPr>
        <w:t>362</w:t>
      </w:r>
      <w:r>
        <w:rPr>
          <w:rFonts w:hint="eastAsia"/>
          <w:szCs w:val="21"/>
        </w:rPr>
        <w:t>次打中新股，平均每只打中新股的基金打中了</w:t>
      </w:r>
      <w:r>
        <w:rPr>
          <w:szCs w:val="21"/>
        </w:rPr>
        <w:t>1.84</w:t>
      </w:r>
      <w:r>
        <w:rPr>
          <w:rFonts w:hint="eastAsia"/>
          <w:szCs w:val="21"/>
        </w:rPr>
        <w:t>只新股，</w:t>
      </w:r>
      <w:r w:rsidRPr="001A41B5">
        <w:rPr>
          <w:rFonts w:hint="eastAsia"/>
          <w:szCs w:val="21"/>
        </w:rPr>
        <w:t>打中新股数不少于</w:t>
      </w:r>
      <w:r w:rsidRPr="001A41B5">
        <w:rPr>
          <w:szCs w:val="21"/>
        </w:rPr>
        <w:t>3</w:t>
      </w:r>
      <w:r w:rsidRPr="001A41B5">
        <w:rPr>
          <w:rFonts w:hint="eastAsia"/>
          <w:szCs w:val="21"/>
        </w:rPr>
        <w:t>只</w:t>
      </w:r>
      <w:r>
        <w:rPr>
          <w:rFonts w:hint="eastAsia"/>
          <w:szCs w:val="21"/>
        </w:rPr>
        <w:t>的公募基金可称得上优秀，下表展示了这部分基金。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6"/>
        <w:gridCol w:w="1116"/>
        <w:gridCol w:w="1116"/>
        <w:gridCol w:w="1836"/>
        <w:gridCol w:w="936"/>
        <w:gridCol w:w="1116"/>
      </w:tblGrid>
      <w:tr w:rsidR="00D55708" w:rsidTr="00196638">
        <w:tc>
          <w:tcPr>
            <w:tcW w:w="0" w:type="auto"/>
            <w:gridSpan w:val="6"/>
            <w:shd w:val="clear" w:color="auto" w:fill="C0C0C0"/>
          </w:tcPr>
          <w:p w:rsidR="00D55708" w:rsidRPr="00196638" w:rsidRDefault="00D55708" w:rsidP="00532896">
            <w:pPr>
              <w:rPr>
                <w:b/>
                <w:bCs/>
                <w:szCs w:val="21"/>
              </w:rPr>
            </w:pPr>
            <w:r w:rsidRPr="00196638">
              <w:rPr>
                <w:rFonts w:hint="eastAsia"/>
                <w:b/>
                <w:bCs/>
                <w:szCs w:val="21"/>
              </w:rPr>
              <w:t>第一轮打新基金成绩统计（打中新股数不少于</w:t>
            </w:r>
            <w:r w:rsidRPr="00196638">
              <w:rPr>
                <w:b/>
                <w:bCs/>
                <w:szCs w:val="21"/>
              </w:rPr>
              <w:t>3</w:t>
            </w:r>
            <w:r w:rsidRPr="00196638">
              <w:rPr>
                <w:rFonts w:hint="eastAsia"/>
                <w:b/>
                <w:bCs/>
                <w:szCs w:val="21"/>
              </w:rPr>
              <w:t>只）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基金简称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打中新股数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基金简称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打中新股数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国联安安心成长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国联安基金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博时第三产业成长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博时基金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中银保本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中银基金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中邮核心优选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中邮创业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东方精选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东方基金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中海能源策略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兴全趋势投资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平安大华保本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平安大华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兴全全球视野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兴全绿色投资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诺安汇鑫保本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诺安基金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中欧成长优选回报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中欧基金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景顺长城内需增长贰号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富国天益价值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富国基金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景顺长城内需增长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南方盛元红利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景顺长城策略精选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中邮中小盘灵活配置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中邮创业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东方龙混合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东方基金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兴全有机增长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融通领先成长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融通行业景气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平安大华行业先锋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平安大华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融通动力先锋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南方安心保本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天弘安康养老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融通通源一年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兴全合润分级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诺安保本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诺安基金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国泰沪深</w:t>
            </w:r>
            <w:r w:rsidRPr="00196638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建信优化配置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建信基金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长城久利保本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长城基金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国泰金鹿保本五期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南方绩优成长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上投摩根双息平衡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上投摩根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国泰金马稳健回报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景顺长城中小盘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国联安精选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国联安基金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兴全轻资产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中海优质成长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中海基金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银河创新成长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银河基金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兴全社会责任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大成景恒保本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大成基金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中欧价值发现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中欧基金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新华钻石品质企业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新华基金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中欧新动力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中欧基金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南方深成</w:t>
            </w:r>
            <w:r w:rsidRPr="00196638">
              <w:rPr>
                <w:color w:val="000000"/>
                <w:sz w:val="18"/>
                <w:szCs w:val="18"/>
              </w:rPr>
              <w:t>ETF</w:t>
            </w:r>
            <w:r w:rsidRPr="00196638">
              <w:rPr>
                <w:rFonts w:hint="eastAsia"/>
                <w:color w:val="000000"/>
                <w:sz w:val="18"/>
                <w:szCs w:val="18"/>
              </w:rPr>
              <w:t>联接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532896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color w:val="000000"/>
                <w:sz w:val="18"/>
                <w:szCs w:val="18"/>
              </w:rPr>
              <w:t>3</w:t>
            </w:r>
          </w:p>
        </w:tc>
      </w:tr>
    </w:tbl>
    <w:p w:rsidR="00D55708" w:rsidRDefault="00D55708" w:rsidP="00532896">
      <w:pPr>
        <w:rPr>
          <w:szCs w:val="21"/>
        </w:rPr>
      </w:pPr>
      <w:r w:rsidRPr="00AD53B2">
        <w:rPr>
          <w:rFonts w:hint="eastAsia"/>
          <w:sz w:val="18"/>
          <w:szCs w:val="21"/>
        </w:rPr>
        <w:t>数据</w:t>
      </w:r>
      <w:r>
        <w:rPr>
          <w:rFonts w:hint="eastAsia"/>
          <w:sz w:val="18"/>
          <w:szCs w:val="21"/>
        </w:rPr>
        <w:t>来源：好买基金研究中心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结合实际效果，我们可以筛选出在“过程”和“结果”上都更胜一筹的基金公司。其中东方基金、国联安基金等</w:t>
      </w:r>
      <w:r>
        <w:rPr>
          <w:szCs w:val="21"/>
        </w:rPr>
        <w:t>15</w:t>
      </w:r>
      <w:r>
        <w:rPr>
          <w:rFonts w:hint="eastAsia"/>
          <w:szCs w:val="21"/>
        </w:rPr>
        <w:t>家基金公司构成了“强者恒强”基金的最终筛选池。国投瑞银等</w:t>
      </w:r>
      <w:r>
        <w:rPr>
          <w:szCs w:val="21"/>
        </w:rPr>
        <w:t>4</w:t>
      </w:r>
      <w:r>
        <w:rPr>
          <w:rFonts w:hint="eastAsia"/>
          <w:szCs w:val="21"/>
        </w:rPr>
        <w:t>家基金公司，虽然结果欠佳，但展现出了很大的潜质，构成了关注池。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4"/>
        <w:gridCol w:w="1512"/>
      </w:tblGrid>
      <w:tr w:rsidR="00D55708" w:rsidTr="00196638">
        <w:tc>
          <w:tcPr>
            <w:tcW w:w="0" w:type="auto"/>
            <w:gridSpan w:val="2"/>
            <w:shd w:val="clear" w:color="auto" w:fill="C0C0C0"/>
            <w:vAlign w:val="center"/>
          </w:tcPr>
          <w:p w:rsidR="00D55708" w:rsidRPr="00196638" w:rsidRDefault="00D55708" w:rsidP="00294423">
            <w:pPr>
              <w:rPr>
                <w:b/>
                <w:bCs/>
                <w:szCs w:val="21"/>
              </w:rPr>
            </w:pPr>
            <w:r w:rsidRPr="00196638">
              <w:rPr>
                <w:rFonts w:hint="eastAsia"/>
                <w:b/>
                <w:bCs/>
                <w:szCs w:val="21"/>
              </w:rPr>
              <w:t>打新基金公司终选结果表</w:t>
            </w:r>
          </w:p>
        </w:tc>
      </w:tr>
      <w:tr w:rsidR="00D55708" w:rsidTr="00196638">
        <w:tc>
          <w:tcPr>
            <w:tcW w:w="0" w:type="auto"/>
            <w:vMerge w:val="restart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终选池</w:t>
            </w: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平安大华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新华基金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银河基金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中海基金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中银基金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东方基金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国联安基金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国泰基金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建信基金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融通基金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上投摩根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中邮创业</w:t>
            </w:r>
          </w:p>
        </w:tc>
      </w:tr>
      <w:tr w:rsidR="00D55708" w:rsidTr="00196638">
        <w:tc>
          <w:tcPr>
            <w:tcW w:w="0" w:type="auto"/>
            <w:vMerge w:val="restart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  <w:szCs w:val="18"/>
              </w:rPr>
            </w:pPr>
            <w:r w:rsidRPr="00196638">
              <w:rPr>
                <w:rFonts w:hint="eastAsia"/>
                <w:sz w:val="18"/>
                <w:szCs w:val="18"/>
              </w:rPr>
              <w:t>关注池</w:t>
            </w: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国投瑞银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汇丰晋信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汇添富基金</w:t>
            </w:r>
          </w:p>
        </w:tc>
      </w:tr>
      <w:tr w:rsidR="00D55708" w:rsidTr="00196638">
        <w:tc>
          <w:tcPr>
            <w:tcW w:w="0" w:type="auto"/>
            <w:vMerge/>
            <w:vAlign w:val="center"/>
          </w:tcPr>
          <w:p w:rsidR="00D55708" w:rsidRPr="00196638" w:rsidRDefault="00D55708" w:rsidP="002944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D55708" w:rsidRPr="00196638" w:rsidRDefault="00D55708">
            <w:pPr>
              <w:rPr>
                <w:rFonts w:ascii="宋体" w:cs="宋体"/>
                <w:color w:val="000000"/>
                <w:sz w:val="18"/>
                <w:szCs w:val="18"/>
              </w:rPr>
            </w:pPr>
            <w:r w:rsidRPr="00196638">
              <w:rPr>
                <w:rFonts w:hint="eastAsia"/>
                <w:color w:val="000000"/>
                <w:sz w:val="18"/>
                <w:szCs w:val="18"/>
              </w:rPr>
              <w:t>交银施罗德</w:t>
            </w:r>
          </w:p>
        </w:tc>
      </w:tr>
    </w:tbl>
    <w:p w:rsidR="00D55708" w:rsidRPr="00880C5A" w:rsidRDefault="00D55708" w:rsidP="00294423">
      <w:pPr>
        <w:rPr>
          <w:szCs w:val="21"/>
        </w:rPr>
      </w:pPr>
      <w:r w:rsidRPr="00AD53B2">
        <w:rPr>
          <w:rFonts w:hint="eastAsia"/>
          <w:sz w:val="18"/>
          <w:szCs w:val="21"/>
        </w:rPr>
        <w:t>数据</w:t>
      </w:r>
      <w:r>
        <w:rPr>
          <w:rFonts w:hint="eastAsia"/>
          <w:sz w:val="18"/>
          <w:szCs w:val="21"/>
        </w:rPr>
        <w:t>来源：好买基金研究中心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获取终选池后，我们将一一筛选这</w:t>
      </w:r>
      <w:r>
        <w:rPr>
          <w:szCs w:val="21"/>
        </w:rPr>
        <w:t>15</w:t>
      </w:r>
      <w:r>
        <w:rPr>
          <w:rFonts w:hint="eastAsia"/>
          <w:szCs w:val="21"/>
        </w:rPr>
        <w:t>家基金公司中，是否有适宜的打新基金。理想的打新基金，除了基金公司的报价能力外，还应具有其他一些条件，理由我们在此前的多份报告中已经有所阐述，限于篇幅，我们在此仅直接列示这些条件，分别是：</w:t>
      </w:r>
    </w:p>
    <w:p w:rsidR="00D55708" w:rsidRPr="00B538B1" w:rsidRDefault="00D55708" w:rsidP="00871074">
      <w:pPr>
        <w:pStyle w:val="ListParagraph"/>
        <w:numPr>
          <w:ilvl w:val="0"/>
          <w:numId w:val="49"/>
        </w:numPr>
        <w:spacing w:beforeLines="50" w:afterLines="50" w:line="360" w:lineRule="auto"/>
        <w:ind w:firstLineChars="0"/>
        <w:rPr>
          <w:szCs w:val="21"/>
        </w:rPr>
      </w:pPr>
      <w:r w:rsidRPr="00B538B1">
        <w:rPr>
          <w:rFonts w:hint="eastAsia"/>
          <w:szCs w:val="21"/>
        </w:rPr>
        <w:t>混合型基金，尤其是其中的灵活配置型和偏股混合型。</w:t>
      </w:r>
    </w:p>
    <w:p w:rsidR="00D55708" w:rsidRDefault="00D55708" w:rsidP="00871074">
      <w:pPr>
        <w:pStyle w:val="ListParagraph"/>
        <w:numPr>
          <w:ilvl w:val="0"/>
          <w:numId w:val="49"/>
        </w:numPr>
        <w:spacing w:beforeLines="50" w:afterLines="50"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基金新发行不久，或老基金中长期波动极小，显示已降低仓位，等待打新。</w:t>
      </w:r>
    </w:p>
    <w:p w:rsidR="00D55708" w:rsidRDefault="00D55708" w:rsidP="00871074">
      <w:pPr>
        <w:pStyle w:val="ListParagraph"/>
        <w:numPr>
          <w:ilvl w:val="0"/>
          <w:numId w:val="49"/>
        </w:numPr>
        <w:spacing w:beforeLines="50" w:afterLines="50"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适宜的规模，</w:t>
      </w:r>
      <w:r>
        <w:rPr>
          <w:szCs w:val="21"/>
        </w:rPr>
        <w:t>5</w:t>
      </w:r>
      <w:r>
        <w:rPr>
          <w:rFonts w:hint="eastAsia"/>
          <w:szCs w:val="21"/>
        </w:rPr>
        <w:t>至</w:t>
      </w:r>
      <w:r>
        <w:rPr>
          <w:szCs w:val="21"/>
        </w:rPr>
        <w:t>8</w:t>
      </w:r>
      <w:r>
        <w:rPr>
          <w:rFonts w:hint="eastAsia"/>
          <w:szCs w:val="21"/>
        </w:rPr>
        <w:t>亿之间，最好不超过</w:t>
      </w:r>
      <w:r>
        <w:rPr>
          <w:szCs w:val="21"/>
        </w:rPr>
        <w:t>10</w:t>
      </w:r>
      <w:r>
        <w:rPr>
          <w:rFonts w:hint="eastAsia"/>
          <w:szCs w:val="21"/>
        </w:rPr>
        <w:t>亿也不低于</w:t>
      </w:r>
      <w:r>
        <w:rPr>
          <w:szCs w:val="21"/>
        </w:rPr>
        <w:t>4</w:t>
      </w:r>
      <w:r>
        <w:rPr>
          <w:rFonts w:hint="eastAsia"/>
          <w:szCs w:val="21"/>
        </w:rPr>
        <w:t>亿。</w:t>
      </w:r>
    </w:p>
    <w:p w:rsidR="00D55708" w:rsidRPr="00B538B1" w:rsidRDefault="00D55708" w:rsidP="00871074">
      <w:pPr>
        <w:pStyle w:val="ListParagraph"/>
        <w:numPr>
          <w:ilvl w:val="0"/>
          <w:numId w:val="49"/>
        </w:numPr>
        <w:spacing w:beforeLines="50" w:afterLines="50"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适当的封闭或限制申购政策。</w:t>
      </w:r>
    </w:p>
    <w:p w:rsidR="00D55708" w:rsidRPr="002C2C77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经过筛选，我们确定东方基金的新发基金东方多策略和老基金东方利群，很可能是要寻找的“强者恒强”的打新基金。其他的一些较有潜力或曾在第一轮打新中推荐的基金，或由于规模太大（国联安安心成长、国联安新精选），或由于没有降低仓位专注打新（东方龙混合、东方精选混合）而进入观察名单。</w:t>
      </w:r>
    </w:p>
    <w:p w:rsidR="00D55708" w:rsidRPr="00AC5BB5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在选择报价能力出众的强势基金以外，我们还注意按照</w:t>
      </w:r>
      <w:r w:rsidRPr="005F651B">
        <w:rPr>
          <w:rFonts w:hint="eastAsia"/>
          <w:szCs w:val="21"/>
        </w:rPr>
        <w:t>“外部搭便车”</w:t>
      </w:r>
      <w:r>
        <w:rPr>
          <w:rFonts w:hint="eastAsia"/>
          <w:szCs w:val="21"/>
        </w:rPr>
        <w:t>的方向来寻找打新基金。这部分基金相对而言可遇而不可求，其往往有一定规模限制，且有资金适当、意向明确的机构投资者，所以募集往往十分迅速，投资者尚未反应即已关闭</w:t>
      </w:r>
      <w:r w:rsidRPr="005F651B">
        <w:rPr>
          <w:rFonts w:hint="eastAsia"/>
          <w:szCs w:val="21"/>
        </w:rPr>
        <w:t>。</w:t>
      </w:r>
      <w:r>
        <w:rPr>
          <w:rFonts w:hint="eastAsia"/>
          <w:szCs w:val="21"/>
        </w:rPr>
        <w:t>对于这类基金，只能是从迹象中进行推断，或利用目标基金的打开来寻找机会。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在</w:t>
      </w:r>
      <w:r>
        <w:rPr>
          <w:szCs w:val="21"/>
        </w:rPr>
        <w:t>3</w:t>
      </w:r>
      <w:r>
        <w:rPr>
          <w:rFonts w:hint="eastAsia"/>
          <w:szCs w:val="21"/>
        </w:rPr>
        <w:t>月中旬，国投瑞银新机遇发行，仅一天即募集满</w:t>
      </w:r>
      <w:r>
        <w:rPr>
          <w:szCs w:val="21"/>
        </w:rPr>
        <w:t>10</w:t>
      </w:r>
      <w:r>
        <w:rPr>
          <w:rFonts w:hint="eastAsia"/>
          <w:szCs w:val="21"/>
        </w:rPr>
        <w:t>亿元并封闭。从这些方面来看，国投瑞银新机遇都满足我们上述的可能特征，所以其很有可能是我们寻找的“</w:t>
      </w:r>
      <w:r w:rsidRPr="005F651B">
        <w:rPr>
          <w:rFonts w:hint="eastAsia"/>
          <w:szCs w:val="21"/>
        </w:rPr>
        <w:t>外部搭便车</w:t>
      </w:r>
      <w:r>
        <w:rPr>
          <w:rFonts w:hint="eastAsia"/>
          <w:szCs w:val="21"/>
        </w:rPr>
        <w:t>”基金。而其在成立后的几个月中均波动极小，进一步坚定了我们对其的判断。在</w:t>
      </w:r>
      <w:r>
        <w:rPr>
          <w:szCs w:val="21"/>
        </w:rPr>
        <w:t>6</w:t>
      </w:r>
      <w:r>
        <w:rPr>
          <w:rFonts w:hint="eastAsia"/>
          <w:szCs w:val="21"/>
        </w:rPr>
        <w:t>月中旬，国投瑞银美丽中国开始募集，观察到其目标规模、募集期限等方面与</w:t>
      </w:r>
      <w:r w:rsidRPr="00391410">
        <w:rPr>
          <w:rFonts w:hint="eastAsia"/>
          <w:szCs w:val="21"/>
        </w:rPr>
        <w:t>国投瑞银新机遇</w:t>
      </w:r>
      <w:r>
        <w:rPr>
          <w:rFonts w:hint="eastAsia"/>
          <w:szCs w:val="21"/>
        </w:rPr>
        <w:t>极为相似，很有可能是又一只不可多得“</w:t>
      </w:r>
      <w:r w:rsidRPr="005F651B">
        <w:rPr>
          <w:rFonts w:hint="eastAsia"/>
          <w:szCs w:val="21"/>
        </w:rPr>
        <w:t>外部搭便车</w:t>
      </w:r>
      <w:r>
        <w:rPr>
          <w:rFonts w:hint="eastAsia"/>
          <w:szCs w:val="21"/>
        </w:rPr>
        <w:t>”基金，我们在募集期对其进行了重点推荐。在此后国投瑞银新机遇的打开期间，我们也对其进行了重点推荐。考虑到规模等方面因素，我们放弃了诺安优势行业，将其划入观察池。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目前，第二轮打新已经发行了</w:t>
      </w:r>
      <w:r>
        <w:rPr>
          <w:szCs w:val="21"/>
        </w:rPr>
        <w:t>30</w:t>
      </w:r>
      <w:r>
        <w:rPr>
          <w:rFonts w:hint="eastAsia"/>
          <w:szCs w:val="21"/>
        </w:rPr>
        <w:t>只，考虑到</w:t>
      </w:r>
      <w:r w:rsidRPr="00B51ADC">
        <w:rPr>
          <w:rFonts w:hint="eastAsia"/>
          <w:szCs w:val="21"/>
        </w:rPr>
        <w:t>第二轮预计发行新股</w:t>
      </w:r>
      <w:r w:rsidRPr="00B51ADC">
        <w:rPr>
          <w:szCs w:val="21"/>
        </w:rPr>
        <w:t>100</w:t>
      </w:r>
      <w:r w:rsidRPr="00B51ADC">
        <w:rPr>
          <w:rFonts w:hint="eastAsia"/>
          <w:szCs w:val="21"/>
        </w:rPr>
        <w:t>只左右</w:t>
      </w:r>
      <w:r>
        <w:rPr>
          <w:rFonts w:hint="eastAsia"/>
          <w:szCs w:val="21"/>
        </w:rPr>
        <w:t>，我们目前拥有约</w:t>
      </w:r>
      <w:r>
        <w:rPr>
          <w:szCs w:val="21"/>
        </w:rPr>
        <w:t>30%</w:t>
      </w:r>
      <w:r>
        <w:rPr>
          <w:rFonts w:hint="eastAsia"/>
          <w:szCs w:val="21"/>
        </w:rPr>
        <w:t>的样本，可以比较好地对过去推荐基金的业绩进行回顾，并对未来前景进行展望。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由“强者恒强”策略筛选出的东方利群和东方多策略的表现比较出色，目前均打中</w:t>
      </w:r>
      <w:r>
        <w:rPr>
          <w:szCs w:val="21"/>
        </w:rPr>
        <w:t>12</w:t>
      </w:r>
      <w:r>
        <w:rPr>
          <w:rFonts w:hint="eastAsia"/>
          <w:szCs w:val="21"/>
        </w:rPr>
        <w:t>只新股，在打中新股的</w:t>
      </w:r>
      <w:r>
        <w:rPr>
          <w:szCs w:val="21"/>
        </w:rPr>
        <w:t>495</w:t>
      </w:r>
      <w:r>
        <w:rPr>
          <w:rFonts w:hint="eastAsia"/>
          <w:szCs w:val="21"/>
        </w:rPr>
        <w:t>只基金中并列排名第</w:t>
      </w:r>
      <w:r>
        <w:rPr>
          <w:szCs w:val="21"/>
        </w:rPr>
        <w:t>23</w:t>
      </w:r>
      <w:r>
        <w:rPr>
          <w:rFonts w:hint="eastAsia"/>
          <w:szCs w:val="21"/>
        </w:rPr>
        <w:t>位。其中，</w:t>
      </w:r>
      <w:r w:rsidRPr="00724B3F">
        <w:rPr>
          <w:rFonts w:hint="eastAsia"/>
          <w:szCs w:val="21"/>
        </w:rPr>
        <w:t>东方多策略</w:t>
      </w:r>
      <w:r>
        <w:rPr>
          <w:rFonts w:hint="eastAsia"/>
          <w:szCs w:val="21"/>
        </w:rPr>
        <w:t>由于在打新伊始尚未建好要求的股票底仓，错失了</w:t>
      </w:r>
      <w:r>
        <w:rPr>
          <w:szCs w:val="21"/>
        </w:rPr>
        <w:t>3</w:t>
      </w:r>
      <w:r>
        <w:rPr>
          <w:rFonts w:hint="eastAsia"/>
          <w:szCs w:val="21"/>
        </w:rPr>
        <w:t>只新股，十分可惜，如加上这</w:t>
      </w:r>
      <w:r>
        <w:rPr>
          <w:szCs w:val="21"/>
        </w:rPr>
        <w:t>3</w:t>
      </w:r>
      <w:r>
        <w:rPr>
          <w:rFonts w:hint="eastAsia"/>
          <w:szCs w:val="21"/>
        </w:rPr>
        <w:t>只新股，其打中新股数可上升至并列第</w:t>
      </w:r>
      <w:r>
        <w:rPr>
          <w:szCs w:val="21"/>
        </w:rPr>
        <w:t>13</w:t>
      </w:r>
      <w:r>
        <w:rPr>
          <w:rFonts w:hint="eastAsia"/>
          <w:szCs w:val="21"/>
        </w:rPr>
        <w:t>位，表现非常出众。</w:t>
      </w:r>
    </w:p>
    <w:p w:rsidR="00D55708" w:rsidRPr="00724B3F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由“外部搭便车”策略筛选出的</w:t>
      </w:r>
      <w:r w:rsidRPr="00724B3F">
        <w:rPr>
          <w:rFonts w:hint="eastAsia"/>
          <w:szCs w:val="21"/>
        </w:rPr>
        <w:t>国投瑞银新机遇</w:t>
      </w:r>
      <w:r>
        <w:rPr>
          <w:rFonts w:hint="eastAsia"/>
          <w:szCs w:val="21"/>
        </w:rPr>
        <w:t>和</w:t>
      </w:r>
      <w:r w:rsidRPr="00724B3F">
        <w:rPr>
          <w:rFonts w:hint="eastAsia"/>
          <w:szCs w:val="21"/>
        </w:rPr>
        <w:t>国投瑞银美丽中国</w:t>
      </w:r>
      <w:r>
        <w:rPr>
          <w:rFonts w:hint="eastAsia"/>
          <w:szCs w:val="21"/>
        </w:rPr>
        <w:t>，分别打中</w:t>
      </w:r>
      <w:r>
        <w:rPr>
          <w:szCs w:val="21"/>
        </w:rPr>
        <w:t>9</w:t>
      </w:r>
      <w:r>
        <w:rPr>
          <w:rFonts w:hint="eastAsia"/>
          <w:szCs w:val="21"/>
        </w:rPr>
        <w:t>只和</w:t>
      </w:r>
      <w:r>
        <w:rPr>
          <w:szCs w:val="21"/>
        </w:rPr>
        <w:t>4</w:t>
      </w:r>
      <w:r>
        <w:rPr>
          <w:rFonts w:hint="eastAsia"/>
          <w:szCs w:val="21"/>
        </w:rPr>
        <w:t>只新股，其中国投瑞银新机遇实际打中</w:t>
      </w:r>
      <w:r>
        <w:rPr>
          <w:szCs w:val="21"/>
        </w:rPr>
        <w:t>10</w:t>
      </w:r>
      <w:r>
        <w:rPr>
          <w:rFonts w:hint="eastAsia"/>
          <w:szCs w:val="21"/>
        </w:rPr>
        <w:t>只新股，考虑到获配比</w:t>
      </w:r>
      <w:bookmarkStart w:id="0" w:name="_GoBack"/>
      <w:bookmarkEnd w:id="0"/>
      <w:r>
        <w:rPr>
          <w:rFonts w:hint="eastAsia"/>
          <w:szCs w:val="21"/>
        </w:rPr>
        <w:t>例过小而放弃</w:t>
      </w:r>
      <w:r>
        <w:rPr>
          <w:szCs w:val="21"/>
        </w:rPr>
        <w:t>1</w:t>
      </w:r>
      <w:r>
        <w:rPr>
          <w:rFonts w:hint="eastAsia"/>
          <w:szCs w:val="21"/>
        </w:rPr>
        <w:t>只。虽然这两只基金在打中新股数上不占优势，但所打中的新股获配比例均较高，使得其</w:t>
      </w:r>
      <w:r w:rsidRPr="00101FDE">
        <w:rPr>
          <w:rFonts w:hint="eastAsia"/>
          <w:szCs w:val="21"/>
        </w:rPr>
        <w:t>获配金额占基金总净值比例</w:t>
      </w:r>
      <w:r>
        <w:rPr>
          <w:rFonts w:hint="eastAsia"/>
          <w:szCs w:val="21"/>
        </w:rPr>
        <w:t>反而优于大部分基金。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6"/>
        <w:gridCol w:w="1116"/>
        <w:gridCol w:w="1416"/>
        <w:gridCol w:w="1596"/>
        <w:gridCol w:w="2376"/>
      </w:tblGrid>
      <w:tr w:rsidR="00D55708" w:rsidTr="00196638">
        <w:tc>
          <w:tcPr>
            <w:tcW w:w="0" w:type="auto"/>
            <w:gridSpan w:val="5"/>
            <w:shd w:val="clear" w:color="auto" w:fill="C0C0C0"/>
            <w:vAlign w:val="center"/>
          </w:tcPr>
          <w:p w:rsidR="00D55708" w:rsidRPr="00196638" w:rsidRDefault="00D55708" w:rsidP="002A6CF9">
            <w:pPr>
              <w:rPr>
                <w:b/>
                <w:bCs/>
                <w:szCs w:val="21"/>
              </w:rPr>
            </w:pPr>
            <w:r w:rsidRPr="00196638">
              <w:rPr>
                <w:rFonts w:hint="eastAsia"/>
                <w:b/>
                <w:bCs/>
                <w:szCs w:val="21"/>
              </w:rPr>
              <w:t>重点推荐打新基金业绩表现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基金全称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获配新股数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最新规模</w:t>
            </w:r>
            <w:r w:rsidRPr="00196638">
              <w:rPr>
                <w:sz w:val="18"/>
              </w:rPr>
              <w:t>(</w:t>
            </w:r>
            <w:r w:rsidRPr="00196638">
              <w:rPr>
                <w:rFonts w:hint="eastAsia"/>
                <w:sz w:val="18"/>
              </w:rPr>
              <w:t>亿元</w:t>
            </w:r>
            <w:r w:rsidRPr="00196638">
              <w:rPr>
                <w:sz w:val="18"/>
              </w:rPr>
              <w:t>)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已获配金额</w:t>
            </w:r>
            <w:r w:rsidRPr="00196638">
              <w:rPr>
                <w:sz w:val="18"/>
              </w:rPr>
              <w:t>(</w:t>
            </w:r>
            <w:r w:rsidRPr="00196638">
              <w:rPr>
                <w:rFonts w:hint="eastAsia"/>
                <w:sz w:val="18"/>
              </w:rPr>
              <w:t>万元</w:t>
            </w:r>
            <w:r w:rsidRPr="00196638">
              <w:rPr>
                <w:sz w:val="18"/>
              </w:rPr>
              <w:t>)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获配金额占基金总净值比例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4B0479">
            <w:pPr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东方利群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6.06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268.28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0.44%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4B0479">
            <w:pPr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东方多策略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7.26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268.36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0.37%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4B0479">
            <w:pPr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国投瑞银新机遇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6.84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1067.42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1.56%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4B0479">
            <w:pPr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国投瑞银美丽中国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8.30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852.15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1.03%</w:t>
            </w:r>
          </w:p>
        </w:tc>
      </w:tr>
    </w:tbl>
    <w:p w:rsidR="00D55708" w:rsidRPr="002A6CF9" w:rsidRDefault="00D55708" w:rsidP="002A6CF9">
      <w:pPr>
        <w:rPr>
          <w:sz w:val="18"/>
          <w:szCs w:val="21"/>
        </w:rPr>
      </w:pPr>
      <w:r w:rsidRPr="002A6CF9">
        <w:rPr>
          <w:rFonts w:hint="eastAsia"/>
          <w:sz w:val="18"/>
          <w:szCs w:val="21"/>
        </w:rPr>
        <w:t>数据来源：</w:t>
      </w:r>
      <w:r>
        <w:rPr>
          <w:rFonts w:hint="eastAsia"/>
          <w:sz w:val="18"/>
          <w:szCs w:val="21"/>
        </w:rPr>
        <w:t>好买基金研究中心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观察池中的打新基金表现相对分化。</w:t>
      </w:r>
      <w:r w:rsidRPr="00C95FD0">
        <w:rPr>
          <w:rFonts w:hint="eastAsia"/>
          <w:szCs w:val="21"/>
        </w:rPr>
        <w:t>诺安优势行业</w:t>
      </w:r>
      <w:r>
        <w:rPr>
          <w:rFonts w:hint="eastAsia"/>
          <w:szCs w:val="21"/>
        </w:rPr>
        <w:t>、国联安安心成长和国联安新精选分别打中</w:t>
      </w:r>
      <w:r>
        <w:rPr>
          <w:szCs w:val="21"/>
        </w:rPr>
        <w:t>17</w:t>
      </w:r>
      <w:r>
        <w:rPr>
          <w:rFonts w:hint="eastAsia"/>
          <w:szCs w:val="21"/>
        </w:rPr>
        <w:t>、</w:t>
      </w:r>
      <w:r>
        <w:rPr>
          <w:szCs w:val="21"/>
        </w:rPr>
        <w:t>15</w:t>
      </w:r>
      <w:r>
        <w:rPr>
          <w:rFonts w:hint="eastAsia"/>
          <w:szCs w:val="21"/>
        </w:rPr>
        <w:t>和</w:t>
      </w:r>
      <w:r>
        <w:rPr>
          <w:szCs w:val="21"/>
        </w:rPr>
        <w:t>14</w:t>
      </w:r>
      <w:r>
        <w:rPr>
          <w:rFonts w:hint="eastAsia"/>
          <w:szCs w:val="21"/>
        </w:rPr>
        <w:t>只新股，但受累于规模较大，其</w:t>
      </w:r>
      <w:r w:rsidRPr="00C95FD0">
        <w:rPr>
          <w:rFonts w:hint="eastAsia"/>
          <w:szCs w:val="21"/>
        </w:rPr>
        <w:t>获配金额占基金总净值比例</w:t>
      </w:r>
      <w:r>
        <w:rPr>
          <w:rFonts w:hint="eastAsia"/>
          <w:szCs w:val="21"/>
        </w:rPr>
        <w:t>并不出众。东方龙混合和</w:t>
      </w:r>
      <w:r w:rsidRPr="00880C45">
        <w:rPr>
          <w:rFonts w:hint="eastAsia"/>
          <w:szCs w:val="21"/>
        </w:rPr>
        <w:t>东方精选</w:t>
      </w:r>
      <w:r>
        <w:rPr>
          <w:rFonts w:hint="eastAsia"/>
          <w:szCs w:val="21"/>
        </w:rPr>
        <w:t>的注意力已经转移到二级市场，打新更多以增强收益的形式出现，其表现也分化明显。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6"/>
        <w:gridCol w:w="1116"/>
        <w:gridCol w:w="1416"/>
        <w:gridCol w:w="1596"/>
        <w:gridCol w:w="2376"/>
      </w:tblGrid>
      <w:tr w:rsidR="00D55708" w:rsidTr="00196638">
        <w:tc>
          <w:tcPr>
            <w:tcW w:w="0" w:type="auto"/>
            <w:gridSpan w:val="5"/>
            <w:shd w:val="clear" w:color="auto" w:fill="C0C0C0"/>
            <w:vAlign w:val="center"/>
          </w:tcPr>
          <w:p w:rsidR="00D55708" w:rsidRPr="00196638" w:rsidRDefault="00D55708" w:rsidP="007A5E44">
            <w:pPr>
              <w:rPr>
                <w:b/>
                <w:bCs/>
                <w:szCs w:val="21"/>
              </w:rPr>
            </w:pPr>
            <w:r w:rsidRPr="00196638">
              <w:rPr>
                <w:rFonts w:hint="eastAsia"/>
                <w:b/>
                <w:bCs/>
                <w:szCs w:val="21"/>
              </w:rPr>
              <w:t>观察池打新基金业绩表现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基金全称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获配新股数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最新规模</w:t>
            </w:r>
            <w:r w:rsidRPr="00196638">
              <w:rPr>
                <w:sz w:val="18"/>
              </w:rPr>
              <w:t>(</w:t>
            </w:r>
            <w:r w:rsidRPr="00196638">
              <w:rPr>
                <w:rFonts w:hint="eastAsia"/>
                <w:sz w:val="18"/>
              </w:rPr>
              <w:t>亿元</w:t>
            </w:r>
            <w:r w:rsidRPr="00196638">
              <w:rPr>
                <w:sz w:val="18"/>
              </w:rPr>
              <w:t>)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已获配金额</w:t>
            </w:r>
            <w:r w:rsidRPr="00196638">
              <w:rPr>
                <w:sz w:val="18"/>
              </w:rPr>
              <w:t>(</w:t>
            </w:r>
            <w:r w:rsidRPr="00196638">
              <w:rPr>
                <w:rFonts w:hint="eastAsia"/>
                <w:sz w:val="18"/>
              </w:rPr>
              <w:t>万元</w:t>
            </w:r>
            <w:r w:rsidRPr="00196638">
              <w:rPr>
                <w:sz w:val="18"/>
              </w:rPr>
              <w:t>)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获配金额占基金总净值比例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22248">
            <w:pPr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诺安优势行业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17.78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614.24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0.35%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22248">
            <w:pPr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国联安安心成长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27.32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1730.99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0.63%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22248">
            <w:pPr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国联安新精选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14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19.99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966.67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0.48%</w:t>
            </w:r>
          </w:p>
        </w:tc>
      </w:tr>
      <w:tr w:rsidR="00D55708" w:rsidRPr="004B0479" w:rsidTr="00196638">
        <w:tc>
          <w:tcPr>
            <w:tcW w:w="0" w:type="auto"/>
            <w:vAlign w:val="center"/>
          </w:tcPr>
          <w:p w:rsidR="00D55708" w:rsidRPr="00196638" w:rsidRDefault="00D55708" w:rsidP="00522248">
            <w:pPr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东方龙混合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12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11.21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649.77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0.58%</w:t>
            </w:r>
          </w:p>
        </w:tc>
      </w:tr>
      <w:tr w:rsidR="00D55708" w:rsidTr="00196638">
        <w:tc>
          <w:tcPr>
            <w:tcW w:w="0" w:type="auto"/>
            <w:vAlign w:val="center"/>
          </w:tcPr>
          <w:p w:rsidR="00D55708" w:rsidRPr="00196638" w:rsidRDefault="00D55708" w:rsidP="00522248">
            <w:pPr>
              <w:rPr>
                <w:sz w:val="18"/>
              </w:rPr>
            </w:pPr>
            <w:r w:rsidRPr="00196638">
              <w:rPr>
                <w:rFonts w:hint="eastAsia"/>
                <w:sz w:val="18"/>
              </w:rPr>
              <w:t>东方精选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5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46.67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530.69</w:t>
            </w:r>
          </w:p>
        </w:tc>
        <w:tc>
          <w:tcPr>
            <w:tcW w:w="0" w:type="auto"/>
            <w:vAlign w:val="center"/>
          </w:tcPr>
          <w:p w:rsidR="00D55708" w:rsidRPr="00196638" w:rsidRDefault="00D55708" w:rsidP="00196638">
            <w:pPr>
              <w:jc w:val="center"/>
              <w:rPr>
                <w:sz w:val="18"/>
              </w:rPr>
            </w:pPr>
            <w:r w:rsidRPr="00196638">
              <w:rPr>
                <w:sz w:val="18"/>
              </w:rPr>
              <w:t>0.11%</w:t>
            </w:r>
          </w:p>
        </w:tc>
      </w:tr>
    </w:tbl>
    <w:p w:rsidR="00D55708" w:rsidRPr="00522248" w:rsidRDefault="00D55708" w:rsidP="00522248">
      <w:pPr>
        <w:rPr>
          <w:sz w:val="18"/>
          <w:szCs w:val="21"/>
        </w:rPr>
      </w:pPr>
      <w:r w:rsidRPr="002A6CF9">
        <w:rPr>
          <w:rFonts w:hint="eastAsia"/>
          <w:sz w:val="18"/>
          <w:szCs w:val="21"/>
        </w:rPr>
        <w:t>数据来源：</w:t>
      </w:r>
      <w:r>
        <w:rPr>
          <w:rFonts w:hint="eastAsia"/>
          <w:sz w:val="18"/>
          <w:szCs w:val="21"/>
        </w:rPr>
        <w:t>好买基金研究中心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总的来看，打中新股的公募基金平均打中新股</w:t>
      </w:r>
      <w:r>
        <w:rPr>
          <w:szCs w:val="21"/>
        </w:rPr>
        <w:t>4.69</w:t>
      </w:r>
      <w:r>
        <w:rPr>
          <w:rFonts w:hint="eastAsia"/>
          <w:szCs w:val="21"/>
        </w:rPr>
        <w:t>只，前</w:t>
      </w:r>
      <w:r>
        <w:rPr>
          <w:szCs w:val="21"/>
        </w:rPr>
        <w:t>10%</w:t>
      </w:r>
      <w:r>
        <w:rPr>
          <w:rFonts w:hint="eastAsia"/>
          <w:szCs w:val="21"/>
        </w:rPr>
        <w:t>分位的基金打中</w:t>
      </w:r>
      <w:r>
        <w:rPr>
          <w:szCs w:val="21"/>
        </w:rPr>
        <w:t>10</w:t>
      </w:r>
      <w:r>
        <w:rPr>
          <w:rFonts w:hint="eastAsia"/>
          <w:szCs w:val="21"/>
        </w:rPr>
        <w:t>只新股，</w:t>
      </w:r>
      <w:r w:rsidRPr="00FA14E7">
        <w:rPr>
          <w:rFonts w:hint="eastAsia"/>
          <w:szCs w:val="21"/>
        </w:rPr>
        <w:t>获配金额占基金总净值比例</w:t>
      </w:r>
      <w:r>
        <w:rPr>
          <w:rFonts w:hint="eastAsia"/>
          <w:szCs w:val="21"/>
        </w:rPr>
        <w:t>平均为</w:t>
      </w:r>
      <w:r w:rsidRPr="00142FD1">
        <w:rPr>
          <w:szCs w:val="21"/>
        </w:rPr>
        <w:t>0.13%</w:t>
      </w:r>
      <w:r>
        <w:rPr>
          <w:rFonts w:hint="eastAsia"/>
          <w:szCs w:val="21"/>
        </w:rPr>
        <w:t>，前</w:t>
      </w:r>
      <w:r>
        <w:rPr>
          <w:szCs w:val="21"/>
        </w:rPr>
        <w:t>10%</w:t>
      </w:r>
      <w:r>
        <w:rPr>
          <w:rFonts w:hint="eastAsia"/>
          <w:szCs w:val="21"/>
        </w:rPr>
        <w:t>分位的基金这一比例为</w:t>
      </w:r>
      <w:r w:rsidRPr="00142FD1">
        <w:rPr>
          <w:szCs w:val="21"/>
        </w:rPr>
        <w:t>0.27%</w:t>
      </w:r>
      <w:r>
        <w:rPr>
          <w:rFonts w:hint="eastAsia"/>
          <w:szCs w:val="21"/>
        </w:rPr>
        <w:t>。我们推荐的重点基金在打中新股数量上</w:t>
      </w:r>
      <w:r>
        <w:rPr>
          <w:szCs w:val="21"/>
        </w:rPr>
        <w:t>2</w:t>
      </w:r>
      <w:r>
        <w:rPr>
          <w:rFonts w:hint="eastAsia"/>
          <w:szCs w:val="21"/>
        </w:rPr>
        <w:t>只好于前</w:t>
      </w:r>
      <w:r>
        <w:rPr>
          <w:szCs w:val="21"/>
        </w:rPr>
        <w:t>10%</w:t>
      </w:r>
      <w:r>
        <w:rPr>
          <w:rFonts w:hint="eastAsia"/>
          <w:szCs w:val="21"/>
        </w:rPr>
        <w:t>分位，</w:t>
      </w:r>
      <w:r>
        <w:rPr>
          <w:szCs w:val="21"/>
        </w:rPr>
        <w:t>1</w:t>
      </w:r>
      <w:r>
        <w:rPr>
          <w:rFonts w:hint="eastAsia"/>
          <w:szCs w:val="21"/>
        </w:rPr>
        <w:t>只好于平均水平略逊于前</w:t>
      </w:r>
      <w:r>
        <w:rPr>
          <w:szCs w:val="21"/>
        </w:rPr>
        <w:t>10%</w:t>
      </w:r>
      <w:r>
        <w:rPr>
          <w:rFonts w:hint="eastAsia"/>
          <w:szCs w:val="21"/>
        </w:rPr>
        <w:t>分位，</w:t>
      </w:r>
      <w:r>
        <w:rPr>
          <w:szCs w:val="21"/>
        </w:rPr>
        <w:t>1</w:t>
      </w:r>
      <w:r>
        <w:rPr>
          <w:rFonts w:hint="eastAsia"/>
          <w:szCs w:val="21"/>
        </w:rPr>
        <w:t>只稍落后于平均水平；在重要的</w:t>
      </w:r>
      <w:r w:rsidRPr="003E555A">
        <w:rPr>
          <w:rFonts w:hint="eastAsia"/>
          <w:szCs w:val="21"/>
        </w:rPr>
        <w:t>获配金额占基金总净值比例</w:t>
      </w:r>
      <w:r>
        <w:rPr>
          <w:rFonts w:hint="eastAsia"/>
          <w:szCs w:val="21"/>
        </w:rPr>
        <w:t>上，</w:t>
      </w:r>
      <w:r>
        <w:rPr>
          <w:szCs w:val="21"/>
        </w:rPr>
        <w:t>4</w:t>
      </w:r>
      <w:r>
        <w:rPr>
          <w:rFonts w:hint="eastAsia"/>
          <w:szCs w:val="21"/>
        </w:rPr>
        <w:t>只重点推荐基金全部大幅领先前</w:t>
      </w:r>
      <w:r>
        <w:rPr>
          <w:szCs w:val="21"/>
        </w:rPr>
        <w:t>10%</w:t>
      </w:r>
      <w:r>
        <w:rPr>
          <w:rFonts w:hint="eastAsia"/>
          <w:szCs w:val="21"/>
        </w:rPr>
        <w:t>分位，成绩非常突出。观察池中的基金，虽然规模普遍偏大，但打中新股数量和</w:t>
      </w:r>
      <w:r w:rsidRPr="003346FA">
        <w:rPr>
          <w:rFonts w:hint="eastAsia"/>
          <w:szCs w:val="21"/>
        </w:rPr>
        <w:t>获配金额占基金总净值比例</w:t>
      </w:r>
      <w:r>
        <w:rPr>
          <w:rFonts w:hint="eastAsia"/>
          <w:szCs w:val="21"/>
        </w:rPr>
        <w:t>，也普遍居于前</w:t>
      </w:r>
      <w:r>
        <w:rPr>
          <w:szCs w:val="21"/>
        </w:rPr>
        <w:t>10%</w:t>
      </w:r>
      <w:r>
        <w:rPr>
          <w:rFonts w:hint="eastAsia"/>
          <w:szCs w:val="21"/>
        </w:rPr>
        <w:t>分位，体现了我们的基金筛选能力。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在对后续打新基金前景的展望上，目前整个打新基金的运行状况与我们此前的预期基本一致，我们也重申此前“纯打新基金年化收益中位数将落在</w:t>
      </w:r>
      <w:r>
        <w:rPr>
          <w:szCs w:val="21"/>
        </w:rPr>
        <w:t>8%</w:t>
      </w:r>
      <w:r>
        <w:rPr>
          <w:rFonts w:hint="eastAsia"/>
          <w:szCs w:val="21"/>
        </w:rPr>
        <w:t>到</w:t>
      </w:r>
      <w:r>
        <w:rPr>
          <w:szCs w:val="21"/>
        </w:rPr>
        <w:t>10%</w:t>
      </w:r>
      <w:r>
        <w:rPr>
          <w:rFonts w:hint="eastAsia"/>
          <w:szCs w:val="21"/>
        </w:rPr>
        <w:t>区间”的判断，认为后续打新更多的是对打新基金收益路径上的改变，而没有大幅改变打新基金的收益。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  <w:r>
        <w:rPr>
          <w:rFonts w:hint="eastAsia"/>
          <w:szCs w:val="21"/>
        </w:rPr>
        <w:t>在对后续的打新基金的选择和操作上，我们维持现有的重点推荐及观察池构成。后续我们也将积极观察打新行情和打新基金的新变化，及时调整策略，以期为投资者带来更大的价值。</w:t>
      </w: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</w:p>
    <w:p w:rsidR="00D55708" w:rsidRDefault="00D55708" w:rsidP="00D74D13">
      <w:pPr>
        <w:spacing w:beforeLines="50" w:afterLines="50" w:line="360" w:lineRule="auto"/>
        <w:ind w:firstLineChars="200" w:firstLine="31680"/>
        <w:rPr>
          <w:szCs w:val="21"/>
        </w:rPr>
      </w:pPr>
    </w:p>
    <w:p w:rsidR="00D55708" w:rsidRPr="00F354BC" w:rsidRDefault="00D55708" w:rsidP="00871074">
      <w:pPr>
        <w:spacing w:beforeLines="50" w:afterLines="50" w:line="360" w:lineRule="auto"/>
        <w:rPr>
          <w:sz w:val="18"/>
          <w:szCs w:val="21"/>
        </w:rPr>
      </w:pPr>
      <w:r w:rsidRPr="00F354BC">
        <w:rPr>
          <w:b/>
          <w:color w:val="DA0010"/>
          <w:szCs w:val="21"/>
        </w:rPr>
        <w:br w:type="page"/>
      </w:r>
      <w:r w:rsidRPr="00F354BC">
        <w:rPr>
          <w:rFonts w:hint="eastAsia"/>
          <w:b/>
          <w:color w:val="DA0010"/>
          <w:szCs w:val="21"/>
        </w:rPr>
        <w:t>免责条款</w:t>
      </w:r>
    </w:p>
    <w:p w:rsidR="00D55708" w:rsidRPr="006976CC" w:rsidRDefault="00D55708" w:rsidP="00AE15AF">
      <w:pPr>
        <w:spacing w:line="360" w:lineRule="auto"/>
        <w:rPr>
          <w:szCs w:val="21"/>
        </w:rPr>
      </w:pPr>
      <w:r w:rsidRPr="00F354BC">
        <w:rPr>
          <w:rFonts w:hint="eastAsia"/>
          <w:szCs w:val="21"/>
        </w:rPr>
        <w:t>本报告中的信息均来源于公开可获得资料，好买基金研究中心力求可靠，但对这些信息的准确性及完整性不做任何保证，获得报告的人士据此做出投资决策，应自行承担投资风险。本报告不对特定基金产品的价值和收益作出实质性判断和保证，亦不表明投资没有风险。本报告不构成针对个人的投资建议，也没有考虑个别客户特殊的投资目标、财务状况或需要。客户应考虑本报告中的任何意见或建议是否符合其特定状况。本报告仅向特定客户及伙伴传送，任何引用、转载以及向第三</w:t>
      </w:r>
      <w:r w:rsidRPr="006976CC">
        <w:rPr>
          <w:rFonts w:hint="eastAsia"/>
          <w:szCs w:val="21"/>
        </w:rPr>
        <w:t>方传播的行为请预先通知好买，并请在引用、转载以及向第三方传播中注明出处。</w:t>
      </w:r>
    </w:p>
    <w:p w:rsidR="00D55708" w:rsidRPr="006976CC" w:rsidRDefault="00D55708" w:rsidP="00AE15AF">
      <w:pPr>
        <w:spacing w:line="360" w:lineRule="auto"/>
        <w:rPr>
          <w:szCs w:val="21"/>
        </w:rPr>
      </w:pPr>
    </w:p>
    <w:p w:rsidR="00D55708" w:rsidRPr="006976CC" w:rsidRDefault="00D55708" w:rsidP="00AE15AF">
      <w:pPr>
        <w:spacing w:line="360" w:lineRule="auto"/>
        <w:rPr>
          <w:b/>
          <w:color w:val="DA0010"/>
          <w:szCs w:val="21"/>
        </w:rPr>
      </w:pPr>
    </w:p>
    <w:p w:rsidR="00D55708" w:rsidRPr="006976CC" w:rsidRDefault="00D55708" w:rsidP="00AE15AF">
      <w:pPr>
        <w:spacing w:line="360" w:lineRule="auto"/>
        <w:rPr>
          <w:b/>
          <w:color w:val="DA0010"/>
          <w:szCs w:val="21"/>
        </w:rPr>
      </w:pPr>
      <w:r w:rsidRPr="006976CC">
        <w:rPr>
          <w:rFonts w:hint="eastAsia"/>
          <w:b/>
          <w:color w:val="DA0010"/>
          <w:szCs w:val="21"/>
        </w:rPr>
        <w:t>好买基金研究中心</w:t>
      </w:r>
    </w:p>
    <w:p w:rsidR="00D55708" w:rsidRPr="006976CC" w:rsidRDefault="00D55708" w:rsidP="00AE15AF">
      <w:pPr>
        <w:spacing w:line="360" w:lineRule="auto"/>
        <w:rPr>
          <w:szCs w:val="21"/>
        </w:rPr>
      </w:pPr>
      <w:r w:rsidRPr="006976CC">
        <w:rPr>
          <w:rFonts w:hint="eastAsia"/>
          <w:szCs w:val="21"/>
        </w:rPr>
        <w:t>联系电话：</w:t>
      </w:r>
      <w:r w:rsidRPr="006976CC">
        <w:rPr>
          <w:szCs w:val="21"/>
        </w:rPr>
        <w:t>(021) 2061 3999</w:t>
      </w:r>
    </w:p>
    <w:p w:rsidR="00D55708" w:rsidRPr="006976CC" w:rsidRDefault="00D55708" w:rsidP="00AE15AF">
      <w:pPr>
        <w:spacing w:line="360" w:lineRule="auto"/>
        <w:rPr>
          <w:szCs w:val="21"/>
        </w:rPr>
      </w:pPr>
      <w:r w:rsidRPr="006976CC">
        <w:rPr>
          <w:rFonts w:hint="eastAsia"/>
          <w:szCs w:val="21"/>
        </w:rPr>
        <w:t>好买基金网：</w:t>
      </w:r>
      <w:r w:rsidRPr="006976CC">
        <w:rPr>
          <w:szCs w:val="21"/>
        </w:rPr>
        <w:t>www.howbuy.com</w:t>
      </w:r>
    </w:p>
    <w:p w:rsidR="00D55708" w:rsidRPr="000A2AD2" w:rsidRDefault="00D55708" w:rsidP="00AE15AF">
      <w:pPr>
        <w:spacing w:line="360" w:lineRule="auto"/>
        <w:rPr>
          <w:szCs w:val="21"/>
        </w:rPr>
      </w:pPr>
      <w:r w:rsidRPr="006976CC">
        <w:rPr>
          <w:rFonts w:hint="eastAsia"/>
          <w:szCs w:val="21"/>
        </w:rPr>
        <w:t>办公地址：上海市浦东南路</w:t>
      </w:r>
      <w:r w:rsidRPr="006976CC">
        <w:rPr>
          <w:szCs w:val="21"/>
        </w:rPr>
        <w:t>1118</w:t>
      </w:r>
      <w:r w:rsidRPr="006976CC">
        <w:rPr>
          <w:rFonts w:hint="eastAsia"/>
          <w:szCs w:val="21"/>
        </w:rPr>
        <w:t>号鄂尔多斯国际大厦</w:t>
      </w:r>
      <w:r w:rsidRPr="006976CC">
        <w:rPr>
          <w:szCs w:val="21"/>
        </w:rPr>
        <w:t>9</w:t>
      </w:r>
      <w:r w:rsidRPr="006976CC">
        <w:rPr>
          <w:rFonts w:hint="eastAsia"/>
          <w:szCs w:val="21"/>
        </w:rPr>
        <w:t>楼，邮编</w:t>
      </w:r>
      <w:r w:rsidRPr="006976CC">
        <w:rPr>
          <w:szCs w:val="21"/>
        </w:rPr>
        <w:t>200120</w:t>
      </w:r>
    </w:p>
    <w:sectPr w:rsidR="00D55708" w:rsidRPr="000A2AD2" w:rsidSect="00042683">
      <w:headerReference w:type="default" r:id="rId8"/>
      <w:footerReference w:type="even" r:id="rId9"/>
      <w:footerReference w:type="default" r:id="rId10"/>
      <w:pgSz w:w="11906" w:h="16838" w:code="9"/>
      <w:pgMar w:top="567" w:right="851" w:bottom="99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708" w:rsidRDefault="00D55708">
      <w:r>
        <w:separator/>
      </w:r>
    </w:p>
  </w:endnote>
  <w:endnote w:type="continuationSeparator" w:id="0">
    <w:p w:rsidR="00D55708" w:rsidRDefault="00D55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楷体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大黑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08" w:rsidRDefault="00D55708" w:rsidP="000706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5708" w:rsidRDefault="00D55708" w:rsidP="00235E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08" w:rsidRDefault="00D55708" w:rsidP="000706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55708" w:rsidRDefault="00D55708" w:rsidP="00235E31">
    <w:pPr>
      <w:pStyle w:val="Foot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s2051" type="#_x0000_t75" alt="研究报告版式-07" style="position:absolute;margin-left:-45pt;margin-top:42pt;width:603pt;height:24.2pt;z-index:-251653120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2" type="#_x0000_t202" style="position:absolute;margin-left:0;margin-top:40.25pt;width:153pt;height:23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6ztA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" filled="f" stroked="f">
          <v:textbox>
            <w:txbxContent>
              <w:p w:rsidR="00D55708" w:rsidRPr="00AE3F7D" w:rsidRDefault="00D55708">
                <w:pPr>
                  <w:rPr>
                    <w:rFonts w:ascii="楷体_GB2312" w:eastAsia="楷体_GB2312"/>
                    <w:color w:val="FFFFFF"/>
                    <w:sz w:val="18"/>
                    <w:szCs w:val="18"/>
                  </w:rPr>
                </w:pPr>
                <w:r w:rsidRPr="00AE3F7D">
                  <w:rPr>
                    <w:rFonts w:ascii="楷体_GB2312" w:eastAsia="楷体_GB2312" w:hint="eastAsia"/>
                    <w:color w:val="FFFFFF"/>
                  </w:rPr>
                  <w:t>敬请</w:t>
                </w:r>
                <w:r>
                  <w:rPr>
                    <w:rFonts w:ascii="楷体_GB2312" w:eastAsia="楷体_GB2312" w:hint="eastAsia"/>
                    <w:color w:val="FFFFFF"/>
                    <w:sz w:val="18"/>
                    <w:szCs w:val="18"/>
                  </w:rPr>
                  <w:t>参看文末</w:t>
                </w:r>
                <w:r w:rsidRPr="00AE3F7D">
                  <w:rPr>
                    <w:rFonts w:ascii="楷体_GB2312" w:eastAsia="楷体_GB2312" w:hint="eastAsia"/>
                    <w:color w:val="FFFFFF"/>
                    <w:sz w:val="18"/>
                    <w:szCs w:val="18"/>
                  </w:rPr>
                  <w:t>免责条款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708" w:rsidRDefault="00D55708">
      <w:r>
        <w:separator/>
      </w:r>
    </w:p>
  </w:footnote>
  <w:footnote w:type="continuationSeparator" w:id="0">
    <w:p w:rsidR="00D55708" w:rsidRDefault="00D55708">
      <w:r>
        <w:continuationSeparator/>
      </w:r>
    </w:p>
  </w:footnote>
  <w:footnote w:id="1">
    <w:p w:rsidR="00D55708" w:rsidRDefault="00D557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这里只能是一个参考的上限，上一阶段的上限未必会是下一阶段的上限，因为基金公司可在上一阶段中学习经验，以及在下一阶段中投入更多的投研力量。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08" w:rsidRDefault="00D55708" w:rsidP="00830DC8">
    <w:pPr>
      <w:pStyle w:val="Header"/>
      <w:pBdr>
        <w:bottom w:val="none" w:sz="0" w:space="0" w:color="auto"/>
      </w:pBd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s2049" type="#_x0000_t75" alt="无底色logo" style="position:absolute;left:0;text-align:left;margin-left:9pt;margin-top:-5.1pt;width:117pt;height:16.75pt;z-index:251660288;visibility:visible">
          <v:imagedata r:id="rId1" o:title=""/>
        </v:shape>
      </w:pict>
    </w:r>
    <w:r w:rsidRPr="00B525C5">
      <w:rPr>
        <w:rFonts w:hint="eastAsia"/>
        <w:noProof/>
      </w:rPr>
      <w:t>寻找新一代打新旗舰</w:t>
    </w:r>
  </w:p>
  <w:p w:rsidR="00D55708" w:rsidRPr="004479AE" w:rsidRDefault="00D55708" w:rsidP="004479AE">
    <w:pPr>
      <w:pStyle w:val="Header"/>
      <w:pBdr>
        <w:bottom w:val="none" w:sz="0" w:space="0" w:color="auto"/>
      </w:pBdr>
      <w:ind w:right="1040"/>
      <w:jc w:val="both"/>
      <w:rPr>
        <w:sz w:val="52"/>
        <w:szCs w:val="52"/>
      </w:rPr>
    </w:pPr>
    <w:r>
      <w:rPr>
        <w:noProof/>
      </w:rPr>
      <w:pict>
        <v:line id="Line 14" o:spid="_x0000_s2050" style="position:absolute;left:0;text-align:left;flip:y;z-index:251661312;visibility:visible" from="0,13.15pt" to="51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" strokecolor="silver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" o:bullet="t">
        <v:imagedata r:id="rId1" o:title=""/>
      </v:shape>
    </w:pict>
  </w:numPicBullet>
  <w:abstractNum w:abstractNumId="0">
    <w:nsid w:val="020475BA"/>
    <w:multiLevelType w:val="hybridMultilevel"/>
    <w:tmpl w:val="674AF6C0"/>
    <w:lvl w:ilvl="0" w:tplc="282ECD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52C28C3"/>
    <w:multiLevelType w:val="hybridMultilevel"/>
    <w:tmpl w:val="9B78E044"/>
    <w:lvl w:ilvl="0" w:tplc="5D0E66B4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6F0646F"/>
    <w:multiLevelType w:val="hybridMultilevel"/>
    <w:tmpl w:val="CC9C1044"/>
    <w:lvl w:ilvl="0" w:tplc="F5F43118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3">
    <w:nsid w:val="08F67904"/>
    <w:multiLevelType w:val="hybridMultilevel"/>
    <w:tmpl w:val="9CBECEE4"/>
    <w:lvl w:ilvl="0" w:tplc="2B56C7C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998404F"/>
    <w:multiLevelType w:val="hybridMultilevel"/>
    <w:tmpl w:val="A00A1F7C"/>
    <w:lvl w:ilvl="0" w:tplc="EC8C40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9B466E1"/>
    <w:multiLevelType w:val="hybridMultilevel"/>
    <w:tmpl w:val="040E01FA"/>
    <w:lvl w:ilvl="0" w:tplc="EC8C40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B5A35C1"/>
    <w:multiLevelType w:val="hybridMultilevel"/>
    <w:tmpl w:val="B360095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D80137C"/>
    <w:multiLevelType w:val="hybridMultilevel"/>
    <w:tmpl w:val="F59AC5A4"/>
    <w:lvl w:ilvl="0" w:tplc="38AA41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0CC0CCB"/>
    <w:multiLevelType w:val="hybridMultilevel"/>
    <w:tmpl w:val="6332DA86"/>
    <w:lvl w:ilvl="0" w:tplc="74B84FA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17A41BC2"/>
    <w:multiLevelType w:val="hybridMultilevel"/>
    <w:tmpl w:val="557274A4"/>
    <w:lvl w:ilvl="0" w:tplc="04090011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0">
    <w:nsid w:val="21352246"/>
    <w:multiLevelType w:val="hybridMultilevel"/>
    <w:tmpl w:val="76306B46"/>
    <w:lvl w:ilvl="0" w:tplc="24FAE27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2025317"/>
    <w:multiLevelType w:val="hybridMultilevel"/>
    <w:tmpl w:val="360AA5DC"/>
    <w:lvl w:ilvl="0" w:tplc="9A02C606">
      <w:start w:val="1"/>
      <w:numFmt w:val="decimal"/>
      <w:lvlText w:val="%1."/>
      <w:lvlJc w:val="left"/>
      <w:pPr>
        <w:tabs>
          <w:tab w:val="num" w:pos="3303"/>
        </w:tabs>
        <w:ind w:left="3303" w:hanging="360"/>
      </w:pPr>
      <w:rPr>
        <w:rFonts w:cs="Times New Roman" w:hint="default"/>
      </w:rPr>
    </w:lvl>
    <w:lvl w:ilvl="1" w:tplc="63E254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C42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646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12CF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F87B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9444A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26D1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0829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872524D"/>
    <w:multiLevelType w:val="hybridMultilevel"/>
    <w:tmpl w:val="192C03AC"/>
    <w:lvl w:ilvl="0" w:tplc="04090011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3">
    <w:nsid w:val="29AF4D07"/>
    <w:multiLevelType w:val="hybridMultilevel"/>
    <w:tmpl w:val="B5726460"/>
    <w:lvl w:ilvl="0" w:tplc="611E2E2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14">
    <w:nsid w:val="2B615AF0"/>
    <w:multiLevelType w:val="hybridMultilevel"/>
    <w:tmpl w:val="BA8C3CCA"/>
    <w:lvl w:ilvl="0" w:tplc="47A63DD0">
      <w:start w:val="1"/>
      <w:numFmt w:val="decimal"/>
      <w:lvlText w:val="%1）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1"/>
        </w:tabs>
        <w:ind w:left="102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1"/>
        </w:tabs>
        <w:ind w:left="228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1"/>
        </w:tabs>
        <w:ind w:left="2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1"/>
        </w:tabs>
        <w:ind w:left="354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20"/>
      </w:pPr>
      <w:rPr>
        <w:rFonts w:cs="Times New Roman"/>
      </w:rPr>
    </w:lvl>
  </w:abstractNum>
  <w:abstractNum w:abstractNumId="15">
    <w:nsid w:val="2E151BB3"/>
    <w:multiLevelType w:val="hybridMultilevel"/>
    <w:tmpl w:val="63808152"/>
    <w:lvl w:ilvl="0" w:tplc="A546F6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313B6A13"/>
    <w:multiLevelType w:val="hybridMultilevel"/>
    <w:tmpl w:val="9580BACE"/>
    <w:lvl w:ilvl="0" w:tplc="30BAB0A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5BB0C7C"/>
    <w:multiLevelType w:val="hybridMultilevel"/>
    <w:tmpl w:val="10DADE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7531AB2"/>
    <w:multiLevelType w:val="hybridMultilevel"/>
    <w:tmpl w:val="1BF87122"/>
    <w:lvl w:ilvl="0" w:tplc="E7483DE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37EA3E31"/>
    <w:multiLevelType w:val="hybridMultilevel"/>
    <w:tmpl w:val="232E041A"/>
    <w:lvl w:ilvl="0" w:tplc="04090011">
      <w:start w:val="1"/>
      <w:numFmt w:val="decimal"/>
      <w:lvlText w:val="%1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560"/>
        </w:tabs>
        <w:ind w:left="4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20"/>
      </w:pPr>
      <w:rPr>
        <w:rFonts w:cs="Times New Roman"/>
      </w:rPr>
    </w:lvl>
  </w:abstractNum>
  <w:abstractNum w:abstractNumId="20">
    <w:nsid w:val="39787360"/>
    <w:multiLevelType w:val="hybridMultilevel"/>
    <w:tmpl w:val="B9E64C7E"/>
    <w:lvl w:ilvl="0" w:tplc="69CAF4EC">
      <w:start w:val="1"/>
      <w:numFmt w:val="japaneseCounting"/>
      <w:lvlText w:val="（%1）"/>
      <w:lvlJc w:val="left"/>
      <w:pPr>
        <w:ind w:left="115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  <w:rPr>
        <w:rFonts w:cs="Times New Roman"/>
      </w:rPr>
    </w:lvl>
  </w:abstractNum>
  <w:abstractNum w:abstractNumId="21">
    <w:nsid w:val="3D1641F7"/>
    <w:multiLevelType w:val="hybridMultilevel"/>
    <w:tmpl w:val="DF320C4E"/>
    <w:lvl w:ilvl="0" w:tplc="59A80CF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3E365400"/>
    <w:multiLevelType w:val="hybridMultilevel"/>
    <w:tmpl w:val="76A4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3F57236F"/>
    <w:multiLevelType w:val="hybridMultilevel"/>
    <w:tmpl w:val="3A02C368"/>
    <w:lvl w:ilvl="0" w:tplc="A9E8A996">
      <w:start w:val="1"/>
      <w:numFmt w:val="bullet"/>
      <w:lvlText w:val="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77"/>
        </w:tabs>
        <w:ind w:left="46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7"/>
        </w:tabs>
        <w:ind w:left="50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17"/>
        </w:tabs>
        <w:ind w:left="55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37"/>
        </w:tabs>
        <w:ind w:left="5937" w:hanging="420"/>
      </w:pPr>
      <w:rPr>
        <w:rFonts w:ascii="Wingdings" w:hAnsi="Wingdings" w:hint="default"/>
      </w:rPr>
    </w:lvl>
  </w:abstractNum>
  <w:abstractNum w:abstractNumId="24">
    <w:nsid w:val="427660C4"/>
    <w:multiLevelType w:val="hybridMultilevel"/>
    <w:tmpl w:val="BA4CAE0C"/>
    <w:lvl w:ilvl="0" w:tplc="DB62F7B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430A1821"/>
    <w:multiLevelType w:val="hybridMultilevel"/>
    <w:tmpl w:val="2EE0D398"/>
    <w:lvl w:ilvl="0" w:tplc="52923F0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43C06FE7"/>
    <w:multiLevelType w:val="hybridMultilevel"/>
    <w:tmpl w:val="7054E674"/>
    <w:lvl w:ilvl="0" w:tplc="66D6B3D6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68C3CA6"/>
    <w:multiLevelType w:val="hybridMultilevel"/>
    <w:tmpl w:val="535C45EA"/>
    <w:lvl w:ilvl="0" w:tplc="D9A87E4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8">
    <w:nsid w:val="47530B72"/>
    <w:multiLevelType w:val="hybridMultilevel"/>
    <w:tmpl w:val="BA446900"/>
    <w:lvl w:ilvl="0" w:tplc="E17AC6F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>
    <w:nsid w:val="4812241F"/>
    <w:multiLevelType w:val="hybridMultilevel"/>
    <w:tmpl w:val="BDDC5016"/>
    <w:lvl w:ilvl="0" w:tplc="30E2D98E">
      <w:start w:val="1"/>
      <w:numFmt w:val="japaneseCounting"/>
      <w:lvlText w:val="%1、"/>
      <w:lvlJc w:val="left"/>
      <w:pPr>
        <w:tabs>
          <w:tab w:val="num" w:pos="912"/>
        </w:tabs>
        <w:ind w:left="912" w:hanging="405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7"/>
        </w:tabs>
        <w:ind w:left="134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07"/>
        </w:tabs>
        <w:ind w:left="260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7"/>
        </w:tabs>
        <w:ind w:left="30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67"/>
        </w:tabs>
        <w:ind w:left="386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87"/>
        </w:tabs>
        <w:ind w:left="4287" w:hanging="420"/>
      </w:pPr>
      <w:rPr>
        <w:rFonts w:cs="Times New Roman"/>
      </w:rPr>
    </w:lvl>
  </w:abstractNum>
  <w:abstractNum w:abstractNumId="30">
    <w:nsid w:val="4AEF09B0"/>
    <w:multiLevelType w:val="hybridMultilevel"/>
    <w:tmpl w:val="09660E3E"/>
    <w:lvl w:ilvl="0" w:tplc="590A559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CA1AC7AA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>
    <w:nsid w:val="4B3E58C1"/>
    <w:multiLevelType w:val="hybridMultilevel"/>
    <w:tmpl w:val="3C32C370"/>
    <w:lvl w:ilvl="0" w:tplc="6872404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>
    <w:nsid w:val="4FE71B73"/>
    <w:multiLevelType w:val="hybridMultilevel"/>
    <w:tmpl w:val="8DDEE6EA"/>
    <w:lvl w:ilvl="0" w:tplc="D66A60D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>
    <w:nsid w:val="586A2452"/>
    <w:multiLevelType w:val="hybridMultilevel"/>
    <w:tmpl w:val="3D626CB2"/>
    <w:lvl w:ilvl="0" w:tplc="F352234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>
    <w:nsid w:val="59A14E8A"/>
    <w:multiLevelType w:val="hybridMultilevel"/>
    <w:tmpl w:val="421ED078"/>
    <w:lvl w:ilvl="0" w:tplc="C25A84F6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35">
    <w:nsid w:val="59ED12E2"/>
    <w:multiLevelType w:val="hybridMultilevel"/>
    <w:tmpl w:val="2E9C9F3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>
    <w:nsid w:val="5B6B5846"/>
    <w:multiLevelType w:val="hybridMultilevel"/>
    <w:tmpl w:val="10F6302A"/>
    <w:lvl w:ilvl="0" w:tplc="0409000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</w:abstractNum>
  <w:abstractNum w:abstractNumId="37">
    <w:nsid w:val="5D111A06"/>
    <w:multiLevelType w:val="hybridMultilevel"/>
    <w:tmpl w:val="55AE6118"/>
    <w:lvl w:ilvl="0" w:tplc="59F43E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>
    <w:nsid w:val="5EC627A8"/>
    <w:multiLevelType w:val="hybridMultilevel"/>
    <w:tmpl w:val="5E66D776"/>
    <w:lvl w:ilvl="0" w:tplc="52E213A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9">
    <w:nsid w:val="622279DD"/>
    <w:multiLevelType w:val="hybridMultilevel"/>
    <w:tmpl w:val="1D6890EA"/>
    <w:lvl w:ilvl="0" w:tplc="6CC655FC">
      <w:start w:val="1"/>
      <w:numFmt w:val="decimal"/>
      <w:lvlText w:val="%1."/>
      <w:lvlJc w:val="left"/>
      <w:pPr>
        <w:tabs>
          <w:tab w:val="num" w:pos="3303"/>
        </w:tabs>
        <w:ind w:left="33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783"/>
        </w:tabs>
        <w:ind w:left="37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03"/>
        </w:tabs>
        <w:ind w:left="42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23"/>
        </w:tabs>
        <w:ind w:left="46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5043"/>
        </w:tabs>
        <w:ind w:left="50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63"/>
        </w:tabs>
        <w:ind w:left="54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83"/>
        </w:tabs>
        <w:ind w:left="58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6303"/>
        </w:tabs>
        <w:ind w:left="63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23"/>
        </w:tabs>
        <w:ind w:left="6723" w:hanging="420"/>
      </w:pPr>
      <w:rPr>
        <w:rFonts w:cs="Times New Roman"/>
      </w:rPr>
    </w:lvl>
  </w:abstractNum>
  <w:abstractNum w:abstractNumId="40">
    <w:nsid w:val="6704443A"/>
    <w:multiLevelType w:val="multilevel"/>
    <w:tmpl w:val="9D7285C0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1">
    <w:nsid w:val="671A15A7"/>
    <w:multiLevelType w:val="hybridMultilevel"/>
    <w:tmpl w:val="8B441DF8"/>
    <w:lvl w:ilvl="0" w:tplc="F914217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>
    <w:nsid w:val="69757357"/>
    <w:multiLevelType w:val="hybridMultilevel"/>
    <w:tmpl w:val="3B72EA56"/>
    <w:lvl w:ilvl="0" w:tplc="04090011">
      <w:start w:val="1"/>
      <w:numFmt w:val="decimal"/>
      <w:lvlText w:val="%1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425"/>
        </w:tabs>
        <w:ind w:left="442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20"/>
      </w:pPr>
      <w:rPr>
        <w:rFonts w:cs="Times New Roman"/>
      </w:rPr>
    </w:lvl>
  </w:abstractNum>
  <w:abstractNum w:abstractNumId="43">
    <w:nsid w:val="7228358E"/>
    <w:multiLevelType w:val="hybridMultilevel"/>
    <w:tmpl w:val="9D7285C0"/>
    <w:lvl w:ilvl="0" w:tplc="04090015">
      <w:start w:val="1"/>
      <w:numFmt w:val="upperLetter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4">
    <w:nsid w:val="79DE1A12"/>
    <w:multiLevelType w:val="hybridMultilevel"/>
    <w:tmpl w:val="6836724E"/>
    <w:lvl w:ilvl="0" w:tplc="4F3C250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5">
    <w:nsid w:val="7A5021C9"/>
    <w:multiLevelType w:val="hybridMultilevel"/>
    <w:tmpl w:val="DCBC9694"/>
    <w:lvl w:ilvl="0" w:tplc="5DA88CE6">
      <w:start w:val="1"/>
      <w:numFmt w:val="japaneseCounting"/>
      <w:lvlText w:val="%1、"/>
      <w:lvlJc w:val="left"/>
      <w:pPr>
        <w:tabs>
          <w:tab w:val="num" w:pos="645"/>
        </w:tabs>
        <w:ind w:left="645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6">
    <w:nsid w:val="7DEC2DB9"/>
    <w:multiLevelType w:val="hybridMultilevel"/>
    <w:tmpl w:val="E2D81598"/>
    <w:lvl w:ilvl="0" w:tplc="A9BAED5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7">
    <w:nsid w:val="7EE14097"/>
    <w:multiLevelType w:val="hybridMultilevel"/>
    <w:tmpl w:val="09C4E9EC"/>
    <w:lvl w:ilvl="0" w:tplc="AF7E246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8">
    <w:nsid w:val="7FF47A63"/>
    <w:multiLevelType w:val="hybridMultilevel"/>
    <w:tmpl w:val="9BE07584"/>
    <w:lvl w:ilvl="0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3"/>
  </w:num>
  <w:num w:numId="4">
    <w:abstractNumId w:val="48"/>
  </w:num>
  <w:num w:numId="5">
    <w:abstractNumId w:val="36"/>
  </w:num>
  <w:num w:numId="6">
    <w:abstractNumId w:val="11"/>
  </w:num>
  <w:num w:numId="7">
    <w:abstractNumId w:val="39"/>
  </w:num>
  <w:num w:numId="8">
    <w:abstractNumId w:val="14"/>
  </w:num>
  <w:num w:numId="9">
    <w:abstractNumId w:val="29"/>
  </w:num>
  <w:num w:numId="10">
    <w:abstractNumId w:val="17"/>
  </w:num>
  <w:num w:numId="11">
    <w:abstractNumId w:val="2"/>
  </w:num>
  <w:num w:numId="12">
    <w:abstractNumId w:val="30"/>
  </w:num>
  <w:num w:numId="13">
    <w:abstractNumId w:val="4"/>
  </w:num>
  <w:num w:numId="14">
    <w:abstractNumId w:val="5"/>
  </w:num>
  <w:num w:numId="15">
    <w:abstractNumId w:val="47"/>
  </w:num>
  <w:num w:numId="16">
    <w:abstractNumId w:val="33"/>
  </w:num>
  <w:num w:numId="17">
    <w:abstractNumId w:val="12"/>
  </w:num>
  <w:num w:numId="18">
    <w:abstractNumId w:val="27"/>
  </w:num>
  <w:num w:numId="19">
    <w:abstractNumId w:val="13"/>
  </w:num>
  <w:num w:numId="20">
    <w:abstractNumId w:val="19"/>
  </w:num>
  <w:num w:numId="21">
    <w:abstractNumId w:val="42"/>
  </w:num>
  <w:num w:numId="22">
    <w:abstractNumId w:val="43"/>
  </w:num>
  <w:num w:numId="23">
    <w:abstractNumId w:val="6"/>
  </w:num>
  <w:num w:numId="24">
    <w:abstractNumId w:val="40"/>
  </w:num>
  <w:num w:numId="25">
    <w:abstractNumId w:val="9"/>
  </w:num>
  <w:num w:numId="26">
    <w:abstractNumId w:val="34"/>
  </w:num>
  <w:num w:numId="27">
    <w:abstractNumId w:val="38"/>
  </w:num>
  <w:num w:numId="28">
    <w:abstractNumId w:val="22"/>
  </w:num>
  <w:num w:numId="29">
    <w:abstractNumId w:val="15"/>
  </w:num>
  <w:num w:numId="30">
    <w:abstractNumId w:val="28"/>
  </w:num>
  <w:num w:numId="31">
    <w:abstractNumId w:val="25"/>
  </w:num>
  <w:num w:numId="32">
    <w:abstractNumId w:val="0"/>
  </w:num>
  <w:num w:numId="33">
    <w:abstractNumId w:val="41"/>
  </w:num>
  <w:num w:numId="34">
    <w:abstractNumId w:val="3"/>
  </w:num>
  <w:num w:numId="35">
    <w:abstractNumId w:val="21"/>
  </w:num>
  <w:num w:numId="36">
    <w:abstractNumId w:val="18"/>
  </w:num>
  <w:num w:numId="37">
    <w:abstractNumId w:val="1"/>
  </w:num>
  <w:num w:numId="38">
    <w:abstractNumId w:val="45"/>
  </w:num>
  <w:num w:numId="39">
    <w:abstractNumId w:val="32"/>
  </w:num>
  <w:num w:numId="40">
    <w:abstractNumId w:val="35"/>
  </w:num>
  <w:num w:numId="41">
    <w:abstractNumId w:val="31"/>
  </w:num>
  <w:num w:numId="42">
    <w:abstractNumId w:val="20"/>
  </w:num>
  <w:num w:numId="43">
    <w:abstractNumId w:val="24"/>
  </w:num>
  <w:num w:numId="44">
    <w:abstractNumId w:val="44"/>
  </w:num>
  <w:num w:numId="45">
    <w:abstractNumId w:val="37"/>
  </w:num>
  <w:num w:numId="46">
    <w:abstractNumId w:val="16"/>
  </w:num>
  <w:num w:numId="47">
    <w:abstractNumId w:val="46"/>
  </w:num>
  <w:num w:numId="48">
    <w:abstractNumId w:val="7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efaultTableStyle w:val="TableGrid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BCA"/>
    <w:rsid w:val="00001580"/>
    <w:rsid w:val="00003449"/>
    <w:rsid w:val="0000576F"/>
    <w:rsid w:val="00005BF6"/>
    <w:rsid w:val="0001016D"/>
    <w:rsid w:val="000107F2"/>
    <w:rsid w:val="000114CD"/>
    <w:rsid w:val="0001383E"/>
    <w:rsid w:val="000138E7"/>
    <w:rsid w:val="00014121"/>
    <w:rsid w:val="0001444C"/>
    <w:rsid w:val="00014F95"/>
    <w:rsid w:val="0001510A"/>
    <w:rsid w:val="0001554D"/>
    <w:rsid w:val="000165A1"/>
    <w:rsid w:val="000209A3"/>
    <w:rsid w:val="00020DE4"/>
    <w:rsid w:val="00021ADB"/>
    <w:rsid w:val="00023349"/>
    <w:rsid w:val="000237A8"/>
    <w:rsid w:val="0002486F"/>
    <w:rsid w:val="0002526F"/>
    <w:rsid w:val="0002566B"/>
    <w:rsid w:val="00025A2B"/>
    <w:rsid w:val="000278C1"/>
    <w:rsid w:val="000320F6"/>
    <w:rsid w:val="00032EE5"/>
    <w:rsid w:val="0003382A"/>
    <w:rsid w:val="00040814"/>
    <w:rsid w:val="00040A7E"/>
    <w:rsid w:val="00042683"/>
    <w:rsid w:val="00043050"/>
    <w:rsid w:val="000443B2"/>
    <w:rsid w:val="00045CA5"/>
    <w:rsid w:val="0005267A"/>
    <w:rsid w:val="0005349D"/>
    <w:rsid w:val="000535B5"/>
    <w:rsid w:val="000563F9"/>
    <w:rsid w:val="000620A4"/>
    <w:rsid w:val="00062729"/>
    <w:rsid w:val="0006442C"/>
    <w:rsid w:val="0006511C"/>
    <w:rsid w:val="00065720"/>
    <w:rsid w:val="000663BD"/>
    <w:rsid w:val="0006712E"/>
    <w:rsid w:val="00070496"/>
    <w:rsid w:val="000706C2"/>
    <w:rsid w:val="00073582"/>
    <w:rsid w:val="00073DA4"/>
    <w:rsid w:val="0007439D"/>
    <w:rsid w:val="000755F6"/>
    <w:rsid w:val="00076753"/>
    <w:rsid w:val="00082896"/>
    <w:rsid w:val="0008305E"/>
    <w:rsid w:val="00083297"/>
    <w:rsid w:val="0008335F"/>
    <w:rsid w:val="00086B67"/>
    <w:rsid w:val="00087655"/>
    <w:rsid w:val="00087875"/>
    <w:rsid w:val="000914D0"/>
    <w:rsid w:val="00092A14"/>
    <w:rsid w:val="00094CB8"/>
    <w:rsid w:val="000951C7"/>
    <w:rsid w:val="000A0B76"/>
    <w:rsid w:val="000A2AD2"/>
    <w:rsid w:val="000A35B6"/>
    <w:rsid w:val="000A38DC"/>
    <w:rsid w:val="000A4262"/>
    <w:rsid w:val="000A5D52"/>
    <w:rsid w:val="000B30BC"/>
    <w:rsid w:val="000B3A9D"/>
    <w:rsid w:val="000B5CB4"/>
    <w:rsid w:val="000B7CC1"/>
    <w:rsid w:val="000C021E"/>
    <w:rsid w:val="000C15CF"/>
    <w:rsid w:val="000C177C"/>
    <w:rsid w:val="000C5762"/>
    <w:rsid w:val="000C58E1"/>
    <w:rsid w:val="000C5AAD"/>
    <w:rsid w:val="000C5B34"/>
    <w:rsid w:val="000C69DE"/>
    <w:rsid w:val="000C7C41"/>
    <w:rsid w:val="000D0918"/>
    <w:rsid w:val="000D095A"/>
    <w:rsid w:val="000D0BB8"/>
    <w:rsid w:val="000D2FB2"/>
    <w:rsid w:val="000D3136"/>
    <w:rsid w:val="000D3F14"/>
    <w:rsid w:val="000D416D"/>
    <w:rsid w:val="000E0DF1"/>
    <w:rsid w:val="000E1F71"/>
    <w:rsid w:val="000E52B7"/>
    <w:rsid w:val="000E6E68"/>
    <w:rsid w:val="000E7566"/>
    <w:rsid w:val="000F0C1B"/>
    <w:rsid w:val="000F106B"/>
    <w:rsid w:val="000F1BAC"/>
    <w:rsid w:val="000F2306"/>
    <w:rsid w:val="000F2A44"/>
    <w:rsid w:val="000F5215"/>
    <w:rsid w:val="000F534B"/>
    <w:rsid w:val="000F6254"/>
    <w:rsid w:val="000F66FE"/>
    <w:rsid w:val="00101309"/>
    <w:rsid w:val="00101FDE"/>
    <w:rsid w:val="001020B3"/>
    <w:rsid w:val="0010280C"/>
    <w:rsid w:val="00102BF4"/>
    <w:rsid w:val="00105DD5"/>
    <w:rsid w:val="00105EF8"/>
    <w:rsid w:val="00106736"/>
    <w:rsid w:val="00106D96"/>
    <w:rsid w:val="00106E74"/>
    <w:rsid w:val="001075CC"/>
    <w:rsid w:val="001103E9"/>
    <w:rsid w:val="00111ACD"/>
    <w:rsid w:val="001127F0"/>
    <w:rsid w:val="00114D34"/>
    <w:rsid w:val="00116D60"/>
    <w:rsid w:val="00117F93"/>
    <w:rsid w:val="001200AD"/>
    <w:rsid w:val="0012141C"/>
    <w:rsid w:val="0012247C"/>
    <w:rsid w:val="00122F47"/>
    <w:rsid w:val="0012382E"/>
    <w:rsid w:val="00123B94"/>
    <w:rsid w:val="00123E55"/>
    <w:rsid w:val="00125413"/>
    <w:rsid w:val="001260C7"/>
    <w:rsid w:val="00126F5E"/>
    <w:rsid w:val="00126FEF"/>
    <w:rsid w:val="0012747D"/>
    <w:rsid w:val="001310E5"/>
    <w:rsid w:val="001314C1"/>
    <w:rsid w:val="00133510"/>
    <w:rsid w:val="0013484B"/>
    <w:rsid w:val="00134AB7"/>
    <w:rsid w:val="00135300"/>
    <w:rsid w:val="00135B34"/>
    <w:rsid w:val="00137BB6"/>
    <w:rsid w:val="00140EE5"/>
    <w:rsid w:val="00141114"/>
    <w:rsid w:val="0014127D"/>
    <w:rsid w:val="00142A7A"/>
    <w:rsid w:val="00142FD1"/>
    <w:rsid w:val="00142FD6"/>
    <w:rsid w:val="00144084"/>
    <w:rsid w:val="001441C7"/>
    <w:rsid w:val="00145EA1"/>
    <w:rsid w:val="00151D23"/>
    <w:rsid w:val="00152C6B"/>
    <w:rsid w:val="00153510"/>
    <w:rsid w:val="001607D3"/>
    <w:rsid w:val="00160B9B"/>
    <w:rsid w:val="00164880"/>
    <w:rsid w:val="00164B40"/>
    <w:rsid w:val="00165595"/>
    <w:rsid w:val="00167097"/>
    <w:rsid w:val="0016747F"/>
    <w:rsid w:val="0016770B"/>
    <w:rsid w:val="00170AB3"/>
    <w:rsid w:val="001724A2"/>
    <w:rsid w:val="001731D1"/>
    <w:rsid w:val="00173AAF"/>
    <w:rsid w:val="00173D23"/>
    <w:rsid w:val="001763DB"/>
    <w:rsid w:val="00181246"/>
    <w:rsid w:val="00181613"/>
    <w:rsid w:val="0018169B"/>
    <w:rsid w:val="00181BCA"/>
    <w:rsid w:val="00182356"/>
    <w:rsid w:val="001824A9"/>
    <w:rsid w:val="00182AAE"/>
    <w:rsid w:val="0018679B"/>
    <w:rsid w:val="00190BFB"/>
    <w:rsid w:val="00190DA4"/>
    <w:rsid w:val="0019172B"/>
    <w:rsid w:val="001935A3"/>
    <w:rsid w:val="0019386F"/>
    <w:rsid w:val="00193E3B"/>
    <w:rsid w:val="00194310"/>
    <w:rsid w:val="00194A42"/>
    <w:rsid w:val="00194C24"/>
    <w:rsid w:val="00195CFA"/>
    <w:rsid w:val="001965D3"/>
    <w:rsid w:val="00196638"/>
    <w:rsid w:val="0019714B"/>
    <w:rsid w:val="00197BB3"/>
    <w:rsid w:val="001A02A0"/>
    <w:rsid w:val="001A41B5"/>
    <w:rsid w:val="001A51E7"/>
    <w:rsid w:val="001A55D8"/>
    <w:rsid w:val="001A69A0"/>
    <w:rsid w:val="001B30CC"/>
    <w:rsid w:val="001B359D"/>
    <w:rsid w:val="001B3A03"/>
    <w:rsid w:val="001B4A44"/>
    <w:rsid w:val="001B555B"/>
    <w:rsid w:val="001B5712"/>
    <w:rsid w:val="001B5958"/>
    <w:rsid w:val="001B5959"/>
    <w:rsid w:val="001B5B28"/>
    <w:rsid w:val="001B6225"/>
    <w:rsid w:val="001B7C86"/>
    <w:rsid w:val="001C02AE"/>
    <w:rsid w:val="001C1B71"/>
    <w:rsid w:val="001C3D5D"/>
    <w:rsid w:val="001C4E96"/>
    <w:rsid w:val="001C64C8"/>
    <w:rsid w:val="001C784B"/>
    <w:rsid w:val="001D0994"/>
    <w:rsid w:val="001D1EA5"/>
    <w:rsid w:val="001D32F0"/>
    <w:rsid w:val="001D60A1"/>
    <w:rsid w:val="001D6971"/>
    <w:rsid w:val="001D6EEF"/>
    <w:rsid w:val="001E0207"/>
    <w:rsid w:val="001E02D3"/>
    <w:rsid w:val="001E10A4"/>
    <w:rsid w:val="001E162A"/>
    <w:rsid w:val="001E1D99"/>
    <w:rsid w:val="001E33EE"/>
    <w:rsid w:val="001E3D7C"/>
    <w:rsid w:val="001E407B"/>
    <w:rsid w:val="001E7427"/>
    <w:rsid w:val="001E7480"/>
    <w:rsid w:val="001F12F0"/>
    <w:rsid w:val="001F16EA"/>
    <w:rsid w:val="001F4905"/>
    <w:rsid w:val="001F5468"/>
    <w:rsid w:val="001F68D0"/>
    <w:rsid w:val="001F7684"/>
    <w:rsid w:val="001F7C0B"/>
    <w:rsid w:val="00202045"/>
    <w:rsid w:val="0020211B"/>
    <w:rsid w:val="002028B5"/>
    <w:rsid w:val="0020382D"/>
    <w:rsid w:val="00205389"/>
    <w:rsid w:val="002100B2"/>
    <w:rsid w:val="00210B29"/>
    <w:rsid w:val="00211CF7"/>
    <w:rsid w:val="00213288"/>
    <w:rsid w:val="00215111"/>
    <w:rsid w:val="00215C18"/>
    <w:rsid w:val="00221B91"/>
    <w:rsid w:val="002226D4"/>
    <w:rsid w:val="00222BDC"/>
    <w:rsid w:val="00224145"/>
    <w:rsid w:val="00225C97"/>
    <w:rsid w:val="00225F1E"/>
    <w:rsid w:val="00231375"/>
    <w:rsid w:val="00231B8D"/>
    <w:rsid w:val="00231C90"/>
    <w:rsid w:val="002331F7"/>
    <w:rsid w:val="002338B4"/>
    <w:rsid w:val="00235E31"/>
    <w:rsid w:val="002363B3"/>
    <w:rsid w:val="002368B0"/>
    <w:rsid w:val="00237321"/>
    <w:rsid w:val="00237B4F"/>
    <w:rsid w:val="002405A0"/>
    <w:rsid w:val="00240C60"/>
    <w:rsid w:val="002433C7"/>
    <w:rsid w:val="0024559E"/>
    <w:rsid w:val="002467EE"/>
    <w:rsid w:val="002519C2"/>
    <w:rsid w:val="00251B78"/>
    <w:rsid w:val="00252237"/>
    <w:rsid w:val="00253919"/>
    <w:rsid w:val="0025579C"/>
    <w:rsid w:val="00255AC5"/>
    <w:rsid w:val="0025646A"/>
    <w:rsid w:val="00256B2E"/>
    <w:rsid w:val="00261FBA"/>
    <w:rsid w:val="002627B6"/>
    <w:rsid w:val="0026324A"/>
    <w:rsid w:val="002636A0"/>
    <w:rsid w:val="00263EEF"/>
    <w:rsid w:val="0026446F"/>
    <w:rsid w:val="00265B3D"/>
    <w:rsid w:val="0026606E"/>
    <w:rsid w:val="00271698"/>
    <w:rsid w:val="0027370D"/>
    <w:rsid w:val="002737CD"/>
    <w:rsid w:val="00273A91"/>
    <w:rsid w:val="00275366"/>
    <w:rsid w:val="00275822"/>
    <w:rsid w:val="00275B17"/>
    <w:rsid w:val="00276681"/>
    <w:rsid w:val="0027671F"/>
    <w:rsid w:val="002767B9"/>
    <w:rsid w:val="0027707F"/>
    <w:rsid w:val="00283C5F"/>
    <w:rsid w:val="00286CDE"/>
    <w:rsid w:val="002870CD"/>
    <w:rsid w:val="002871D2"/>
    <w:rsid w:val="00292135"/>
    <w:rsid w:val="00292A08"/>
    <w:rsid w:val="002937FE"/>
    <w:rsid w:val="002943E8"/>
    <w:rsid w:val="00294423"/>
    <w:rsid w:val="002947A1"/>
    <w:rsid w:val="00294BFF"/>
    <w:rsid w:val="00296825"/>
    <w:rsid w:val="00297241"/>
    <w:rsid w:val="002A07FB"/>
    <w:rsid w:val="002A080D"/>
    <w:rsid w:val="002A2D71"/>
    <w:rsid w:val="002A3966"/>
    <w:rsid w:val="002A635C"/>
    <w:rsid w:val="002A64C4"/>
    <w:rsid w:val="002A6CF9"/>
    <w:rsid w:val="002A6E15"/>
    <w:rsid w:val="002A7881"/>
    <w:rsid w:val="002B0911"/>
    <w:rsid w:val="002B10B7"/>
    <w:rsid w:val="002B132C"/>
    <w:rsid w:val="002B1591"/>
    <w:rsid w:val="002B23DB"/>
    <w:rsid w:val="002B6C40"/>
    <w:rsid w:val="002C1890"/>
    <w:rsid w:val="002C1DFA"/>
    <w:rsid w:val="002C2C77"/>
    <w:rsid w:val="002C39F9"/>
    <w:rsid w:val="002C5B8E"/>
    <w:rsid w:val="002C67A2"/>
    <w:rsid w:val="002D0AC2"/>
    <w:rsid w:val="002D15AD"/>
    <w:rsid w:val="002D1769"/>
    <w:rsid w:val="002D1EC4"/>
    <w:rsid w:val="002D31AB"/>
    <w:rsid w:val="002E1D73"/>
    <w:rsid w:val="002E2682"/>
    <w:rsid w:val="002E2B8C"/>
    <w:rsid w:val="002E4868"/>
    <w:rsid w:val="002E5247"/>
    <w:rsid w:val="002F296F"/>
    <w:rsid w:val="002F3875"/>
    <w:rsid w:val="002F3A8D"/>
    <w:rsid w:val="002F5261"/>
    <w:rsid w:val="002F5A27"/>
    <w:rsid w:val="002F5B00"/>
    <w:rsid w:val="002F5D98"/>
    <w:rsid w:val="002F5EBA"/>
    <w:rsid w:val="002F612B"/>
    <w:rsid w:val="003006FF"/>
    <w:rsid w:val="00301BAA"/>
    <w:rsid w:val="00301E5C"/>
    <w:rsid w:val="00302ACD"/>
    <w:rsid w:val="0030317C"/>
    <w:rsid w:val="00305691"/>
    <w:rsid w:val="0031151F"/>
    <w:rsid w:val="00311531"/>
    <w:rsid w:val="00312EA2"/>
    <w:rsid w:val="003131E1"/>
    <w:rsid w:val="00313D77"/>
    <w:rsid w:val="003142CD"/>
    <w:rsid w:val="003220F4"/>
    <w:rsid w:val="00322319"/>
    <w:rsid w:val="00324571"/>
    <w:rsid w:val="00324C71"/>
    <w:rsid w:val="00324E8D"/>
    <w:rsid w:val="003251A4"/>
    <w:rsid w:val="0032559D"/>
    <w:rsid w:val="00325D45"/>
    <w:rsid w:val="00326284"/>
    <w:rsid w:val="00326D6A"/>
    <w:rsid w:val="00330C37"/>
    <w:rsid w:val="003311B5"/>
    <w:rsid w:val="00333161"/>
    <w:rsid w:val="003342B7"/>
    <w:rsid w:val="003346FA"/>
    <w:rsid w:val="003365E0"/>
    <w:rsid w:val="00342142"/>
    <w:rsid w:val="00342BB9"/>
    <w:rsid w:val="00342D51"/>
    <w:rsid w:val="003434A2"/>
    <w:rsid w:val="00343F0F"/>
    <w:rsid w:val="0035254D"/>
    <w:rsid w:val="00353C39"/>
    <w:rsid w:val="00354793"/>
    <w:rsid w:val="00355A97"/>
    <w:rsid w:val="00356E55"/>
    <w:rsid w:val="00363CFC"/>
    <w:rsid w:val="003641DC"/>
    <w:rsid w:val="00365AC9"/>
    <w:rsid w:val="00366058"/>
    <w:rsid w:val="00372B0C"/>
    <w:rsid w:val="00372C3A"/>
    <w:rsid w:val="00372CF6"/>
    <w:rsid w:val="003764C4"/>
    <w:rsid w:val="00376627"/>
    <w:rsid w:val="00380175"/>
    <w:rsid w:val="00381859"/>
    <w:rsid w:val="00381A86"/>
    <w:rsid w:val="00381BEC"/>
    <w:rsid w:val="0038615F"/>
    <w:rsid w:val="0038774D"/>
    <w:rsid w:val="00390E16"/>
    <w:rsid w:val="00390E80"/>
    <w:rsid w:val="00390EE8"/>
    <w:rsid w:val="00391169"/>
    <w:rsid w:val="0039138D"/>
    <w:rsid w:val="00391410"/>
    <w:rsid w:val="00391555"/>
    <w:rsid w:val="0039212D"/>
    <w:rsid w:val="00392BA4"/>
    <w:rsid w:val="00392BEB"/>
    <w:rsid w:val="003937F9"/>
    <w:rsid w:val="00394030"/>
    <w:rsid w:val="00395A9B"/>
    <w:rsid w:val="003962BC"/>
    <w:rsid w:val="00396CB8"/>
    <w:rsid w:val="003A04EC"/>
    <w:rsid w:val="003A2C3A"/>
    <w:rsid w:val="003A3AA6"/>
    <w:rsid w:val="003A424D"/>
    <w:rsid w:val="003A44B9"/>
    <w:rsid w:val="003A4F9B"/>
    <w:rsid w:val="003A5144"/>
    <w:rsid w:val="003A607A"/>
    <w:rsid w:val="003A79ED"/>
    <w:rsid w:val="003B1938"/>
    <w:rsid w:val="003B19D5"/>
    <w:rsid w:val="003B2490"/>
    <w:rsid w:val="003B3C88"/>
    <w:rsid w:val="003B503F"/>
    <w:rsid w:val="003B55C3"/>
    <w:rsid w:val="003B5D3C"/>
    <w:rsid w:val="003B750B"/>
    <w:rsid w:val="003C0CDB"/>
    <w:rsid w:val="003C1863"/>
    <w:rsid w:val="003C3C79"/>
    <w:rsid w:val="003C3DFD"/>
    <w:rsid w:val="003C4A5B"/>
    <w:rsid w:val="003C51A4"/>
    <w:rsid w:val="003C5E74"/>
    <w:rsid w:val="003C6797"/>
    <w:rsid w:val="003C6B85"/>
    <w:rsid w:val="003C775C"/>
    <w:rsid w:val="003D2F0C"/>
    <w:rsid w:val="003D369D"/>
    <w:rsid w:val="003D39A5"/>
    <w:rsid w:val="003D3B19"/>
    <w:rsid w:val="003D4410"/>
    <w:rsid w:val="003D4B1E"/>
    <w:rsid w:val="003D4E6D"/>
    <w:rsid w:val="003D4F0E"/>
    <w:rsid w:val="003D6866"/>
    <w:rsid w:val="003D72FE"/>
    <w:rsid w:val="003E0360"/>
    <w:rsid w:val="003E1C4E"/>
    <w:rsid w:val="003E2BFE"/>
    <w:rsid w:val="003E555A"/>
    <w:rsid w:val="003E5CC3"/>
    <w:rsid w:val="003F1A23"/>
    <w:rsid w:val="003F3B48"/>
    <w:rsid w:val="003F3BD8"/>
    <w:rsid w:val="003F4D7E"/>
    <w:rsid w:val="003F5621"/>
    <w:rsid w:val="003F5F5C"/>
    <w:rsid w:val="003F6FCA"/>
    <w:rsid w:val="004001AF"/>
    <w:rsid w:val="004005C9"/>
    <w:rsid w:val="00400DFE"/>
    <w:rsid w:val="00401036"/>
    <w:rsid w:val="004010D7"/>
    <w:rsid w:val="0040205C"/>
    <w:rsid w:val="00404B7B"/>
    <w:rsid w:val="004055D2"/>
    <w:rsid w:val="00406AFA"/>
    <w:rsid w:val="00410415"/>
    <w:rsid w:val="004119B5"/>
    <w:rsid w:val="0041314B"/>
    <w:rsid w:val="00416F32"/>
    <w:rsid w:val="004174F4"/>
    <w:rsid w:val="0041770A"/>
    <w:rsid w:val="00420A07"/>
    <w:rsid w:val="00421AA0"/>
    <w:rsid w:val="00423D8B"/>
    <w:rsid w:val="00423F7D"/>
    <w:rsid w:val="00424164"/>
    <w:rsid w:val="00426334"/>
    <w:rsid w:val="00426498"/>
    <w:rsid w:val="0043015E"/>
    <w:rsid w:val="004323AA"/>
    <w:rsid w:val="00436D1B"/>
    <w:rsid w:val="0043758C"/>
    <w:rsid w:val="00437B75"/>
    <w:rsid w:val="004408C9"/>
    <w:rsid w:val="00441707"/>
    <w:rsid w:val="00441E8F"/>
    <w:rsid w:val="00443898"/>
    <w:rsid w:val="00443D46"/>
    <w:rsid w:val="0044439D"/>
    <w:rsid w:val="00444E3D"/>
    <w:rsid w:val="00446260"/>
    <w:rsid w:val="004479AE"/>
    <w:rsid w:val="004514FE"/>
    <w:rsid w:val="00452C01"/>
    <w:rsid w:val="00453B5D"/>
    <w:rsid w:val="00454461"/>
    <w:rsid w:val="0045546F"/>
    <w:rsid w:val="0045702A"/>
    <w:rsid w:val="004612B9"/>
    <w:rsid w:val="00461B9D"/>
    <w:rsid w:val="00465EB2"/>
    <w:rsid w:val="00466B97"/>
    <w:rsid w:val="00466BD4"/>
    <w:rsid w:val="0047011C"/>
    <w:rsid w:val="0047044A"/>
    <w:rsid w:val="0047075C"/>
    <w:rsid w:val="004717D0"/>
    <w:rsid w:val="00473573"/>
    <w:rsid w:val="004741C1"/>
    <w:rsid w:val="00475890"/>
    <w:rsid w:val="00480576"/>
    <w:rsid w:val="00480A46"/>
    <w:rsid w:val="004853FE"/>
    <w:rsid w:val="004855F4"/>
    <w:rsid w:val="0048617C"/>
    <w:rsid w:val="00487B56"/>
    <w:rsid w:val="00487EEC"/>
    <w:rsid w:val="004904BC"/>
    <w:rsid w:val="00490E93"/>
    <w:rsid w:val="00491B18"/>
    <w:rsid w:val="004927B4"/>
    <w:rsid w:val="00492CE9"/>
    <w:rsid w:val="004948B0"/>
    <w:rsid w:val="0049672E"/>
    <w:rsid w:val="00496B7E"/>
    <w:rsid w:val="004A0551"/>
    <w:rsid w:val="004A0EDA"/>
    <w:rsid w:val="004A25FC"/>
    <w:rsid w:val="004A2794"/>
    <w:rsid w:val="004A2E2B"/>
    <w:rsid w:val="004A3D0B"/>
    <w:rsid w:val="004A5553"/>
    <w:rsid w:val="004A61CD"/>
    <w:rsid w:val="004A7893"/>
    <w:rsid w:val="004A78F5"/>
    <w:rsid w:val="004A795A"/>
    <w:rsid w:val="004B0479"/>
    <w:rsid w:val="004B06DB"/>
    <w:rsid w:val="004B0E89"/>
    <w:rsid w:val="004B1DAD"/>
    <w:rsid w:val="004B3405"/>
    <w:rsid w:val="004B3CCA"/>
    <w:rsid w:val="004B4416"/>
    <w:rsid w:val="004B48F5"/>
    <w:rsid w:val="004B562A"/>
    <w:rsid w:val="004B5814"/>
    <w:rsid w:val="004B6248"/>
    <w:rsid w:val="004B66DD"/>
    <w:rsid w:val="004B72B6"/>
    <w:rsid w:val="004B7595"/>
    <w:rsid w:val="004B7A01"/>
    <w:rsid w:val="004B7C70"/>
    <w:rsid w:val="004C3F9E"/>
    <w:rsid w:val="004C4980"/>
    <w:rsid w:val="004C4CBD"/>
    <w:rsid w:val="004C740F"/>
    <w:rsid w:val="004D0206"/>
    <w:rsid w:val="004D08C2"/>
    <w:rsid w:val="004D0CFC"/>
    <w:rsid w:val="004D0EC5"/>
    <w:rsid w:val="004D2072"/>
    <w:rsid w:val="004D21AE"/>
    <w:rsid w:val="004D49F7"/>
    <w:rsid w:val="004D6992"/>
    <w:rsid w:val="004D69B9"/>
    <w:rsid w:val="004D6FED"/>
    <w:rsid w:val="004D70D1"/>
    <w:rsid w:val="004D73E5"/>
    <w:rsid w:val="004D7750"/>
    <w:rsid w:val="004E06BB"/>
    <w:rsid w:val="004E1DBF"/>
    <w:rsid w:val="004E2F90"/>
    <w:rsid w:val="004E45A4"/>
    <w:rsid w:val="004E50C6"/>
    <w:rsid w:val="004E6D1D"/>
    <w:rsid w:val="004E72B0"/>
    <w:rsid w:val="004E7383"/>
    <w:rsid w:val="004F03F6"/>
    <w:rsid w:val="004F0BF7"/>
    <w:rsid w:val="004F1012"/>
    <w:rsid w:val="004F10FD"/>
    <w:rsid w:val="004F143B"/>
    <w:rsid w:val="004F1DD6"/>
    <w:rsid w:val="004F3580"/>
    <w:rsid w:val="004F5968"/>
    <w:rsid w:val="0050008B"/>
    <w:rsid w:val="00501948"/>
    <w:rsid w:val="005109A7"/>
    <w:rsid w:val="00511411"/>
    <w:rsid w:val="0051276F"/>
    <w:rsid w:val="00512E8F"/>
    <w:rsid w:val="0051320B"/>
    <w:rsid w:val="00513BC7"/>
    <w:rsid w:val="00513CB9"/>
    <w:rsid w:val="00514544"/>
    <w:rsid w:val="0051646C"/>
    <w:rsid w:val="00517099"/>
    <w:rsid w:val="00517737"/>
    <w:rsid w:val="00521BDE"/>
    <w:rsid w:val="00522248"/>
    <w:rsid w:val="0052327A"/>
    <w:rsid w:val="00523507"/>
    <w:rsid w:val="0052460B"/>
    <w:rsid w:val="00524D63"/>
    <w:rsid w:val="005256C6"/>
    <w:rsid w:val="00525987"/>
    <w:rsid w:val="00525BCA"/>
    <w:rsid w:val="00526891"/>
    <w:rsid w:val="00527D61"/>
    <w:rsid w:val="0053238E"/>
    <w:rsid w:val="00532896"/>
    <w:rsid w:val="005337CC"/>
    <w:rsid w:val="005338E0"/>
    <w:rsid w:val="0053566A"/>
    <w:rsid w:val="005373BF"/>
    <w:rsid w:val="00537EC2"/>
    <w:rsid w:val="00543466"/>
    <w:rsid w:val="0055232D"/>
    <w:rsid w:val="00553205"/>
    <w:rsid w:val="00553F60"/>
    <w:rsid w:val="0055417D"/>
    <w:rsid w:val="005556BD"/>
    <w:rsid w:val="005575FE"/>
    <w:rsid w:val="0056029E"/>
    <w:rsid w:val="005612BC"/>
    <w:rsid w:val="005627DF"/>
    <w:rsid w:val="005641AF"/>
    <w:rsid w:val="00564FB9"/>
    <w:rsid w:val="005658F8"/>
    <w:rsid w:val="00565F90"/>
    <w:rsid w:val="0057657C"/>
    <w:rsid w:val="005766C0"/>
    <w:rsid w:val="005769E2"/>
    <w:rsid w:val="00577531"/>
    <w:rsid w:val="0057788A"/>
    <w:rsid w:val="0057790C"/>
    <w:rsid w:val="00577B73"/>
    <w:rsid w:val="00577C8F"/>
    <w:rsid w:val="00581784"/>
    <w:rsid w:val="00581AAF"/>
    <w:rsid w:val="00584974"/>
    <w:rsid w:val="00584A41"/>
    <w:rsid w:val="00585547"/>
    <w:rsid w:val="0058718D"/>
    <w:rsid w:val="005906FB"/>
    <w:rsid w:val="00592E65"/>
    <w:rsid w:val="00593349"/>
    <w:rsid w:val="00593375"/>
    <w:rsid w:val="00593B77"/>
    <w:rsid w:val="00594E2C"/>
    <w:rsid w:val="00595216"/>
    <w:rsid w:val="00596976"/>
    <w:rsid w:val="00597232"/>
    <w:rsid w:val="005974E5"/>
    <w:rsid w:val="005A09DD"/>
    <w:rsid w:val="005A0D3C"/>
    <w:rsid w:val="005A0E0C"/>
    <w:rsid w:val="005A12ED"/>
    <w:rsid w:val="005A1CCD"/>
    <w:rsid w:val="005A2887"/>
    <w:rsid w:val="005A2AA0"/>
    <w:rsid w:val="005A33AF"/>
    <w:rsid w:val="005A383E"/>
    <w:rsid w:val="005A402A"/>
    <w:rsid w:val="005A440C"/>
    <w:rsid w:val="005A4C23"/>
    <w:rsid w:val="005A68C3"/>
    <w:rsid w:val="005A6EE1"/>
    <w:rsid w:val="005A7728"/>
    <w:rsid w:val="005A7D48"/>
    <w:rsid w:val="005B048F"/>
    <w:rsid w:val="005B23B6"/>
    <w:rsid w:val="005B2FE8"/>
    <w:rsid w:val="005B4CC0"/>
    <w:rsid w:val="005B6608"/>
    <w:rsid w:val="005C1463"/>
    <w:rsid w:val="005C3323"/>
    <w:rsid w:val="005C3DFA"/>
    <w:rsid w:val="005C6D4C"/>
    <w:rsid w:val="005D2491"/>
    <w:rsid w:val="005D2692"/>
    <w:rsid w:val="005D2B75"/>
    <w:rsid w:val="005D3006"/>
    <w:rsid w:val="005D44C8"/>
    <w:rsid w:val="005D68EA"/>
    <w:rsid w:val="005D6E8A"/>
    <w:rsid w:val="005E0C1B"/>
    <w:rsid w:val="005E2B13"/>
    <w:rsid w:val="005E5AA6"/>
    <w:rsid w:val="005E6351"/>
    <w:rsid w:val="005E6F39"/>
    <w:rsid w:val="005F12A0"/>
    <w:rsid w:val="005F1AD8"/>
    <w:rsid w:val="005F28D3"/>
    <w:rsid w:val="005F364B"/>
    <w:rsid w:val="005F52FF"/>
    <w:rsid w:val="005F5C3E"/>
    <w:rsid w:val="005F651B"/>
    <w:rsid w:val="005F7A46"/>
    <w:rsid w:val="00600B1C"/>
    <w:rsid w:val="00601BEF"/>
    <w:rsid w:val="00602CDE"/>
    <w:rsid w:val="006047B6"/>
    <w:rsid w:val="00605F4C"/>
    <w:rsid w:val="006076CF"/>
    <w:rsid w:val="006100DF"/>
    <w:rsid w:val="006130B1"/>
    <w:rsid w:val="0061382C"/>
    <w:rsid w:val="00613FF3"/>
    <w:rsid w:val="00614F6C"/>
    <w:rsid w:val="00615E18"/>
    <w:rsid w:val="00616B09"/>
    <w:rsid w:val="00620353"/>
    <w:rsid w:val="00620F9E"/>
    <w:rsid w:val="006231DE"/>
    <w:rsid w:val="006236FA"/>
    <w:rsid w:val="00623AA5"/>
    <w:rsid w:val="00624CB6"/>
    <w:rsid w:val="00624F25"/>
    <w:rsid w:val="00625B77"/>
    <w:rsid w:val="00625D8E"/>
    <w:rsid w:val="00626086"/>
    <w:rsid w:val="006322F1"/>
    <w:rsid w:val="00633465"/>
    <w:rsid w:val="00634042"/>
    <w:rsid w:val="00634683"/>
    <w:rsid w:val="00635203"/>
    <w:rsid w:val="006357A6"/>
    <w:rsid w:val="0063599D"/>
    <w:rsid w:val="006417C8"/>
    <w:rsid w:val="006427C3"/>
    <w:rsid w:val="00642A08"/>
    <w:rsid w:val="00644033"/>
    <w:rsid w:val="00644181"/>
    <w:rsid w:val="00644F15"/>
    <w:rsid w:val="00646DD5"/>
    <w:rsid w:val="0064721B"/>
    <w:rsid w:val="00647BA8"/>
    <w:rsid w:val="0065318C"/>
    <w:rsid w:val="0065395F"/>
    <w:rsid w:val="00653F81"/>
    <w:rsid w:val="0065447D"/>
    <w:rsid w:val="00655670"/>
    <w:rsid w:val="00655CAB"/>
    <w:rsid w:val="00656662"/>
    <w:rsid w:val="00657D12"/>
    <w:rsid w:val="00662064"/>
    <w:rsid w:val="00662CEF"/>
    <w:rsid w:val="00662D1A"/>
    <w:rsid w:val="0066316E"/>
    <w:rsid w:val="00666460"/>
    <w:rsid w:val="006664D3"/>
    <w:rsid w:val="00667C2C"/>
    <w:rsid w:val="006722ED"/>
    <w:rsid w:val="00673E52"/>
    <w:rsid w:val="006745BC"/>
    <w:rsid w:val="00675522"/>
    <w:rsid w:val="00680BD5"/>
    <w:rsid w:val="00682FD9"/>
    <w:rsid w:val="00683DBD"/>
    <w:rsid w:val="00685482"/>
    <w:rsid w:val="006877BB"/>
    <w:rsid w:val="006877F3"/>
    <w:rsid w:val="006901D3"/>
    <w:rsid w:val="00692B4E"/>
    <w:rsid w:val="00692E9E"/>
    <w:rsid w:val="006935D0"/>
    <w:rsid w:val="00693A8E"/>
    <w:rsid w:val="00694CFE"/>
    <w:rsid w:val="00695755"/>
    <w:rsid w:val="00695A20"/>
    <w:rsid w:val="00696236"/>
    <w:rsid w:val="006976CC"/>
    <w:rsid w:val="006A0138"/>
    <w:rsid w:val="006A098D"/>
    <w:rsid w:val="006A12B2"/>
    <w:rsid w:val="006A190A"/>
    <w:rsid w:val="006A2B59"/>
    <w:rsid w:val="006A3C06"/>
    <w:rsid w:val="006A41A8"/>
    <w:rsid w:val="006A454E"/>
    <w:rsid w:val="006A51FA"/>
    <w:rsid w:val="006A59F1"/>
    <w:rsid w:val="006A5AC6"/>
    <w:rsid w:val="006A5E05"/>
    <w:rsid w:val="006A6C54"/>
    <w:rsid w:val="006A6ED1"/>
    <w:rsid w:val="006A6ED6"/>
    <w:rsid w:val="006B054C"/>
    <w:rsid w:val="006B1EA4"/>
    <w:rsid w:val="006B23C7"/>
    <w:rsid w:val="006B25BD"/>
    <w:rsid w:val="006B3602"/>
    <w:rsid w:val="006B42AD"/>
    <w:rsid w:val="006B7CF9"/>
    <w:rsid w:val="006B7E84"/>
    <w:rsid w:val="006B7EDF"/>
    <w:rsid w:val="006C0F55"/>
    <w:rsid w:val="006C202C"/>
    <w:rsid w:val="006C2619"/>
    <w:rsid w:val="006C5766"/>
    <w:rsid w:val="006C708F"/>
    <w:rsid w:val="006C751D"/>
    <w:rsid w:val="006D01DA"/>
    <w:rsid w:val="006D092A"/>
    <w:rsid w:val="006D09BA"/>
    <w:rsid w:val="006D305C"/>
    <w:rsid w:val="006D4FFA"/>
    <w:rsid w:val="006D68DA"/>
    <w:rsid w:val="006D7104"/>
    <w:rsid w:val="006D712F"/>
    <w:rsid w:val="006D752F"/>
    <w:rsid w:val="006D79BF"/>
    <w:rsid w:val="006E1C29"/>
    <w:rsid w:val="006E4B9F"/>
    <w:rsid w:val="006E581D"/>
    <w:rsid w:val="006E65FB"/>
    <w:rsid w:val="006E66E4"/>
    <w:rsid w:val="006E6CFF"/>
    <w:rsid w:val="006F111A"/>
    <w:rsid w:val="006F2A4B"/>
    <w:rsid w:val="006F4267"/>
    <w:rsid w:val="006F459C"/>
    <w:rsid w:val="006F6A5C"/>
    <w:rsid w:val="006F7310"/>
    <w:rsid w:val="00701598"/>
    <w:rsid w:val="00702832"/>
    <w:rsid w:val="007029B5"/>
    <w:rsid w:val="0070510E"/>
    <w:rsid w:val="007064B2"/>
    <w:rsid w:val="007079D9"/>
    <w:rsid w:val="00712922"/>
    <w:rsid w:val="0071650C"/>
    <w:rsid w:val="00716730"/>
    <w:rsid w:val="007174EF"/>
    <w:rsid w:val="00720179"/>
    <w:rsid w:val="00720A24"/>
    <w:rsid w:val="00722272"/>
    <w:rsid w:val="00724B3F"/>
    <w:rsid w:val="00724E87"/>
    <w:rsid w:val="0072589A"/>
    <w:rsid w:val="00726D2C"/>
    <w:rsid w:val="007274E9"/>
    <w:rsid w:val="007405C2"/>
    <w:rsid w:val="00741B7A"/>
    <w:rsid w:val="00743EFF"/>
    <w:rsid w:val="0074461B"/>
    <w:rsid w:val="00745E0B"/>
    <w:rsid w:val="00746286"/>
    <w:rsid w:val="00747988"/>
    <w:rsid w:val="007502D8"/>
    <w:rsid w:val="00751A66"/>
    <w:rsid w:val="007523D7"/>
    <w:rsid w:val="0075240F"/>
    <w:rsid w:val="00752E30"/>
    <w:rsid w:val="00755A7E"/>
    <w:rsid w:val="00755DAE"/>
    <w:rsid w:val="00755E4D"/>
    <w:rsid w:val="00756AC6"/>
    <w:rsid w:val="00756B69"/>
    <w:rsid w:val="00757290"/>
    <w:rsid w:val="007606F8"/>
    <w:rsid w:val="007625C5"/>
    <w:rsid w:val="00771997"/>
    <w:rsid w:val="00771BF7"/>
    <w:rsid w:val="00771DD8"/>
    <w:rsid w:val="007727F2"/>
    <w:rsid w:val="00772DD1"/>
    <w:rsid w:val="00774773"/>
    <w:rsid w:val="00781C9F"/>
    <w:rsid w:val="00782020"/>
    <w:rsid w:val="00782577"/>
    <w:rsid w:val="007827DD"/>
    <w:rsid w:val="00783303"/>
    <w:rsid w:val="007833D0"/>
    <w:rsid w:val="00785722"/>
    <w:rsid w:val="00786AD5"/>
    <w:rsid w:val="00790B89"/>
    <w:rsid w:val="00791ADB"/>
    <w:rsid w:val="00794AC3"/>
    <w:rsid w:val="00795408"/>
    <w:rsid w:val="00795A3C"/>
    <w:rsid w:val="0079718F"/>
    <w:rsid w:val="007A0695"/>
    <w:rsid w:val="007A2D40"/>
    <w:rsid w:val="007A32FF"/>
    <w:rsid w:val="007A42EA"/>
    <w:rsid w:val="007A48A4"/>
    <w:rsid w:val="007A5B41"/>
    <w:rsid w:val="007A5E44"/>
    <w:rsid w:val="007A60A9"/>
    <w:rsid w:val="007A70C4"/>
    <w:rsid w:val="007A7F63"/>
    <w:rsid w:val="007B2F11"/>
    <w:rsid w:val="007B5C5D"/>
    <w:rsid w:val="007B5C7C"/>
    <w:rsid w:val="007B619C"/>
    <w:rsid w:val="007B66A3"/>
    <w:rsid w:val="007B7B88"/>
    <w:rsid w:val="007B7FAF"/>
    <w:rsid w:val="007C0400"/>
    <w:rsid w:val="007C0B15"/>
    <w:rsid w:val="007C1BF0"/>
    <w:rsid w:val="007C31FB"/>
    <w:rsid w:val="007C396F"/>
    <w:rsid w:val="007C3FE3"/>
    <w:rsid w:val="007C5849"/>
    <w:rsid w:val="007C60CF"/>
    <w:rsid w:val="007C68F3"/>
    <w:rsid w:val="007D1A83"/>
    <w:rsid w:val="007D2FCF"/>
    <w:rsid w:val="007D3731"/>
    <w:rsid w:val="007D3777"/>
    <w:rsid w:val="007D4C5B"/>
    <w:rsid w:val="007D65F5"/>
    <w:rsid w:val="007E00C3"/>
    <w:rsid w:val="007E0ECB"/>
    <w:rsid w:val="007E2430"/>
    <w:rsid w:val="007E46AD"/>
    <w:rsid w:val="007E4BFA"/>
    <w:rsid w:val="007F039E"/>
    <w:rsid w:val="007F4C03"/>
    <w:rsid w:val="007F5BD0"/>
    <w:rsid w:val="007F692A"/>
    <w:rsid w:val="007F6A76"/>
    <w:rsid w:val="007F7FE2"/>
    <w:rsid w:val="00800B3F"/>
    <w:rsid w:val="00802925"/>
    <w:rsid w:val="00802ED9"/>
    <w:rsid w:val="00802FCC"/>
    <w:rsid w:val="008037F2"/>
    <w:rsid w:val="00806487"/>
    <w:rsid w:val="0080665F"/>
    <w:rsid w:val="00810F1F"/>
    <w:rsid w:val="0081245F"/>
    <w:rsid w:val="00812893"/>
    <w:rsid w:val="00812E34"/>
    <w:rsid w:val="00813C67"/>
    <w:rsid w:val="008143C4"/>
    <w:rsid w:val="008179E1"/>
    <w:rsid w:val="00817D04"/>
    <w:rsid w:val="00822DE5"/>
    <w:rsid w:val="00824987"/>
    <w:rsid w:val="00824FB4"/>
    <w:rsid w:val="00825810"/>
    <w:rsid w:val="00825A33"/>
    <w:rsid w:val="00830DC8"/>
    <w:rsid w:val="00832274"/>
    <w:rsid w:val="008328A7"/>
    <w:rsid w:val="00832E4C"/>
    <w:rsid w:val="008334A8"/>
    <w:rsid w:val="00835634"/>
    <w:rsid w:val="00835D36"/>
    <w:rsid w:val="00836CAF"/>
    <w:rsid w:val="008370BC"/>
    <w:rsid w:val="00840DBE"/>
    <w:rsid w:val="00841D48"/>
    <w:rsid w:val="00845129"/>
    <w:rsid w:val="00845962"/>
    <w:rsid w:val="00845DAF"/>
    <w:rsid w:val="00845E8D"/>
    <w:rsid w:val="008464E2"/>
    <w:rsid w:val="00846DDA"/>
    <w:rsid w:val="008502A9"/>
    <w:rsid w:val="00850A33"/>
    <w:rsid w:val="0085243D"/>
    <w:rsid w:val="00852CD2"/>
    <w:rsid w:val="00853160"/>
    <w:rsid w:val="008533BB"/>
    <w:rsid w:val="0085371A"/>
    <w:rsid w:val="00853C20"/>
    <w:rsid w:val="00853FA7"/>
    <w:rsid w:val="0085542B"/>
    <w:rsid w:val="008575D6"/>
    <w:rsid w:val="00857F8D"/>
    <w:rsid w:val="008605A2"/>
    <w:rsid w:val="0086094C"/>
    <w:rsid w:val="008622F0"/>
    <w:rsid w:val="00866CCC"/>
    <w:rsid w:val="00871074"/>
    <w:rsid w:val="00873241"/>
    <w:rsid w:val="00873571"/>
    <w:rsid w:val="00874ECF"/>
    <w:rsid w:val="00875CA9"/>
    <w:rsid w:val="00877556"/>
    <w:rsid w:val="00877ADB"/>
    <w:rsid w:val="00880C45"/>
    <w:rsid w:val="00880C5A"/>
    <w:rsid w:val="00881A4F"/>
    <w:rsid w:val="00882DCD"/>
    <w:rsid w:val="00894606"/>
    <w:rsid w:val="008A2C37"/>
    <w:rsid w:val="008A3164"/>
    <w:rsid w:val="008A3842"/>
    <w:rsid w:val="008A4D96"/>
    <w:rsid w:val="008A4DCB"/>
    <w:rsid w:val="008B1179"/>
    <w:rsid w:val="008B3701"/>
    <w:rsid w:val="008B37A2"/>
    <w:rsid w:val="008B5DC4"/>
    <w:rsid w:val="008B78FE"/>
    <w:rsid w:val="008C089C"/>
    <w:rsid w:val="008C0F62"/>
    <w:rsid w:val="008C1475"/>
    <w:rsid w:val="008C1F8E"/>
    <w:rsid w:val="008C31D7"/>
    <w:rsid w:val="008C3471"/>
    <w:rsid w:val="008C483D"/>
    <w:rsid w:val="008C7529"/>
    <w:rsid w:val="008C7812"/>
    <w:rsid w:val="008D0C77"/>
    <w:rsid w:val="008D1A82"/>
    <w:rsid w:val="008D25D7"/>
    <w:rsid w:val="008D38E4"/>
    <w:rsid w:val="008D46D4"/>
    <w:rsid w:val="008D4D32"/>
    <w:rsid w:val="008D59FF"/>
    <w:rsid w:val="008D5D02"/>
    <w:rsid w:val="008D6D12"/>
    <w:rsid w:val="008D6D20"/>
    <w:rsid w:val="008D71A2"/>
    <w:rsid w:val="008D783B"/>
    <w:rsid w:val="008E03D1"/>
    <w:rsid w:val="008E1BAC"/>
    <w:rsid w:val="008E49CB"/>
    <w:rsid w:val="008E5980"/>
    <w:rsid w:val="008E5A0D"/>
    <w:rsid w:val="008E6281"/>
    <w:rsid w:val="008E74FC"/>
    <w:rsid w:val="008E7DCA"/>
    <w:rsid w:val="008F01AD"/>
    <w:rsid w:val="008F0383"/>
    <w:rsid w:val="008F0BF4"/>
    <w:rsid w:val="008F66AB"/>
    <w:rsid w:val="008F68EE"/>
    <w:rsid w:val="008F791D"/>
    <w:rsid w:val="00900063"/>
    <w:rsid w:val="00901DF5"/>
    <w:rsid w:val="00902895"/>
    <w:rsid w:val="00904A25"/>
    <w:rsid w:val="0090510C"/>
    <w:rsid w:val="00905CC0"/>
    <w:rsid w:val="00907D40"/>
    <w:rsid w:val="00912818"/>
    <w:rsid w:val="00913BF9"/>
    <w:rsid w:val="0091426C"/>
    <w:rsid w:val="00915031"/>
    <w:rsid w:val="009155EF"/>
    <w:rsid w:val="009158C6"/>
    <w:rsid w:val="0091633A"/>
    <w:rsid w:val="0091783D"/>
    <w:rsid w:val="00917CE7"/>
    <w:rsid w:val="0092013C"/>
    <w:rsid w:val="0092187F"/>
    <w:rsid w:val="00921E97"/>
    <w:rsid w:val="00924AF9"/>
    <w:rsid w:val="00927659"/>
    <w:rsid w:val="00930818"/>
    <w:rsid w:val="00931129"/>
    <w:rsid w:val="009318A9"/>
    <w:rsid w:val="009354FB"/>
    <w:rsid w:val="00936CC9"/>
    <w:rsid w:val="00937B64"/>
    <w:rsid w:val="00940E36"/>
    <w:rsid w:val="0094118D"/>
    <w:rsid w:val="00941419"/>
    <w:rsid w:val="009414F6"/>
    <w:rsid w:val="009421D8"/>
    <w:rsid w:val="0094262E"/>
    <w:rsid w:val="009456DC"/>
    <w:rsid w:val="00950175"/>
    <w:rsid w:val="00950FD0"/>
    <w:rsid w:val="00952860"/>
    <w:rsid w:val="009530D9"/>
    <w:rsid w:val="00954605"/>
    <w:rsid w:val="00955E3D"/>
    <w:rsid w:val="009562F2"/>
    <w:rsid w:val="00960516"/>
    <w:rsid w:val="00962AE9"/>
    <w:rsid w:val="00963484"/>
    <w:rsid w:val="00965F12"/>
    <w:rsid w:val="0096670C"/>
    <w:rsid w:val="0097185D"/>
    <w:rsid w:val="00971A0C"/>
    <w:rsid w:val="00973E21"/>
    <w:rsid w:val="0097757D"/>
    <w:rsid w:val="009778FD"/>
    <w:rsid w:val="009804DB"/>
    <w:rsid w:val="009819A7"/>
    <w:rsid w:val="00981A19"/>
    <w:rsid w:val="00982028"/>
    <w:rsid w:val="0098284D"/>
    <w:rsid w:val="00985654"/>
    <w:rsid w:val="00987A40"/>
    <w:rsid w:val="00987E04"/>
    <w:rsid w:val="00991D28"/>
    <w:rsid w:val="0099232C"/>
    <w:rsid w:val="009959B2"/>
    <w:rsid w:val="00996332"/>
    <w:rsid w:val="009A05D5"/>
    <w:rsid w:val="009A2DE9"/>
    <w:rsid w:val="009A30C6"/>
    <w:rsid w:val="009A4760"/>
    <w:rsid w:val="009A5846"/>
    <w:rsid w:val="009A6CC0"/>
    <w:rsid w:val="009B00D6"/>
    <w:rsid w:val="009B1BA7"/>
    <w:rsid w:val="009B71D7"/>
    <w:rsid w:val="009C02B3"/>
    <w:rsid w:val="009C046F"/>
    <w:rsid w:val="009C0472"/>
    <w:rsid w:val="009C0989"/>
    <w:rsid w:val="009C1330"/>
    <w:rsid w:val="009C235F"/>
    <w:rsid w:val="009C2A91"/>
    <w:rsid w:val="009C3782"/>
    <w:rsid w:val="009C4CF0"/>
    <w:rsid w:val="009C5A5D"/>
    <w:rsid w:val="009C5EF2"/>
    <w:rsid w:val="009D081E"/>
    <w:rsid w:val="009D2E68"/>
    <w:rsid w:val="009D36D8"/>
    <w:rsid w:val="009D4470"/>
    <w:rsid w:val="009E1161"/>
    <w:rsid w:val="009E273A"/>
    <w:rsid w:val="009E349E"/>
    <w:rsid w:val="009E4525"/>
    <w:rsid w:val="009E4AEE"/>
    <w:rsid w:val="009E4D0A"/>
    <w:rsid w:val="009E5EE6"/>
    <w:rsid w:val="009F1D72"/>
    <w:rsid w:val="009F1F0D"/>
    <w:rsid w:val="009F34FA"/>
    <w:rsid w:val="009F4263"/>
    <w:rsid w:val="009F556C"/>
    <w:rsid w:val="009F6DE8"/>
    <w:rsid w:val="009F76C4"/>
    <w:rsid w:val="009F7F52"/>
    <w:rsid w:val="00A0154A"/>
    <w:rsid w:val="00A01C73"/>
    <w:rsid w:val="00A02070"/>
    <w:rsid w:val="00A022C7"/>
    <w:rsid w:val="00A035A5"/>
    <w:rsid w:val="00A0396B"/>
    <w:rsid w:val="00A03999"/>
    <w:rsid w:val="00A04B83"/>
    <w:rsid w:val="00A04EC3"/>
    <w:rsid w:val="00A05466"/>
    <w:rsid w:val="00A05A6B"/>
    <w:rsid w:val="00A064E2"/>
    <w:rsid w:val="00A07441"/>
    <w:rsid w:val="00A078DF"/>
    <w:rsid w:val="00A10BA0"/>
    <w:rsid w:val="00A11D13"/>
    <w:rsid w:val="00A14083"/>
    <w:rsid w:val="00A156F9"/>
    <w:rsid w:val="00A16C71"/>
    <w:rsid w:val="00A17BFF"/>
    <w:rsid w:val="00A2004D"/>
    <w:rsid w:val="00A20D3A"/>
    <w:rsid w:val="00A229D7"/>
    <w:rsid w:val="00A2332D"/>
    <w:rsid w:val="00A23709"/>
    <w:rsid w:val="00A2736B"/>
    <w:rsid w:val="00A27704"/>
    <w:rsid w:val="00A278DB"/>
    <w:rsid w:val="00A30491"/>
    <w:rsid w:val="00A315C2"/>
    <w:rsid w:val="00A31C4F"/>
    <w:rsid w:val="00A3245F"/>
    <w:rsid w:val="00A328EE"/>
    <w:rsid w:val="00A32F49"/>
    <w:rsid w:val="00A333DC"/>
    <w:rsid w:val="00A406A4"/>
    <w:rsid w:val="00A409FA"/>
    <w:rsid w:val="00A410D3"/>
    <w:rsid w:val="00A423BC"/>
    <w:rsid w:val="00A44C76"/>
    <w:rsid w:val="00A45680"/>
    <w:rsid w:val="00A46DA9"/>
    <w:rsid w:val="00A472BD"/>
    <w:rsid w:val="00A473F4"/>
    <w:rsid w:val="00A51507"/>
    <w:rsid w:val="00A522C2"/>
    <w:rsid w:val="00A53814"/>
    <w:rsid w:val="00A56242"/>
    <w:rsid w:val="00A563EA"/>
    <w:rsid w:val="00A6085A"/>
    <w:rsid w:val="00A6230F"/>
    <w:rsid w:val="00A63F74"/>
    <w:rsid w:val="00A6471D"/>
    <w:rsid w:val="00A65C0B"/>
    <w:rsid w:val="00A67458"/>
    <w:rsid w:val="00A71194"/>
    <w:rsid w:val="00A71A38"/>
    <w:rsid w:val="00A71D16"/>
    <w:rsid w:val="00A73B5A"/>
    <w:rsid w:val="00A74890"/>
    <w:rsid w:val="00A74D36"/>
    <w:rsid w:val="00A74D76"/>
    <w:rsid w:val="00A77749"/>
    <w:rsid w:val="00A801B8"/>
    <w:rsid w:val="00A80520"/>
    <w:rsid w:val="00A832B5"/>
    <w:rsid w:val="00A84991"/>
    <w:rsid w:val="00A84EE6"/>
    <w:rsid w:val="00A85118"/>
    <w:rsid w:val="00A85969"/>
    <w:rsid w:val="00A87587"/>
    <w:rsid w:val="00A90A51"/>
    <w:rsid w:val="00A91071"/>
    <w:rsid w:val="00A93597"/>
    <w:rsid w:val="00A93951"/>
    <w:rsid w:val="00A945C4"/>
    <w:rsid w:val="00A94719"/>
    <w:rsid w:val="00A951BC"/>
    <w:rsid w:val="00AA254C"/>
    <w:rsid w:val="00AA275E"/>
    <w:rsid w:val="00AA5610"/>
    <w:rsid w:val="00AA6A29"/>
    <w:rsid w:val="00AA6EF7"/>
    <w:rsid w:val="00AA7209"/>
    <w:rsid w:val="00AB065A"/>
    <w:rsid w:val="00AB24C6"/>
    <w:rsid w:val="00AB30C9"/>
    <w:rsid w:val="00AB5DE7"/>
    <w:rsid w:val="00AC0D94"/>
    <w:rsid w:val="00AC162D"/>
    <w:rsid w:val="00AC3311"/>
    <w:rsid w:val="00AC4129"/>
    <w:rsid w:val="00AC5BB5"/>
    <w:rsid w:val="00AD1180"/>
    <w:rsid w:val="00AD2617"/>
    <w:rsid w:val="00AD4A0B"/>
    <w:rsid w:val="00AD53B2"/>
    <w:rsid w:val="00AD53E1"/>
    <w:rsid w:val="00AD568A"/>
    <w:rsid w:val="00AD5E78"/>
    <w:rsid w:val="00AD7C30"/>
    <w:rsid w:val="00AE0C52"/>
    <w:rsid w:val="00AE15AF"/>
    <w:rsid w:val="00AE3F7D"/>
    <w:rsid w:val="00AE6B9F"/>
    <w:rsid w:val="00AE7D7D"/>
    <w:rsid w:val="00AF0977"/>
    <w:rsid w:val="00AF164A"/>
    <w:rsid w:val="00AF40A9"/>
    <w:rsid w:val="00AF4531"/>
    <w:rsid w:val="00AF4F42"/>
    <w:rsid w:val="00AF5030"/>
    <w:rsid w:val="00AF65F1"/>
    <w:rsid w:val="00AF6CC7"/>
    <w:rsid w:val="00AF75FA"/>
    <w:rsid w:val="00AF798A"/>
    <w:rsid w:val="00B00B85"/>
    <w:rsid w:val="00B01627"/>
    <w:rsid w:val="00B04256"/>
    <w:rsid w:val="00B0464B"/>
    <w:rsid w:val="00B0613E"/>
    <w:rsid w:val="00B06B99"/>
    <w:rsid w:val="00B07753"/>
    <w:rsid w:val="00B10418"/>
    <w:rsid w:val="00B117AD"/>
    <w:rsid w:val="00B11B00"/>
    <w:rsid w:val="00B125DB"/>
    <w:rsid w:val="00B12D82"/>
    <w:rsid w:val="00B14A21"/>
    <w:rsid w:val="00B14EC5"/>
    <w:rsid w:val="00B16080"/>
    <w:rsid w:val="00B16392"/>
    <w:rsid w:val="00B25C14"/>
    <w:rsid w:val="00B26A60"/>
    <w:rsid w:val="00B27353"/>
    <w:rsid w:val="00B304A2"/>
    <w:rsid w:val="00B30CA8"/>
    <w:rsid w:val="00B327C2"/>
    <w:rsid w:val="00B327E5"/>
    <w:rsid w:val="00B32FB1"/>
    <w:rsid w:val="00B33B7D"/>
    <w:rsid w:val="00B342D8"/>
    <w:rsid w:val="00B34581"/>
    <w:rsid w:val="00B35679"/>
    <w:rsid w:val="00B35B06"/>
    <w:rsid w:val="00B35BFC"/>
    <w:rsid w:val="00B377D9"/>
    <w:rsid w:val="00B37B64"/>
    <w:rsid w:val="00B40C23"/>
    <w:rsid w:val="00B436F0"/>
    <w:rsid w:val="00B4493C"/>
    <w:rsid w:val="00B45351"/>
    <w:rsid w:val="00B461C6"/>
    <w:rsid w:val="00B50F13"/>
    <w:rsid w:val="00B51ADC"/>
    <w:rsid w:val="00B525C5"/>
    <w:rsid w:val="00B52BB6"/>
    <w:rsid w:val="00B538B1"/>
    <w:rsid w:val="00B53E12"/>
    <w:rsid w:val="00B53EFC"/>
    <w:rsid w:val="00B55241"/>
    <w:rsid w:val="00B61A1D"/>
    <w:rsid w:val="00B63992"/>
    <w:rsid w:val="00B64BD5"/>
    <w:rsid w:val="00B652FD"/>
    <w:rsid w:val="00B662F9"/>
    <w:rsid w:val="00B66B5E"/>
    <w:rsid w:val="00B67219"/>
    <w:rsid w:val="00B675BC"/>
    <w:rsid w:val="00B67DE2"/>
    <w:rsid w:val="00B70538"/>
    <w:rsid w:val="00B71FFF"/>
    <w:rsid w:val="00B74B41"/>
    <w:rsid w:val="00B8149E"/>
    <w:rsid w:val="00B81998"/>
    <w:rsid w:val="00B8309D"/>
    <w:rsid w:val="00B831A5"/>
    <w:rsid w:val="00B866AB"/>
    <w:rsid w:val="00B92206"/>
    <w:rsid w:val="00B94325"/>
    <w:rsid w:val="00B95187"/>
    <w:rsid w:val="00B956A1"/>
    <w:rsid w:val="00B9636D"/>
    <w:rsid w:val="00B97E79"/>
    <w:rsid w:val="00BA0AF8"/>
    <w:rsid w:val="00BA1196"/>
    <w:rsid w:val="00BA143A"/>
    <w:rsid w:val="00BA36AA"/>
    <w:rsid w:val="00BA45AE"/>
    <w:rsid w:val="00BA4D61"/>
    <w:rsid w:val="00BA60D2"/>
    <w:rsid w:val="00BA6F66"/>
    <w:rsid w:val="00BB107B"/>
    <w:rsid w:val="00BB25ED"/>
    <w:rsid w:val="00BB344C"/>
    <w:rsid w:val="00BB3D8E"/>
    <w:rsid w:val="00BB437E"/>
    <w:rsid w:val="00BB666C"/>
    <w:rsid w:val="00BB71B8"/>
    <w:rsid w:val="00BC0644"/>
    <w:rsid w:val="00BC0F2C"/>
    <w:rsid w:val="00BC1BDE"/>
    <w:rsid w:val="00BC1C99"/>
    <w:rsid w:val="00BC1CC1"/>
    <w:rsid w:val="00BC1DEF"/>
    <w:rsid w:val="00BC52DE"/>
    <w:rsid w:val="00BD01DC"/>
    <w:rsid w:val="00BD0953"/>
    <w:rsid w:val="00BD25A0"/>
    <w:rsid w:val="00BD31DC"/>
    <w:rsid w:val="00BD7B92"/>
    <w:rsid w:val="00BE04D3"/>
    <w:rsid w:val="00BE22D6"/>
    <w:rsid w:val="00BE2F60"/>
    <w:rsid w:val="00BE6CE6"/>
    <w:rsid w:val="00BF14D7"/>
    <w:rsid w:val="00BF1FAC"/>
    <w:rsid w:val="00BF6DE5"/>
    <w:rsid w:val="00BF6F04"/>
    <w:rsid w:val="00C022C5"/>
    <w:rsid w:val="00C04A08"/>
    <w:rsid w:val="00C07F54"/>
    <w:rsid w:val="00C12F04"/>
    <w:rsid w:val="00C1348D"/>
    <w:rsid w:val="00C14558"/>
    <w:rsid w:val="00C15084"/>
    <w:rsid w:val="00C16B05"/>
    <w:rsid w:val="00C170A5"/>
    <w:rsid w:val="00C202C9"/>
    <w:rsid w:val="00C20E93"/>
    <w:rsid w:val="00C2105E"/>
    <w:rsid w:val="00C216ED"/>
    <w:rsid w:val="00C22BD8"/>
    <w:rsid w:val="00C24DDE"/>
    <w:rsid w:val="00C25915"/>
    <w:rsid w:val="00C25F51"/>
    <w:rsid w:val="00C3003B"/>
    <w:rsid w:val="00C30C50"/>
    <w:rsid w:val="00C30DCA"/>
    <w:rsid w:val="00C30EA7"/>
    <w:rsid w:val="00C33277"/>
    <w:rsid w:val="00C40CFE"/>
    <w:rsid w:val="00C44666"/>
    <w:rsid w:val="00C45927"/>
    <w:rsid w:val="00C46177"/>
    <w:rsid w:val="00C46BDF"/>
    <w:rsid w:val="00C47E39"/>
    <w:rsid w:val="00C50A10"/>
    <w:rsid w:val="00C532E9"/>
    <w:rsid w:val="00C54779"/>
    <w:rsid w:val="00C56B9F"/>
    <w:rsid w:val="00C56ED8"/>
    <w:rsid w:val="00C6031E"/>
    <w:rsid w:val="00C607E3"/>
    <w:rsid w:val="00C608E5"/>
    <w:rsid w:val="00C6125B"/>
    <w:rsid w:val="00C61659"/>
    <w:rsid w:val="00C631FD"/>
    <w:rsid w:val="00C643D6"/>
    <w:rsid w:val="00C6500C"/>
    <w:rsid w:val="00C6521D"/>
    <w:rsid w:val="00C65BB4"/>
    <w:rsid w:val="00C663B0"/>
    <w:rsid w:val="00C66902"/>
    <w:rsid w:val="00C66DDA"/>
    <w:rsid w:val="00C70060"/>
    <w:rsid w:val="00C7202B"/>
    <w:rsid w:val="00C75711"/>
    <w:rsid w:val="00C76024"/>
    <w:rsid w:val="00C76A01"/>
    <w:rsid w:val="00C77899"/>
    <w:rsid w:val="00C80315"/>
    <w:rsid w:val="00C80E48"/>
    <w:rsid w:val="00C82307"/>
    <w:rsid w:val="00C83D08"/>
    <w:rsid w:val="00C85598"/>
    <w:rsid w:val="00C86E04"/>
    <w:rsid w:val="00C90D46"/>
    <w:rsid w:val="00C91635"/>
    <w:rsid w:val="00C919BE"/>
    <w:rsid w:val="00C91D8C"/>
    <w:rsid w:val="00C925CE"/>
    <w:rsid w:val="00C9369A"/>
    <w:rsid w:val="00C93EEF"/>
    <w:rsid w:val="00C94ACB"/>
    <w:rsid w:val="00C95FD0"/>
    <w:rsid w:val="00C96520"/>
    <w:rsid w:val="00C96C21"/>
    <w:rsid w:val="00C96F7D"/>
    <w:rsid w:val="00C97366"/>
    <w:rsid w:val="00CA1621"/>
    <w:rsid w:val="00CA3033"/>
    <w:rsid w:val="00CA3AC1"/>
    <w:rsid w:val="00CA4EED"/>
    <w:rsid w:val="00CA5DD2"/>
    <w:rsid w:val="00CA699E"/>
    <w:rsid w:val="00CA6E7B"/>
    <w:rsid w:val="00CA7158"/>
    <w:rsid w:val="00CA7C29"/>
    <w:rsid w:val="00CB06FC"/>
    <w:rsid w:val="00CB2286"/>
    <w:rsid w:val="00CB250E"/>
    <w:rsid w:val="00CB2A9A"/>
    <w:rsid w:val="00CB49C6"/>
    <w:rsid w:val="00CB49F3"/>
    <w:rsid w:val="00CB596D"/>
    <w:rsid w:val="00CB69CE"/>
    <w:rsid w:val="00CB7641"/>
    <w:rsid w:val="00CC1E7E"/>
    <w:rsid w:val="00CC2668"/>
    <w:rsid w:val="00CC4CE7"/>
    <w:rsid w:val="00CC6445"/>
    <w:rsid w:val="00CC66D4"/>
    <w:rsid w:val="00CC70BA"/>
    <w:rsid w:val="00CD0303"/>
    <w:rsid w:val="00CD0D44"/>
    <w:rsid w:val="00CD1174"/>
    <w:rsid w:val="00CD1A92"/>
    <w:rsid w:val="00CD234E"/>
    <w:rsid w:val="00CD2508"/>
    <w:rsid w:val="00CD26B8"/>
    <w:rsid w:val="00CD2AC4"/>
    <w:rsid w:val="00CD311A"/>
    <w:rsid w:val="00CD33E2"/>
    <w:rsid w:val="00CD6B76"/>
    <w:rsid w:val="00CD6C75"/>
    <w:rsid w:val="00CD6EB7"/>
    <w:rsid w:val="00CE106E"/>
    <w:rsid w:val="00CE4529"/>
    <w:rsid w:val="00CE4BCA"/>
    <w:rsid w:val="00CE4F21"/>
    <w:rsid w:val="00CE7853"/>
    <w:rsid w:val="00CE7923"/>
    <w:rsid w:val="00CE7B56"/>
    <w:rsid w:val="00CF04B2"/>
    <w:rsid w:val="00CF23A4"/>
    <w:rsid w:val="00CF2DB6"/>
    <w:rsid w:val="00CF361A"/>
    <w:rsid w:val="00CF44B1"/>
    <w:rsid w:val="00CF593E"/>
    <w:rsid w:val="00CF64D7"/>
    <w:rsid w:val="00CF70E0"/>
    <w:rsid w:val="00CF71FD"/>
    <w:rsid w:val="00D01D39"/>
    <w:rsid w:val="00D0215C"/>
    <w:rsid w:val="00D032DF"/>
    <w:rsid w:val="00D03CFF"/>
    <w:rsid w:val="00D048F0"/>
    <w:rsid w:val="00D053D6"/>
    <w:rsid w:val="00D07ADD"/>
    <w:rsid w:val="00D10E45"/>
    <w:rsid w:val="00D113F1"/>
    <w:rsid w:val="00D11965"/>
    <w:rsid w:val="00D15C89"/>
    <w:rsid w:val="00D17FB9"/>
    <w:rsid w:val="00D20C2A"/>
    <w:rsid w:val="00D20FA7"/>
    <w:rsid w:val="00D22AF4"/>
    <w:rsid w:val="00D22FE0"/>
    <w:rsid w:val="00D23580"/>
    <w:rsid w:val="00D23FCE"/>
    <w:rsid w:val="00D24058"/>
    <w:rsid w:val="00D24A92"/>
    <w:rsid w:val="00D24D82"/>
    <w:rsid w:val="00D256C8"/>
    <w:rsid w:val="00D25DA0"/>
    <w:rsid w:val="00D25DF7"/>
    <w:rsid w:val="00D260B6"/>
    <w:rsid w:val="00D26237"/>
    <w:rsid w:val="00D27FF7"/>
    <w:rsid w:val="00D32FC0"/>
    <w:rsid w:val="00D32FE3"/>
    <w:rsid w:val="00D3510E"/>
    <w:rsid w:val="00D3542B"/>
    <w:rsid w:val="00D35460"/>
    <w:rsid w:val="00D374EF"/>
    <w:rsid w:val="00D40D88"/>
    <w:rsid w:val="00D41BCC"/>
    <w:rsid w:val="00D41C81"/>
    <w:rsid w:val="00D41E7A"/>
    <w:rsid w:val="00D41EB4"/>
    <w:rsid w:val="00D432F8"/>
    <w:rsid w:val="00D44594"/>
    <w:rsid w:val="00D46C88"/>
    <w:rsid w:val="00D479D5"/>
    <w:rsid w:val="00D516E2"/>
    <w:rsid w:val="00D54FCC"/>
    <w:rsid w:val="00D55708"/>
    <w:rsid w:val="00D5656B"/>
    <w:rsid w:val="00D6005A"/>
    <w:rsid w:val="00D60411"/>
    <w:rsid w:val="00D641DA"/>
    <w:rsid w:val="00D67711"/>
    <w:rsid w:val="00D67BFD"/>
    <w:rsid w:val="00D70471"/>
    <w:rsid w:val="00D70C44"/>
    <w:rsid w:val="00D7115B"/>
    <w:rsid w:val="00D71264"/>
    <w:rsid w:val="00D723AF"/>
    <w:rsid w:val="00D73B20"/>
    <w:rsid w:val="00D73D40"/>
    <w:rsid w:val="00D74741"/>
    <w:rsid w:val="00D74D13"/>
    <w:rsid w:val="00D7717E"/>
    <w:rsid w:val="00D8081E"/>
    <w:rsid w:val="00D8132E"/>
    <w:rsid w:val="00D82EA5"/>
    <w:rsid w:val="00D83446"/>
    <w:rsid w:val="00D83F17"/>
    <w:rsid w:val="00D8533B"/>
    <w:rsid w:val="00D85C8E"/>
    <w:rsid w:val="00D876AF"/>
    <w:rsid w:val="00D900C0"/>
    <w:rsid w:val="00D9022C"/>
    <w:rsid w:val="00D90342"/>
    <w:rsid w:val="00D90D3F"/>
    <w:rsid w:val="00D9203E"/>
    <w:rsid w:val="00D92245"/>
    <w:rsid w:val="00D931A4"/>
    <w:rsid w:val="00D93F7E"/>
    <w:rsid w:val="00D95C03"/>
    <w:rsid w:val="00D97395"/>
    <w:rsid w:val="00D97638"/>
    <w:rsid w:val="00D97FED"/>
    <w:rsid w:val="00DA0219"/>
    <w:rsid w:val="00DA0EDA"/>
    <w:rsid w:val="00DA1581"/>
    <w:rsid w:val="00DA1EBB"/>
    <w:rsid w:val="00DA4AEA"/>
    <w:rsid w:val="00DA4EC7"/>
    <w:rsid w:val="00DA5367"/>
    <w:rsid w:val="00DA5CF3"/>
    <w:rsid w:val="00DA5DA2"/>
    <w:rsid w:val="00DA5EC8"/>
    <w:rsid w:val="00DA72F9"/>
    <w:rsid w:val="00DB0A99"/>
    <w:rsid w:val="00DB4D0A"/>
    <w:rsid w:val="00DB65C7"/>
    <w:rsid w:val="00DC0311"/>
    <w:rsid w:val="00DC12F8"/>
    <w:rsid w:val="00DC1B16"/>
    <w:rsid w:val="00DC1B81"/>
    <w:rsid w:val="00DC2B43"/>
    <w:rsid w:val="00DC427D"/>
    <w:rsid w:val="00DC4413"/>
    <w:rsid w:val="00DC45BF"/>
    <w:rsid w:val="00DD00C6"/>
    <w:rsid w:val="00DD053C"/>
    <w:rsid w:val="00DD06E0"/>
    <w:rsid w:val="00DD0730"/>
    <w:rsid w:val="00DD0A92"/>
    <w:rsid w:val="00DD1409"/>
    <w:rsid w:val="00DD2A0C"/>
    <w:rsid w:val="00DD2C05"/>
    <w:rsid w:val="00DD6C22"/>
    <w:rsid w:val="00DE16B2"/>
    <w:rsid w:val="00DE54CE"/>
    <w:rsid w:val="00DE5D2A"/>
    <w:rsid w:val="00DE608B"/>
    <w:rsid w:val="00DE7C76"/>
    <w:rsid w:val="00DF0406"/>
    <w:rsid w:val="00DF0C2F"/>
    <w:rsid w:val="00DF2DCC"/>
    <w:rsid w:val="00DF470D"/>
    <w:rsid w:val="00DF60CC"/>
    <w:rsid w:val="00DF6D18"/>
    <w:rsid w:val="00DF78ED"/>
    <w:rsid w:val="00E00931"/>
    <w:rsid w:val="00E0177B"/>
    <w:rsid w:val="00E028B6"/>
    <w:rsid w:val="00E0394D"/>
    <w:rsid w:val="00E12DD3"/>
    <w:rsid w:val="00E15159"/>
    <w:rsid w:val="00E17913"/>
    <w:rsid w:val="00E20C9E"/>
    <w:rsid w:val="00E220CA"/>
    <w:rsid w:val="00E235D2"/>
    <w:rsid w:val="00E26130"/>
    <w:rsid w:val="00E3088F"/>
    <w:rsid w:val="00E330E9"/>
    <w:rsid w:val="00E36377"/>
    <w:rsid w:val="00E37A61"/>
    <w:rsid w:val="00E444BF"/>
    <w:rsid w:val="00E44DD2"/>
    <w:rsid w:val="00E44E2B"/>
    <w:rsid w:val="00E46FDB"/>
    <w:rsid w:val="00E47077"/>
    <w:rsid w:val="00E47B1C"/>
    <w:rsid w:val="00E47E7D"/>
    <w:rsid w:val="00E50748"/>
    <w:rsid w:val="00E511C0"/>
    <w:rsid w:val="00E5192E"/>
    <w:rsid w:val="00E52C52"/>
    <w:rsid w:val="00E52D1E"/>
    <w:rsid w:val="00E610D9"/>
    <w:rsid w:val="00E61A98"/>
    <w:rsid w:val="00E61B82"/>
    <w:rsid w:val="00E620EC"/>
    <w:rsid w:val="00E62610"/>
    <w:rsid w:val="00E63DB9"/>
    <w:rsid w:val="00E64B54"/>
    <w:rsid w:val="00E6559C"/>
    <w:rsid w:val="00E65F6D"/>
    <w:rsid w:val="00E66456"/>
    <w:rsid w:val="00E6780B"/>
    <w:rsid w:val="00E72015"/>
    <w:rsid w:val="00E7404F"/>
    <w:rsid w:val="00E74087"/>
    <w:rsid w:val="00E741FC"/>
    <w:rsid w:val="00E752DA"/>
    <w:rsid w:val="00E76126"/>
    <w:rsid w:val="00E76FD6"/>
    <w:rsid w:val="00E777BD"/>
    <w:rsid w:val="00E82B86"/>
    <w:rsid w:val="00E84638"/>
    <w:rsid w:val="00E84902"/>
    <w:rsid w:val="00E84915"/>
    <w:rsid w:val="00E84C42"/>
    <w:rsid w:val="00E85700"/>
    <w:rsid w:val="00E86084"/>
    <w:rsid w:val="00E871F0"/>
    <w:rsid w:val="00E949DB"/>
    <w:rsid w:val="00E9605F"/>
    <w:rsid w:val="00E97B7D"/>
    <w:rsid w:val="00EA5078"/>
    <w:rsid w:val="00EA5653"/>
    <w:rsid w:val="00EA5E85"/>
    <w:rsid w:val="00EB0E1A"/>
    <w:rsid w:val="00EB1103"/>
    <w:rsid w:val="00EB110B"/>
    <w:rsid w:val="00EB1418"/>
    <w:rsid w:val="00EB19A2"/>
    <w:rsid w:val="00EB1A0A"/>
    <w:rsid w:val="00EB1E14"/>
    <w:rsid w:val="00EB1F68"/>
    <w:rsid w:val="00EB6F79"/>
    <w:rsid w:val="00EC0A72"/>
    <w:rsid w:val="00EC165C"/>
    <w:rsid w:val="00EC19B3"/>
    <w:rsid w:val="00EC1EF0"/>
    <w:rsid w:val="00EC35A2"/>
    <w:rsid w:val="00EC4DE4"/>
    <w:rsid w:val="00EC5656"/>
    <w:rsid w:val="00EC5CA4"/>
    <w:rsid w:val="00EC6785"/>
    <w:rsid w:val="00EC71F3"/>
    <w:rsid w:val="00ED1A56"/>
    <w:rsid w:val="00ED2F25"/>
    <w:rsid w:val="00ED408A"/>
    <w:rsid w:val="00ED4995"/>
    <w:rsid w:val="00ED4D5B"/>
    <w:rsid w:val="00ED54C5"/>
    <w:rsid w:val="00ED7947"/>
    <w:rsid w:val="00EE0147"/>
    <w:rsid w:val="00EE0DEC"/>
    <w:rsid w:val="00EE0E71"/>
    <w:rsid w:val="00EE18C3"/>
    <w:rsid w:val="00EE252B"/>
    <w:rsid w:val="00EE2A2C"/>
    <w:rsid w:val="00EE420E"/>
    <w:rsid w:val="00EE6AEF"/>
    <w:rsid w:val="00EE7311"/>
    <w:rsid w:val="00EF1A14"/>
    <w:rsid w:val="00EF33CE"/>
    <w:rsid w:val="00F009E1"/>
    <w:rsid w:val="00F01283"/>
    <w:rsid w:val="00F02B72"/>
    <w:rsid w:val="00F04743"/>
    <w:rsid w:val="00F05985"/>
    <w:rsid w:val="00F05B21"/>
    <w:rsid w:val="00F063FA"/>
    <w:rsid w:val="00F10BA3"/>
    <w:rsid w:val="00F12B04"/>
    <w:rsid w:val="00F14C43"/>
    <w:rsid w:val="00F17B9F"/>
    <w:rsid w:val="00F2119B"/>
    <w:rsid w:val="00F22E0F"/>
    <w:rsid w:val="00F23FBD"/>
    <w:rsid w:val="00F23FC4"/>
    <w:rsid w:val="00F24622"/>
    <w:rsid w:val="00F26C3D"/>
    <w:rsid w:val="00F319C6"/>
    <w:rsid w:val="00F31FF0"/>
    <w:rsid w:val="00F3295D"/>
    <w:rsid w:val="00F354BC"/>
    <w:rsid w:val="00F35EA1"/>
    <w:rsid w:val="00F37790"/>
    <w:rsid w:val="00F401F0"/>
    <w:rsid w:val="00F434CB"/>
    <w:rsid w:val="00F46798"/>
    <w:rsid w:val="00F52CA4"/>
    <w:rsid w:val="00F53748"/>
    <w:rsid w:val="00F53FE9"/>
    <w:rsid w:val="00F545B4"/>
    <w:rsid w:val="00F56170"/>
    <w:rsid w:val="00F56844"/>
    <w:rsid w:val="00F56912"/>
    <w:rsid w:val="00F57919"/>
    <w:rsid w:val="00F62C8D"/>
    <w:rsid w:val="00F62ED5"/>
    <w:rsid w:val="00F6426E"/>
    <w:rsid w:val="00F65AA8"/>
    <w:rsid w:val="00F65B74"/>
    <w:rsid w:val="00F6697C"/>
    <w:rsid w:val="00F67299"/>
    <w:rsid w:val="00F672B8"/>
    <w:rsid w:val="00F67F5B"/>
    <w:rsid w:val="00F713DC"/>
    <w:rsid w:val="00F719D8"/>
    <w:rsid w:val="00F71BE5"/>
    <w:rsid w:val="00F71F4B"/>
    <w:rsid w:val="00F72BF7"/>
    <w:rsid w:val="00F73C80"/>
    <w:rsid w:val="00F74B36"/>
    <w:rsid w:val="00F7605A"/>
    <w:rsid w:val="00F76D1C"/>
    <w:rsid w:val="00F8290E"/>
    <w:rsid w:val="00F83CC1"/>
    <w:rsid w:val="00F845B7"/>
    <w:rsid w:val="00F84F2B"/>
    <w:rsid w:val="00F8670B"/>
    <w:rsid w:val="00F86D6B"/>
    <w:rsid w:val="00F907F2"/>
    <w:rsid w:val="00F90C43"/>
    <w:rsid w:val="00F90F0F"/>
    <w:rsid w:val="00F92AA9"/>
    <w:rsid w:val="00F97968"/>
    <w:rsid w:val="00FA0799"/>
    <w:rsid w:val="00FA14E7"/>
    <w:rsid w:val="00FA1548"/>
    <w:rsid w:val="00FA19AB"/>
    <w:rsid w:val="00FA27DD"/>
    <w:rsid w:val="00FA2890"/>
    <w:rsid w:val="00FA491B"/>
    <w:rsid w:val="00FA577C"/>
    <w:rsid w:val="00FA6A1D"/>
    <w:rsid w:val="00FB0722"/>
    <w:rsid w:val="00FB14D9"/>
    <w:rsid w:val="00FB1B6A"/>
    <w:rsid w:val="00FB1E47"/>
    <w:rsid w:val="00FB23D2"/>
    <w:rsid w:val="00FB249C"/>
    <w:rsid w:val="00FB2CA6"/>
    <w:rsid w:val="00FB2FD1"/>
    <w:rsid w:val="00FB4130"/>
    <w:rsid w:val="00FB4C8F"/>
    <w:rsid w:val="00FB4E3C"/>
    <w:rsid w:val="00FB5E28"/>
    <w:rsid w:val="00FB6EFB"/>
    <w:rsid w:val="00FC1153"/>
    <w:rsid w:val="00FC1B60"/>
    <w:rsid w:val="00FC1DEA"/>
    <w:rsid w:val="00FC364D"/>
    <w:rsid w:val="00FC42F8"/>
    <w:rsid w:val="00FC5E4E"/>
    <w:rsid w:val="00FC7699"/>
    <w:rsid w:val="00FD1C45"/>
    <w:rsid w:val="00FD725C"/>
    <w:rsid w:val="00FE22B5"/>
    <w:rsid w:val="00FE32D4"/>
    <w:rsid w:val="00FE3A9B"/>
    <w:rsid w:val="00FE662B"/>
    <w:rsid w:val="00FE6A31"/>
    <w:rsid w:val="00FE7C1E"/>
    <w:rsid w:val="00FF011C"/>
    <w:rsid w:val="00FF04CC"/>
    <w:rsid w:val="00FF0B6F"/>
    <w:rsid w:val="00FF1DFE"/>
    <w:rsid w:val="00FF277E"/>
    <w:rsid w:val="00FF2EDE"/>
    <w:rsid w:val="00FF3832"/>
    <w:rsid w:val="00FF3D78"/>
    <w:rsid w:val="00FF4183"/>
    <w:rsid w:val="00FF4C1A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43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06C2"/>
    <w:pPr>
      <w:keepNext/>
      <w:jc w:val="center"/>
      <w:outlineLvl w:val="0"/>
    </w:pPr>
    <w:rPr>
      <w:rFonts w:ascii="汉仪楷体简" w:eastAsia="汉仪楷体简" w:hAnsi="Arial Black"/>
      <w:b/>
      <w:bCs/>
      <w:color w:val="335199"/>
      <w:kern w:val="0"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06C2"/>
    <w:pPr>
      <w:keepNext/>
      <w:outlineLvl w:val="1"/>
    </w:pPr>
    <w:rPr>
      <w:rFonts w:ascii="汉仪楷体简" w:eastAsia="汉仪楷体简" w:hAnsi="Arial Black"/>
      <w:b/>
      <w:bCs/>
      <w:color w:val="335199"/>
      <w:kern w:val="0"/>
      <w:sz w:val="16"/>
      <w:szCs w:val="1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06C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7A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7A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7A"/>
    <w:rPr>
      <w:rFonts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7A0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7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A0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7A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43D46"/>
    <w:rPr>
      <w:rFonts w:cs="Times New Roman"/>
    </w:rPr>
  </w:style>
  <w:style w:type="table" w:styleId="TableGrid">
    <w:name w:val="Table Grid"/>
    <w:aliases w:val="好买"/>
    <w:basedOn w:val="TableContemporary"/>
    <w:uiPriority w:val="99"/>
    <w:rsid w:val="0094262E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/>
      </w:tcPr>
    </w:tblStylePr>
  </w:style>
  <w:style w:type="table" w:styleId="TableContemporary">
    <w:name w:val="Table Contemporary"/>
    <w:basedOn w:val="TableNormal"/>
    <w:uiPriority w:val="99"/>
    <w:rsid w:val="00142A7A"/>
    <w:pPr>
      <w:widowControl w:val="0"/>
      <w:jc w:val="both"/>
    </w:pPr>
    <w:rPr>
      <w:kern w:val="0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8">
    <w:name w:val="Table Grid 8"/>
    <w:basedOn w:val="TableNormal"/>
    <w:uiPriority w:val="99"/>
    <w:rsid w:val="00142A7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F009E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479A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7A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0706C2"/>
    <w:pPr>
      <w:tabs>
        <w:tab w:val="left" w:pos="3045"/>
      </w:tabs>
      <w:ind w:rightChars="3409" w:right="715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7A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0706C2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FollowedHyperlink">
    <w:name w:val="FollowedHyperlink"/>
    <w:basedOn w:val="DefaultParagraphFont"/>
    <w:uiPriority w:val="99"/>
    <w:rsid w:val="000706C2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706C2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267A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706C2"/>
    <w:rPr>
      <w:rFonts w:eastAsia="汉仪楷体简"/>
      <w:kern w:val="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5267A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0706C2"/>
    <w:rPr>
      <w:rFonts w:ascii="汉仪楷体简" w:eastAsia="汉仪楷体简"/>
      <w:color w:val="000000"/>
      <w:kern w:val="0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5267A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706C2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 w:eastAsia="楷体_GB2312"/>
      <w:kern w:val="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5267A"/>
    <w:rPr>
      <w:rFonts w:cs="Times New Roman"/>
      <w:sz w:val="24"/>
      <w:szCs w:val="24"/>
    </w:rPr>
  </w:style>
  <w:style w:type="paragraph" w:styleId="NormalIndent">
    <w:name w:val="Normal Indent"/>
    <w:aliases w:val="表正文,正文非缩进"/>
    <w:basedOn w:val="Normal"/>
    <w:uiPriority w:val="99"/>
    <w:rsid w:val="000706C2"/>
    <w:pPr>
      <w:spacing w:beforeLines="50" w:line="288" w:lineRule="auto"/>
      <w:ind w:leftChars="1199" w:left="1199" w:firstLineChars="200" w:firstLine="200"/>
    </w:pPr>
    <w:rPr>
      <w:rFonts w:eastAsia="楷体_GB2312"/>
      <w:szCs w:val="20"/>
    </w:rPr>
  </w:style>
  <w:style w:type="paragraph" w:styleId="Caption">
    <w:name w:val="caption"/>
    <w:basedOn w:val="Normal"/>
    <w:next w:val="Normal"/>
    <w:uiPriority w:val="99"/>
    <w:qFormat/>
    <w:rsid w:val="000706C2"/>
    <w:pPr>
      <w:spacing w:before="120" w:line="300" w:lineRule="auto"/>
      <w:ind w:leftChars="1200" w:left="2520"/>
      <w:jc w:val="center"/>
    </w:pPr>
    <w:rPr>
      <w:rFonts w:ascii="楷体_GB2312" w:eastAsia="楷体_GB2312" w:hAnsi="Arial" w:cs="Arial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0706C2"/>
    <w:pPr>
      <w:framePr w:hSpace="180" w:wrap="around" w:vAnchor="text" w:hAnchor="text" w:xAlign="right" w:y="1"/>
      <w:spacing w:line="320" w:lineRule="exact"/>
      <w:ind w:leftChars="24" w:left="50" w:firstLineChars="202" w:firstLine="485"/>
      <w:suppressOverlap/>
    </w:pPr>
    <w:rPr>
      <w:rFonts w:ascii="楷体_GB2312" w:eastAsia="楷体_GB2312"/>
      <w:color w:val="000000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5267A"/>
    <w:rPr>
      <w:rFonts w:cs="Times New Roman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rsid w:val="000706C2"/>
    <w:pPr>
      <w:autoSpaceDE w:val="0"/>
      <w:autoSpaceDN w:val="0"/>
      <w:adjustRightInd w:val="0"/>
      <w:textAlignment w:val="baseline"/>
    </w:pPr>
    <w:rPr>
      <w:rFonts w:ascii="宋体"/>
      <w:sz w:val="28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5267A"/>
    <w:rPr>
      <w:rFonts w:cs="Times New Roman"/>
      <w:sz w:val="24"/>
      <w:szCs w:val="24"/>
    </w:rPr>
  </w:style>
  <w:style w:type="character" w:customStyle="1" w:styleId="style12">
    <w:name w:val="style12"/>
    <w:basedOn w:val="DefaultParagraphFont"/>
    <w:uiPriority w:val="99"/>
    <w:rsid w:val="000706C2"/>
    <w:rPr>
      <w:rFonts w:cs="Times New Roman"/>
    </w:rPr>
  </w:style>
  <w:style w:type="character" w:styleId="Strong">
    <w:name w:val="Strong"/>
    <w:basedOn w:val="DefaultParagraphFont"/>
    <w:uiPriority w:val="99"/>
    <w:qFormat/>
    <w:rsid w:val="000706C2"/>
    <w:rPr>
      <w:rFonts w:cs="Times New Roman"/>
      <w:b/>
    </w:rPr>
  </w:style>
  <w:style w:type="character" w:customStyle="1" w:styleId="style13">
    <w:name w:val="style13"/>
    <w:basedOn w:val="DefaultParagraphFont"/>
    <w:uiPriority w:val="99"/>
    <w:rsid w:val="000706C2"/>
    <w:rPr>
      <w:rFonts w:cs="Times New Roman"/>
    </w:rPr>
  </w:style>
  <w:style w:type="paragraph" w:styleId="NormalWeb">
    <w:name w:val="Normal (Web)"/>
    <w:basedOn w:val="Normal"/>
    <w:uiPriority w:val="99"/>
    <w:rsid w:val="000706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">
    <w:name w:val="Char Char Char Char Char"/>
    <w:basedOn w:val="Normal"/>
    <w:autoRedefine/>
    <w:uiPriority w:val="99"/>
    <w:rsid w:val="000706C2"/>
    <w:pPr>
      <w:tabs>
        <w:tab w:val="num" w:pos="840"/>
      </w:tabs>
      <w:ind w:left="840" w:hanging="360"/>
    </w:pPr>
    <w:rPr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706C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5267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706C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5267A"/>
    <w:rPr>
      <w:rFonts w:ascii="Arial" w:hAnsi="Arial" w:cs="Arial"/>
      <w:vanish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06C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267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0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267A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0706C2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5267A"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rsid w:val="000706C2"/>
    <w:rPr>
      <w:rFonts w:cs="Times New Roman"/>
      <w:vertAlign w:val="superscript"/>
    </w:rPr>
  </w:style>
  <w:style w:type="character" w:customStyle="1" w:styleId="tt11">
    <w:name w:val="tt11"/>
    <w:basedOn w:val="DefaultParagraphFont"/>
    <w:uiPriority w:val="99"/>
    <w:rsid w:val="000706C2"/>
    <w:rPr>
      <w:rFonts w:cs="Times New Roman"/>
    </w:rPr>
  </w:style>
  <w:style w:type="paragraph" w:customStyle="1" w:styleId="Default">
    <w:name w:val="Default"/>
    <w:uiPriority w:val="99"/>
    <w:rsid w:val="000706C2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uiPriority w:val="99"/>
    <w:rsid w:val="000706C2"/>
    <w:pPr>
      <w:tabs>
        <w:tab w:val="num" w:pos="840"/>
      </w:tabs>
      <w:ind w:left="840" w:hanging="360"/>
    </w:pPr>
    <w:rPr>
      <w:sz w:val="24"/>
    </w:rPr>
  </w:style>
  <w:style w:type="paragraph" w:customStyle="1" w:styleId="timesnewromans">
    <w:name w:val="times new romans"/>
    <w:basedOn w:val="Normal"/>
    <w:uiPriority w:val="99"/>
    <w:rsid w:val="000706C2"/>
    <w:pPr>
      <w:widowControl/>
      <w:jc w:val="left"/>
    </w:pPr>
    <w:rPr>
      <w:rFonts w:ascii="宋体" w:hAnsi="宋体" w:cs="宋体"/>
      <w:color w:val="000000"/>
      <w:kern w:val="0"/>
      <w:szCs w:val="21"/>
    </w:rPr>
  </w:style>
  <w:style w:type="paragraph" w:styleId="ListParagraph">
    <w:name w:val="List Paragraph"/>
    <w:basedOn w:val="Normal"/>
    <w:uiPriority w:val="99"/>
    <w:qFormat/>
    <w:rsid w:val="000706C2"/>
    <w:pPr>
      <w:ind w:firstLineChars="200" w:firstLine="420"/>
    </w:pPr>
  </w:style>
  <w:style w:type="paragraph" w:styleId="FootnoteText">
    <w:name w:val="footnote text"/>
    <w:basedOn w:val="Normal"/>
    <w:link w:val="FootnoteTextChar"/>
    <w:uiPriority w:val="99"/>
    <w:rsid w:val="000706C2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706C2"/>
    <w:rPr>
      <w:rFonts w:eastAsia="宋体" w:cs="Times New Roman"/>
      <w:kern w:val="2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rsid w:val="000706C2"/>
    <w:rPr>
      <w:rFonts w:cs="Times New Roman"/>
      <w:vertAlign w:val="superscript"/>
    </w:rPr>
  </w:style>
  <w:style w:type="paragraph" w:customStyle="1" w:styleId="CharCharCharCharCharCharCharCharCharCharCharChar1CharCharCharCharCharChar">
    <w:name w:val="Char Char Char Char Char Char Char Char Char Char Char Char1 Char Char Char Char Char Char"/>
    <w:basedOn w:val="Normal"/>
    <w:autoRedefine/>
    <w:uiPriority w:val="99"/>
    <w:rsid w:val="00FB1B6A"/>
    <w:pPr>
      <w:tabs>
        <w:tab w:val="num" w:pos="840"/>
      </w:tabs>
      <w:ind w:left="840" w:hanging="360"/>
    </w:pPr>
    <w:rPr>
      <w:sz w:val="24"/>
    </w:rPr>
  </w:style>
  <w:style w:type="table" w:styleId="TableTheme">
    <w:name w:val="Table Theme"/>
    <w:basedOn w:val="TableNormal"/>
    <w:uiPriority w:val="99"/>
    <w:rsid w:val="001E33E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94ACB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4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4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4070">
              <w:marLeft w:val="0"/>
              <w:marRight w:val="0"/>
              <w:marTop w:val="0"/>
              <w:marBottom w:val="0"/>
              <w:divBdr>
                <w:top w:val="single" w:sz="18" w:space="0" w:color="4C4C4E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8924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EEEEE"/>
                  </w:divBdr>
                </w:div>
              </w:divsChild>
            </w:div>
          </w:divsChild>
        </w:div>
      </w:divsChild>
    </w:div>
    <w:div w:id="18924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4077">
              <w:marLeft w:val="0"/>
              <w:marRight w:val="0"/>
              <w:marTop w:val="0"/>
              <w:marBottom w:val="0"/>
              <w:divBdr>
                <w:top w:val="single" w:sz="18" w:space="0" w:color="4C4C4E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18924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EEEEE"/>
                  </w:divBdr>
                </w:div>
              </w:divsChild>
            </w:div>
          </w:divsChild>
        </w:div>
      </w:divsChild>
    </w:div>
    <w:div w:id="18924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4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1581</Words>
  <Characters>9018</Characters>
  <Application>Microsoft Office Outlook</Application>
  <DocSecurity>0</DocSecurity>
  <Lines>0</Lines>
  <Paragraphs>0</Paragraphs>
  <ScaleCrop>false</ScaleCrop>
  <Company>HUAAN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qi.jin</dc:creator>
  <cp:keywords/>
  <dc:description/>
  <cp:lastModifiedBy>User</cp:lastModifiedBy>
  <cp:revision>2</cp:revision>
  <cp:lastPrinted>2011-09-09T01:43:00Z</cp:lastPrinted>
  <dcterms:created xsi:type="dcterms:W3CDTF">2014-09-05T08:39:00Z</dcterms:created>
  <dcterms:modified xsi:type="dcterms:W3CDTF">2014-09-05T08:39:00Z</dcterms:modified>
</cp:coreProperties>
</file>