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20BE" w:rsidRDefault="00277E81" w:rsidP="00AC20BE">
      <w:pPr>
        <w:spacing w:line="400" w:lineRule="exact"/>
        <w:ind w:firstLineChars="150" w:firstLine="480"/>
        <w:rPr>
          <w:rFonts w:ascii="微软雅黑" w:eastAsia="微软雅黑" w:hAnsi="微软雅黑"/>
          <w:b/>
          <w:color w:val="FFFFFF"/>
          <w:sz w:val="32"/>
        </w:rPr>
      </w:pPr>
      <w:r>
        <w:rPr>
          <w:rFonts w:ascii="微软雅黑" w:eastAsia="微软雅黑" w:hAnsi="微软雅黑"/>
          <w:b/>
          <w:noProof/>
          <w:color w:val="FFFFFF"/>
          <w:sz w:val="32"/>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1" type="#_x0000_t15" style="position:absolute;left:0;text-align:left;margin-left:-.05pt;margin-top:14.55pt;width:115.95pt;height:31.95pt;z-index:-251659264" adj="19768" fillcolor="#ffc000" strokecolor="#f2f2f2" strokeweight="3pt">
            <v:shadow on="t" type="perspective" color="#622423" opacity=".5" offset="1pt" offset2="-1pt"/>
          </v:shape>
        </w:pict>
      </w:r>
    </w:p>
    <w:p w:rsidR="00AC20BE" w:rsidRPr="002B2E51" w:rsidRDefault="00AC20BE" w:rsidP="00AC20BE">
      <w:pPr>
        <w:spacing w:line="400" w:lineRule="exact"/>
        <w:ind w:firstLineChars="150" w:firstLine="480"/>
        <w:rPr>
          <w:rFonts w:ascii="微软雅黑" w:eastAsia="微软雅黑" w:hAnsi="微软雅黑"/>
          <w:b/>
          <w:color w:val="FFFFFF"/>
          <w:sz w:val="28"/>
        </w:rPr>
      </w:pPr>
      <w:r>
        <w:rPr>
          <w:rFonts w:ascii="微软雅黑" w:eastAsia="微软雅黑" w:hAnsi="微软雅黑" w:hint="eastAsia"/>
          <w:b/>
          <w:color w:val="FFFFFF"/>
          <w:sz w:val="32"/>
        </w:rPr>
        <w:t>内容摘要</w:t>
      </w:r>
    </w:p>
    <w:p w:rsidR="00AC20BE" w:rsidRDefault="00AC20BE" w:rsidP="00AC20BE">
      <w:pPr>
        <w:spacing w:line="400" w:lineRule="exact"/>
        <w:ind w:firstLineChars="150" w:firstLine="480"/>
        <w:rPr>
          <w:rFonts w:ascii="微软雅黑" w:eastAsia="微软雅黑" w:hAnsi="微软雅黑"/>
          <w:b/>
          <w:sz w:val="32"/>
        </w:rPr>
      </w:pPr>
    </w:p>
    <w:p w:rsidR="00FC7D11" w:rsidRPr="00F806AF" w:rsidRDefault="00CA0019"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下半年</w:t>
      </w:r>
      <w:r w:rsidR="00DB2B1B">
        <w:rPr>
          <w:rFonts w:ascii="华文细黑" w:eastAsia="华文细黑" w:hAnsi="华文细黑" w:hint="eastAsia"/>
          <w:sz w:val="24"/>
        </w:rPr>
        <w:t>，</w:t>
      </w:r>
      <w:r>
        <w:rPr>
          <w:rFonts w:ascii="华文细黑" w:eastAsia="华文细黑" w:hAnsi="华文细黑" w:hint="eastAsia"/>
          <w:sz w:val="24"/>
        </w:rPr>
        <w:t>基于企业库存、价格已有明显调整，政策放松的累积效应开始</w:t>
      </w:r>
      <w:r w:rsidR="007170F7">
        <w:rPr>
          <w:rFonts w:ascii="华文细黑" w:eastAsia="华文细黑" w:hAnsi="华文细黑" w:hint="eastAsia"/>
          <w:sz w:val="24"/>
        </w:rPr>
        <w:t>显现</w:t>
      </w:r>
      <w:r>
        <w:rPr>
          <w:rFonts w:ascii="华文细黑" w:eastAsia="华文细黑" w:hAnsi="华文细黑" w:hint="eastAsia"/>
          <w:sz w:val="24"/>
        </w:rPr>
        <w:t>、物价压力不大、货币政策维持适度宽松等</w:t>
      </w:r>
      <w:r w:rsidR="007170F7">
        <w:rPr>
          <w:rFonts w:ascii="华文细黑" w:eastAsia="华文细黑" w:hAnsi="华文细黑" w:hint="eastAsia"/>
          <w:sz w:val="24"/>
        </w:rPr>
        <w:t>利好</w:t>
      </w:r>
      <w:r>
        <w:rPr>
          <w:rFonts w:ascii="华文细黑" w:eastAsia="华文细黑" w:hAnsi="华文细黑" w:hint="eastAsia"/>
          <w:sz w:val="24"/>
        </w:rPr>
        <w:t>因素，宏观经济有望于三季</w:t>
      </w:r>
      <w:r w:rsidR="00052EC9">
        <w:rPr>
          <w:rFonts w:ascii="华文细黑" w:eastAsia="华文细黑" w:hAnsi="华文细黑" w:hint="eastAsia"/>
          <w:sz w:val="24"/>
        </w:rPr>
        <w:t>度出现阶段性企稳回升，企业盈利有望于四季度到明年一季度开始改善。</w:t>
      </w:r>
      <w:r w:rsidR="007170F7">
        <w:rPr>
          <w:rFonts w:ascii="华文细黑" w:eastAsia="华文细黑" w:hAnsi="华文细黑" w:hint="eastAsia"/>
          <w:sz w:val="24"/>
        </w:rPr>
        <w:t>同时</w:t>
      </w:r>
      <w:r w:rsidR="00DB2B1B">
        <w:rPr>
          <w:rFonts w:ascii="华文细黑" w:eastAsia="华文细黑" w:hAnsi="华文细黑" w:hint="eastAsia"/>
          <w:sz w:val="24"/>
        </w:rPr>
        <w:t>，</w:t>
      </w:r>
      <w:r w:rsidR="00052EC9">
        <w:rPr>
          <w:rFonts w:ascii="华文细黑" w:eastAsia="华文细黑" w:hAnsi="华文细黑" w:hint="eastAsia"/>
          <w:sz w:val="24"/>
        </w:rPr>
        <w:t>造成股票市场估值持续回落的负面因素开始减弱，股票市场具有更多的投资机会，投资策略上可选择下跌逐步买入策略，资产配置</w:t>
      </w:r>
      <w:r w:rsidR="00DB2B1B">
        <w:rPr>
          <w:rFonts w:ascii="华文细黑" w:eastAsia="华文细黑" w:hAnsi="华文细黑" w:hint="eastAsia"/>
          <w:sz w:val="24"/>
        </w:rPr>
        <w:t>上坚持</w:t>
      </w:r>
      <w:r w:rsidR="00052EC9">
        <w:rPr>
          <w:rFonts w:ascii="华文细黑" w:eastAsia="华文细黑" w:hAnsi="华文细黑" w:hint="eastAsia"/>
          <w:sz w:val="24"/>
        </w:rPr>
        <w:t>稳定成长类品种</w:t>
      </w:r>
      <w:r w:rsidR="00DB2B1B">
        <w:rPr>
          <w:rFonts w:ascii="华文细黑" w:eastAsia="华文细黑" w:hAnsi="华文细黑" w:hint="eastAsia"/>
          <w:sz w:val="24"/>
        </w:rPr>
        <w:t>的同时</w:t>
      </w:r>
      <w:r w:rsidR="00052EC9">
        <w:rPr>
          <w:rFonts w:ascii="华文细黑" w:eastAsia="华文细黑" w:hAnsi="华文细黑" w:hint="eastAsia"/>
          <w:sz w:val="24"/>
        </w:rPr>
        <w:t>，适当</w:t>
      </w:r>
      <w:r w:rsidR="00DB2B1B">
        <w:rPr>
          <w:rFonts w:ascii="华文细黑" w:eastAsia="华文细黑" w:hAnsi="华文细黑" w:hint="eastAsia"/>
          <w:sz w:val="24"/>
        </w:rPr>
        <w:t>增配</w:t>
      </w:r>
      <w:r w:rsidR="00052EC9">
        <w:rPr>
          <w:rFonts w:ascii="华文细黑" w:eastAsia="华文细黑" w:hAnsi="华文细黑" w:hint="eastAsia"/>
          <w:sz w:val="24"/>
        </w:rPr>
        <w:t>周期弹性品种。</w:t>
      </w:r>
    </w:p>
    <w:p w:rsidR="00FC7D11" w:rsidRDefault="00F6768C"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下半年，债券市场从高回报进入低回报</w:t>
      </w:r>
      <w:r w:rsidR="003D6C1D">
        <w:rPr>
          <w:rFonts w:ascii="华文细黑" w:eastAsia="华文细黑" w:hAnsi="华文细黑" w:hint="eastAsia"/>
          <w:sz w:val="24"/>
        </w:rPr>
        <w:t>阶段</w:t>
      </w:r>
      <w:r>
        <w:rPr>
          <w:rFonts w:ascii="华文细黑" w:eastAsia="华文细黑" w:hAnsi="华文细黑" w:hint="eastAsia"/>
          <w:sz w:val="24"/>
        </w:rPr>
        <w:t>，</w:t>
      </w:r>
      <w:r w:rsidR="00862ED7">
        <w:rPr>
          <w:rFonts w:ascii="华文细黑" w:eastAsia="华文细黑" w:hAnsi="华文细黑" w:hint="eastAsia"/>
          <w:sz w:val="24"/>
        </w:rPr>
        <w:t>投资策略坚持以获取票息收入为主，并降低组合进攻性，资产配置坚持以信用债为主的投资结构，两端可少量配置利率产品和权益类资产。以信用债作为收益基础，以利率产品和权益类资产作为预期过偏修正后的超额收益来源</w:t>
      </w:r>
      <w:r w:rsidR="00DB2B1B">
        <w:rPr>
          <w:rFonts w:ascii="华文细黑" w:eastAsia="华文细黑" w:hAnsi="华文细黑" w:hint="eastAsia"/>
          <w:sz w:val="24"/>
        </w:rPr>
        <w:t>。</w:t>
      </w:r>
    </w:p>
    <w:p w:rsidR="007170F7" w:rsidRDefault="007170F7" w:rsidP="00FC7D11">
      <w:pPr>
        <w:spacing w:line="360" w:lineRule="auto"/>
        <w:ind w:firstLineChars="200" w:firstLine="480"/>
        <w:rPr>
          <w:rFonts w:ascii="华文细黑" w:eastAsia="华文细黑" w:hAnsi="华文细黑"/>
          <w:sz w:val="24"/>
        </w:rPr>
      </w:pPr>
    </w:p>
    <w:p w:rsidR="00FC7D11" w:rsidRDefault="00277E81" w:rsidP="00FC7D11">
      <w:pPr>
        <w:ind w:firstLine="465"/>
        <w:rPr>
          <w:rFonts w:ascii="华文细黑" w:eastAsia="华文细黑" w:hAnsi="华文细黑"/>
          <w:b/>
          <w:color w:val="FF0000"/>
          <w:sz w:val="24"/>
        </w:rPr>
      </w:pPr>
      <w:r w:rsidRPr="00277E81">
        <w:rPr>
          <w:rFonts w:ascii="微软雅黑" w:eastAsia="微软雅黑" w:hAnsi="微软雅黑"/>
          <w:b/>
          <w:noProof/>
          <w:color w:val="FFFFFF"/>
          <w:sz w:val="32"/>
        </w:rPr>
        <w:pict>
          <v:shape id="_x0000_s1042" type="#_x0000_t15" style="position:absolute;left:0;text-align:left;margin-left:-.05pt;margin-top:11.35pt;width:205.35pt;height:31.95pt;z-index:-251658240" adj="19768" fillcolor="#fabf8f" strokecolor="#f2f2f2" strokeweight="3pt">
            <v:shadow on="t" type="perspective" color="#622423" opacity=".5" offset="1pt" offset2="-1pt"/>
          </v:shape>
        </w:pict>
      </w:r>
    </w:p>
    <w:p w:rsidR="00AC20BE" w:rsidRPr="002B2E51" w:rsidRDefault="00340DFC" w:rsidP="00AC20BE">
      <w:pPr>
        <w:spacing w:line="400" w:lineRule="exact"/>
        <w:ind w:firstLineChars="150" w:firstLine="480"/>
        <w:rPr>
          <w:rFonts w:ascii="微软雅黑" w:eastAsia="微软雅黑" w:hAnsi="微软雅黑"/>
          <w:b/>
          <w:color w:val="FFFFFF"/>
          <w:sz w:val="28"/>
        </w:rPr>
      </w:pPr>
      <w:r>
        <w:rPr>
          <w:rFonts w:ascii="微软雅黑" w:eastAsia="微软雅黑" w:hAnsi="微软雅黑" w:hint="eastAsia"/>
          <w:b/>
          <w:color w:val="FFFFFF"/>
          <w:sz w:val="32"/>
        </w:rPr>
        <w:t>外围市场回顾及展望</w:t>
      </w:r>
    </w:p>
    <w:p w:rsidR="00AC20BE" w:rsidRPr="009C52EE" w:rsidRDefault="00AC20BE" w:rsidP="00AC20BE">
      <w:pPr>
        <w:spacing w:line="400" w:lineRule="exact"/>
        <w:ind w:firstLineChars="150" w:firstLine="480"/>
        <w:rPr>
          <w:rFonts w:ascii="微软雅黑" w:eastAsia="微软雅黑" w:hAnsi="微软雅黑"/>
          <w:b/>
          <w:sz w:val="32"/>
        </w:rPr>
      </w:pPr>
    </w:p>
    <w:p w:rsidR="00F16E8F" w:rsidRDefault="00F16E8F"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希腊“退出欧元区”风险骤增及西班牙债务危机升级几乎抹杀了欧央行今年以来两轮LTRO所做的所有努力，上半年欧债危机对全球资本市场的冲击依然强劲。</w:t>
      </w:r>
    </w:p>
    <w:p w:rsidR="00FC7D11" w:rsidRDefault="00F16E8F"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美国在结束了1-4月的强劲复苏后也迎来传统的“年中疲惫期”，消费数据的不佳及就业</w:t>
      </w:r>
      <w:r w:rsidR="00CC1FAB">
        <w:rPr>
          <w:rFonts w:ascii="华文细黑" w:eastAsia="华文细黑" w:hAnsi="华文细黑" w:hint="eastAsia"/>
          <w:sz w:val="24"/>
        </w:rPr>
        <w:t>市场</w:t>
      </w:r>
      <w:r>
        <w:rPr>
          <w:rFonts w:ascii="华文细黑" w:eastAsia="华文细黑" w:hAnsi="华文细黑" w:hint="eastAsia"/>
          <w:sz w:val="24"/>
        </w:rPr>
        <w:t>的反复</w:t>
      </w:r>
      <w:r w:rsidR="00F6768C">
        <w:rPr>
          <w:rFonts w:ascii="华文细黑" w:eastAsia="华文细黑" w:hAnsi="华文细黑" w:hint="eastAsia"/>
          <w:sz w:val="24"/>
        </w:rPr>
        <w:t>也让市场关于QE3的预期急剧上升。</w:t>
      </w:r>
    </w:p>
    <w:p w:rsidR="00F6768C" w:rsidRDefault="00F6768C"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受此影响，自二季度起全球避险情绪也大幅提升，并创下美、德10年期国债收益率纷纷跌破2%，瑞士期限低于5年的国债收益率曲线几乎全部为负值的奇观。</w:t>
      </w:r>
    </w:p>
    <w:p w:rsidR="003B3351" w:rsidRDefault="003B3351" w:rsidP="00F6768C">
      <w:pPr>
        <w:spacing w:line="360" w:lineRule="auto"/>
        <w:jc w:val="center"/>
        <w:rPr>
          <w:rFonts w:ascii="华文细黑" w:eastAsia="华文细黑" w:hAnsi="华文细黑"/>
          <w:b/>
          <w:sz w:val="24"/>
        </w:rPr>
      </w:pPr>
    </w:p>
    <w:p w:rsidR="003B3351" w:rsidRDefault="003B3351" w:rsidP="00F6768C">
      <w:pPr>
        <w:spacing w:line="360" w:lineRule="auto"/>
        <w:jc w:val="center"/>
        <w:rPr>
          <w:rFonts w:ascii="华文细黑" w:eastAsia="华文细黑" w:hAnsi="华文细黑"/>
          <w:b/>
          <w:sz w:val="24"/>
        </w:rPr>
      </w:pPr>
    </w:p>
    <w:p w:rsidR="003B3351" w:rsidRDefault="003B3351" w:rsidP="00F6768C">
      <w:pPr>
        <w:spacing w:line="360" w:lineRule="auto"/>
        <w:jc w:val="center"/>
        <w:rPr>
          <w:rFonts w:ascii="华文细黑" w:eastAsia="华文细黑" w:hAnsi="华文细黑"/>
          <w:b/>
          <w:sz w:val="24"/>
        </w:rPr>
      </w:pPr>
    </w:p>
    <w:p w:rsidR="003B3351" w:rsidRDefault="003B3351" w:rsidP="00F6768C">
      <w:pPr>
        <w:spacing w:line="360" w:lineRule="auto"/>
        <w:jc w:val="center"/>
        <w:rPr>
          <w:rFonts w:ascii="华文细黑" w:eastAsia="华文细黑" w:hAnsi="华文细黑"/>
          <w:b/>
          <w:sz w:val="24"/>
        </w:rPr>
      </w:pPr>
    </w:p>
    <w:p w:rsidR="003B3351" w:rsidRDefault="003B3351" w:rsidP="00F6768C">
      <w:pPr>
        <w:spacing w:line="360" w:lineRule="auto"/>
        <w:jc w:val="center"/>
        <w:rPr>
          <w:rFonts w:ascii="华文细黑" w:eastAsia="华文细黑" w:hAnsi="华文细黑"/>
          <w:b/>
          <w:sz w:val="24"/>
        </w:rPr>
      </w:pPr>
    </w:p>
    <w:p w:rsidR="00F6768C" w:rsidRPr="00F6768C" w:rsidRDefault="00F6768C" w:rsidP="00F6768C">
      <w:pPr>
        <w:spacing w:line="360" w:lineRule="auto"/>
        <w:jc w:val="center"/>
        <w:rPr>
          <w:rFonts w:ascii="华文细黑" w:eastAsia="华文细黑" w:hAnsi="华文细黑"/>
          <w:b/>
          <w:sz w:val="24"/>
        </w:rPr>
      </w:pPr>
      <w:r w:rsidRPr="00F6768C">
        <w:rPr>
          <w:rFonts w:ascii="华文细黑" w:eastAsia="华文细黑" w:hAnsi="华文细黑" w:hint="eastAsia"/>
          <w:b/>
          <w:sz w:val="24"/>
        </w:rPr>
        <w:lastRenderedPageBreak/>
        <w:t>图1：瑞士国债收益率曲线</w:t>
      </w:r>
    </w:p>
    <w:p w:rsidR="00F6768C" w:rsidRPr="00F6768C" w:rsidRDefault="00F6768C" w:rsidP="00F6768C">
      <w:pPr>
        <w:spacing w:line="360" w:lineRule="auto"/>
        <w:jc w:val="center"/>
        <w:rPr>
          <w:rFonts w:ascii="华文细黑" w:eastAsia="华文细黑" w:hAnsi="华文细黑"/>
          <w:sz w:val="24"/>
        </w:rPr>
      </w:pPr>
      <w:r>
        <w:rPr>
          <w:noProof/>
        </w:rPr>
        <w:drawing>
          <wp:inline distT="0" distB="0" distL="0" distR="0">
            <wp:extent cx="5889380" cy="3828422"/>
            <wp:effectExtent l="19050" t="0" r="0" b="0"/>
            <wp:docPr id="16" name="图片 3" descr="http://wallstreetcn.com/sites/default/files/img/u3/2012/06/Switzerland%20yield%20curve2012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llstreetcn.com/sites/default/files/img/u3/2012/06/Switzerland%20yield%20curve20120513.jpg"/>
                    <pic:cNvPicPr>
                      <a:picLocks noChangeAspect="1" noChangeArrowheads="1"/>
                    </pic:cNvPicPr>
                  </pic:nvPicPr>
                  <pic:blipFill>
                    <a:blip r:embed="rId7"/>
                    <a:srcRect/>
                    <a:stretch>
                      <a:fillRect/>
                    </a:stretch>
                  </pic:blipFill>
                  <pic:spPr bwMode="auto">
                    <a:xfrm>
                      <a:off x="0" y="0"/>
                      <a:ext cx="5884570" cy="3825295"/>
                    </a:xfrm>
                    <a:prstGeom prst="rect">
                      <a:avLst/>
                    </a:prstGeom>
                    <a:noFill/>
                    <a:ln w="9525">
                      <a:noFill/>
                      <a:miter lim="800000"/>
                      <a:headEnd/>
                      <a:tailEnd/>
                    </a:ln>
                  </pic:spPr>
                </pic:pic>
              </a:graphicData>
            </a:graphic>
          </wp:inline>
        </w:drawing>
      </w:r>
    </w:p>
    <w:p w:rsidR="00FC7D11" w:rsidRPr="00F6768C" w:rsidRDefault="00F6768C"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数据来源：Wallstreetcn.com</w:t>
      </w:r>
    </w:p>
    <w:p w:rsidR="006F3B51" w:rsidRPr="006F3B51" w:rsidRDefault="00F6768C" w:rsidP="006F3B51">
      <w:pPr>
        <w:spacing w:line="400" w:lineRule="exact"/>
        <w:ind w:firstLineChars="200" w:firstLine="480"/>
        <w:rPr>
          <w:rFonts w:ascii="华文细黑" w:eastAsia="华文细黑" w:hAnsi="华文细黑"/>
          <w:sz w:val="24"/>
        </w:rPr>
      </w:pPr>
      <w:r w:rsidRPr="00F6768C">
        <w:rPr>
          <w:rFonts w:ascii="华文细黑" w:eastAsia="华文细黑" w:hAnsi="华文细黑" w:hint="eastAsia"/>
          <w:sz w:val="24"/>
        </w:rPr>
        <w:t>下半年</w:t>
      </w:r>
      <w:r w:rsidR="00654C1E">
        <w:rPr>
          <w:rFonts w:ascii="华文细黑" w:eastAsia="华文细黑" w:hAnsi="华文细黑" w:hint="eastAsia"/>
          <w:sz w:val="24"/>
        </w:rPr>
        <w:t>，欧债危机能否缓解取决于德国是否支持欧洲偿债基金的建立，欧洲偿债基金因将用于支付欧元区的超额主权债务而被普遍认为是欧洲摆脱当前困局的唯一可行途径。</w:t>
      </w:r>
      <w:r w:rsidR="007170F7">
        <w:rPr>
          <w:rFonts w:ascii="华文细黑" w:eastAsia="华文细黑" w:hAnsi="华文细黑" w:hint="eastAsia"/>
          <w:sz w:val="24"/>
        </w:rPr>
        <w:t>而在德国在下最终决定之前，资本市场</w:t>
      </w:r>
      <w:r w:rsidR="00DF31FF">
        <w:rPr>
          <w:rFonts w:ascii="华文细黑" w:eastAsia="华文细黑" w:hAnsi="华文细黑" w:hint="eastAsia"/>
          <w:sz w:val="24"/>
        </w:rPr>
        <w:t>需先经受希腊第二次大选及西班牙救援计划能否奏效的考验。年内欧债危机</w:t>
      </w:r>
      <w:r w:rsidR="003B3351">
        <w:rPr>
          <w:rFonts w:ascii="华文细黑" w:eastAsia="华文细黑" w:hAnsi="华文细黑" w:hint="eastAsia"/>
          <w:sz w:val="24"/>
        </w:rPr>
        <w:t>俳徊</w:t>
      </w:r>
      <w:r w:rsidR="00DF31FF">
        <w:rPr>
          <w:rFonts w:ascii="华文细黑" w:eastAsia="华文细黑" w:hAnsi="华文细黑" w:hint="eastAsia"/>
          <w:sz w:val="24"/>
        </w:rPr>
        <w:t>在“深水区”仍是大概率事件。</w:t>
      </w:r>
      <w:r w:rsidR="006F3B51" w:rsidRPr="006F3B51">
        <w:rPr>
          <w:rFonts w:ascii="华文细黑" w:eastAsia="华文细黑" w:hAnsi="华文细黑" w:hint="eastAsia"/>
          <w:sz w:val="24"/>
        </w:rPr>
        <w:t>在欧债危机连锁效应下，不可避免的是</w:t>
      </w:r>
      <w:r w:rsidR="00274851">
        <w:rPr>
          <w:rFonts w:ascii="华文细黑" w:eastAsia="华文细黑" w:hAnsi="华文细黑" w:hint="eastAsia"/>
          <w:sz w:val="24"/>
        </w:rPr>
        <w:t>，欧元汇率面临</w:t>
      </w:r>
      <w:r w:rsidR="006F3B51" w:rsidRPr="006F3B51">
        <w:rPr>
          <w:rFonts w:ascii="华文细黑" w:eastAsia="华文细黑" w:hAnsi="华文细黑" w:hint="eastAsia"/>
          <w:sz w:val="24"/>
        </w:rPr>
        <w:t>持续贬值</w:t>
      </w:r>
      <w:r w:rsidR="00274851">
        <w:rPr>
          <w:rFonts w:ascii="华文细黑" w:eastAsia="华文细黑" w:hAnsi="华文细黑" w:hint="eastAsia"/>
          <w:sz w:val="24"/>
        </w:rPr>
        <w:t>局面</w:t>
      </w:r>
      <w:r w:rsidR="006F3B51" w:rsidRPr="006F3B51">
        <w:rPr>
          <w:rFonts w:ascii="华文细黑" w:eastAsia="华文细黑" w:hAnsi="华文细黑" w:hint="eastAsia"/>
          <w:sz w:val="24"/>
        </w:rPr>
        <w:t>。</w:t>
      </w:r>
    </w:p>
    <w:p w:rsidR="00F6768C" w:rsidRDefault="006F3B51" w:rsidP="003B3351">
      <w:pPr>
        <w:spacing w:line="400" w:lineRule="exact"/>
        <w:ind w:firstLineChars="200" w:firstLine="480"/>
        <w:rPr>
          <w:rFonts w:ascii="华文细黑" w:eastAsia="华文细黑" w:hAnsi="华文细黑"/>
          <w:sz w:val="24"/>
        </w:rPr>
      </w:pPr>
      <w:r w:rsidRPr="006F3B51">
        <w:rPr>
          <w:rFonts w:ascii="华文细黑" w:eastAsia="华文细黑" w:hAnsi="华文细黑" w:hint="eastAsia"/>
          <w:sz w:val="24"/>
        </w:rPr>
        <w:t>美国方面，经济增长的内生动力依然存在，下半年需求在就业和信贷改善的推动下温和回升，特别是考虑到房屋市场库存有望在年末达到历史低点，“两房”盈利的改善将会增强市场的信心。特别是</w:t>
      </w:r>
      <w:r w:rsidR="00274851" w:rsidRPr="006F3B51">
        <w:rPr>
          <w:rFonts w:ascii="华文细黑" w:eastAsia="华文细黑" w:hAnsi="华文细黑" w:hint="eastAsia"/>
          <w:sz w:val="24"/>
        </w:rPr>
        <w:t>总统</w:t>
      </w:r>
      <w:r w:rsidRPr="006F3B51">
        <w:rPr>
          <w:rFonts w:ascii="华文细黑" w:eastAsia="华文细黑" w:hAnsi="华文细黑" w:hint="eastAsia"/>
          <w:sz w:val="24"/>
        </w:rPr>
        <w:t>奥巴马为控制通胀而压低油价的</w:t>
      </w:r>
      <w:r w:rsidR="00274851">
        <w:rPr>
          <w:rFonts w:ascii="华文细黑" w:eastAsia="华文细黑" w:hAnsi="华文细黑" w:hint="eastAsia"/>
          <w:sz w:val="24"/>
        </w:rPr>
        <w:t>政策效果明显</w:t>
      </w:r>
      <w:r w:rsidRPr="006F3B51">
        <w:rPr>
          <w:rFonts w:ascii="华文细黑" w:eastAsia="华文细黑" w:hAnsi="华文细黑" w:hint="eastAsia"/>
          <w:sz w:val="24"/>
        </w:rPr>
        <w:t>，美联储</w:t>
      </w:r>
      <w:r w:rsidR="00274851">
        <w:rPr>
          <w:rFonts w:ascii="华文细黑" w:eastAsia="华文细黑" w:hAnsi="华文细黑" w:hint="eastAsia"/>
          <w:sz w:val="24"/>
        </w:rPr>
        <w:t>短</w:t>
      </w:r>
      <w:r w:rsidRPr="006F3B51">
        <w:rPr>
          <w:rFonts w:ascii="华文细黑" w:eastAsia="华文细黑" w:hAnsi="华文细黑" w:hint="eastAsia"/>
          <w:sz w:val="24"/>
        </w:rPr>
        <w:t>时间启动QE3的可能性很小，相对于脆弱的欧洲经济，美元汇率下半年有望依然保持上半年的强势格局。按美元定价的大宗商品价格受下半年全球总需求（特别是中国）疲弱的影响，仍</w:t>
      </w:r>
      <w:r w:rsidR="00274851">
        <w:rPr>
          <w:rFonts w:ascii="华文细黑" w:eastAsia="华文细黑" w:hAnsi="华文细黑" w:hint="eastAsia"/>
          <w:sz w:val="24"/>
        </w:rPr>
        <w:t>将</w:t>
      </w:r>
      <w:r w:rsidRPr="006F3B51">
        <w:rPr>
          <w:rFonts w:ascii="华文细黑" w:eastAsia="华文细黑" w:hAnsi="华文细黑" w:hint="eastAsia"/>
          <w:sz w:val="24"/>
        </w:rPr>
        <w:t>保持</w:t>
      </w:r>
      <w:r w:rsidR="00274851">
        <w:rPr>
          <w:rFonts w:ascii="华文细黑" w:eastAsia="华文细黑" w:hAnsi="华文细黑" w:hint="eastAsia"/>
          <w:sz w:val="24"/>
        </w:rPr>
        <w:t>低</w:t>
      </w:r>
      <w:r w:rsidRPr="006F3B51">
        <w:rPr>
          <w:rFonts w:ascii="华文细黑" w:eastAsia="华文细黑" w:hAnsi="华文细黑" w:hint="eastAsia"/>
          <w:sz w:val="24"/>
        </w:rPr>
        <w:t>位徘徊态势，黄金等贵金属作为重要的避险需求资产，相对大宗商品具有较多表现机会。</w:t>
      </w:r>
    </w:p>
    <w:p w:rsidR="003B3351" w:rsidRDefault="003B3351" w:rsidP="003B3351">
      <w:pPr>
        <w:spacing w:line="400" w:lineRule="exact"/>
        <w:ind w:firstLineChars="200" w:firstLine="480"/>
        <w:rPr>
          <w:rFonts w:ascii="华文细黑" w:eastAsia="华文细黑" w:hAnsi="华文细黑"/>
          <w:sz w:val="24"/>
        </w:rPr>
      </w:pPr>
    </w:p>
    <w:p w:rsidR="003B3351" w:rsidRPr="006F3B51" w:rsidRDefault="003B3351" w:rsidP="003B3351">
      <w:pPr>
        <w:spacing w:line="400" w:lineRule="exact"/>
        <w:ind w:firstLineChars="200" w:firstLine="640"/>
        <w:rPr>
          <w:rFonts w:ascii="微软雅黑" w:eastAsia="微软雅黑" w:hAnsi="微软雅黑"/>
          <w:b/>
          <w:sz w:val="32"/>
        </w:rPr>
      </w:pPr>
    </w:p>
    <w:p w:rsidR="00340DFC" w:rsidRDefault="00277E81" w:rsidP="00340DFC">
      <w:pPr>
        <w:spacing w:line="400" w:lineRule="exact"/>
        <w:ind w:firstLineChars="150" w:firstLine="480"/>
        <w:rPr>
          <w:rFonts w:ascii="微软雅黑" w:eastAsia="微软雅黑" w:hAnsi="微软雅黑"/>
          <w:b/>
          <w:color w:val="FFFFFF"/>
          <w:sz w:val="32"/>
        </w:rPr>
      </w:pPr>
      <w:r>
        <w:rPr>
          <w:rFonts w:ascii="微软雅黑" w:eastAsia="微软雅黑" w:hAnsi="微软雅黑"/>
          <w:b/>
          <w:noProof/>
          <w:color w:val="FFFFFF"/>
          <w:sz w:val="32"/>
        </w:rPr>
        <w:lastRenderedPageBreak/>
        <w:pict>
          <v:shape id="_x0000_s1043" type="#_x0000_t15" style="position:absolute;left:0;text-align:left;margin-left:-.05pt;margin-top:14.55pt;width:213.25pt;height:31.95pt;z-index:-251657216" adj="19768" fillcolor="#fabf8f" strokecolor="#f2f2f2" strokeweight="3pt">
            <v:shadow on="t" type="perspective" color="#622423" opacity=".5" offset="1pt" offset2="-1pt"/>
          </v:shape>
        </w:pict>
      </w:r>
    </w:p>
    <w:p w:rsidR="00340DFC" w:rsidRPr="002B2E51" w:rsidRDefault="00340DFC" w:rsidP="00340DFC">
      <w:pPr>
        <w:spacing w:line="400" w:lineRule="exact"/>
        <w:ind w:firstLineChars="150" w:firstLine="480"/>
        <w:rPr>
          <w:rFonts w:ascii="微软雅黑" w:eastAsia="微软雅黑" w:hAnsi="微软雅黑"/>
          <w:b/>
          <w:color w:val="FFFFFF"/>
          <w:sz w:val="28"/>
        </w:rPr>
      </w:pPr>
      <w:r>
        <w:rPr>
          <w:rFonts w:ascii="微软雅黑" w:eastAsia="微软雅黑" w:hAnsi="微软雅黑" w:hint="eastAsia"/>
          <w:b/>
          <w:color w:val="FFFFFF"/>
          <w:sz w:val="32"/>
        </w:rPr>
        <w:t>A股市场回顾与展望</w:t>
      </w:r>
    </w:p>
    <w:p w:rsidR="00FC7D11" w:rsidRPr="00340DFC" w:rsidRDefault="00FC7D11" w:rsidP="00FC7D11">
      <w:pPr>
        <w:spacing w:line="360" w:lineRule="auto"/>
        <w:rPr>
          <w:rFonts w:ascii="华文细黑" w:eastAsia="华文细黑" w:hAnsi="华文细黑"/>
          <w:sz w:val="24"/>
        </w:rPr>
      </w:pPr>
    </w:p>
    <w:p w:rsidR="00FC7D11" w:rsidRDefault="00516A78"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上半年受投资者风险偏好变化、货币政策连续微调、宏观经济探底加快及新一轮刺激政策“潜伏”等一系列因素影响，A股市场整体呈现箱体震荡走势，截至6月14日，</w:t>
      </w:r>
      <w:r w:rsidR="00274851">
        <w:rPr>
          <w:rFonts w:ascii="华文细黑" w:eastAsia="华文细黑" w:hAnsi="华文细黑" w:hint="eastAsia"/>
          <w:sz w:val="24"/>
        </w:rPr>
        <w:t>沪深两市大盘涨幅分别为5%和10%。</w:t>
      </w:r>
    </w:p>
    <w:p w:rsidR="00BD1CF5" w:rsidRPr="00BD1CF5" w:rsidRDefault="00BD1CF5" w:rsidP="00FC7D11">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下半年预期市场</w:t>
      </w:r>
      <w:r w:rsidR="004A07E0">
        <w:rPr>
          <w:rFonts w:ascii="华文细黑" w:eastAsia="华文细黑" w:hAnsi="华文细黑" w:hint="eastAsia"/>
          <w:sz w:val="24"/>
        </w:rPr>
        <w:t>会围绕</w:t>
      </w:r>
      <w:r w:rsidR="00274851">
        <w:rPr>
          <w:rFonts w:ascii="华文细黑" w:eastAsia="华文细黑" w:hAnsi="华文细黑" w:hint="eastAsia"/>
          <w:sz w:val="24"/>
        </w:rPr>
        <w:t>经济见底时点、</w:t>
      </w:r>
      <w:r w:rsidR="004A07E0">
        <w:rPr>
          <w:rFonts w:ascii="华文细黑" w:eastAsia="华文细黑" w:hAnsi="华文细黑" w:hint="eastAsia"/>
          <w:sz w:val="24"/>
        </w:rPr>
        <w:t>刺激</w:t>
      </w:r>
      <w:r>
        <w:rPr>
          <w:rFonts w:ascii="华文细黑" w:eastAsia="华文细黑" w:hAnsi="华文细黑" w:hint="eastAsia"/>
          <w:sz w:val="24"/>
        </w:rPr>
        <w:t>政策放松程度</w:t>
      </w:r>
      <w:r w:rsidR="004A07E0">
        <w:rPr>
          <w:rFonts w:ascii="华文细黑" w:eastAsia="华文细黑" w:hAnsi="华文细黑" w:hint="eastAsia"/>
          <w:sz w:val="24"/>
        </w:rPr>
        <w:t>及效果展开博弈，结合经济</w:t>
      </w:r>
      <w:r w:rsidR="009641F9">
        <w:rPr>
          <w:rFonts w:ascii="华文细黑" w:eastAsia="华文细黑" w:hAnsi="华文细黑" w:hint="eastAsia"/>
          <w:sz w:val="24"/>
        </w:rPr>
        <w:t>短</w:t>
      </w:r>
      <w:r w:rsidR="004A07E0">
        <w:rPr>
          <w:rFonts w:ascii="华文细黑" w:eastAsia="华文细黑" w:hAnsi="华文细黑" w:hint="eastAsia"/>
          <w:sz w:val="24"/>
        </w:rPr>
        <w:t>周期</w:t>
      </w:r>
      <w:r w:rsidR="009641F9">
        <w:rPr>
          <w:rFonts w:ascii="华文细黑" w:eastAsia="华文细黑" w:hAnsi="华文细黑" w:hint="eastAsia"/>
          <w:sz w:val="24"/>
        </w:rPr>
        <w:t>变化</w:t>
      </w:r>
      <w:r w:rsidR="004A07E0">
        <w:rPr>
          <w:rFonts w:ascii="华文细黑" w:eastAsia="华文细黑" w:hAnsi="华文细黑" w:hint="eastAsia"/>
          <w:sz w:val="24"/>
        </w:rPr>
        <w:t>，三季度</w:t>
      </w:r>
      <w:r w:rsidR="009641F9">
        <w:rPr>
          <w:rFonts w:ascii="华文细黑" w:eastAsia="华文细黑" w:hAnsi="华文细黑" w:hint="eastAsia"/>
          <w:sz w:val="24"/>
        </w:rPr>
        <w:t>经济阶段性</w:t>
      </w:r>
      <w:r w:rsidR="00274851">
        <w:rPr>
          <w:rFonts w:ascii="华文细黑" w:eastAsia="华文细黑" w:hAnsi="华文细黑" w:hint="eastAsia"/>
          <w:sz w:val="24"/>
        </w:rPr>
        <w:t>企稳回升</w:t>
      </w:r>
      <w:r w:rsidR="009641F9">
        <w:rPr>
          <w:rFonts w:ascii="华文细黑" w:eastAsia="华文细黑" w:hAnsi="华文细黑" w:hint="eastAsia"/>
          <w:sz w:val="24"/>
        </w:rPr>
        <w:t>是大概率事件。</w:t>
      </w:r>
    </w:p>
    <w:p w:rsidR="00FC7D11" w:rsidRPr="00A60CD3" w:rsidRDefault="00A60CD3" w:rsidP="00A60CD3">
      <w:pPr>
        <w:spacing w:line="360" w:lineRule="auto"/>
        <w:ind w:firstLineChars="200" w:firstLine="561"/>
        <w:rPr>
          <w:rFonts w:ascii="华文细黑" w:eastAsia="华文细黑" w:hAnsi="华文细黑"/>
          <w:b/>
          <w:sz w:val="28"/>
          <w:szCs w:val="28"/>
        </w:rPr>
      </w:pPr>
      <w:r w:rsidRPr="00A60CD3">
        <w:rPr>
          <w:rFonts w:ascii="华文细黑" w:eastAsia="华文细黑" w:hAnsi="华文细黑" w:hint="eastAsia"/>
          <w:b/>
          <w:sz w:val="28"/>
          <w:szCs w:val="28"/>
        </w:rPr>
        <w:t>1、</w:t>
      </w:r>
      <w:r w:rsidR="003B3B67">
        <w:rPr>
          <w:rFonts w:ascii="华文细黑" w:eastAsia="华文细黑" w:hAnsi="华文细黑" w:hint="eastAsia"/>
          <w:b/>
          <w:sz w:val="28"/>
          <w:szCs w:val="28"/>
        </w:rPr>
        <w:t>三</w:t>
      </w:r>
      <w:r w:rsidR="00FC7D11" w:rsidRPr="00A60CD3">
        <w:rPr>
          <w:rFonts w:ascii="华文细黑" w:eastAsia="华文细黑" w:hAnsi="华文细黑" w:hint="eastAsia"/>
          <w:b/>
          <w:sz w:val="28"/>
          <w:szCs w:val="28"/>
        </w:rPr>
        <w:t>季度宏观经济</w:t>
      </w:r>
      <w:r w:rsidR="003B3B67">
        <w:rPr>
          <w:rFonts w:ascii="华文细黑" w:eastAsia="华文细黑" w:hAnsi="华文细黑" w:hint="eastAsia"/>
          <w:b/>
          <w:sz w:val="28"/>
          <w:szCs w:val="28"/>
        </w:rPr>
        <w:t>有望出现阶段性企稳回升</w:t>
      </w:r>
    </w:p>
    <w:p w:rsidR="00FC7D11" w:rsidRPr="00F806AF" w:rsidRDefault="00A60CD3" w:rsidP="00F806AF">
      <w:pPr>
        <w:spacing w:line="360" w:lineRule="auto"/>
        <w:ind w:firstLineChars="200" w:firstLine="480"/>
        <w:rPr>
          <w:rFonts w:ascii="华文细黑" w:eastAsia="华文细黑" w:hAnsi="华文细黑"/>
          <w:b/>
          <w:sz w:val="24"/>
        </w:rPr>
      </w:pPr>
      <w:r>
        <w:rPr>
          <w:rFonts w:ascii="华文细黑" w:eastAsia="华文细黑" w:hAnsi="华文细黑" w:hint="eastAsia"/>
          <w:b/>
          <w:sz w:val="24"/>
        </w:rPr>
        <w:t>（</w:t>
      </w:r>
      <w:r w:rsidR="00FC7D11" w:rsidRPr="00F806AF">
        <w:rPr>
          <w:rFonts w:ascii="华文细黑" w:eastAsia="华文细黑" w:hAnsi="华文细黑" w:hint="eastAsia"/>
          <w:b/>
          <w:sz w:val="24"/>
        </w:rPr>
        <w:t>1</w:t>
      </w:r>
      <w:r>
        <w:rPr>
          <w:rFonts w:ascii="华文细黑" w:eastAsia="华文细黑" w:hAnsi="华文细黑" w:hint="eastAsia"/>
          <w:b/>
          <w:sz w:val="24"/>
        </w:rPr>
        <w:t>）</w:t>
      </w:r>
      <w:r w:rsidR="00800A1F">
        <w:rPr>
          <w:rFonts w:ascii="华文细黑" w:eastAsia="华文细黑" w:hAnsi="华文细黑" w:hint="eastAsia"/>
          <w:b/>
          <w:sz w:val="24"/>
        </w:rPr>
        <w:t>短周期下库存、价格已有明显调整</w:t>
      </w:r>
    </w:p>
    <w:p w:rsidR="00FC7D11" w:rsidRDefault="00FC7D11" w:rsidP="00535470">
      <w:pPr>
        <w:spacing w:line="360" w:lineRule="auto"/>
        <w:ind w:firstLineChars="200" w:firstLine="480"/>
        <w:rPr>
          <w:rFonts w:ascii="华文细黑" w:eastAsia="华文细黑" w:hAnsi="华文细黑"/>
          <w:sz w:val="24"/>
        </w:rPr>
      </w:pPr>
      <w:r w:rsidRPr="00F806AF">
        <w:rPr>
          <w:rFonts w:ascii="华文细黑" w:eastAsia="华文细黑" w:hAnsi="华文细黑" w:hint="eastAsia"/>
          <w:sz w:val="24"/>
        </w:rPr>
        <w:t>从</w:t>
      </w:r>
      <w:r w:rsidR="00475DB3">
        <w:rPr>
          <w:rFonts w:ascii="华文细黑" w:eastAsia="华文细黑" w:hAnsi="华文细黑" w:hint="eastAsia"/>
          <w:sz w:val="24"/>
        </w:rPr>
        <w:t>1-5月公布的各项经济指标来看，均表明经济</w:t>
      </w:r>
      <w:r w:rsidR="00CC1FAB">
        <w:rPr>
          <w:rFonts w:ascii="华文细黑" w:eastAsia="华文细黑" w:hAnsi="华文细黑" w:hint="eastAsia"/>
          <w:sz w:val="24"/>
        </w:rPr>
        <w:t>仍在继续</w:t>
      </w:r>
      <w:r w:rsidR="00475DB3">
        <w:rPr>
          <w:rFonts w:ascii="华文细黑" w:eastAsia="华文细黑" w:hAnsi="华文细黑" w:hint="eastAsia"/>
          <w:sz w:val="24"/>
        </w:rPr>
        <w:t>下滑，其中工业增加值和发电量已经低于过</w:t>
      </w:r>
      <w:r w:rsidR="00A46C0E">
        <w:rPr>
          <w:rFonts w:ascii="华文细黑" w:eastAsia="华文细黑" w:hAnsi="华文细黑" w:hint="eastAsia"/>
          <w:sz w:val="24"/>
        </w:rPr>
        <w:t>去</w:t>
      </w:r>
      <w:r w:rsidR="00475DB3">
        <w:rPr>
          <w:rFonts w:ascii="华文细黑" w:eastAsia="华文细黑" w:hAnsi="华文细黑" w:hint="eastAsia"/>
          <w:sz w:val="24"/>
        </w:rPr>
        <w:t>20年的平均增速</w:t>
      </w:r>
      <w:r w:rsidR="00CC1FAB">
        <w:rPr>
          <w:rFonts w:ascii="华文细黑" w:eastAsia="华文细黑" w:hAnsi="华文细黑" w:hint="eastAsia"/>
          <w:sz w:val="24"/>
        </w:rPr>
        <w:t>，与之相伴随的是工业企业库存的逐步下降</w:t>
      </w:r>
      <w:r w:rsidR="00ED28E8">
        <w:rPr>
          <w:rFonts w:ascii="华文细黑" w:eastAsia="华文细黑" w:hAnsi="华文细黑" w:hint="eastAsia"/>
          <w:sz w:val="24"/>
        </w:rPr>
        <w:t>，已经约有三个季度的明显调整</w:t>
      </w:r>
      <w:r w:rsidR="00CC1FAB">
        <w:rPr>
          <w:rFonts w:ascii="华文细黑" w:eastAsia="华文细黑" w:hAnsi="华文细黑" w:hint="eastAsia"/>
          <w:sz w:val="24"/>
        </w:rPr>
        <w:t>，从主导行业来看汽车、钢铁等中下游行业库存已经较低</w:t>
      </w:r>
      <w:r w:rsidR="00A46C0E">
        <w:rPr>
          <w:rFonts w:ascii="华文细黑" w:eastAsia="华文细黑" w:hAnsi="华文细黑" w:hint="eastAsia"/>
          <w:sz w:val="24"/>
        </w:rPr>
        <w:t>，同时企业降价抛货行为</w:t>
      </w:r>
      <w:r w:rsidR="003E79A6">
        <w:rPr>
          <w:rFonts w:ascii="华文细黑" w:eastAsia="华文细黑" w:hAnsi="华文细黑" w:hint="eastAsia"/>
          <w:sz w:val="24"/>
        </w:rPr>
        <w:t>从去年三季度开始</w:t>
      </w:r>
      <w:r w:rsidR="00A46C0E">
        <w:rPr>
          <w:rFonts w:ascii="华文细黑" w:eastAsia="华文细黑" w:hAnsi="华文细黑" w:hint="eastAsia"/>
          <w:sz w:val="24"/>
        </w:rPr>
        <w:t>，</w:t>
      </w:r>
      <w:r w:rsidR="003E79A6">
        <w:rPr>
          <w:rFonts w:ascii="华文细黑" w:eastAsia="华文细黑" w:hAnsi="华文细黑" w:hint="eastAsia"/>
          <w:sz w:val="24"/>
        </w:rPr>
        <w:t>持续</w:t>
      </w:r>
      <w:r w:rsidR="00A46C0E">
        <w:rPr>
          <w:rFonts w:ascii="华文细黑" w:eastAsia="华文细黑" w:hAnsi="华文细黑" w:hint="eastAsia"/>
          <w:sz w:val="24"/>
        </w:rPr>
        <w:t>了约四个季度</w:t>
      </w:r>
      <w:r w:rsidR="003E79A6">
        <w:rPr>
          <w:rFonts w:ascii="华文细黑" w:eastAsia="华文细黑" w:hAnsi="华文细黑" w:hint="eastAsia"/>
          <w:sz w:val="24"/>
        </w:rPr>
        <w:t>且在此期间经历了企业盈利的大幅回落。</w:t>
      </w:r>
      <w:r w:rsidR="003E79A6" w:rsidRPr="00F806AF">
        <w:rPr>
          <w:rFonts w:ascii="华文细黑" w:eastAsia="华文细黑" w:hAnsi="华文细黑"/>
          <w:sz w:val="24"/>
        </w:rPr>
        <w:t xml:space="preserve"> </w:t>
      </w:r>
    </w:p>
    <w:p w:rsidR="00852009" w:rsidRPr="00DE7879" w:rsidRDefault="00852009" w:rsidP="00DE7879">
      <w:pPr>
        <w:spacing w:line="360" w:lineRule="auto"/>
        <w:ind w:firstLineChars="450" w:firstLine="1081"/>
        <w:rPr>
          <w:rFonts w:ascii="华文细黑" w:eastAsia="华文细黑" w:hAnsi="华文细黑"/>
          <w:b/>
          <w:sz w:val="24"/>
        </w:rPr>
      </w:pPr>
      <w:r w:rsidRPr="00DE7879">
        <w:rPr>
          <w:rFonts w:ascii="华文细黑" w:eastAsia="华文细黑" w:hAnsi="华文细黑" w:hint="eastAsia"/>
          <w:b/>
          <w:noProof/>
          <w:sz w:val="24"/>
        </w:rPr>
        <w:drawing>
          <wp:anchor distT="0" distB="0" distL="114300" distR="114300" simplePos="0" relativeHeight="251673600" behindDoc="0" locked="0" layoutInCell="1" allowOverlap="1">
            <wp:simplePos x="0" y="0"/>
            <wp:positionH relativeFrom="column">
              <wp:posOffset>3175</wp:posOffset>
            </wp:positionH>
            <wp:positionV relativeFrom="paragraph">
              <wp:posOffset>318770</wp:posOffset>
            </wp:positionV>
            <wp:extent cx="2904490" cy="1766570"/>
            <wp:effectExtent l="19050" t="0" r="0" b="0"/>
            <wp:wrapTight wrapText="bothSides">
              <wp:wrapPolygon edited="0">
                <wp:start x="-142" y="0"/>
                <wp:lineTo x="-142" y="21196"/>
                <wp:lineTo x="21534" y="21196"/>
                <wp:lineTo x="21534" y="0"/>
                <wp:lineTo x="-14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2904490" cy="1766570"/>
                    </a:xfrm>
                    <a:prstGeom prst="rect">
                      <a:avLst/>
                    </a:prstGeom>
                    <a:noFill/>
                    <a:ln w="9525">
                      <a:noFill/>
                      <a:miter lim="800000"/>
                      <a:headEnd/>
                      <a:tailEnd/>
                    </a:ln>
                  </pic:spPr>
                </pic:pic>
              </a:graphicData>
            </a:graphic>
          </wp:anchor>
        </w:drawing>
      </w: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2</w:t>
      </w:r>
      <w:r w:rsidRPr="00DE7879">
        <w:rPr>
          <w:rFonts w:ascii="华文细黑" w:eastAsia="华文细黑" w:hAnsi="华文细黑" w:hint="eastAsia"/>
          <w:b/>
          <w:sz w:val="24"/>
        </w:rPr>
        <w:t xml:space="preserve">：工业产成品库存增速   </w:t>
      </w:r>
      <w:r w:rsidR="00DE7879" w:rsidRPr="00DE7879">
        <w:rPr>
          <w:rFonts w:ascii="华文细黑" w:eastAsia="华文细黑" w:hAnsi="华文细黑" w:hint="eastAsia"/>
          <w:b/>
          <w:sz w:val="24"/>
        </w:rPr>
        <w:t xml:space="preserve">        </w:t>
      </w: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3</w:t>
      </w:r>
      <w:r w:rsidRPr="00DE7879">
        <w:rPr>
          <w:rFonts w:ascii="华文细黑" w:eastAsia="华文细黑" w:hAnsi="华文细黑" w:hint="eastAsia"/>
          <w:b/>
          <w:sz w:val="24"/>
        </w:rPr>
        <w:t>：PMI库存情况和工业品出厂价格指数</w:t>
      </w:r>
    </w:p>
    <w:p w:rsidR="00852009" w:rsidRDefault="00463CD0" w:rsidP="00852009">
      <w:pPr>
        <w:spacing w:line="360" w:lineRule="auto"/>
        <w:rPr>
          <w:rFonts w:ascii="华文细黑" w:eastAsia="华文细黑" w:hAnsi="华文细黑"/>
          <w:sz w:val="24"/>
        </w:rPr>
      </w:pPr>
      <w:r w:rsidRPr="00463CD0">
        <w:rPr>
          <w:rFonts w:ascii="华文细黑" w:eastAsia="华文细黑" w:hAnsi="华文细黑"/>
          <w:noProof/>
          <w:sz w:val="24"/>
        </w:rPr>
        <w:drawing>
          <wp:inline distT="0" distB="0" distL="0" distR="0">
            <wp:extent cx="3357196" cy="1768510"/>
            <wp:effectExtent l="19050" t="0" r="14654" b="314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7879" w:rsidRPr="00852009" w:rsidRDefault="006F4055" w:rsidP="00852009">
      <w:pPr>
        <w:spacing w:line="360" w:lineRule="auto"/>
        <w:rPr>
          <w:rFonts w:ascii="华文细黑" w:eastAsia="华文细黑" w:hAnsi="华文细黑"/>
          <w:sz w:val="24"/>
        </w:rPr>
      </w:pPr>
      <w:r>
        <w:rPr>
          <w:rFonts w:ascii="华文细黑" w:eastAsia="华文细黑" w:hAnsi="华文细黑" w:hint="eastAsia"/>
          <w:sz w:val="24"/>
        </w:rPr>
        <w:t xml:space="preserve">    </w:t>
      </w:r>
      <w:r w:rsidR="00DE7879">
        <w:rPr>
          <w:rFonts w:ascii="华文细黑" w:eastAsia="华文细黑" w:hAnsi="华文细黑" w:hint="eastAsia"/>
          <w:sz w:val="24"/>
        </w:rPr>
        <w:t>数据来源：Wind资讯、天弘基金</w:t>
      </w:r>
    </w:p>
    <w:p w:rsidR="00FC7D11" w:rsidRDefault="00ED28E8" w:rsidP="00ED28E8">
      <w:pPr>
        <w:spacing w:line="360" w:lineRule="auto"/>
        <w:ind w:firstLine="480"/>
        <w:rPr>
          <w:rFonts w:ascii="华文细黑" w:eastAsia="华文细黑" w:hAnsi="华文细黑"/>
          <w:sz w:val="24"/>
        </w:rPr>
      </w:pPr>
      <w:r w:rsidRPr="00ED28E8">
        <w:rPr>
          <w:rFonts w:ascii="华文细黑" w:eastAsia="华文细黑" w:hAnsi="华文细黑" w:hint="eastAsia"/>
          <w:sz w:val="24"/>
        </w:rPr>
        <w:t>在价格与盈利已经有</w:t>
      </w:r>
      <w:r>
        <w:rPr>
          <w:rFonts w:ascii="华文细黑" w:eastAsia="华文细黑" w:hAnsi="华文细黑" w:hint="eastAsia"/>
          <w:sz w:val="24"/>
        </w:rPr>
        <w:t>较大下调的条件下，</w:t>
      </w:r>
      <w:r w:rsidR="00A46C0E">
        <w:rPr>
          <w:rFonts w:ascii="华文细黑" w:eastAsia="华文细黑" w:hAnsi="华文细黑" w:hint="eastAsia"/>
          <w:sz w:val="24"/>
        </w:rPr>
        <w:t>下半年工业</w:t>
      </w:r>
      <w:r>
        <w:rPr>
          <w:rFonts w:ascii="华文细黑" w:eastAsia="华文细黑" w:hAnsi="华文细黑" w:hint="eastAsia"/>
          <w:sz w:val="24"/>
        </w:rPr>
        <w:t>生产已经逐步减缓，后期的抛货压力将会越来越小，企业的利润下降空间也有望收窄，从需求角度来看，任何一个经济体，无论情况多差，均有自发需求的存在，这些均有助于促使未来生产的重新启动。</w:t>
      </w:r>
    </w:p>
    <w:p w:rsidR="00FC7D11" w:rsidRPr="00F806AF" w:rsidRDefault="00A60CD3" w:rsidP="00FC7D11">
      <w:pPr>
        <w:spacing w:line="360" w:lineRule="auto"/>
        <w:ind w:firstLine="480"/>
        <w:rPr>
          <w:rFonts w:ascii="华文细黑" w:eastAsia="华文细黑" w:hAnsi="华文细黑"/>
          <w:b/>
          <w:sz w:val="24"/>
        </w:rPr>
      </w:pPr>
      <w:r>
        <w:rPr>
          <w:rFonts w:ascii="华文细黑" w:eastAsia="华文细黑" w:hAnsi="华文细黑" w:hint="eastAsia"/>
          <w:b/>
          <w:sz w:val="24"/>
        </w:rPr>
        <w:lastRenderedPageBreak/>
        <w:t>（</w:t>
      </w:r>
      <w:r w:rsidR="00FC7D11" w:rsidRPr="00F806AF">
        <w:rPr>
          <w:rFonts w:ascii="华文细黑" w:eastAsia="华文细黑" w:hAnsi="华文细黑" w:hint="eastAsia"/>
          <w:b/>
          <w:sz w:val="24"/>
        </w:rPr>
        <w:t>2</w:t>
      </w:r>
      <w:r>
        <w:rPr>
          <w:rFonts w:ascii="华文细黑" w:eastAsia="华文细黑" w:hAnsi="华文细黑" w:hint="eastAsia"/>
          <w:b/>
          <w:sz w:val="24"/>
        </w:rPr>
        <w:t>）</w:t>
      </w:r>
      <w:r w:rsidR="0033779F">
        <w:rPr>
          <w:rFonts w:ascii="华文细黑" w:eastAsia="华文细黑" w:hAnsi="华文细黑" w:hint="eastAsia"/>
          <w:b/>
          <w:sz w:val="24"/>
        </w:rPr>
        <w:t>政策放松的累积效应开始体现</w:t>
      </w:r>
    </w:p>
    <w:p w:rsidR="00D1593D" w:rsidRDefault="006174BF" w:rsidP="00FC7D11">
      <w:pPr>
        <w:spacing w:line="360" w:lineRule="auto"/>
        <w:ind w:firstLine="480"/>
        <w:rPr>
          <w:rFonts w:ascii="华文细黑" w:eastAsia="华文细黑" w:hAnsi="华文细黑"/>
          <w:sz w:val="24"/>
        </w:rPr>
      </w:pPr>
      <w:r>
        <w:rPr>
          <w:rFonts w:ascii="华文细黑" w:eastAsia="华文细黑" w:hAnsi="华文细黑" w:hint="eastAsia"/>
          <w:sz w:val="24"/>
        </w:rPr>
        <w:t>上半年</w:t>
      </w:r>
      <w:r w:rsidR="0033779F">
        <w:rPr>
          <w:rFonts w:ascii="华文细黑" w:eastAsia="华文细黑" w:hAnsi="华文细黑" w:hint="eastAsia"/>
          <w:sz w:val="24"/>
        </w:rPr>
        <w:t>，央行已经</w:t>
      </w:r>
      <w:r w:rsidR="003B3351">
        <w:rPr>
          <w:rFonts w:ascii="华文细黑" w:eastAsia="华文细黑" w:hAnsi="华文细黑" w:hint="eastAsia"/>
          <w:sz w:val="24"/>
        </w:rPr>
        <w:t>两</w:t>
      </w:r>
      <w:r w:rsidR="0033779F">
        <w:rPr>
          <w:rFonts w:ascii="华文细黑" w:eastAsia="华文细黑" w:hAnsi="华文细黑" w:hint="eastAsia"/>
          <w:sz w:val="24"/>
        </w:rPr>
        <w:t>降存准、一次降息，这使得市场实际利率水平出现明显的回落，</w:t>
      </w:r>
      <w:r w:rsidR="00D1593D">
        <w:rPr>
          <w:rFonts w:ascii="华文细黑" w:eastAsia="华文细黑" w:hAnsi="华文细黑" w:hint="eastAsia"/>
          <w:sz w:val="24"/>
        </w:rPr>
        <w:t>实体经济资金链断裂的风险大幅下降。</w:t>
      </w:r>
    </w:p>
    <w:p w:rsidR="00FC7D11" w:rsidRDefault="00D1593D" w:rsidP="00FC7D11">
      <w:pPr>
        <w:spacing w:line="360" w:lineRule="auto"/>
        <w:ind w:firstLine="480"/>
        <w:rPr>
          <w:rFonts w:ascii="华文细黑" w:eastAsia="华文细黑" w:hAnsi="华文细黑"/>
          <w:sz w:val="24"/>
        </w:rPr>
      </w:pPr>
      <w:r>
        <w:rPr>
          <w:rFonts w:ascii="华文细黑" w:eastAsia="华文细黑" w:hAnsi="华文细黑" w:hint="eastAsia"/>
          <w:sz w:val="24"/>
        </w:rPr>
        <w:t>5月，</w:t>
      </w:r>
      <w:r w:rsidR="00A46C0E">
        <w:rPr>
          <w:rFonts w:ascii="华文细黑" w:eastAsia="华文细黑" w:hAnsi="华文细黑" w:hint="eastAsia"/>
          <w:sz w:val="24"/>
        </w:rPr>
        <w:t>宏观调控政策向“稳增长”转向后，事实上新一轮的经济刺激计划已经悄然展开，表现为</w:t>
      </w:r>
      <w:r>
        <w:rPr>
          <w:rFonts w:ascii="华文细黑" w:eastAsia="华文细黑" w:hAnsi="华文细黑" w:hint="eastAsia"/>
          <w:sz w:val="24"/>
        </w:rPr>
        <w:t>“</w:t>
      </w:r>
      <w:r w:rsidR="00A46C0E">
        <w:rPr>
          <w:rFonts w:ascii="华文细黑" w:eastAsia="华文细黑" w:hAnsi="华文细黑" w:hint="eastAsia"/>
          <w:sz w:val="24"/>
        </w:rPr>
        <w:t>闷声大发财”。</w:t>
      </w:r>
      <w:r>
        <w:rPr>
          <w:rFonts w:ascii="华文细黑" w:eastAsia="华文细黑" w:hAnsi="华文细黑" w:hint="eastAsia"/>
          <w:sz w:val="24"/>
        </w:rPr>
        <w:t>如从5月16日的国务院常务会议研究确定补贴363亿元促节能</w:t>
      </w:r>
      <w:r w:rsidR="00A46C0E">
        <w:rPr>
          <w:rFonts w:ascii="华文细黑" w:eastAsia="华文细黑" w:hAnsi="华文细黑" w:hint="eastAsia"/>
          <w:sz w:val="24"/>
        </w:rPr>
        <w:t>家电</w:t>
      </w:r>
      <w:r>
        <w:rPr>
          <w:rFonts w:ascii="华文细黑" w:eastAsia="华文细黑" w:hAnsi="华文细黑" w:hint="eastAsia"/>
          <w:sz w:val="24"/>
        </w:rPr>
        <w:t>等产品消费措施</w:t>
      </w:r>
      <w:r w:rsidR="003B3351">
        <w:rPr>
          <w:rFonts w:ascii="华文细黑" w:eastAsia="华文细黑" w:hAnsi="华文细黑" w:hint="eastAsia"/>
          <w:sz w:val="24"/>
        </w:rPr>
        <w:t>，</w:t>
      </w:r>
      <w:r>
        <w:rPr>
          <w:rFonts w:ascii="华文细黑" w:eastAsia="华文细黑" w:hAnsi="华文细黑" w:hint="eastAsia"/>
          <w:sz w:val="24"/>
        </w:rPr>
        <w:t>到6月14日2012版汽车以旧换新政策</w:t>
      </w:r>
      <w:r w:rsidR="00A46C0E">
        <w:rPr>
          <w:rFonts w:ascii="华文细黑" w:eastAsia="华文细黑" w:hAnsi="华文细黑" w:hint="eastAsia"/>
          <w:sz w:val="24"/>
        </w:rPr>
        <w:t>推动“汽车下乡”</w:t>
      </w:r>
      <w:r w:rsidR="00423F47">
        <w:rPr>
          <w:rFonts w:ascii="华文细黑" w:eastAsia="华文细黑" w:hAnsi="华文细黑" w:hint="eastAsia"/>
          <w:sz w:val="24"/>
        </w:rPr>
        <w:t>，标志着促进内需的政策措施已经启动。从5月23日国务院常务会议提出“启动一批事关全局、带动性强的重大项目”</w:t>
      </w:r>
      <w:r w:rsidR="003B3351">
        <w:rPr>
          <w:rFonts w:ascii="华文细黑" w:eastAsia="华文细黑" w:hAnsi="华文细黑" w:hint="eastAsia"/>
          <w:sz w:val="24"/>
        </w:rPr>
        <w:t>，</w:t>
      </w:r>
      <w:r w:rsidR="00423F47">
        <w:rPr>
          <w:rFonts w:ascii="华文细黑" w:eastAsia="华文细黑" w:hAnsi="华文细黑" w:hint="eastAsia"/>
          <w:sz w:val="24"/>
        </w:rPr>
        <w:t>到发改委加快了电力、交通运输、水利以及公用事业等建设项目的审批，标志着投资周期的启动，重大工程项目的先后复工、宝钢湛江等项目的获批</w:t>
      </w:r>
      <w:r w:rsidR="001F1947">
        <w:rPr>
          <w:rFonts w:ascii="华文细黑" w:eastAsia="华文细黑" w:hAnsi="华文细黑" w:hint="eastAsia"/>
          <w:sz w:val="24"/>
        </w:rPr>
        <w:t>，</w:t>
      </w:r>
      <w:r w:rsidR="00D107C0">
        <w:rPr>
          <w:rFonts w:ascii="华文细黑" w:eastAsia="华文细黑" w:hAnsi="华文细黑" w:hint="eastAsia"/>
          <w:sz w:val="24"/>
        </w:rPr>
        <w:t>使</w:t>
      </w:r>
      <w:r w:rsidR="00A46C0E">
        <w:rPr>
          <w:rFonts w:ascii="华文细黑" w:eastAsia="华文细黑" w:hAnsi="华文细黑" w:hint="eastAsia"/>
          <w:sz w:val="24"/>
        </w:rPr>
        <w:t>下半年</w:t>
      </w:r>
      <w:r w:rsidR="00D107C0">
        <w:rPr>
          <w:rFonts w:ascii="华文细黑" w:eastAsia="华文细黑" w:hAnsi="华文细黑" w:hint="eastAsia"/>
          <w:sz w:val="24"/>
        </w:rPr>
        <w:t>需求得以维系。</w:t>
      </w:r>
    </w:p>
    <w:p w:rsidR="00D107C0" w:rsidRDefault="00D107C0" w:rsidP="00FC7D11">
      <w:pPr>
        <w:spacing w:line="360" w:lineRule="auto"/>
        <w:ind w:firstLine="480"/>
        <w:rPr>
          <w:rFonts w:ascii="华文细黑" w:eastAsia="华文细黑" w:hAnsi="华文细黑"/>
          <w:sz w:val="24"/>
        </w:rPr>
      </w:pPr>
      <w:r>
        <w:rPr>
          <w:rFonts w:ascii="华文细黑" w:eastAsia="华文细黑" w:hAnsi="华文细黑" w:hint="eastAsia"/>
          <w:sz w:val="24"/>
        </w:rPr>
        <w:t>虽然市场对于此轮政策暗</w:t>
      </w:r>
      <w:r w:rsidR="00A46C0E">
        <w:rPr>
          <w:rFonts w:ascii="华文细黑" w:eastAsia="华文细黑" w:hAnsi="华文细黑" w:hint="eastAsia"/>
          <w:sz w:val="24"/>
        </w:rPr>
        <w:t>松有</w:t>
      </w:r>
      <w:r>
        <w:rPr>
          <w:rFonts w:ascii="华文细黑" w:eastAsia="华文细黑" w:hAnsi="华文细黑" w:hint="eastAsia"/>
          <w:sz w:val="24"/>
        </w:rPr>
        <w:t>先“保增长”还是先“调结构”的分歧，但事实上在我国的“三驾马车”的需求框架中，无论是“稳增长”还是“保增长”</w:t>
      </w:r>
      <w:r w:rsidR="003B3351">
        <w:rPr>
          <w:rFonts w:ascii="华文细黑" w:eastAsia="华文细黑" w:hAnsi="华文细黑" w:hint="eastAsia"/>
          <w:sz w:val="24"/>
        </w:rPr>
        <w:t>，</w:t>
      </w:r>
      <w:r>
        <w:rPr>
          <w:rFonts w:ascii="华文细黑" w:eastAsia="华文细黑" w:hAnsi="华文细黑" w:hint="eastAsia"/>
          <w:sz w:val="24"/>
        </w:rPr>
        <w:t>只有拉动投资</w:t>
      </w:r>
      <w:r w:rsidR="00E71489">
        <w:rPr>
          <w:rFonts w:ascii="华文细黑" w:eastAsia="华文细黑" w:hAnsi="华文细黑" w:hint="eastAsia"/>
          <w:sz w:val="24"/>
        </w:rPr>
        <w:t>并且是政府投资</w:t>
      </w:r>
      <w:r>
        <w:rPr>
          <w:rFonts w:ascii="华文细黑" w:eastAsia="华文细黑" w:hAnsi="华文细黑" w:hint="eastAsia"/>
          <w:sz w:val="24"/>
        </w:rPr>
        <w:t>这一条路</w:t>
      </w:r>
      <w:r w:rsidR="00A46C0E">
        <w:rPr>
          <w:rFonts w:ascii="华文细黑" w:eastAsia="华文细黑" w:hAnsi="华文细黑" w:hint="eastAsia"/>
          <w:sz w:val="24"/>
        </w:rPr>
        <w:t>径</w:t>
      </w:r>
      <w:r>
        <w:rPr>
          <w:rFonts w:ascii="华文细黑" w:eastAsia="华文细黑" w:hAnsi="华文细黑" w:hint="eastAsia"/>
          <w:sz w:val="24"/>
        </w:rPr>
        <w:t>最为现实。</w:t>
      </w:r>
      <w:r w:rsidR="00E71489">
        <w:rPr>
          <w:rFonts w:ascii="华文细黑" w:eastAsia="华文细黑" w:hAnsi="华文细黑" w:hint="eastAsia"/>
          <w:sz w:val="24"/>
        </w:rPr>
        <w:t>而投资就涉及到资本金的问题，这绝不是简单银行杠杆撬动的问题（今年以来信贷需求减弱即是明证），而是从中央到地方各级政府如何筹措资本金</w:t>
      </w:r>
      <w:r w:rsidR="00DF4908">
        <w:rPr>
          <w:rFonts w:ascii="华文细黑" w:eastAsia="华文细黑" w:hAnsi="华文细黑" w:hint="eastAsia"/>
          <w:sz w:val="24"/>
        </w:rPr>
        <w:t>来拉动投资</w:t>
      </w:r>
      <w:r w:rsidR="00A46C0E">
        <w:rPr>
          <w:rFonts w:ascii="华文细黑" w:eastAsia="华文细黑" w:hAnsi="华文细黑" w:hint="eastAsia"/>
          <w:sz w:val="24"/>
        </w:rPr>
        <w:t>、</w:t>
      </w:r>
      <w:r w:rsidR="00DF4908">
        <w:rPr>
          <w:rFonts w:ascii="华文细黑" w:eastAsia="华文细黑" w:hAnsi="华文细黑" w:hint="eastAsia"/>
          <w:sz w:val="24"/>
        </w:rPr>
        <w:t>刺激经济</w:t>
      </w:r>
      <w:r w:rsidR="00E71489">
        <w:rPr>
          <w:rFonts w:ascii="华文细黑" w:eastAsia="华文细黑" w:hAnsi="华文细黑" w:hint="eastAsia"/>
          <w:sz w:val="24"/>
        </w:rPr>
        <w:t>的问题，在目前各地方政府尚未摆脱“土地财政”以及</w:t>
      </w:r>
      <w:r w:rsidR="00A46C0E">
        <w:rPr>
          <w:rFonts w:ascii="华文细黑" w:eastAsia="华文细黑" w:hAnsi="华文细黑" w:hint="eastAsia"/>
          <w:sz w:val="24"/>
        </w:rPr>
        <w:t>在地方债务约束的条件下，</w:t>
      </w:r>
      <w:r w:rsidR="00DF4908">
        <w:rPr>
          <w:rFonts w:ascii="华文细黑" w:eastAsia="华文细黑" w:hAnsi="华文细黑" w:hint="eastAsia"/>
          <w:sz w:val="24"/>
        </w:rPr>
        <w:t>松绑地产调控成为必然选择，</w:t>
      </w:r>
      <w:r w:rsidR="00A46C0E">
        <w:rPr>
          <w:rFonts w:ascii="华文细黑" w:eastAsia="华文细黑" w:hAnsi="华文细黑" w:hint="eastAsia"/>
          <w:sz w:val="24"/>
        </w:rPr>
        <w:t>同时</w:t>
      </w:r>
      <w:r w:rsidR="00DF4908">
        <w:rPr>
          <w:rFonts w:ascii="华文细黑" w:eastAsia="华文细黑" w:hAnsi="华文细黑" w:hint="eastAsia"/>
          <w:sz w:val="24"/>
        </w:rPr>
        <w:t>也是未来拉动投资的逻辑前提。对资本市场而言房地产调控政策放松的时机和力度也直接决定了</w:t>
      </w:r>
      <w:r w:rsidR="00A46C0E">
        <w:rPr>
          <w:rFonts w:ascii="华文细黑" w:eastAsia="华文细黑" w:hAnsi="华文细黑" w:hint="eastAsia"/>
          <w:sz w:val="24"/>
        </w:rPr>
        <w:t>下半年</w:t>
      </w:r>
      <w:r w:rsidR="00EC7F63">
        <w:rPr>
          <w:rFonts w:ascii="华文细黑" w:eastAsia="华文细黑" w:hAnsi="华文细黑" w:hint="eastAsia"/>
          <w:sz w:val="24"/>
        </w:rPr>
        <w:t>股指的启动时机和上涨空间。</w:t>
      </w:r>
    </w:p>
    <w:p w:rsidR="00EC7F63" w:rsidRDefault="00B707AD" w:rsidP="00FC7D11">
      <w:pPr>
        <w:spacing w:line="360" w:lineRule="auto"/>
        <w:ind w:firstLine="480"/>
        <w:rPr>
          <w:rFonts w:ascii="华文细黑" w:eastAsia="华文细黑" w:hAnsi="华文细黑"/>
          <w:sz w:val="24"/>
        </w:rPr>
      </w:pPr>
      <w:r>
        <w:rPr>
          <w:rFonts w:ascii="华文细黑" w:eastAsia="华文细黑" w:hAnsi="华文细黑" w:hint="eastAsia"/>
          <w:sz w:val="24"/>
        </w:rPr>
        <w:t>从</w:t>
      </w:r>
      <w:r w:rsidR="00EC7F63">
        <w:rPr>
          <w:rFonts w:ascii="华文细黑" w:eastAsia="华文细黑" w:hAnsi="华文细黑" w:hint="eastAsia"/>
          <w:sz w:val="24"/>
        </w:rPr>
        <w:t>管理层对房地产</w:t>
      </w:r>
      <w:r>
        <w:rPr>
          <w:rFonts w:ascii="华文细黑" w:eastAsia="华文细黑" w:hAnsi="华文细黑" w:hint="eastAsia"/>
          <w:sz w:val="24"/>
        </w:rPr>
        <w:t>调控</w:t>
      </w:r>
      <w:r w:rsidR="00EC7F63">
        <w:rPr>
          <w:rFonts w:ascii="华文细黑" w:eastAsia="华文细黑" w:hAnsi="华文细黑" w:hint="eastAsia"/>
          <w:sz w:val="24"/>
        </w:rPr>
        <w:t>最新</w:t>
      </w:r>
      <w:r>
        <w:rPr>
          <w:rFonts w:ascii="华文细黑" w:eastAsia="华文细黑" w:hAnsi="华文细黑" w:hint="eastAsia"/>
          <w:sz w:val="24"/>
        </w:rPr>
        <w:t>的</w:t>
      </w:r>
      <w:r w:rsidR="00EC7F63">
        <w:rPr>
          <w:rFonts w:ascii="华文细黑" w:eastAsia="华文细黑" w:hAnsi="华文细黑" w:hint="eastAsia"/>
          <w:sz w:val="24"/>
        </w:rPr>
        <w:t>表态</w:t>
      </w:r>
      <w:r>
        <w:rPr>
          <w:rFonts w:ascii="华文细黑" w:eastAsia="华文细黑" w:hAnsi="华文细黑" w:hint="eastAsia"/>
          <w:sz w:val="24"/>
        </w:rPr>
        <w:t>来看</w:t>
      </w:r>
      <w:r w:rsidR="00EC7F63">
        <w:rPr>
          <w:rFonts w:ascii="华文细黑" w:eastAsia="华文细黑" w:hAnsi="华文细黑" w:hint="eastAsia"/>
          <w:sz w:val="24"/>
        </w:rPr>
        <w:t>已是明紧暗松，从相关媒体报道</w:t>
      </w:r>
      <w:r>
        <w:rPr>
          <w:rFonts w:ascii="华文细黑" w:eastAsia="华文细黑" w:hAnsi="华文细黑" w:hint="eastAsia"/>
          <w:sz w:val="24"/>
        </w:rPr>
        <w:t>的</w:t>
      </w:r>
      <w:r w:rsidR="00EC7F63">
        <w:rPr>
          <w:rFonts w:ascii="华文细黑" w:eastAsia="华文细黑" w:hAnsi="华文细黑" w:hint="eastAsia"/>
          <w:sz w:val="24"/>
        </w:rPr>
        <w:t>降低首付，支持首套自住、支持成品房精装修等举措</w:t>
      </w:r>
      <w:r>
        <w:rPr>
          <w:rFonts w:ascii="华文细黑" w:eastAsia="华文细黑" w:hAnsi="华文细黑" w:hint="eastAsia"/>
          <w:sz w:val="24"/>
        </w:rPr>
        <w:t>也能感受到松绑房地产</w:t>
      </w:r>
      <w:r w:rsidR="00C34AEC">
        <w:rPr>
          <w:rFonts w:ascii="华文细黑" w:eastAsia="华文细黑" w:hAnsi="华文细黑" w:hint="eastAsia"/>
          <w:sz w:val="24"/>
        </w:rPr>
        <w:t>同样采取了</w:t>
      </w:r>
      <w:r w:rsidR="00EC7F63">
        <w:rPr>
          <w:rFonts w:ascii="华文细黑" w:eastAsia="华文细黑" w:hAnsi="华文细黑" w:hint="eastAsia"/>
          <w:sz w:val="24"/>
        </w:rPr>
        <w:t>“闷声大发财”的调控艺术。</w:t>
      </w:r>
    </w:p>
    <w:p w:rsidR="00EC7F63" w:rsidRDefault="00244F3E" w:rsidP="00FC7D11">
      <w:pPr>
        <w:spacing w:line="360" w:lineRule="auto"/>
        <w:ind w:firstLine="480"/>
        <w:rPr>
          <w:rFonts w:ascii="华文细黑" w:eastAsia="华文细黑" w:hAnsi="华文细黑"/>
          <w:sz w:val="24"/>
        </w:rPr>
      </w:pPr>
      <w:r>
        <w:rPr>
          <w:rFonts w:ascii="华文细黑" w:eastAsia="华文细黑" w:hAnsi="华文细黑" w:hint="eastAsia"/>
          <w:sz w:val="24"/>
        </w:rPr>
        <w:t>从数据上看，当前房地</w:t>
      </w:r>
      <w:r w:rsidR="00C34AEC">
        <w:rPr>
          <w:rFonts w:ascii="华文细黑" w:eastAsia="华文细黑" w:hAnsi="华文细黑" w:hint="eastAsia"/>
          <w:sz w:val="24"/>
        </w:rPr>
        <w:t>产销售量已有三个月左右的持续放量，降息亦会推动“刚需”入市的规模</w:t>
      </w:r>
      <w:r>
        <w:rPr>
          <w:rFonts w:ascii="华文细黑" w:eastAsia="华文细黑" w:hAnsi="华文细黑" w:hint="eastAsia"/>
          <w:sz w:val="24"/>
        </w:rPr>
        <w:t>，</w:t>
      </w:r>
      <w:r w:rsidR="00C34AEC">
        <w:rPr>
          <w:rFonts w:ascii="华文细黑" w:eastAsia="华文细黑" w:hAnsi="华文细黑" w:hint="eastAsia"/>
          <w:sz w:val="24"/>
        </w:rPr>
        <w:t>这在地产链条上</w:t>
      </w:r>
      <w:r>
        <w:rPr>
          <w:rFonts w:ascii="华文细黑" w:eastAsia="华文细黑" w:hAnsi="华文细黑" w:hint="eastAsia"/>
          <w:sz w:val="24"/>
        </w:rPr>
        <w:t>，开</w:t>
      </w:r>
      <w:r w:rsidR="003B3351">
        <w:rPr>
          <w:rFonts w:ascii="华文细黑" w:eastAsia="华文细黑" w:hAnsi="华文细黑" w:hint="eastAsia"/>
          <w:sz w:val="24"/>
        </w:rPr>
        <w:t>发</w:t>
      </w:r>
      <w:r>
        <w:rPr>
          <w:rFonts w:ascii="华文细黑" w:eastAsia="华文细黑" w:hAnsi="华文细黑" w:hint="eastAsia"/>
          <w:sz w:val="24"/>
        </w:rPr>
        <w:t>商要持续拿地的动力是地价下降、销量持续放量与房价上涨</w:t>
      </w:r>
      <w:r w:rsidR="00C34AEC">
        <w:rPr>
          <w:rFonts w:ascii="华文细黑" w:eastAsia="华文细黑" w:hAnsi="华文细黑" w:hint="eastAsia"/>
          <w:sz w:val="24"/>
        </w:rPr>
        <w:t>三因素中已经具备了初步的条件，而市场此前对于开发</w:t>
      </w:r>
      <w:r>
        <w:rPr>
          <w:rFonts w:ascii="华文细黑" w:eastAsia="华文细黑" w:hAnsi="华文细黑" w:hint="eastAsia"/>
          <w:sz w:val="24"/>
        </w:rPr>
        <w:t>商的拿地动力及新开</w:t>
      </w:r>
      <w:r w:rsidR="00C34AEC">
        <w:rPr>
          <w:rFonts w:ascii="华文细黑" w:eastAsia="华文细黑" w:hAnsi="华文细黑" w:hint="eastAsia"/>
          <w:sz w:val="24"/>
        </w:rPr>
        <w:t>工判断比较悲观，因此伴随销量的提升，既表明地方政府房地产调控暗松</w:t>
      </w:r>
      <w:r>
        <w:rPr>
          <w:rFonts w:ascii="华文细黑" w:eastAsia="华文细黑" w:hAnsi="华文细黑" w:hint="eastAsia"/>
          <w:sz w:val="24"/>
        </w:rPr>
        <w:t>的力度较大，也意味着</w:t>
      </w:r>
      <w:r w:rsidR="00644B7C">
        <w:rPr>
          <w:rFonts w:ascii="华文细黑" w:eastAsia="华文细黑" w:hAnsi="华文细黑" w:hint="eastAsia"/>
          <w:sz w:val="24"/>
        </w:rPr>
        <w:t>一旦下半年开发商有拿地苗头出现，市场的预期将会出现明显的转变。</w:t>
      </w:r>
    </w:p>
    <w:p w:rsidR="00FC7D11" w:rsidRPr="00A60CD3" w:rsidRDefault="00A60CD3"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2、</w:t>
      </w:r>
      <w:r w:rsidR="00E81B4D">
        <w:rPr>
          <w:rFonts w:ascii="华文细黑" w:eastAsia="华文细黑" w:hAnsi="华文细黑" w:hint="eastAsia"/>
          <w:b/>
          <w:sz w:val="28"/>
          <w:szCs w:val="28"/>
        </w:rPr>
        <w:t>物价压力不大</w:t>
      </w:r>
    </w:p>
    <w:p w:rsidR="00FC7D11" w:rsidRDefault="00E81B4D" w:rsidP="00FC7D11">
      <w:pPr>
        <w:spacing w:line="360" w:lineRule="auto"/>
        <w:ind w:firstLine="480"/>
        <w:rPr>
          <w:rFonts w:ascii="华文细黑" w:eastAsia="华文细黑" w:hAnsi="华文细黑"/>
          <w:sz w:val="24"/>
        </w:rPr>
      </w:pPr>
      <w:r>
        <w:rPr>
          <w:rFonts w:ascii="华文细黑" w:eastAsia="华文细黑" w:hAnsi="华文细黑" w:hint="eastAsia"/>
          <w:sz w:val="24"/>
        </w:rPr>
        <w:lastRenderedPageBreak/>
        <w:t>下半年物价压力</w:t>
      </w:r>
      <w:r w:rsidR="00F2664C">
        <w:rPr>
          <w:rFonts w:ascii="华文细黑" w:eastAsia="华文细黑" w:hAnsi="华文细黑" w:hint="eastAsia"/>
          <w:sz w:val="24"/>
        </w:rPr>
        <w:t>不</w:t>
      </w:r>
      <w:r>
        <w:rPr>
          <w:rFonts w:ascii="华文细黑" w:eastAsia="华文细黑" w:hAnsi="华文细黑" w:hint="eastAsia"/>
          <w:sz w:val="24"/>
        </w:rPr>
        <w:t>大，</w:t>
      </w:r>
      <w:r w:rsidR="00F2664C">
        <w:rPr>
          <w:rFonts w:ascii="华文细黑" w:eastAsia="华文细黑" w:hAnsi="华文细黑" w:hint="eastAsia"/>
          <w:sz w:val="24"/>
        </w:rPr>
        <w:t>整体呈现</w:t>
      </w:r>
      <w:r>
        <w:rPr>
          <w:rFonts w:ascii="华文细黑" w:eastAsia="华文细黑" w:hAnsi="华文细黑" w:hint="eastAsia"/>
          <w:sz w:val="24"/>
        </w:rPr>
        <w:t>前低后高的走势，CPI有望于三季度见底回升，预计全年通胀中枢在3.0%</w:t>
      </w:r>
      <w:r w:rsidR="003B3351">
        <w:rPr>
          <w:rFonts w:ascii="华文细黑" w:eastAsia="华文细黑" w:hAnsi="华文细黑" w:hint="eastAsia"/>
          <w:sz w:val="24"/>
        </w:rPr>
        <w:t>附近</w:t>
      </w:r>
      <w:r>
        <w:rPr>
          <w:rFonts w:ascii="华文细黑" w:eastAsia="华文细黑" w:hAnsi="华文细黑" w:hint="eastAsia"/>
          <w:sz w:val="24"/>
        </w:rPr>
        <w:t>。</w:t>
      </w:r>
      <w:r w:rsidRPr="00F806AF">
        <w:rPr>
          <w:rFonts w:ascii="华文细黑" w:eastAsia="华文细黑" w:hAnsi="华文细黑"/>
          <w:sz w:val="24"/>
        </w:rPr>
        <w:t xml:space="preserve"> </w:t>
      </w:r>
    </w:p>
    <w:p w:rsidR="00E81B4D" w:rsidRDefault="00E81B4D" w:rsidP="00FC7D11">
      <w:pPr>
        <w:spacing w:line="360" w:lineRule="auto"/>
        <w:ind w:firstLine="480"/>
        <w:rPr>
          <w:rFonts w:ascii="华文细黑" w:eastAsia="华文细黑" w:hAnsi="华文细黑"/>
          <w:sz w:val="24"/>
        </w:rPr>
      </w:pPr>
      <w:r>
        <w:rPr>
          <w:rFonts w:ascii="华文细黑" w:eastAsia="华文细黑" w:hAnsi="华文细黑" w:hint="eastAsia"/>
          <w:sz w:val="24"/>
        </w:rPr>
        <w:t>猪肉价格方面，由于生猪存栏量和能繁母猪数量充足，下半年</w:t>
      </w:r>
      <w:r w:rsidR="00F2664C">
        <w:rPr>
          <w:rFonts w:ascii="华文细黑" w:eastAsia="华文细黑" w:hAnsi="华文细黑" w:hint="eastAsia"/>
          <w:sz w:val="24"/>
        </w:rPr>
        <w:t>猪肉价格</w:t>
      </w:r>
      <w:r>
        <w:rPr>
          <w:rFonts w:ascii="华文细黑" w:eastAsia="华文细黑" w:hAnsi="华文细黑" w:hint="eastAsia"/>
          <w:sz w:val="24"/>
        </w:rPr>
        <w:t>上行压力不大，发改委出台相关政策收购冻猪肉，对于生猪价格也有所支撑，猪肉价格</w:t>
      </w:r>
      <w:r w:rsidR="00F2664C">
        <w:rPr>
          <w:rFonts w:ascii="华文细黑" w:eastAsia="华文细黑" w:hAnsi="华文细黑" w:hint="eastAsia"/>
          <w:sz w:val="24"/>
        </w:rPr>
        <w:t>亦</w:t>
      </w:r>
      <w:r>
        <w:rPr>
          <w:rFonts w:ascii="华文细黑" w:eastAsia="华文细黑" w:hAnsi="华文细黑" w:hint="eastAsia"/>
          <w:sz w:val="24"/>
        </w:rPr>
        <w:t>不会过度下跌。</w:t>
      </w:r>
    </w:p>
    <w:p w:rsidR="00E81B4D" w:rsidRPr="00DE7879" w:rsidRDefault="00E81B4D" w:rsidP="00DE7879">
      <w:pPr>
        <w:spacing w:line="360" w:lineRule="auto"/>
        <w:ind w:firstLineChars="300" w:firstLine="721"/>
        <w:rPr>
          <w:rFonts w:ascii="华文细黑" w:eastAsia="华文细黑" w:hAnsi="华文细黑"/>
          <w:b/>
          <w:sz w:val="24"/>
        </w:rPr>
      </w:pPr>
      <w:r w:rsidRPr="00DE7879">
        <w:rPr>
          <w:rFonts w:ascii="华文细黑" w:eastAsia="华文细黑" w:hAnsi="华文细黑" w:hint="eastAsia"/>
          <w:b/>
          <w:noProof/>
          <w:sz w:val="24"/>
        </w:rPr>
        <w:drawing>
          <wp:anchor distT="0" distB="0" distL="114300" distR="114300" simplePos="0" relativeHeight="251671552" behindDoc="0" locked="0" layoutInCell="1" allowOverlap="1">
            <wp:simplePos x="0" y="0"/>
            <wp:positionH relativeFrom="column">
              <wp:posOffset>3175</wp:posOffset>
            </wp:positionH>
            <wp:positionV relativeFrom="paragraph">
              <wp:posOffset>316230</wp:posOffset>
            </wp:positionV>
            <wp:extent cx="3195320" cy="1878965"/>
            <wp:effectExtent l="19050" t="0" r="5080" b="0"/>
            <wp:wrapTight wrapText="bothSides">
              <wp:wrapPolygon edited="0">
                <wp:start x="-129" y="0"/>
                <wp:lineTo x="-129" y="21242"/>
                <wp:lineTo x="21634" y="21242"/>
                <wp:lineTo x="21634" y="0"/>
                <wp:lineTo x="-129" y="0"/>
              </wp:wrapPolygon>
            </wp:wrapTight>
            <wp:docPr id="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3195320" cy="1878965"/>
                    </a:xfrm>
                    <a:prstGeom prst="rect">
                      <a:avLst/>
                    </a:prstGeom>
                    <a:noFill/>
                    <a:ln w="9525">
                      <a:noFill/>
                      <a:miter lim="800000"/>
                      <a:headEnd/>
                      <a:tailEnd/>
                    </a:ln>
                  </pic:spPr>
                </pic:pic>
              </a:graphicData>
            </a:graphic>
          </wp:anchor>
        </w:drawing>
      </w:r>
      <w:r w:rsidRPr="00DE7879">
        <w:rPr>
          <w:rFonts w:ascii="华文细黑" w:eastAsia="华文细黑" w:hAnsi="华文细黑" w:hint="eastAsia"/>
          <w:b/>
          <w:noProof/>
          <w:sz w:val="24"/>
        </w:rPr>
        <w:drawing>
          <wp:anchor distT="0" distB="0" distL="114300" distR="114300" simplePos="0" relativeHeight="251669504" behindDoc="0" locked="0" layoutInCell="1" allowOverlap="1">
            <wp:simplePos x="0" y="0"/>
            <wp:positionH relativeFrom="column">
              <wp:posOffset>3199765</wp:posOffset>
            </wp:positionH>
            <wp:positionV relativeFrom="paragraph">
              <wp:posOffset>318135</wp:posOffset>
            </wp:positionV>
            <wp:extent cx="3356610" cy="1948815"/>
            <wp:effectExtent l="19050" t="0" r="0" b="0"/>
            <wp:wrapTight wrapText="bothSides">
              <wp:wrapPolygon edited="0">
                <wp:start x="-123" y="211"/>
                <wp:lineTo x="-123" y="20692"/>
                <wp:lineTo x="21330" y="20692"/>
                <wp:lineTo x="21330" y="211"/>
                <wp:lineTo x="-123" y="211"/>
              </wp:wrapPolygon>
            </wp:wrapTight>
            <wp:docPr id="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3356610" cy="1948815"/>
                    </a:xfrm>
                    <a:prstGeom prst="rect">
                      <a:avLst/>
                    </a:prstGeom>
                    <a:noFill/>
                    <a:ln w="9525">
                      <a:noFill/>
                      <a:miter lim="800000"/>
                      <a:headEnd/>
                      <a:tailEnd/>
                    </a:ln>
                  </pic:spPr>
                </pic:pic>
              </a:graphicData>
            </a:graphic>
          </wp:anchor>
        </w:drawing>
      </w: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4</w:t>
      </w:r>
      <w:r w:rsidRPr="00DE7879">
        <w:rPr>
          <w:rFonts w:ascii="华文细黑" w:eastAsia="华文细黑" w:hAnsi="华文细黑" w:hint="eastAsia"/>
          <w:b/>
          <w:sz w:val="24"/>
        </w:rPr>
        <w:t xml:space="preserve">：生猪存栏量和能繁母猪数量    </w:t>
      </w:r>
      <w:r w:rsidR="00DE7879" w:rsidRPr="00DE7879">
        <w:rPr>
          <w:rFonts w:ascii="华文细黑" w:eastAsia="华文细黑" w:hAnsi="华文细黑" w:hint="eastAsia"/>
          <w:b/>
          <w:sz w:val="24"/>
        </w:rPr>
        <w:t xml:space="preserve"> </w:t>
      </w: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5</w:t>
      </w:r>
      <w:r w:rsidRPr="00DE7879">
        <w:rPr>
          <w:rFonts w:ascii="华文细黑" w:eastAsia="华文细黑" w:hAnsi="华文细黑" w:hint="eastAsia"/>
          <w:b/>
          <w:sz w:val="24"/>
        </w:rPr>
        <w:t>：2012年上半年物价走势和下半年CPI预测</w:t>
      </w:r>
    </w:p>
    <w:p w:rsidR="00E81B4D" w:rsidRPr="00E81B4D" w:rsidRDefault="006F4055" w:rsidP="00E81B4D">
      <w:pPr>
        <w:spacing w:line="360" w:lineRule="auto"/>
        <w:rPr>
          <w:rFonts w:ascii="华文细黑" w:eastAsia="华文细黑" w:hAnsi="华文细黑"/>
          <w:sz w:val="24"/>
        </w:rPr>
      </w:pPr>
      <w:r>
        <w:rPr>
          <w:rFonts w:ascii="华文细黑" w:eastAsia="华文细黑" w:hAnsi="华文细黑" w:hint="eastAsia"/>
          <w:sz w:val="24"/>
        </w:rPr>
        <w:t xml:space="preserve">    </w:t>
      </w:r>
      <w:r w:rsidR="00DE7879">
        <w:rPr>
          <w:rFonts w:ascii="华文细黑" w:eastAsia="华文细黑" w:hAnsi="华文细黑" w:hint="eastAsia"/>
          <w:sz w:val="24"/>
        </w:rPr>
        <w:t>数据来源：Wind资讯、天弘基金</w:t>
      </w:r>
    </w:p>
    <w:p w:rsidR="00FC7D11" w:rsidRPr="00F806AF" w:rsidRDefault="00FC7D11" w:rsidP="00FC7D11">
      <w:pPr>
        <w:spacing w:line="360" w:lineRule="auto"/>
        <w:ind w:firstLine="480"/>
        <w:rPr>
          <w:rFonts w:ascii="华文细黑" w:eastAsia="华文细黑" w:hAnsi="华文细黑"/>
          <w:sz w:val="24"/>
        </w:rPr>
      </w:pPr>
      <w:r w:rsidRPr="00F806AF">
        <w:rPr>
          <w:rFonts w:ascii="华文细黑" w:eastAsia="华文细黑" w:hAnsi="华文细黑" w:hint="eastAsia"/>
          <w:sz w:val="24"/>
        </w:rPr>
        <w:t>同</w:t>
      </w:r>
      <w:r w:rsidR="00F2664C">
        <w:rPr>
          <w:rFonts w:ascii="华文细黑" w:eastAsia="华文细黑" w:hAnsi="华文细黑" w:hint="eastAsia"/>
          <w:sz w:val="24"/>
        </w:rPr>
        <w:t>时，</w:t>
      </w:r>
      <w:r w:rsidR="00E132A3">
        <w:rPr>
          <w:rFonts w:ascii="华文细黑" w:eastAsia="华文细黑" w:hAnsi="华文细黑" w:hint="eastAsia"/>
          <w:sz w:val="24"/>
        </w:rPr>
        <w:t>考虑到</w:t>
      </w:r>
      <w:r w:rsidR="00F2664C">
        <w:rPr>
          <w:rFonts w:ascii="华文细黑" w:eastAsia="华文细黑" w:hAnsi="华文细黑" w:hint="eastAsia"/>
          <w:sz w:val="24"/>
        </w:rPr>
        <w:t>投资拉动</w:t>
      </w:r>
      <w:r w:rsidR="00E132A3">
        <w:rPr>
          <w:rFonts w:ascii="华文细黑" w:eastAsia="华文细黑" w:hAnsi="华文细黑" w:hint="eastAsia"/>
          <w:sz w:val="24"/>
        </w:rPr>
        <w:t>以及劳动力成本的刚性上升</w:t>
      </w:r>
      <w:r w:rsidR="00F2664C">
        <w:rPr>
          <w:rFonts w:ascii="华文细黑" w:eastAsia="华文细黑" w:hAnsi="华文细黑" w:hint="eastAsia"/>
          <w:sz w:val="24"/>
        </w:rPr>
        <w:t>均会推动通胀上行</w:t>
      </w:r>
      <w:r w:rsidR="00E132A3">
        <w:rPr>
          <w:rFonts w:ascii="华文细黑" w:eastAsia="华文细黑" w:hAnsi="华文细黑" w:hint="eastAsia"/>
          <w:sz w:val="24"/>
        </w:rPr>
        <w:t>，</w:t>
      </w:r>
      <w:r w:rsidR="00F2664C">
        <w:rPr>
          <w:rFonts w:ascii="华文细黑" w:eastAsia="华文细黑" w:hAnsi="华文细黑" w:hint="eastAsia"/>
          <w:sz w:val="24"/>
        </w:rPr>
        <w:t>也</w:t>
      </w:r>
      <w:r w:rsidR="00E132A3">
        <w:rPr>
          <w:rFonts w:ascii="华文细黑" w:eastAsia="华文细黑" w:hAnsi="华文细黑" w:hint="eastAsia"/>
          <w:sz w:val="24"/>
        </w:rPr>
        <w:t>需警惕四季度的物价反弹</w:t>
      </w:r>
      <w:r w:rsidR="00F2664C">
        <w:rPr>
          <w:rFonts w:ascii="华文细黑" w:eastAsia="华文细黑" w:hAnsi="华文细黑" w:hint="eastAsia"/>
          <w:sz w:val="24"/>
        </w:rPr>
        <w:t>力度</w:t>
      </w:r>
      <w:r w:rsidR="00E132A3">
        <w:rPr>
          <w:rFonts w:ascii="华文细黑" w:eastAsia="华文细黑" w:hAnsi="华文细黑" w:hint="eastAsia"/>
          <w:sz w:val="24"/>
        </w:rPr>
        <w:t>。</w:t>
      </w:r>
    </w:p>
    <w:p w:rsidR="00FC7D11" w:rsidRPr="00A60CD3" w:rsidRDefault="00A60CD3"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3、</w:t>
      </w:r>
      <w:r w:rsidR="00FC7D11" w:rsidRPr="00A60CD3">
        <w:rPr>
          <w:rFonts w:ascii="华文细黑" w:eastAsia="华文细黑" w:hAnsi="华文细黑" w:hint="eastAsia"/>
          <w:b/>
          <w:sz w:val="28"/>
          <w:szCs w:val="28"/>
        </w:rPr>
        <w:t>货币政策</w:t>
      </w:r>
      <w:r w:rsidR="00C86AF2">
        <w:rPr>
          <w:rFonts w:ascii="华文细黑" w:eastAsia="华文细黑" w:hAnsi="华文细黑" w:hint="eastAsia"/>
          <w:b/>
          <w:sz w:val="28"/>
          <w:szCs w:val="28"/>
        </w:rPr>
        <w:t>维持适度宽松</w:t>
      </w:r>
    </w:p>
    <w:p w:rsidR="00C86AF2" w:rsidRPr="00F806AF" w:rsidRDefault="00C86AF2" w:rsidP="00C86AF2">
      <w:pPr>
        <w:spacing w:line="360" w:lineRule="auto"/>
        <w:ind w:firstLine="480"/>
        <w:rPr>
          <w:rFonts w:ascii="华文细黑" w:eastAsia="华文细黑" w:hAnsi="华文细黑"/>
          <w:sz w:val="24"/>
        </w:rPr>
      </w:pPr>
      <w:r>
        <w:rPr>
          <w:rFonts w:ascii="华文细黑" w:eastAsia="华文细黑" w:hAnsi="华文细黑" w:hint="eastAsia"/>
          <w:sz w:val="24"/>
        </w:rPr>
        <w:t>上半年面对实体经济需求不振，央行展开一系列货币微调政策，两降存准、停发一年期央票及一次意外降息，使得市场流动性得以持续宽松。</w:t>
      </w:r>
    </w:p>
    <w:p w:rsidR="00FC7D11" w:rsidRDefault="00C86AF2" w:rsidP="00FC7D11">
      <w:pPr>
        <w:spacing w:line="360" w:lineRule="auto"/>
        <w:ind w:firstLine="480"/>
        <w:rPr>
          <w:rFonts w:ascii="华文细黑" w:eastAsia="华文细黑" w:hAnsi="华文细黑"/>
          <w:sz w:val="24"/>
        </w:rPr>
      </w:pPr>
      <w:r>
        <w:rPr>
          <w:rFonts w:ascii="华文细黑" w:eastAsia="华文细黑" w:hAnsi="华文细黑" w:hint="eastAsia"/>
          <w:sz w:val="24"/>
        </w:rPr>
        <w:t>从央行不断加快的微调动作来看，一方面体现了</w:t>
      </w:r>
      <w:r w:rsidR="001F6DB1">
        <w:rPr>
          <w:rFonts w:ascii="华文细黑" w:eastAsia="华文细黑" w:hAnsi="华文细黑" w:hint="eastAsia"/>
          <w:sz w:val="24"/>
        </w:rPr>
        <w:t>对</w:t>
      </w:r>
      <w:r>
        <w:rPr>
          <w:rFonts w:ascii="华文细黑" w:eastAsia="华文细黑" w:hAnsi="华文细黑" w:hint="eastAsia"/>
          <w:sz w:val="24"/>
        </w:rPr>
        <w:t>中央“稳增长”的宏观调控基调</w:t>
      </w:r>
      <w:r w:rsidR="001F6DB1">
        <w:rPr>
          <w:rFonts w:ascii="华文细黑" w:eastAsia="华文细黑" w:hAnsi="华文细黑" w:hint="eastAsia"/>
          <w:sz w:val="24"/>
        </w:rPr>
        <w:t>保持一致</w:t>
      </w:r>
      <w:r>
        <w:rPr>
          <w:rFonts w:ascii="华文细黑" w:eastAsia="华文细黑" w:hAnsi="华文细黑" w:hint="eastAsia"/>
          <w:sz w:val="24"/>
        </w:rPr>
        <w:t>，另一方面也回应了各方利益主体对货币政策放松的要求。</w:t>
      </w:r>
    </w:p>
    <w:p w:rsidR="00B059E4" w:rsidRDefault="001F6DB1" w:rsidP="007D2DA8">
      <w:pPr>
        <w:spacing w:line="360" w:lineRule="auto"/>
        <w:ind w:firstLine="480"/>
        <w:rPr>
          <w:rFonts w:ascii="华文细黑" w:eastAsia="华文细黑" w:hAnsi="华文细黑"/>
          <w:sz w:val="24"/>
        </w:rPr>
      </w:pPr>
      <w:r>
        <w:rPr>
          <w:rFonts w:ascii="华文细黑" w:eastAsia="华文细黑" w:hAnsi="华文细黑" w:hint="eastAsia"/>
          <w:sz w:val="24"/>
        </w:rPr>
        <w:t>今年以来受需求减弱及中国人口红利进入尾声，中国</w:t>
      </w:r>
      <w:r w:rsidR="00B059E4">
        <w:rPr>
          <w:rFonts w:ascii="华文细黑" w:eastAsia="华文细黑" w:hAnsi="华文细黑" w:hint="eastAsia"/>
          <w:sz w:val="24"/>
        </w:rPr>
        <w:t>经济</w:t>
      </w:r>
      <w:r>
        <w:rPr>
          <w:rFonts w:ascii="华文细黑" w:eastAsia="华文细黑" w:hAnsi="华文细黑" w:hint="eastAsia"/>
          <w:sz w:val="24"/>
        </w:rPr>
        <w:t>的</w:t>
      </w:r>
      <w:r w:rsidR="00B059E4">
        <w:rPr>
          <w:rFonts w:ascii="华文细黑" w:eastAsia="华文细黑" w:hAnsi="华文细黑" w:hint="eastAsia"/>
          <w:sz w:val="24"/>
        </w:rPr>
        <w:t>增长潜在中枢开始下移，人民币趋势性贬值预期</w:t>
      </w:r>
      <w:r w:rsidR="00B94BF1">
        <w:rPr>
          <w:rFonts w:ascii="华文细黑" w:eastAsia="华文细黑" w:hAnsi="华文细黑" w:hint="eastAsia"/>
          <w:sz w:val="24"/>
        </w:rPr>
        <w:t>也在</w:t>
      </w:r>
      <w:r w:rsidR="00B059E4">
        <w:rPr>
          <w:rFonts w:ascii="华文细黑" w:eastAsia="华文细黑" w:hAnsi="华文细黑" w:hint="eastAsia"/>
          <w:sz w:val="24"/>
        </w:rPr>
        <w:t>形成，反映在外汇占款上，从2011年四季度开始，外汇占款连续三个月净减少，虽然上半年外汇占款恢复了正增长，但增量远低市场预期，1-4月仅增加了2300亿，如此今年全年新增外汇占款将不到1.2万亿，远低过去5年平均年度新增3.1万亿水平。</w:t>
      </w:r>
    </w:p>
    <w:p w:rsidR="00B059E4" w:rsidRDefault="00EE2E21" w:rsidP="00081855">
      <w:pPr>
        <w:spacing w:line="360" w:lineRule="auto"/>
        <w:ind w:firstLine="480"/>
        <w:rPr>
          <w:rFonts w:ascii="华文细黑" w:eastAsia="华文细黑" w:hAnsi="华文细黑"/>
          <w:sz w:val="24"/>
        </w:rPr>
      </w:pPr>
      <w:r>
        <w:rPr>
          <w:rFonts w:ascii="华文细黑" w:eastAsia="华文细黑" w:hAnsi="华文细黑" w:hint="eastAsia"/>
          <w:sz w:val="24"/>
        </w:rPr>
        <w:t>因此</w:t>
      </w:r>
      <w:r w:rsidR="00B94BF1">
        <w:rPr>
          <w:rFonts w:ascii="华文细黑" w:eastAsia="华文细黑" w:hAnsi="华文细黑" w:hint="eastAsia"/>
          <w:sz w:val="24"/>
        </w:rPr>
        <w:t>下半年银行体系资产负债表</w:t>
      </w:r>
      <w:r w:rsidR="001F6DB1">
        <w:rPr>
          <w:rFonts w:ascii="华文细黑" w:eastAsia="华文细黑" w:hAnsi="华文细黑" w:hint="eastAsia"/>
          <w:sz w:val="24"/>
        </w:rPr>
        <w:t>将</w:t>
      </w:r>
      <w:r w:rsidR="00B94BF1">
        <w:rPr>
          <w:rFonts w:ascii="华文细黑" w:eastAsia="华文细黑" w:hAnsi="华文细黑" w:hint="eastAsia"/>
          <w:sz w:val="24"/>
        </w:rPr>
        <w:t>继续修复，有必要维持银行体系流动性的充裕，同时人民币贬值预期趋稳，外汇占款流入量也将维持低位，降低法定存款准备金率还是对冲外汇占款下滑、</w:t>
      </w:r>
      <w:r w:rsidR="00B94BF1">
        <w:rPr>
          <w:rFonts w:ascii="华文细黑" w:eastAsia="华文细黑" w:hAnsi="华文细黑" w:hint="eastAsia"/>
          <w:sz w:val="24"/>
        </w:rPr>
        <w:lastRenderedPageBreak/>
        <w:t>维持流动性充裕的最重要工具。基于当前1年央票继续停发，央行倾向于公开市场双向对冲来维稳</w:t>
      </w:r>
      <w:r w:rsidR="001F6DB1">
        <w:rPr>
          <w:rFonts w:ascii="华文细黑" w:eastAsia="华文细黑" w:hAnsi="华文细黑" w:hint="eastAsia"/>
          <w:sz w:val="24"/>
        </w:rPr>
        <w:t>的思路明显</w:t>
      </w:r>
      <w:r w:rsidR="00B94BF1">
        <w:rPr>
          <w:rFonts w:ascii="华文细黑" w:eastAsia="华文细黑" w:hAnsi="华文细黑" w:hint="eastAsia"/>
          <w:sz w:val="24"/>
        </w:rPr>
        <w:t>，从央票二级市场收益率和浮息债扯平利率来看，下半年</w:t>
      </w:r>
      <w:r w:rsidR="00164F65">
        <w:rPr>
          <w:rFonts w:ascii="华文细黑" w:eastAsia="华文细黑" w:hAnsi="华文细黑" w:hint="eastAsia"/>
          <w:sz w:val="24"/>
        </w:rPr>
        <w:t>仍有</w:t>
      </w:r>
      <w:r w:rsidR="001F6DB1">
        <w:rPr>
          <w:rFonts w:ascii="华文细黑" w:eastAsia="华文细黑" w:hAnsi="华文细黑" w:hint="eastAsia"/>
          <w:sz w:val="24"/>
        </w:rPr>
        <w:t>一次降息的可能</w:t>
      </w:r>
      <w:r w:rsidR="00081855">
        <w:rPr>
          <w:rFonts w:ascii="华文细黑" w:eastAsia="华文细黑" w:hAnsi="华文细黑" w:hint="eastAsia"/>
          <w:sz w:val="24"/>
        </w:rPr>
        <w:t>。</w:t>
      </w:r>
    </w:p>
    <w:p w:rsidR="00081855" w:rsidRPr="00081855" w:rsidRDefault="00081855" w:rsidP="002869EF">
      <w:pPr>
        <w:spacing w:line="360" w:lineRule="auto"/>
        <w:ind w:firstLineChars="450" w:firstLine="1081"/>
        <w:rPr>
          <w:rFonts w:ascii="华文细黑" w:eastAsia="华文细黑" w:hAnsi="华文细黑"/>
          <w:b/>
          <w:sz w:val="24"/>
        </w:rPr>
      </w:pPr>
      <w:r w:rsidRPr="00081855">
        <w:rPr>
          <w:rFonts w:ascii="华文细黑" w:eastAsia="华文细黑" w:hAnsi="华文细黑" w:hint="eastAsia"/>
          <w:b/>
          <w:noProof/>
          <w:sz w:val="24"/>
        </w:rPr>
        <w:drawing>
          <wp:anchor distT="0" distB="0" distL="114300" distR="114300" simplePos="0" relativeHeight="251677696" behindDoc="0" locked="0" layoutInCell="1" allowOverlap="1">
            <wp:simplePos x="0" y="0"/>
            <wp:positionH relativeFrom="column">
              <wp:posOffset>3218815</wp:posOffset>
            </wp:positionH>
            <wp:positionV relativeFrom="paragraph">
              <wp:posOffset>315595</wp:posOffset>
            </wp:positionV>
            <wp:extent cx="3266440" cy="1979295"/>
            <wp:effectExtent l="19050" t="0" r="0" b="0"/>
            <wp:wrapTight wrapText="bothSides">
              <wp:wrapPolygon edited="0">
                <wp:start x="-126" y="0"/>
                <wp:lineTo x="-126" y="21205"/>
                <wp:lineTo x="21541" y="21205"/>
                <wp:lineTo x="21541" y="0"/>
                <wp:lineTo x="-126" y="0"/>
              </wp:wrapPolygon>
            </wp:wrapTight>
            <wp:docPr id="1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3266440" cy="1979295"/>
                    </a:xfrm>
                    <a:prstGeom prst="rect">
                      <a:avLst/>
                    </a:prstGeom>
                    <a:noFill/>
                    <a:ln w="9525">
                      <a:noFill/>
                      <a:miter lim="800000"/>
                      <a:headEnd/>
                      <a:tailEnd/>
                    </a:ln>
                  </pic:spPr>
                </pic:pic>
              </a:graphicData>
            </a:graphic>
          </wp:anchor>
        </w:drawing>
      </w:r>
      <w:r w:rsidRPr="00081855">
        <w:rPr>
          <w:rFonts w:ascii="华文细黑" w:eastAsia="华文细黑" w:hAnsi="华文细黑" w:hint="eastAsia"/>
          <w:b/>
          <w:noProof/>
          <w:sz w:val="24"/>
        </w:rPr>
        <w:drawing>
          <wp:anchor distT="0" distB="0" distL="114300" distR="114300" simplePos="0" relativeHeight="251675648" behindDoc="0" locked="0" layoutInCell="1" allowOverlap="1">
            <wp:simplePos x="0" y="0"/>
            <wp:positionH relativeFrom="column">
              <wp:posOffset>3175</wp:posOffset>
            </wp:positionH>
            <wp:positionV relativeFrom="paragraph">
              <wp:posOffset>316865</wp:posOffset>
            </wp:positionV>
            <wp:extent cx="3236595" cy="1972945"/>
            <wp:effectExtent l="19050" t="0" r="1905" b="0"/>
            <wp:wrapTight wrapText="bothSides">
              <wp:wrapPolygon edited="0">
                <wp:start x="-127" y="0"/>
                <wp:lineTo x="-127" y="21273"/>
                <wp:lineTo x="21613" y="21273"/>
                <wp:lineTo x="21613" y="0"/>
                <wp:lineTo x="-127" y="0"/>
              </wp:wrapPolygon>
            </wp:wrapTight>
            <wp:docPr id="1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3236595" cy="1972945"/>
                    </a:xfrm>
                    <a:prstGeom prst="rect">
                      <a:avLst/>
                    </a:prstGeom>
                    <a:noFill/>
                    <a:ln w="9525">
                      <a:noFill/>
                      <a:miter lim="800000"/>
                      <a:headEnd/>
                      <a:tailEnd/>
                    </a:ln>
                  </pic:spPr>
                </pic:pic>
              </a:graphicData>
            </a:graphic>
          </wp:anchor>
        </w:drawing>
      </w:r>
      <w:r w:rsidRPr="00081855">
        <w:rPr>
          <w:rFonts w:ascii="华文细黑" w:eastAsia="华文细黑" w:hAnsi="华文细黑" w:hint="eastAsia"/>
          <w:b/>
          <w:sz w:val="24"/>
        </w:rPr>
        <w:t>图</w:t>
      </w:r>
      <w:r w:rsidR="00DE7879">
        <w:rPr>
          <w:rFonts w:ascii="华文细黑" w:eastAsia="华文细黑" w:hAnsi="华文细黑" w:hint="eastAsia"/>
          <w:b/>
          <w:sz w:val="24"/>
        </w:rPr>
        <w:t>6</w:t>
      </w:r>
      <w:r w:rsidRPr="00081855">
        <w:rPr>
          <w:rFonts w:ascii="华文细黑" w:eastAsia="华文细黑" w:hAnsi="华文细黑" w:hint="eastAsia"/>
          <w:b/>
          <w:sz w:val="24"/>
        </w:rPr>
        <w:t xml:space="preserve">：外汇占款的变动情况         </w:t>
      </w:r>
      <w:r w:rsidR="00DE7879">
        <w:rPr>
          <w:rFonts w:ascii="华文细黑" w:eastAsia="华文细黑" w:hAnsi="华文细黑" w:hint="eastAsia"/>
          <w:b/>
          <w:sz w:val="24"/>
        </w:rPr>
        <w:t xml:space="preserve">    </w:t>
      </w:r>
      <w:r w:rsidRPr="00081855">
        <w:rPr>
          <w:rFonts w:ascii="华文细黑" w:eastAsia="华文细黑" w:hAnsi="华文细黑" w:hint="eastAsia"/>
          <w:b/>
          <w:sz w:val="24"/>
        </w:rPr>
        <w:t>图</w:t>
      </w:r>
      <w:r w:rsidR="00DE7879">
        <w:rPr>
          <w:rFonts w:ascii="华文细黑" w:eastAsia="华文细黑" w:hAnsi="华文细黑" w:hint="eastAsia"/>
          <w:b/>
          <w:sz w:val="24"/>
        </w:rPr>
        <w:t>7</w:t>
      </w:r>
      <w:r w:rsidRPr="00081855">
        <w:rPr>
          <w:rFonts w:ascii="华文细黑" w:eastAsia="华文细黑" w:hAnsi="华文细黑" w:hint="eastAsia"/>
          <w:b/>
          <w:sz w:val="24"/>
        </w:rPr>
        <w:t>：央票二级市场收益率隐含的</w:t>
      </w:r>
      <w:r w:rsidR="00EE2501">
        <w:rPr>
          <w:rFonts w:ascii="华文细黑" w:eastAsia="华文细黑" w:hAnsi="华文细黑" w:hint="eastAsia"/>
          <w:b/>
          <w:sz w:val="24"/>
        </w:rPr>
        <w:t>降</w:t>
      </w:r>
      <w:r w:rsidRPr="00081855">
        <w:rPr>
          <w:rFonts w:ascii="华文细黑" w:eastAsia="华文细黑" w:hAnsi="华文细黑" w:hint="eastAsia"/>
          <w:b/>
          <w:sz w:val="24"/>
        </w:rPr>
        <w:t>息预期</w:t>
      </w:r>
    </w:p>
    <w:p w:rsidR="00081855" w:rsidRDefault="006F4055" w:rsidP="00081855">
      <w:pPr>
        <w:spacing w:line="360" w:lineRule="auto"/>
        <w:rPr>
          <w:rFonts w:ascii="华文细黑" w:eastAsia="华文细黑" w:hAnsi="华文细黑"/>
          <w:sz w:val="24"/>
        </w:rPr>
      </w:pPr>
      <w:r>
        <w:rPr>
          <w:rFonts w:ascii="华文细黑" w:eastAsia="华文细黑" w:hAnsi="华文细黑" w:hint="eastAsia"/>
          <w:sz w:val="24"/>
        </w:rPr>
        <w:t xml:space="preserve">    </w:t>
      </w:r>
      <w:r w:rsidR="00081855">
        <w:rPr>
          <w:rFonts w:ascii="华文细黑" w:eastAsia="华文细黑" w:hAnsi="华文细黑" w:hint="eastAsia"/>
          <w:sz w:val="24"/>
        </w:rPr>
        <w:t>数据来源：Wind资讯、天弘基金</w:t>
      </w:r>
    </w:p>
    <w:p w:rsidR="00E71E2C" w:rsidRDefault="00E71E2C" w:rsidP="00081855">
      <w:pPr>
        <w:spacing w:line="360" w:lineRule="auto"/>
        <w:ind w:firstLine="480"/>
        <w:rPr>
          <w:rFonts w:ascii="华文细黑" w:eastAsia="华文细黑" w:hAnsi="华文细黑"/>
          <w:sz w:val="24"/>
        </w:rPr>
      </w:pPr>
      <w:r>
        <w:rPr>
          <w:rFonts w:ascii="华文细黑" w:eastAsia="华文细黑" w:hAnsi="华文细黑" w:hint="eastAsia"/>
          <w:sz w:val="24"/>
        </w:rPr>
        <w:t>从信贷角度来看，下半年难有快速增长，全年信贷投放任务很难完成，从信贷</w:t>
      </w:r>
      <w:r w:rsidR="001F6DB1">
        <w:rPr>
          <w:rFonts w:ascii="华文细黑" w:eastAsia="华文细黑" w:hAnsi="华文细黑" w:hint="eastAsia"/>
          <w:sz w:val="24"/>
        </w:rPr>
        <w:t>发放过程中的三方主体</w:t>
      </w:r>
      <w:r>
        <w:rPr>
          <w:rFonts w:ascii="华文细黑" w:eastAsia="华文细黑" w:hAnsi="华文细黑" w:hint="eastAsia"/>
          <w:sz w:val="24"/>
        </w:rPr>
        <w:t>企业、银行和监管层来看，各自诉求并不一致，盈利性企业在盈利较差的背景下，投资意愿不强，信贷需求弱。非营利性的政府</w:t>
      </w:r>
      <w:r w:rsidR="001F6DB1">
        <w:rPr>
          <w:rFonts w:ascii="华文细黑" w:eastAsia="华文细黑" w:hAnsi="华文细黑" w:hint="eastAsia"/>
          <w:sz w:val="24"/>
        </w:rPr>
        <w:t>基建</w:t>
      </w:r>
      <w:r>
        <w:rPr>
          <w:rFonts w:ascii="华文细黑" w:eastAsia="华文细黑" w:hAnsi="华文细黑" w:hint="eastAsia"/>
          <w:sz w:val="24"/>
        </w:rPr>
        <w:t>投资类企业具有投资意愿，但</w:t>
      </w:r>
      <w:r w:rsidR="001F6DB1">
        <w:rPr>
          <w:rFonts w:ascii="华文细黑" w:eastAsia="华文细黑" w:hAnsi="华文细黑" w:hint="eastAsia"/>
          <w:sz w:val="24"/>
        </w:rPr>
        <w:t>信贷需求</w:t>
      </w:r>
      <w:r>
        <w:rPr>
          <w:rFonts w:ascii="华文细黑" w:eastAsia="华文细黑" w:hAnsi="华文细黑" w:hint="eastAsia"/>
          <w:sz w:val="24"/>
        </w:rPr>
        <w:t>难以满足。这从央行早于4月份就取消了信贷额度的</w:t>
      </w:r>
      <w:r w:rsidR="004D2A65">
        <w:rPr>
          <w:rFonts w:ascii="华文细黑" w:eastAsia="华文细黑" w:hAnsi="华文细黑" w:hint="eastAsia"/>
          <w:sz w:val="24"/>
        </w:rPr>
        <w:t>指导，可</w:t>
      </w:r>
      <w:r>
        <w:rPr>
          <w:rFonts w:ascii="华文细黑" w:eastAsia="华文细黑" w:hAnsi="华文细黑" w:hint="eastAsia"/>
          <w:sz w:val="24"/>
        </w:rPr>
        <w:t>4月份信贷依然超预期疲弱得以佐证。</w:t>
      </w:r>
    </w:p>
    <w:p w:rsidR="00E71E2C" w:rsidRDefault="00E71E2C" w:rsidP="00081855">
      <w:pPr>
        <w:spacing w:line="360" w:lineRule="auto"/>
        <w:ind w:firstLine="480"/>
        <w:rPr>
          <w:rFonts w:ascii="华文细黑" w:eastAsia="华文细黑" w:hAnsi="华文细黑"/>
          <w:sz w:val="24"/>
        </w:rPr>
      </w:pPr>
      <w:r>
        <w:rPr>
          <w:rFonts w:ascii="华文细黑" w:eastAsia="华文细黑" w:hAnsi="华文细黑" w:hint="eastAsia"/>
          <w:sz w:val="24"/>
        </w:rPr>
        <w:t>对于供给方的商业银</w:t>
      </w:r>
      <w:r w:rsidR="004D2A65">
        <w:rPr>
          <w:rFonts w:ascii="华文细黑" w:eastAsia="华文细黑" w:hAnsi="华文细黑" w:hint="eastAsia"/>
          <w:sz w:val="24"/>
        </w:rPr>
        <w:t>行而言，在上一周期的大量信贷投放后，银行资产质量下降，处于修复</w:t>
      </w:r>
      <w:r>
        <w:rPr>
          <w:rFonts w:ascii="华文细黑" w:eastAsia="华文细黑" w:hAnsi="华文细黑" w:hint="eastAsia"/>
          <w:sz w:val="24"/>
        </w:rPr>
        <w:t>资产负债表的阶段，银行的风险偏好在下降，存在惜贷倾向，对于投融资平台等非营利性基建主体，银行整体回避，强迫银行违背商业逻辑投放收益与风险不相匹配的信贷</w:t>
      </w:r>
      <w:r w:rsidR="004D2A65">
        <w:rPr>
          <w:rFonts w:ascii="华文细黑" w:eastAsia="华文细黑" w:hAnsi="华文细黑" w:hint="eastAsia"/>
          <w:sz w:val="24"/>
        </w:rPr>
        <w:t>，</w:t>
      </w:r>
      <w:r>
        <w:rPr>
          <w:rFonts w:ascii="华文细黑" w:eastAsia="华文细黑" w:hAnsi="华文细黑" w:hint="eastAsia"/>
          <w:sz w:val="24"/>
        </w:rPr>
        <w:t>其后果</w:t>
      </w:r>
      <w:r w:rsidR="004D2A65">
        <w:rPr>
          <w:rFonts w:ascii="华文细黑" w:eastAsia="华文细黑" w:hAnsi="华文细黑" w:hint="eastAsia"/>
          <w:sz w:val="24"/>
        </w:rPr>
        <w:t>也</w:t>
      </w:r>
      <w:r>
        <w:rPr>
          <w:rFonts w:ascii="华文细黑" w:eastAsia="华文细黑" w:hAnsi="华文细黑" w:hint="eastAsia"/>
          <w:sz w:val="24"/>
        </w:rPr>
        <w:t>只能是招致</w:t>
      </w:r>
      <w:r w:rsidR="004D2A65">
        <w:rPr>
          <w:rFonts w:ascii="华文细黑" w:eastAsia="华文细黑" w:hAnsi="华文细黑" w:hint="eastAsia"/>
          <w:sz w:val="24"/>
        </w:rPr>
        <w:t>市场</w:t>
      </w:r>
      <w:r>
        <w:rPr>
          <w:rFonts w:ascii="华文细黑" w:eastAsia="华文细黑" w:hAnsi="华文细黑" w:hint="eastAsia"/>
          <w:sz w:val="24"/>
        </w:rPr>
        <w:t>用脚来投票，因此纵使未来市场仍有降息空间，但银行仍只会倾向于向风险可控的客户发放贷款，不见得就一定逆周期投放。</w:t>
      </w:r>
    </w:p>
    <w:p w:rsidR="00E71E2C" w:rsidRDefault="00E71E2C" w:rsidP="00081855">
      <w:pPr>
        <w:spacing w:line="360" w:lineRule="auto"/>
        <w:ind w:firstLine="480"/>
        <w:rPr>
          <w:rFonts w:ascii="华文细黑" w:eastAsia="华文细黑" w:hAnsi="华文细黑"/>
          <w:sz w:val="24"/>
        </w:rPr>
      </w:pPr>
      <w:r>
        <w:rPr>
          <w:rFonts w:ascii="华文细黑" w:eastAsia="华文细黑" w:hAnsi="华文细黑" w:hint="eastAsia"/>
          <w:sz w:val="24"/>
        </w:rPr>
        <w:t>对于监管层来说，一方面</w:t>
      </w:r>
      <w:r w:rsidR="004D2A65">
        <w:rPr>
          <w:rFonts w:ascii="华文细黑" w:eastAsia="华文细黑" w:hAnsi="华文细黑" w:hint="eastAsia"/>
          <w:sz w:val="24"/>
        </w:rPr>
        <w:t>“</w:t>
      </w:r>
      <w:r>
        <w:rPr>
          <w:rFonts w:ascii="华文细黑" w:eastAsia="华文细黑" w:hAnsi="华文细黑" w:hint="eastAsia"/>
          <w:sz w:val="24"/>
        </w:rPr>
        <w:t>稳增长</w:t>
      </w:r>
      <w:r w:rsidR="004D2A65">
        <w:rPr>
          <w:rFonts w:ascii="华文细黑" w:eastAsia="华文细黑" w:hAnsi="华文细黑" w:hint="eastAsia"/>
          <w:sz w:val="24"/>
        </w:rPr>
        <w:t>”</w:t>
      </w:r>
      <w:r>
        <w:rPr>
          <w:rFonts w:ascii="华文细黑" w:eastAsia="华文细黑" w:hAnsi="华文细黑" w:hint="eastAsia"/>
          <w:sz w:val="24"/>
        </w:rPr>
        <w:t>需要资金来源，另一方面对银行质量存在担忧，身处两难之中。</w:t>
      </w:r>
    </w:p>
    <w:p w:rsidR="00E71E2C" w:rsidRDefault="00E71E2C" w:rsidP="00081855">
      <w:pPr>
        <w:spacing w:line="360" w:lineRule="auto"/>
        <w:ind w:firstLine="480"/>
        <w:rPr>
          <w:rFonts w:ascii="华文细黑" w:eastAsia="华文细黑" w:hAnsi="华文细黑"/>
          <w:sz w:val="24"/>
        </w:rPr>
      </w:pPr>
      <w:r>
        <w:rPr>
          <w:rFonts w:ascii="华文细黑" w:eastAsia="华文细黑" w:hAnsi="华文细黑" w:hint="eastAsia"/>
          <w:sz w:val="24"/>
        </w:rPr>
        <w:t>故此降息醉翁之意并非单纯的拉低市场</w:t>
      </w:r>
      <w:r w:rsidR="00572F7F">
        <w:rPr>
          <w:rFonts w:ascii="华文细黑" w:eastAsia="华文细黑" w:hAnsi="华文细黑" w:hint="eastAsia"/>
          <w:sz w:val="24"/>
        </w:rPr>
        <w:t>资金利率刺激经济，</w:t>
      </w:r>
      <w:r w:rsidR="006F411E">
        <w:rPr>
          <w:rFonts w:ascii="华文细黑" w:eastAsia="华文细黑" w:hAnsi="华文细黑" w:hint="eastAsia"/>
          <w:sz w:val="24"/>
        </w:rPr>
        <w:t>而</w:t>
      </w:r>
      <w:r w:rsidR="00572F7F">
        <w:rPr>
          <w:rFonts w:ascii="华文细黑" w:eastAsia="华文细黑" w:hAnsi="华文细黑" w:hint="eastAsia"/>
          <w:sz w:val="24"/>
        </w:rPr>
        <w:t>在于利率市场化迎来破冰之举。</w:t>
      </w:r>
    </w:p>
    <w:p w:rsidR="00572F7F" w:rsidRDefault="006F411E" w:rsidP="00081855">
      <w:pPr>
        <w:spacing w:line="360" w:lineRule="auto"/>
        <w:ind w:firstLine="480"/>
        <w:rPr>
          <w:rFonts w:ascii="华文细黑" w:eastAsia="华文细黑" w:hAnsi="华文细黑"/>
          <w:sz w:val="24"/>
        </w:rPr>
      </w:pPr>
      <w:r>
        <w:rPr>
          <w:rFonts w:ascii="华文细黑" w:eastAsia="华文细黑" w:hAnsi="华文细黑" w:hint="eastAsia"/>
          <w:sz w:val="24"/>
        </w:rPr>
        <w:t>之所以</w:t>
      </w:r>
      <w:r w:rsidR="00572F7F">
        <w:rPr>
          <w:rFonts w:ascii="华文细黑" w:eastAsia="华文细黑" w:hAnsi="华文细黑" w:hint="eastAsia"/>
          <w:sz w:val="24"/>
        </w:rPr>
        <w:t>今天的银行</w:t>
      </w:r>
      <w:r>
        <w:rPr>
          <w:rFonts w:ascii="华文细黑" w:eastAsia="华文细黑" w:hAnsi="华文细黑" w:hint="eastAsia"/>
          <w:sz w:val="24"/>
        </w:rPr>
        <w:t>选择</w:t>
      </w:r>
      <w:r w:rsidR="00572F7F">
        <w:rPr>
          <w:rFonts w:ascii="华文细黑" w:eastAsia="华文细黑" w:hAnsi="华文细黑" w:hint="eastAsia"/>
          <w:sz w:val="24"/>
        </w:rPr>
        <w:t>将存款利息上浮至10%</w:t>
      </w:r>
      <w:r>
        <w:rPr>
          <w:rFonts w:ascii="华文细黑" w:eastAsia="华文细黑" w:hAnsi="华文细黑" w:hint="eastAsia"/>
          <w:sz w:val="24"/>
        </w:rPr>
        <w:t>的上限以竞争宝贵的存款资源，受贷存比75%红线约束是主要原因，</w:t>
      </w:r>
      <w:r w:rsidR="00572F7F">
        <w:rPr>
          <w:rFonts w:ascii="华文细黑" w:eastAsia="华文细黑" w:hAnsi="华文细黑" w:hint="eastAsia"/>
          <w:sz w:val="24"/>
        </w:rPr>
        <w:t>而这一贷存比约束恰恰是过去三年信贷过度扩张的恶果，2011年底中国银</w:t>
      </w:r>
      <w:r w:rsidR="00572F7F">
        <w:rPr>
          <w:rFonts w:ascii="华文细黑" w:eastAsia="华文细黑" w:hAnsi="华文细黑" w:hint="eastAsia"/>
          <w:sz w:val="24"/>
        </w:rPr>
        <w:lastRenderedPageBreak/>
        <w:t>行信贷体系总量为55万亿，其中的25万亿均是在2009-2011年投放的，这种扩张也注定是不可持续的，而中国银行的货币机制</w:t>
      </w:r>
      <w:r>
        <w:rPr>
          <w:rFonts w:ascii="华文细黑" w:eastAsia="华文细黑" w:hAnsi="华文细黑" w:hint="eastAsia"/>
          <w:sz w:val="24"/>
        </w:rPr>
        <w:t>恰恰</w:t>
      </w:r>
      <w:r w:rsidR="00572F7F">
        <w:rPr>
          <w:rFonts w:ascii="华文细黑" w:eastAsia="华文细黑" w:hAnsi="华文细黑" w:hint="eastAsia"/>
          <w:sz w:val="24"/>
        </w:rPr>
        <w:t>是贷款创造存款，随贷款减少，存款的减速会更快，正如社科院刘煜辉博士所言，“何为利率市场化？</w:t>
      </w:r>
      <w:r w:rsidR="00572F7F" w:rsidRPr="00572F7F">
        <w:rPr>
          <w:rFonts w:ascii="华文细黑" w:eastAsia="华文细黑" w:hAnsi="华文细黑" w:hint="eastAsia"/>
          <w:sz w:val="24"/>
        </w:rPr>
        <w:t>它应是</w:t>
      </w:r>
      <w:r w:rsidR="00572F7F">
        <w:rPr>
          <w:rFonts w:ascii="华文细黑" w:eastAsia="华文细黑" w:hAnsi="华文细黑" w:hint="eastAsia"/>
          <w:sz w:val="24"/>
        </w:rPr>
        <w:t>一种机制，中央银行通过市场买卖证券的方式操纵核心或者基准利率来‘</w:t>
      </w:r>
      <w:r w:rsidR="00572F7F" w:rsidRPr="00572F7F">
        <w:rPr>
          <w:rFonts w:ascii="华文细黑" w:eastAsia="华文细黑" w:hAnsi="华文细黑" w:hint="eastAsia"/>
          <w:sz w:val="24"/>
        </w:rPr>
        <w:t>舞</w:t>
      </w:r>
      <w:r w:rsidR="00572F7F">
        <w:rPr>
          <w:rFonts w:ascii="华文细黑" w:eastAsia="华文细黑" w:hAnsi="华文细黑" w:hint="eastAsia"/>
          <w:sz w:val="24"/>
        </w:rPr>
        <w:t>动’</w:t>
      </w:r>
      <w:r w:rsidR="00572F7F" w:rsidRPr="00572F7F">
        <w:rPr>
          <w:rFonts w:ascii="华文细黑" w:eastAsia="华文细黑" w:hAnsi="华文细黑" w:hint="eastAsia"/>
          <w:sz w:val="24"/>
        </w:rPr>
        <w:t>各种期限和各种风险水平的利率，而所有这</w:t>
      </w:r>
      <w:r w:rsidR="00572F7F">
        <w:rPr>
          <w:rFonts w:ascii="华文细黑" w:eastAsia="华文细黑" w:hAnsi="华文细黑" w:hint="eastAsia"/>
          <w:sz w:val="24"/>
        </w:rPr>
        <w:t>些利率－资金的价格最终会对资金的总量、配置乃至整个实体经济产生‘意想之中’的影响。可见利率市场化绝不是像某些同志机械地的理解为‘存款利率的浮动和减小利差’</w:t>
      </w:r>
      <w:r w:rsidR="00572F7F" w:rsidRPr="00572F7F">
        <w:rPr>
          <w:rFonts w:ascii="华文细黑" w:eastAsia="华文细黑" w:hAnsi="华文细黑" w:hint="eastAsia"/>
          <w:sz w:val="24"/>
        </w:rPr>
        <w:t>这些形式上的标志。</w:t>
      </w:r>
      <w:r w:rsidR="00572F7F">
        <w:rPr>
          <w:rFonts w:ascii="华文细黑" w:eastAsia="华文细黑" w:hAnsi="华文细黑" w:hint="eastAsia"/>
          <w:sz w:val="24"/>
        </w:rPr>
        <w:t>”</w:t>
      </w:r>
    </w:p>
    <w:p w:rsidR="00572F7F" w:rsidRPr="00572F7F" w:rsidRDefault="00572F7F" w:rsidP="00081855">
      <w:pPr>
        <w:spacing w:line="360" w:lineRule="auto"/>
        <w:ind w:firstLine="480"/>
        <w:rPr>
          <w:rFonts w:ascii="华文细黑" w:eastAsia="华文细黑" w:hAnsi="华文细黑"/>
          <w:sz w:val="24"/>
        </w:rPr>
      </w:pPr>
      <w:r>
        <w:rPr>
          <w:rFonts w:ascii="华文细黑" w:eastAsia="华文细黑" w:hAnsi="华文细黑" w:hint="eastAsia"/>
          <w:sz w:val="24"/>
        </w:rPr>
        <w:t>简言之</w:t>
      </w:r>
      <w:r w:rsidR="006F411E">
        <w:rPr>
          <w:rFonts w:ascii="华文细黑" w:eastAsia="华文细黑" w:hAnsi="华文细黑" w:hint="eastAsia"/>
          <w:sz w:val="24"/>
        </w:rPr>
        <w:t>利率市场化由于主</w:t>
      </w:r>
      <w:r>
        <w:rPr>
          <w:rFonts w:ascii="华文细黑" w:eastAsia="华文细黑" w:hAnsi="华文细黑" w:hint="eastAsia"/>
          <w:sz w:val="24"/>
        </w:rPr>
        <w:t>金融脱媒</w:t>
      </w:r>
      <w:r w:rsidR="006F411E">
        <w:rPr>
          <w:rFonts w:ascii="华文细黑" w:eastAsia="华文细黑" w:hAnsi="华文细黑" w:hint="eastAsia"/>
          <w:sz w:val="24"/>
        </w:rPr>
        <w:t>，这</w:t>
      </w:r>
      <w:r w:rsidR="001D78FC">
        <w:rPr>
          <w:rFonts w:ascii="华文细黑" w:eastAsia="华文细黑" w:hAnsi="华文细黑" w:hint="eastAsia"/>
          <w:sz w:val="24"/>
        </w:rPr>
        <w:t>对于</w:t>
      </w:r>
      <w:r w:rsidR="006F411E">
        <w:rPr>
          <w:rFonts w:ascii="华文细黑" w:eastAsia="华文细黑" w:hAnsi="华文细黑" w:hint="eastAsia"/>
          <w:sz w:val="24"/>
        </w:rPr>
        <w:t>政府基建类投资的需求，通过市场化的发行债券等直接融资方式进行</w:t>
      </w:r>
      <w:r w:rsidR="001D78FC">
        <w:rPr>
          <w:rFonts w:ascii="华文细黑" w:eastAsia="华文细黑" w:hAnsi="华文细黑" w:hint="eastAsia"/>
          <w:sz w:val="24"/>
        </w:rPr>
        <w:t>将是更为可行的方式，这种</w:t>
      </w:r>
      <w:r>
        <w:rPr>
          <w:rFonts w:ascii="华文细黑" w:eastAsia="华文细黑" w:hAnsi="华文细黑" w:hint="eastAsia"/>
          <w:sz w:val="24"/>
        </w:rPr>
        <w:t>倒逼地方政府和国有部门走向直接融资，对于经济结构转型及银行体系进步</w:t>
      </w:r>
      <w:r w:rsidR="001D78FC">
        <w:rPr>
          <w:rFonts w:ascii="华文细黑" w:eastAsia="华文细黑" w:hAnsi="华文细黑" w:hint="eastAsia"/>
          <w:sz w:val="24"/>
        </w:rPr>
        <w:t>来说都将是</w:t>
      </w:r>
      <w:r>
        <w:rPr>
          <w:rFonts w:ascii="华文细黑" w:eastAsia="华文细黑" w:hAnsi="华文细黑" w:hint="eastAsia"/>
          <w:sz w:val="24"/>
        </w:rPr>
        <w:t>善莫大焉。</w:t>
      </w:r>
    </w:p>
    <w:p w:rsidR="00081855" w:rsidRDefault="00081855" w:rsidP="00081855">
      <w:pPr>
        <w:spacing w:line="360" w:lineRule="auto"/>
        <w:ind w:firstLine="480"/>
        <w:rPr>
          <w:rFonts w:ascii="华文细黑" w:eastAsia="华文细黑" w:hAnsi="华文细黑"/>
          <w:sz w:val="24"/>
        </w:rPr>
      </w:pPr>
      <w:r>
        <w:rPr>
          <w:rFonts w:ascii="华文细黑" w:eastAsia="华文细黑" w:hAnsi="华文细黑" w:hint="eastAsia"/>
          <w:sz w:val="24"/>
        </w:rPr>
        <w:t>整</w:t>
      </w:r>
      <w:r w:rsidR="006F411E">
        <w:rPr>
          <w:rFonts w:ascii="华文细黑" w:eastAsia="华文细黑" w:hAnsi="华文细黑" w:hint="eastAsia"/>
          <w:sz w:val="24"/>
        </w:rPr>
        <w:t>体而言，下半年货币政策基调仍将保持适度宽松、维稳的可能性较大，</w:t>
      </w:r>
      <w:r>
        <w:rPr>
          <w:rFonts w:ascii="华文细黑" w:eastAsia="华文细黑" w:hAnsi="华文细黑" w:hint="eastAsia"/>
          <w:sz w:val="24"/>
        </w:rPr>
        <w:t>数量化工具仍占主导。</w:t>
      </w:r>
    </w:p>
    <w:p w:rsidR="00FC7D11" w:rsidRPr="00A60CD3" w:rsidRDefault="00A60CD3"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4、</w:t>
      </w:r>
      <w:r w:rsidR="00DC0F41">
        <w:rPr>
          <w:rFonts w:ascii="华文细黑" w:eastAsia="华文细黑" w:hAnsi="华文细黑" w:hint="eastAsia"/>
          <w:b/>
          <w:sz w:val="28"/>
          <w:szCs w:val="28"/>
        </w:rPr>
        <w:t>今年四季度到明年一季度企业盈利有望改善</w:t>
      </w:r>
    </w:p>
    <w:p w:rsidR="00DC0F41" w:rsidRDefault="00DC0F41" w:rsidP="00DC0F41">
      <w:pPr>
        <w:spacing w:line="360" w:lineRule="auto"/>
        <w:ind w:firstLine="480"/>
        <w:rPr>
          <w:rFonts w:ascii="华文细黑" w:eastAsia="华文细黑" w:hAnsi="华文细黑"/>
          <w:sz w:val="24"/>
        </w:rPr>
      </w:pPr>
      <w:r w:rsidRPr="00DC0F41">
        <w:rPr>
          <w:rFonts w:ascii="华文细黑" w:eastAsia="华文细黑" w:hAnsi="华文细黑" w:hint="eastAsia"/>
          <w:sz w:val="24"/>
        </w:rPr>
        <w:t>今年</w:t>
      </w:r>
      <w:r w:rsidR="00922093">
        <w:rPr>
          <w:rFonts w:ascii="华文细黑" w:eastAsia="华文细黑" w:hAnsi="华文细黑" w:hint="eastAsia"/>
          <w:sz w:val="24"/>
        </w:rPr>
        <w:t>下半年经济企稳的因素</w:t>
      </w:r>
      <w:r w:rsidRPr="00DC0F41">
        <w:rPr>
          <w:rFonts w:ascii="华文细黑" w:eastAsia="华文细黑" w:hAnsi="华文细黑" w:hint="eastAsia"/>
          <w:sz w:val="24"/>
        </w:rPr>
        <w:t>更多</w:t>
      </w:r>
      <w:r w:rsidR="00922093">
        <w:rPr>
          <w:rFonts w:ascii="华文细黑" w:eastAsia="华文细黑" w:hAnsi="华文细黑" w:hint="eastAsia"/>
          <w:sz w:val="24"/>
        </w:rPr>
        <w:t>的</w:t>
      </w:r>
      <w:r w:rsidRPr="00DC0F41">
        <w:rPr>
          <w:rFonts w:ascii="华文细黑" w:eastAsia="华文细黑" w:hAnsi="华文细黑" w:hint="eastAsia"/>
          <w:sz w:val="24"/>
        </w:rPr>
        <w:t>是经济自我平衡力量的体现，</w:t>
      </w:r>
      <w:r>
        <w:rPr>
          <w:rFonts w:ascii="华文细黑" w:eastAsia="华文细黑" w:hAnsi="华文细黑" w:hint="eastAsia"/>
          <w:sz w:val="24"/>
        </w:rPr>
        <w:t>同时受通胀持续回落，未来政府基建投</w:t>
      </w:r>
      <w:r w:rsidR="005C0A70">
        <w:rPr>
          <w:rFonts w:ascii="华文细黑" w:eastAsia="华文细黑" w:hAnsi="华文细黑" w:hint="eastAsia"/>
          <w:sz w:val="24"/>
        </w:rPr>
        <w:t>资的恢复</w:t>
      </w:r>
      <w:r>
        <w:rPr>
          <w:rFonts w:ascii="华文细黑" w:eastAsia="华文细黑" w:hAnsi="华文细黑" w:hint="eastAsia"/>
          <w:sz w:val="24"/>
        </w:rPr>
        <w:t>以及相对宽松的货币政策环境，将会弥补</w:t>
      </w:r>
      <w:r w:rsidR="005C0A70">
        <w:rPr>
          <w:rFonts w:ascii="华文细黑" w:eastAsia="华文细黑" w:hAnsi="华文细黑" w:hint="eastAsia"/>
          <w:sz w:val="24"/>
        </w:rPr>
        <w:t>政策放松力度和终端需求</w:t>
      </w:r>
      <w:r w:rsidRPr="00DC0F41">
        <w:rPr>
          <w:rFonts w:ascii="华文细黑" w:eastAsia="华文细黑" w:hAnsi="华文细黑" w:hint="eastAsia"/>
          <w:sz w:val="24"/>
        </w:rPr>
        <w:t>持续效力</w:t>
      </w:r>
      <w:r>
        <w:rPr>
          <w:rFonts w:ascii="华文细黑" w:eastAsia="华文细黑" w:hAnsi="华文细黑" w:hint="eastAsia"/>
          <w:sz w:val="24"/>
        </w:rPr>
        <w:t>中长期的不足</w:t>
      </w:r>
      <w:r w:rsidR="005C0A70">
        <w:rPr>
          <w:rFonts w:ascii="华文细黑" w:eastAsia="华文细黑" w:hAnsi="华文细黑" w:hint="eastAsia"/>
          <w:sz w:val="24"/>
        </w:rPr>
        <w:t>负面因素。</w:t>
      </w:r>
      <w:r>
        <w:rPr>
          <w:rFonts w:ascii="华文细黑" w:eastAsia="华文细黑" w:hAnsi="华文细黑" w:hint="eastAsia"/>
          <w:sz w:val="24"/>
        </w:rPr>
        <w:t>经济在企业库存、价格调整到位以及政策累积效应体现</w:t>
      </w:r>
      <w:r w:rsidR="005C0A70">
        <w:rPr>
          <w:rFonts w:ascii="华文细黑" w:eastAsia="华文细黑" w:hAnsi="华文细黑" w:hint="eastAsia"/>
          <w:sz w:val="24"/>
        </w:rPr>
        <w:t>后</w:t>
      </w:r>
      <w:r w:rsidR="00922093">
        <w:rPr>
          <w:rFonts w:ascii="华文细黑" w:eastAsia="华文细黑" w:hAnsi="华文细黑" w:hint="eastAsia"/>
          <w:sz w:val="24"/>
        </w:rPr>
        <w:t>，有望于</w:t>
      </w:r>
      <w:r>
        <w:rPr>
          <w:rFonts w:ascii="华文细黑" w:eastAsia="华文细黑" w:hAnsi="华文细黑" w:hint="eastAsia"/>
          <w:sz w:val="24"/>
        </w:rPr>
        <w:t>三季度出现阶段性的企稳回升。</w:t>
      </w:r>
    </w:p>
    <w:p w:rsidR="00DC0F41" w:rsidRDefault="00DC0F41" w:rsidP="00DC0F41">
      <w:pPr>
        <w:spacing w:line="360" w:lineRule="auto"/>
        <w:ind w:firstLine="480"/>
        <w:rPr>
          <w:rFonts w:ascii="华文细黑" w:eastAsia="华文细黑" w:hAnsi="华文细黑"/>
          <w:sz w:val="24"/>
        </w:rPr>
      </w:pPr>
      <w:r>
        <w:rPr>
          <w:rFonts w:ascii="华文细黑" w:eastAsia="华文细黑" w:hAnsi="华文细黑" w:hint="eastAsia"/>
          <w:sz w:val="24"/>
        </w:rPr>
        <w:t>企业盈利也有望在宏观经济阶段性企稳回升后的四季度到明年一季度</w:t>
      </w:r>
      <w:r w:rsidR="00922093">
        <w:rPr>
          <w:rFonts w:ascii="华文细黑" w:eastAsia="华文细黑" w:hAnsi="华文细黑" w:hint="eastAsia"/>
          <w:sz w:val="24"/>
        </w:rPr>
        <w:t>开始</w:t>
      </w:r>
      <w:r>
        <w:rPr>
          <w:rFonts w:ascii="华文细黑" w:eastAsia="华文细黑" w:hAnsi="华文细黑" w:hint="eastAsia"/>
          <w:sz w:val="24"/>
        </w:rPr>
        <w:t>改善，</w:t>
      </w:r>
      <w:r w:rsidR="0004077C">
        <w:rPr>
          <w:rFonts w:ascii="华文细黑" w:eastAsia="华文细黑" w:hAnsi="华文细黑" w:hint="eastAsia"/>
          <w:sz w:val="24"/>
        </w:rPr>
        <w:t>由于政策、通胀、利率以及经济企稳等方面造成估值持续回落的负面因素在减弱，下半年股票市场的投资机会也将明显增多。</w:t>
      </w:r>
    </w:p>
    <w:p w:rsidR="00FC7D11" w:rsidRPr="00F806AF" w:rsidRDefault="0004077C" w:rsidP="00FC7D11">
      <w:pPr>
        <w:spacing w:line="360" w:lineRule="auto"/>
        <w:ind w:firstLine="480"/>
        <w:rPr>
          <w:rFonts w:ascii="华文细黑" w:eastAsia="华文细黑" w:hAnsi="华文细黑"/>
          <w:sz w:val="24"/>
        </w:rPr>
      </w:pPr>
      <w:r>
        <w:rPr>
          <w:rFonts w:ascii="华文细黑" w:eastAsia="华文细黑" w:hAnsi="华文细黑" w:hint="eastAsia"/>
          <w:sz w:val="24"/>
        </w:rPr>
        <w:t>同时伴随证监会一系列针对资本市场的改革深化，相关上市公司分红、股份增持以及股份回购方面的政策有望陆续出台</w:t>
      </w:r>
      <w:r w:rsidR="00922093">
        <w:rPr>
          <w:rFonts w:ascii="华文细黑" w:eastAsia="华文细黑" w:hAnsi="华文细黑" w:hint="eastAsia"/>
          <w:sz w:val="24"/>
        </w:rPr>
        <w:t>，也将会给资本市场带来更多的投资机遇。</w:t>
      </w:r>
    </w:p>
    <w:p w:rsidR="00340DFC" w:rsidRDefault="00277E81" w:rsidP="00340DFC">
      <w:pPr>
        <w:spacing w:line="400" w:lineRule="exact"/>
        <w:ind w:firstLineChars="150" w:firstLine="480"/>
        <w:rPr>
          <w:rFonts w:ascii="微软雅黑" w:eastAsia="微软雅黑" w:hAnsi="微软雅黑"/>
          <w:b/>
          <w:color w:val="FFFFFF"/>
          <w:sz w:val="32"/>
        </w:rPr>
      </w:pPr>
      <w:r>
        <w:rPr>
          <w:rFonts w:ascii="微软雅黑" w:eastAsia="微软雅黑" w:hAnsi="微软雅黑"/>
          <w:b/>
          <w:noProof/>
          <w:color w:val="FFFFFF"/>
          <w:sz w:val="32"/>
        </w:rPr>
        <w:pict>
          <v:shape id="_x0000_s1044" type="#_x0000_t15" style="position:absolute;left:0;text-align:left;margin-left:-.05pt;margin-top:14.55pt;width:217.2pt;height:31.95pt;z-index:-251656192" adj="19768" fillcolor="#fabf8f" strokecolor="#f2f2f2" strokeweight="3pt">
            <v:shadow on="t" type="perspective" color="#622423" opacity=".5" offset="1pt" offset2="-1pt"/>
          </v:shape>
        </w:pict>
      </w:r>
    </w:p>
    <w:p w:rsidR="00340DFC" w:rsidRPr="002B2E51" w:rsidRDefault="00340DFC" w:rsidP="00340DFC">
      <w:pPr>
        <w:spacing w:line="400" w:lineRule="exact"/>
        <w:ind w:firstLineChars="150" w:firstLine="480"/>
        <w:rPr>
          <w:rFonts w:ascii="微软雅黑" w:eastAsia="微软雅黑" w:hAnsi="微软雅黑"/>
          <w:b/>
          <w:color w:val="FFFFFF"/>
          <w:sz w:val="28"/>
        </w:rPr>
      </w:pPr>
      <w:r>
        <w:rPr>
          <w:rFonts w:ascii="微软雅黑" w:eastAsia="微软雅黑" w:hAnsi="微软雅黑" w:hint="eastAsia"/>
          <w:b/>
          <w:color w:val="FFFFFF"/>
          <w:sz w:val="32"/>
        </w:rPr>
        <w:t>债券市场回顾与展望</w:t>
      </w:r>
    </w:p>
    <w:p w:rsidR="00FC7D11" w:rsidRPr="00F806AF" w:rsidRDefault="00FC7D11" w:rsidP="00FC7D11">
      <w:pPr>
        <w:spacing w:line="360" w:lineRule="auto"/>
        <w:ind w:firstLine="480"/>
        <w:rPr>
          <w:rFonts w:ascii="华文细黑" w:eastAsia="华文细黑" w:hAnsi="华文细黑"/>
          <w:sz w:val="24"/>
        </w:rPr>
      </w:pPr>
    </w:p>
    <w:p w:rsidR="00FC7D11" w:rsidRPr="00A60CD3" w:rsidRDefault="00A60CD3"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1、</w:t>
      </w:r>
      <w:r w:rsidR="007F6943">
        <w:rPr>
          <w:rFonts w:ascii="华文细黑" w:eastAsia="华文细黑" w:hAnsi="华文细黑" w:hint="eastAsia"/>
          <w:b/>
          <w:sz w:val="28"/>
          <w:szCs w:val="28"/>
        </w:rPr>
        <w:t>上半年</w:t>
      </w:r>
      <w:r w:rsidR="00FC7D11" w:rsidRPr="00A60CD3">
        <w:rPr>
          <w:rFonts w:ascii="华文细黑" w:eastAsia="华文细黑" w:hAnsi="华文细黑" w:hint="eastAsia"/>
          <w:b/>
          <w:sz w:val="28"/>
          <w:szCs w:val="28"/>
        </w:rPr>
        <w:t>债券市场回顾</w:t>
      </w:r>
    </w:p>
    <w:p w:rsidR="0002790C" w:rsidRDefault="0002790C" w:rsidP="00FC7D11">
      <w:pPr>
        <w:spacing w:line="360" w:lineRule="auto"/>
        <w:ind w:firstLine="480"/>
        <w:rPr>
          <w:rFonts w:ascii="华文细黑" w:eastAsia="华文细黑" w:hAnsi="华文细黑"/>
          <w:sz w:val="24"/>
        </w:rPr>
      </w:pPr>
      <w:r>
        <w:rPr>
          <w:rFonts w:ascii="华文细黑" w:eastAsia="华文细黑" w:hAnsi="华文细黑" w:hint="eastAsia"/>
          <w:sz w:val="24"/>
        </w:rPr>
        <w:lastRenderedPageBreak/>
        <w:t>上半年，</w:t>
      </w:r>
      <w:r w:rsidR="008C43F1">
        <w:rPr>
          <w:rFonts w:ascii="华文细黑" w:eastAsia="华文细黑" w:hAnsi="华文细黑" w:hint="eastAsia"/>
          <w:sz w:val="24"/>
        </w:rPr>
        <w:t>债券市场经历了从资金宽松驱动到基本面恶化驱动两个阶段，</w:t>
      </w:r>
      <w:r>
        <w:rPr>
          <w:rFonts w:ascii="华文细黑" w:eastAsia="华文细黑" w:hAnsi="华文细黑" w:hint="eastAsia"/>
          <w:sz w:val="24"/>
        </w:rPr>
        <w:t>中债总净价指数在经历了1-4月平稳下跌后，在5月第二次</w:t>
      </w:r>
      <w:r w:rsidR="00E037E9">
        <w:rPr>
          <w:rFonts w:ascii="华文细黑" w:eastAsia="华文细黑" w:hAnsi="华文细黑" w:hint="eastAsia"/>
          <w:sz w:val="24"/>
        </w:rPr>
        <w:t>调</w:t>
      </w:r>
      <w:r>
        <w:rPr>
          <w:rFonts w:ascii="华文细黑" w:eastAsia="华文细黑" w:hAnsi="华文细黑" w:hint="eastAsia"/>
          <w:sz w:val="24"/>
        </w:rPr>
        <w:t>降存准后快速上涨并创年内新高，截至6月13日，中债总净价指数上涨0.4%。</w:t>
      </w:r>
    </w:p>
    <w:p w:rsidR="005D7ED5" w:rsidRPr="005D7ED5" w:rsidRDefault="005D7ED5" w:rsidP="005D7ED5">
      <w:pPr>
        <w:spacing w:line="360" w:lineRule="auto"/>
        <w:ind w:firstLine="480"/>
        <w:jc w:val="center"/>
        <w:rPr>
          <w:rFonts w:ascii="华文细黑" w:eastAsia="华文细黑" w:hAnsi="华文细黑"/>
          <w:b/>
          <w:sz w:val="24"/>
        </w:rPr>
      </w:pPr>
      <w:r w:rsidRPr="005D7ED5">
        <w:rPr>
          <w:rFonts w:ascii="华文细黑" w:eastAsia="华文细黑" w:hAnsi="华文细黑" w:hint="eastAsia"/>
          <w:b/>
          <w:sz w:val="24"/>
        </w:rPr>
        <w:t>图</w:t>
      </w:r>
      <w:r w:rsidR="00DE7879">
        <w:rPr>
          <w:rFonts w:ascii="华文细黑" w:eastAsia="华文细黑" w:hAnsi="华文细黑" w:hint="eastAsia"/>
          <w:b/>
          <w:sz w:val="24"/>
        </w:rPr>
        <w:t>8</w:t>
      </w:r>
      <w:r w:rsidRPr="005D7ED5">
        <w:rPr>
          <w:rFonts w:ascii="华文细黑" w:eastAsia="华文细黑" w:hAnsi="华文细黑" w:hint="eastAsia"/>
          <w:b/>
          <w:sz w:val="24"/>
        </w:rPr>
        <w:t>：中债总净价指数</w:t>
      </w:r>
    </w:p>
    <w:p w:rsidR="005D7ED5" w:rsidRDefault="005D7ED5" w:rsidP="005D7ED5">
      <w:pPr>
        <w:spacing w:line="360" w:lineRule="auto"/>
        <w:jc w:val="center"/>
        <w:rPr>
          <w:rFonts w:ascii="华文细黑" w:eastAsia="华文细黑" w:hAnsi="华文细黑"/>
          <w:sz w:val="24"/>
        </w:rPr>
      </w:pPr>
      <w:r w:rsidRPr="005D7ED5">
        <w:rPr>
          <w:rFonts w:ascii="华文细黑" w:eastAsia="华文细黑" w:hAnsi="华文细黑"/>
          <w:noProof/>
          <w:sz w:val="24"/>
        </w:rPr>
        <w:drawing>
          <wp:inline distT="0" distB="0" distL="0" distR="0">
            <wp:extent cx="5767943" cy="2120203"/>
            <wp:effectExtent l="19050" t="0" r="23257"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7879" w:rsidRDefault="00DE7879" w:rsidP="00DE7879">
      <w:pPr>
        <w:spacing w:line="360" w:lineRule="auto"/>
        <w:rPr>
          <w:rFonts w:ascii="华文细黑" w:eastAsia="华文细黑" w:hAnsi="华文细黑"/>
          <w:sz w:val="24"/>
        </w:rPr>
      </w:pPr>
      <w:r>
        <w:rPr>
          <w:rFonts w:ascii="华文细黑" w:eastAsia="华文细黑" w:hAnsi="华文细黑" w:hint="eastAsia"/>
          <w:sz w:val="24"/>
        </w:rPr>
        <w:t xml:space="preserve">    数据来源：天弘基金</w:t>
      </w:r>
    </w:p>
    <w:p w:rsidR="00FC7D11" w:rsidRDefault="007F6943" w:rsidP="00FC7D11">
      <w:pPr>
        <w:spacing w:line="360" w:lineRule="auto"/>
        <w:ind w:firstLine="480"/>
        <w:rPr>
          <w:rFonts w:ascii="华文细黑" w:eastAsia="华文细黑" w:hAnsi="华文细黑"/>
          <w:sz w:val="24"/>
        </w:rPr>
      </w:pPr>
      <w:r>
        <w:rPr>
          <w:rFonts w:ascii="华文细黑" w:eastAsia="华文细黑" w:hAnsi="华文细黑" w:hint="eastAsia"/>
          <w:sz w:val="24"/>
        </w:rPr>
        <w:t>伴随央行两次下调存款准备金率、央票停发和一次降息等公开市场操作，资金面呈现趋势性缓解。</w:t>
      </w:r>
    </w:p>
    <w:p w:rsidR="007F6943" w:rsidRPr="007F6943" w:rsidRDefault="007F6943" w:rsidP="00FC7D11">
      <w:pPr>
        <w:spacing w:line="360" w:lineRule="auto"/>
        <w:ind w:firstLine="480"/>
        <w:rPr>
          <w:rFonts w:ascii="华文细黑" w:eastAsia="华文细黑" w:hAnsi="华文细黑"/>
          <w:sz w:val="24"/>
        </w:rPr>
      </w:pPr>
      <w:r>
        <w:rPr>
          <w:rFonts w:ascii="华文细黑" w:eastAsia="华文细黑" w:hAnsi="华文细黑" w:hint="eastAsia"/>
          <w:sz w:val="24"/>
        </w:rPr>
        <w:t>同时</w:t>
      </w:r>
      <w:r w:rsidR="00E037E9">
        <w:rPr>
          <w:rFonts w:ascii="华文细黑" w:eastAsia="华文细黑" w:hAnsi="华文细黑" w:hint="eastAsia"/>
          <w:sz w:val="24"/>
        </w:rPr>
        <w:t>因</w:t>
      </w:r>
      <w:r>
        <w:rPr>
          <w:rFonts w:ascii="华文细黑" w:eastAsia="华文细黑" w:hAnsi="华文细黑" w:hint="eastAsia"/>
          <w:sz w:val="24"/>
        </w:rPr>
        <w:t>需求下降，资金宽松影响，实体经济的资金需求短期化明显</w:t>
      </w:r>
      <w:r w:rsidR="00E037E9">
        <w:rPr>
          <w:rFonts w:ascii="华文细黑" w:eastAsia="华文细黑" w:hAnsi="华文细黑" w:hint="eastAsia"/>
          <w:sz w:val="24"/>
        </w:rPr>
        <w:t>等因素</w:t>
      </w:r>
      <w:r>
        <w:rPr>
          <w:rFonts w:ascii="华文细黑" w:eastAsia="华文细黑" w:hAnsi="华文细黑" w:hint="eastAsia"/>
          <w:sz w:val="24"/>
        </w:rPr>
        <w:t>，Shibor和票据直贴利率快速下行，票据融资量显著增加。</w:t>
      </w:r>
    </w:p>
    <w:p w:rsidR="00FC7D11" w:rsidRPr="00F806AF" w:rsidRDefault="00FC7D11" w:rsidP="00DE7879">
      <w:pPr>
        <w:spacing w:line="360" w:lineRule="auto"/>
        <w:ind w:firstLineChars="600" w:firstLine="1441"/>
        <w:rPr>
          <w:rFonts w:ascii="华文细黑" w:eastAsia="华文细黑" w:hAnsi="华文细黑"/>
          <w:b/>
          <w:sz w:val="24"/>
        </w:rPr>
      </w:pPr>
      <w:r w:rsidRPr="00F806AF">
        <w:rPr>
          <w:rFonts w:ascii="华文细黑" w:eastAsia="华文细黑" w:hAnsi="华文细黑" w:hint="eastAsia"/>
          <w:b/>
          <w:sz w:val="24"/>
        </w:rPr>
        <w:t>图</w:t>
      </w:r>
      <w:r w:rsidR="00DE7879">
        <w:rPr>
          <w:rFonts w:ascii="华文细黑" w:eastAsia="华文细黑" w:hAnsi="华文细黑" w:hint="eastAsia"/>
          <w:b/>
          <w:sz w:val="24"/>
        </w:rPr>
        <w:t>9</w:t>
      </w:r>
      <w:r w:rsidR="00A60CD3">
        <w:rPr>
          <w:rFonts w:ascii="华文细黑" w:eastAsia="华文细黑" w:hAnsi="华文细黑" w:hint="eastAsia"/>
          <w:b/>
          <w:sz w:val="24"/>
        </w:rPr>
        <w:t>、</w:t>
      </w:r>
      <w:r w:rsidR="007F6943">
        <w:rPr>
          <w:rFonts w:ascii="华文细黑" w:eastAsia="华文细黑" w:hAnsi="华文细黑" w:hint="eastAsia"/>
          <w:b/>
          <w:sz w:val="24"/>
        </w:rPr>
        <w:t xml:space="preserve">货币市场  </w:t>
      </w:r>
      <w:r w:rsidR="00B0664B">
        <w:rPr>
          <w:rFonts w:ascii="华文细黑" w:eastAsia="华文细黑" w:hAnsi="华文细黑" w:hint="eastAsia"/>
          <w:b/>
          <w:sz w:val="24"/>
        </w:rPr>
        <w:t xml:space="preserve">               </w:t>
      </w:r>
      <w:r w:rsidR="00DE7879">
        <w:rPr>
          <w:rFonts w:ascii="华文细黑" w:eastAsia="华文细黑" w:hAnsi="华文细黑" w:hint="eastAsia"/>
          <w:b/>
          <w:sz w:val="24"/>
        </w:rPr>
        <w:t xml:space="preserve">  </w:t>
      </w:r>
      <w:r w:rsidR="007F6943">
        <w:rPr>
          <w:rFonts w:ascii="华文细黑" w:eastAsia="华文细黑" w:hAnsi="华文细黑" w:hint="eastAsia"/>
          <w:b/>
          <w:sz w:val="24"/>
        </w:rPr>
        <w:t>图</w:t>
      </w:r>
      <w:r w:rsidR="00DE7879">
        <w:rPr>
          <w:rFonts w:ascii="华文细黑" w:eastAsia="华文细黑" w:hAnsi="华文细黑" w:hint="eastAsia"/>
          <w:b/>
          <w:sz w:val="24"/>
        </w:rPr>
        <w:t>10</w:t>
      </w:r>
      <w:r w:rsidR="007F6943">
        <w:rPr>
          <w:rFonts w:ascii="华文细黑" w:eastAsia="华文细黑" w:hAnsi="华文细黑" w:hint="eastAsia"/>
          <w:b/>
          <w:sz w:val="24"/>
        </w:rPr>
        <w:t>：票据直贴和3M Shibor</w:t>
      </w:r>
    </w:p>
    <w:p w:rsidR="00FC7D11" w:rsidRPr="007F6943" w:rsidRDefault="007F6943" w:rsidP="007F6943">
      <w:pPr>
        <w:spacing w:line="360" w:lineRule="auto"/>
        <w:rPr>
          <w:rFonts w:ascii="华文细黑" w:eastAsia="华文细黑" w:hAnsi="华文细黑"/>
          <w:sz w:val="24"/>
        </w:rPr>
      </w:pPr>
      <w:r>
        <w:rPr>
          <w:rFonts w:ascii="华文细黑" w:eastAsia="华文细黑" w:hAnsi="华文细黑"/>
          <w:noProof/>
          <w:sz w:val="24"/>
        </w:rPr>
        <w:drawing>
          <wp:inline distT="0" distB="0" distL="0" distR="0">
            <wp:extent cx="2955262" cy="1846698"/>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61331" cy="1850490"/>
                    </a:xfrm>
                    <a:prstGeom prst="rect">
                      <a:avLst/>
                    </a:prstGeom>
                    <a:noFill/>
                    <a:ln w="9525">
                      <a:noFill/>
                      <a:miter lim="800000"/>
                      <a:headEnd/>
                      <a:tailEnd/>
                    </a:ln>
                  </pic:spPr>
                </pic:pic>
              </a:graphicData>
            </a:graphic>
          </wp:inline>
        </w:drawing>
      </w:r>
      <w:r w:rsidR="00B0664B">
        <w:rPr>
          <w:rFonts w:ascii="华文细黑" w:eastAsia="华文细黑" w:hAnsi="华文细黑"/>
          <w:noProof/>
          <w:sz w:val="24"/>
        </w:rPr>
        <w:drawing>
          <wp:inline distT="0" distB="0" distL="0" distR="0">
            <wp:extent cx="2953290" cy="1845467"/>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962040" cy="1850935"/>
                    </a:xfrm>
                    <a:prstGeom prst="rect">
                      <a:avLst/>
                    </a:prstGeom>
                    <a:noFill/>
                    <a:ln w="9525">
                      <a:noFill/>
                      <a:miter lim="800000"/>
                      <a:headEnd/>
                      <a:tailEnd/>
                    </a:ln>
                  </pic:spPr>
                </pic:pic>
              </a:graphicData>
            </a:graphic>
          </wp:inline>
        </w:drawing>
      </w:r>
    </w:p>
    <w:p w:rsidR="00FC7D11" w:rsidRPr="00F806AF" w:rsidRDefault="00DE7879" w:rsidP="00FC7D11">
      <w:pPr>
        <w:spacing w:line="360" w:lineRule="auto"/>
        <w:rPr>
          <w:rFonts w:ascii="华文细黑" w:eastAsia="华文细黑" w:hAnsi="华文细黑"/>
          <w:sz w:val="24"/>
        </w:rPr>
      </w:pPr>
      <w:r>
        <w:rPr>
          <w:rFonts w:ascii="华文细黑" w:eastAsia="华文细黑" w:hAnsi="华文细黑" w:hint="eastAsia"/>
          <w:sz w:val="24"/>
        </w:rPr>
        <w:t xml:space="preserve"> </w:t>
      </w:r>
      <w:r w:rsidR="006F4055">
        <w:rPr>
          <w:rFonts w:ascii="华文细黑" w:eastAsia="华文细黑" w:hAnsi="华文细黑" w:hint="eastAsia"/>
          <w:sz w:val="24"/>
        </w:rPr>
        <w:t xml:space="preserve">    </w:t>
      </w:r>
      <w:r w:rsidR="00FC7D11" w:rsidRPr="00F806AF">
        <w:rPr>
          <w:rFonts w:ascii="华文细黑" w:eastAsia="华文细黑" w:hAnsi="华文细黑" w:hint="eastAsia"/>
          <w:sz w:val="24"/>
        </w:rPr>
        <w:t>数据来源：</w:t>
      </w:r>
      <w:r w:rsidR="007A2CDB">
        <w:rPr>
          <w:rFonts w:ascii="华文细黑" w:eastAsia="华文细黑" w:hAnsi="华文细黑" w:hint="eastAsia"/>
          <w:sz w:val="24"/>
        </w:rPr>
        <w:t>WIND资讯、</w:t>
      </w:r>
      <w:r w:rsidR="00FC7D11" w:rsidRPr="00F806AF">
        <w:rPr>
          <w:rFonts w:ascii="华文细黑" w:eastAsia="华文细黑" w:hAnsi="华文细黑" w:hint="eastAsia"/>
          <w:sz w:val="24"/>
        </w:rPr>
        <w:t>天弘基金</w:t>
      </w:r>
    </w:p>
    <w:p w:rsidR="008C43F1" w:rsidRDefault="008C43F1" w:rsidP="008C43F1">
      <w:pPr>
        <w:spacing w:line="360" w:lineRule="auto"/>
        <w:ind w:firstLine="480"/>
        <w:rPr>
          <w:rFonts w:ascii="华文细黑" w:eastAsia="华文细黑" w:hAnsi="华文细黑"/>
          <w:sz w:val="24"/>
        </w:rPr>
      </w:pPr>
      <w:r>
        <w:rPr>
          <w:rFonts w:ascii="华文细黑" w:eastAsia="华文细黑" w:hAnsi="华文细黑" w:hint="eastAsia"/>
          <w:sz w:val="24"/>
        </w:rPr>
        <w:lastRenderedPageBreak/>
        <w:t>信用债是上半年整体表现最优的品种，总体涨幅在3%-5%之间。利率债先抑后扬，上半年收益不足1%。</w:t>
      </w:r>
    </w:p>
    <w:p w:rsidR="008C43F1" w:rsidRPr="00DE7879" w:rsidRDefault="008C43F1" w:rsidP="00DE7879">
      <w:pPr>
        <w:spacing w:line="360" w:lineRule="auto"/>
        <w:ind w:firstLineChars="300" w:firstLine="721"/>
        <w:rPr>
          <w:rFonts w:ascii="华文细黑" w:eastAsia="华文细黑" w:hAnsi="华文细黑"/>
          <w:b/>
          <w:sz w:val="24"/>
        </w:rPr>
      </w:pP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11</w:t>
      </w:r>
      <w:r w:rsidRPr="00DE7879">
        <w:rPr>
          <w:rFonts w:ascii="华文细黑" w:eastAsia="华文细黑" w:hAnsi="华文细黑" w:hint="eastAsia"/>
          <w:b/>
          <w:sz w:val="24"/>
        </w:rPr>
        <w:t xml:space="preserve">：固定利率企业债信用利差    </w:t>
      </w:r>
      <w:r w:rsidR="00DE7879">
        <w:rPr>
          <w:rFonts w:ascii="华文细黑" w:eastAsia="华文细黑" w:hAnsi="华文细黑" w:hint="eastAsia"/>
          <w:b/>
          <w:sz w:val="24"/>
        </w:rPr>
        <w:t xml:space="preserve">  </w:t>
      </w:r>
      <w:r w:rsidR="00164736">
        <w:rPr>
          <w:rFonts w:ascii="华文细黑" w:eastAsia="华文细黑" w:hAnsi="华文细黑" w:hint="eastAsia"/>
          <w:b/>
          <w:sz w:val="24"/>
        </w:rPr>
        <w:t xml:space="preserve">          </w:t>
      </w:r>
      <w:r w:rsidRPr="00DE7879">
        <w:rPr>
          <w:rFonts w:ascii="华文细黑" w:eastAsia="华文细黑" w:hAnsi="华文细黑" w:hint="eastAsia"/>
          <w:b/>
          <w:sz w:val="24"/>
        </w:rPr>
        <w:t>图</w:t>
      </w:r>
      <w:r w:rsidR="00DE7879" w:rsidRPr="00DE7879">
        <w:rPr>
          <w:rFonts w:ascii="华文细黑" w:eastAsia="华文细黑" w:hAnsi="华文细黑" w:hint="eastAsia"/>
          <w:b/>
          <w:sz w:val="24"/>
        </w:rPr>
        <w:t>12</w:t>
      </w:r>
      <w:r w:rsidRPr="00DE7879">
        <w:rPr>
          <w:rFonts w:ascii="华文细黑" w:eastAsia="华文细黑" w:hAnsi="华文细黑" w:hint="eastAsia"/>
          <w:b/>
          <w:sz w:val="24"/>
        </w:rPr>
        <w:t>：国债收益率变动</w:t>
      </w:r>
    </w:p>
    <w:p w:rsidR="00D93F8C" w:rsidRDefault="00D93F8C" w:rsidP="00D93F8C">
      <w:pPr>
        <w:spacing w:line="360" w:lineRule="auto"/>
        <w:rPr>
          <w:noProof/>
        </w:rPr>
      </w:pPr>
      <w:r w:rsidRPr="00D93F8C">
        <w:rPr>
          <w:rFonts w:ascii="华文细黑" w:eastAsia="华文细黑" w:hAnsi="华文细黑"/>
          <w:noProof/>
          <w:sz w:val="24"/>
        </w:rPr>
        <w:drawing>
          <wp:inline distT="0" distB="0" distL="0" distR="0">
            <wp:extent cx="3065794" cy="1668026"/>
            <wp:effectExtent l="19050" t="0" r="1256"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93F8C">
        <w:rPr>
          <w:noProof/>
        </w:rPr>
        <w:t xml:space="preserve"> </w:t>
      </w:r>
      <w:r w:rsidRPr="00D93F8C">
        <w:rPr>
          <w:rFonts w:ascii="华文细黑" w:eastAsia="华文细黑" w:hAnsi="华文细黑"/>
          <w:noProof/>
          <w:sz w:val="24"/>
        </w:rPr>
        <w:drawing>
          <wp:inline distT="0" distB="0" distL="0" distR="0">
            <wp:extent cx="3246664" cy="1668026"/>
            <wp:effectExtent l="19050" t="0" r="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4736" w:rsidRDefault="006F4055" w:rsidP="00D93F8C">
      <w:pPr>
        <w:spacing w:line="360" w:lineRule="auto"/>
        <w:rPr>
          <w:rFonts w:ascii="华文细黑" w:eastAsia="华文细黑" w:hAnsi="华文细黑"/>
          <w:sz w:val="24"/>
        </w:rPr>
      </w:pPr>
      <w:r>
        <w:rPr>
          <w:rFonts w:ascii="华文细黑" w:eastAsia="华文细黑" w:hAnsi="华文细黑" w:hint="eastAsia"/>
          <w:sz w:val="24"/>
        </w:rPr>
        <w:t xml:space="preserve">     </w:t>
      </w:r>
      <w:r w:rsidR="00164736" w:rsidRPr="00164736">
        <w:rPr>
          <w:rFonts w:ascii="华文细黑" w:eastAsia="华文细黑" w:hAnsi="华文细黑" w:hint="eastAsia"/>
          <w:sz w:val="24"/>
        </w:rPr>
        <w:t>数据来源：天弘基金</w:t>
      </w:r>
    </w:p>
    <w:p w:rsidR="008C43F1" w:rsidRDefault="00D93F8C" w:rsidP="00D93F8C">
      <w:pPr>
        <w:spacing w:line="360" w:lineRule="auto"/>
        <w:ind w:firstLineChars="250" w:firstLine="600"/>
        <w:rPr>
          <w:rFonts w:ascii="华文细黑" w:eastAsia="华文细黑" w:hAnsi="华文细黑"/>
          <w:sz w:val="24"/>
        </w:rPr>
      </w:pPr>
      <w:r>
        <w:rPr>
          <w:rFonts w:ascii="华文细黑" w:eastAsia="华文细黑" w:hAnsi="华文细黑" w:hint="eastAsia"/>
          <w:sz w:val="24"/>
        </w:rPr>
        <w:t>城投债</w:t>
      </w:r>
      <w:r w:rsidR="00E037E9">
        <w:rPr>
          <w:rFonts w:ascii="华文细黑" w:eastAsia="华文细黑" w:hAnsi="华文细黑" w:hint="eastAsia"/>
          <w:sz w:val="24"/>
        </w:rPr>
        <w:t>方面，是</w:t>
      </w:r>
      <w:r>
        <w:rPr>
          <w:rFonts w:ascii="华文细黑" w:eastAsia="华文细黑" w:hAnsi="华文细黑" w:hint="eastAsia"/>
          <w:sz w:val="24"/>
        </w:rPr>
        <w:t>上半年板块性投资机会表现最为突出的品种，原因在于，一方面城投债收益率处于高位，另一方面</w:t>
      </w:r>
      <w:r w:rsidR="00E037E9">
        <w:rPr>
          <w:rFonts w:ascii="华文细黑" w:eastAsia="华文细黑" w:hAnsi="华文细黑" w:hint="eastAsia"/>
          <w:sz w:val="24"/>
        </w:rPr>
        <w:t>受益</w:t>
      </w:r>
      <w:r>
        <w:rPr>
          <w:rFonts w:ascii="华文细黑" w:eastAsia="华文细黑" w:hAnsi="华文细黑" w:hint="eastAsia"/>
          <w:sz w:val="24"/>
        </w:rPr>
        <w:t>持续利好出台</w:t>
      </w:r>
      <w:r w:rsidR="00E037E9">
        <w:rPr>
          <w:rFonts w:ascii="华文细黑" w:eastAsia="华文细黑" w:hAnsi="华文细黑" w:hint="eastAsia"/>
          <w:sz w:val="24"/>
        </w:rPr>
        <w:t>（贷款展期及发改委提高城投债发行期限、严控城投债偿债措施等），板块信用风险下降</w:t>
      </w:r>
      <w:r>
        <w:rPr>
          <w:rFonts w:ascii="华文细黑" w:eastAsia="华文细黑" w:hAnsi="华文细黑" w:hint="eastAsia"/>
          <w:sz w:val="24"/>
        </w:rPr>
        <w:t>。</w:t>
      </w:r>
      <w:r w:rsidR="00E037E9">
        <w:rPr>
          <w:rFonts w:ascii="华文细黑" w:eastAsia="华文细黑" w:hAnsi="华文细黑" w:hint="eastAsia"/>
          <w:sz w:val="24"/>
        </w:rPr>
        <w:t>同时</w:t>
      </w:r>
      <w:r>
        <w:rPr>
          <w:rFonts w:ascii="华文细黑" w:eastAsia="华文细黑" w:hAnsi="华文细黑" w:hint="eastAsia"/>
          <w:sz w:val="24"/>
        </w:rPr>
        <w:t>在资金面缓解，市场风险偏好上升的情况下，高收益产品的需求也不断增加</w:t>
      </w:r>
      <w:r w:rsidR="00BD5E8A">
        <w:rPr>
          <w:rFonts w:ascii="华文细黑" w:eastAsia="华文细黑" w:hAnsi="华文细黑" w:hint="eastAsia"/>
          <w:sz w:val="24"/>
        </w:rPr>
        <w:t>。</w:t>
      </w:r>
    </w:p>
    <w:p w:rsidR="00BD5E8A" w:rsidRPr="00F806AF" w:rsidRDefault="00BD5E8A" w:rsidP="00BD5E8A">
      <w:pPr>
        <w:spacing w:line="360" w:lineRule="auto"/>
        <w:rPr>
          <w:rFonts w:ascii="华文细黑" w:eastAsia="华文细黑" w:hAnsi="华文细黑"/>
          <w:sz w:val="24"/>
        </w:rPr>
      </w:pPr>
      <w:r>
        <w:rPr>
          <w:rFonts w:ascii="华文细黑" w:eastAsia="华文细黑" w:hAnsi="华文细黑" w:hint="eastAsia"/>
          <w:sz w:val="24"/>
        </w:rPr>
        <w:t xml:space="preserve">    可转债方面，受股票市场影响，1-4月整体表现为震荡，4月中旬后出现整体板块性机会，均值涨幅在4%附近。</w:t>
      </w:r>
    </w:p>
    <w:p w:rsidR="00FC7D11" w:rsidRPr="00A60CD3" w:rsidRDefault="00A60CD3"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2、</w:t>
      </w:r>
      <w:r w:rsidR="00276D91">
        <w:rPr>
          <w:rFonts w:ascii="华文细黑" w:eastAsia="华文细黑" w:hAnsi="华文细黑" w:hint="eastAsia"/>
          <w:b/>
          <w:sz w:val="28"/>
          <w:szCs w:val="28"/>
        </w:rPr>
        <w:t>下半年</w:t>
      </w:r>
      <w:r w:rsidR="00FC7D11" w:rsidRPr="00A60CD3">
        <w:rPr>
          <w:rFonts w:ascii="华文细黑" w:eastAsia="华文细黑" w:hAnsi="华文细黑" w:hint="eastAsia"/>
          <w:b/>
          <w:sz w:val="28"/>
          <w:szCs w:val="28"/>
        </w:rPr>
        <w:t>债券市场展望</w:t>
      </w:r>
    </w:p>
    <w:p w:rsidR="00FC7D11" w:rsidRPr="00F806AF" w:rsidRDefault="00B64661" w:rsidP="00FC7D11">
      <w:pPr>
        <w:spacing w:line="360" w:lineRule="auto"/>
        <w:ind w:firstLine="480"/>
        <w:rPr>
          <w:rFonts w:ascii="华文细黑" w:eastAsia="华文细黑" w:hAnsi="华文细黑"/>
          <w:sz w:val="24"/>
        </w:rPr>
      </w:pPr>
      <w:r>
        <w:rPr>
          <w:rFonts w:ascii="华文细黑" w:eastAsia="华文细黑" w:hAnsi="华文细黑" w:hint="eastAsia"/>
          <w:sz w:val="24"/>
        </w:rPr>
        <w:t>下半年</w:t>
      </w:r>
      <w:r w:rsidR="00FC7D11" w:rsidRPr="00F806AF">
        <w:rPr>
          <w:rFonts w:ascii="华文细黑" w:eastAsia="华文细黑" w:hAnsi="华文细黑" w:hint="eastAsia"/>
          <w:sz w:val="24"/>
        </w:rPr>
        <w:t>，在宏观经济</w:t>
      </w:r>
      <w:r>
        <w:rPr>
          <w:rFonts w:ascii="华文细黑" w:eastAsia="华文细黑" w:hAnsi="华文细黑" w:hint="eastAsia"/>
          <w:sz w:val="24"/>
        </w:rPr>
        <w:t>阶段性触底回升</w:t>
      </w:r>
      <w:r w:rsidR="00FC7D11" w:rsidRPr="00F806AF">
        <w:rPr>
          <w:rFonts w:ascii="华文细黑" w:eastAsia="华文细黑" w:hAnsi="华文细黑" w:hint="eastAsia"/>
          <w:sz w:val="24"/>
        </w:rPr>
        <w:t>，通胀</w:t>
      </w:r>
      <w:r>
        <w:rPr>
          <w:rFonts w:ascii="华文细黑" w:eastAsia="华文细黑" w:hAnsi="华文细黑" w:hint="eastAsia"/>
          <w:sz w:val="24"/>
        </w:rPr>
        <w:t>整体下行</w:t>
      </w:r>
      <w:r w:rsidR="00FC7D11" w:rsidRPr="00F806AF">
        <w:rPr>
          <w:rFonts w:ascii="华文细黑" w:eastAsia="华文细黑" w:hAnsi="华文细黑" w:hint="eastAsia"/>
          <w:sz w:val="24"/>
        </w:rPr>
        <w:t>的背景下，货币政策依然具有被打开的空间，</w:t>
      </w:r>
      <w:r>
        <w:rPr>
          <w:rFonts w:ascii="华文细黑" w:eastAsia="华文细黑" w:hAnsi="华文细黑" w:hint="eastAsia"/>
          <w:sz w:val="24"/>
        </w:rPr>
        <w:t>银行间流动性保持充裕</w:t>
      </w:r>
      <w:r w:rsidR="00FC7D11" w:rsidRPr="00F806AF">
        <w:rPr>
          <w:rFonts w:ascii="华文细黑" w:eastAsia="华文细黑" w:hAnsi="华文细黑" w:hint="eastAsia"/>
          <w:sz w:val="24"/>
        </w:rPr>
        <w:t>，</w:t>
      </w:r>
      <w:r w:rsidR="00E037E9">
        <w:rPr>
          <w:rFonts w:ascii="华文细黑" w:eastAsia="华文细黑" w:hAnsi="华文细黑" w:hint="eastAsia"/>
          <w:sz w:val="24"/>
        </w:rPr>
        <w:t>但由于上半年收益率下行较多，估值优势显著下降，资本利得</w:t>
      </w:r>
      <w:r>
        <w:rPr>
          <w:rFonts w:ascii="华文细黑" w:eastAsia="华文细黑" w:hAnsi="华文细黑" w:hint="eastAsia"/>
          <w:sz w:val="24"/>
        </w:rPr>
        <w:t>下半年出现双向波动</w:t>
      </w:r>
      <w:r w:rsidR="00E037E9">
        <w:rPr>
          <w:rFonts w:ascii="华文细黑" w:eastAsia="华文细黑" w:hAnsi="华文细黑" w:hint="eastAsia"/>
          <w:sz w:val="24"/>
        </w:rPr>
        <w:t>的可能性较大</w:t>
      </w:r>
      <w:r>
        <w:rPr>
          <w:rFonts w:ascii="华文细黑" w:eastAsia="华文细黑" w:hAnsi="华文细黑" w:hint="eastAsia"/>
          <w:sz w:val="24"/>
        </w:rPr>
        <w:t>，债市整体安全边际</w:t>
      </w:r>
      <w:r w:rsidR="00E037E9">
        <w:rPr>
          <w:rFonts w:ascii="华文细黑" w:eastAsia="华文细黑" w:hAnsi="华文细黑" w:hint="eastAsia"/>
          <w:sz w:val="24"/>
        </w:rPr>
        <w:t>将逐步下降，债券市场</w:t>
      </w:r>
      <w:r>
        <w:rPr>
          <w:rFonts w:ascii="华文细黑" w:eastAsia="华文细黑" w:hAnsi="华文细黑" w:hint="eastAsia"/>
          <w:sz w:val="24"/>
        </w:rPr>
        <w:t>由高回报进入低回报</w:t>
      </w:r>
      <w:r w:rsidR="006F4055">
        <w:rPr>
          <w:rFonts w:ascii="华文细黑" w:eastAsia="华文细黑" w:hAnsi="华文细黑" w:hint="eastAsia"/>
          <w:sz w:val="24"/>
        </w:rPr>
        <w:t>阶段</w:t>
      </w:r>
      <w:r w:rsidR="00FC7D11" w:rsidRPr="00F806AF">
        <w:rPr>
          <w:rFonts w:ascii="华文细黑" w:eastAsia="华文细黑" w:hAnsi="华文细黑" w:hint="eastAsia"/>
          <w:sz w:val="24"/>
        </w:rPr>
        <w:t>。</w:t>
      </w:r>
    </w:p>
    <w:p w:rsidR="00FC7D11" w:rsidRPr="00F806AF" w:rsidRDefault="00A60CD3" w:rsidP="00FC7D11">
      <w:pPr>
        <w:spacing w:line="360" w:lineRule="auto"/>
        <w:ind w:firstLine="480"/>
        <w:rPr>
          <w:rFonts w:ascii="华文细黑" w:eastAsia="华文细黑" w:hAnsi="华文细黑"/>
          <w:b/>
          <w:sz w:val="24"/>
        </w:rPr>
      </w:pPr>
      <w:r>
        <w:rPr>
          <w:rFonts w:ascii="华文细黑" w:eastAsia="华文细黑" w:hAnsi="华文细黑" w:hint="eastAsia"/>
          <w:b/>
          <w:sz w:val="24"/>
        </w:rPr>
        <w:t>（</w:t>
      </w:r>
      <w:r w:rsidR="00FC7D11" w:rsidRPr="00F806AF">
        <w:rPr>
          <w:rFonts w:ascii="华文细黑" w:eastAsia="华文细黑" w:hAnsi="华文细黑" w:hint="eastAsia"/>
          <w:b/>
          <w:sz w:val="24"/>
        </w:rPr>
        <w:t>1</w:t>
      </w:r>
      <w:r>
        <w:rPr>
          <w:rFonts w:ascii="华文细黑" w:eastAsia="华文细黑" w:hAnsi="华文细黑" w:hint="eastAsia"/>
          <w:b/>
          <w:sz w:val="24"/>
        </w:rPr>
        <w:t>）</w:t>
      </w:r>
      <w:r w:rsidR="00ED44DD">
        <w:rPr>
          <w:rFonts w:ascii="华文细黑" w:eastAsia="华文细黑" w:hAnsi="华文细黑" w:hint="eastAsia"/>
          <w:b/>
          <w:sz w:val="24"/>
        </w:rPr>
        <w:t>利率产品略有压力</w:t>
      </w:r>
    </w:p>
    <w:p w:rsidR="00FC7D11" w:rsidRDefault="00FC7D11" w:rsidP="00FC7D11">
      <w:pPr>
        <w:spacing w:line="360" w:lineRule="auto"/>
        <w:ind w:firstLine="480"/>
        <w:rPr>
          <w:rFonts w:ascii="华文细黑" w:eastAsia="华文细黑" w:hAnsi="华文细黑"/>
          <w:sz w:val="24"/>
        </w:rPr>
      </w:pPr>
      <w:r w:rsidRPr="00F806AF">
        <w:rPr>
          <w:rFonts w:ascii="华文细黑" w:eastAsia="华文细黑" w:hAnsi="华文细黑" w:hint="eastAsia"/>
          <w:sz w:val="24"/>
        </w:rPr>
        <w:t>当前收益率</w:t>
      </w:r>
      <w:r w:rsidR="0054021E">
        <w:rPr>
          <w:rFonts w:ascii="华文细黑" w:eastAsia="华文细黑" w:hAnsi="华文细黑" w:hint="eastAsia"/>
          <w:sz w:val="24"/>
        </w:rPr>
        <w:t>整体维持低位</w:t>
      </w:r>
      <w:r w:rsidRPr="00F806AF">
        <w:rPr>
          <w:rFonts w:ascii="华文细黑" w:eastAsia="华文细黑" w:hAnsi="华文细黑" w:hint="eastAsia"/>
          <w:sz w:val="24"/>
        </w:rPr>
        <w:t>，</w:t>
      </w:r>
      <w:r w:rsidR="0054021E">
        <w:rPr>
          <w:rFonts w:ascii="华文细黑" w:eastAsia="华文细黑" w:hAnsi="华文细黑" w:hint="eastAsia"/>
          <w:sz w:val="24"/>
        </w:rPr>
        <w:t>已经提前反映了二次降息预期，未来利率产品收益率有上行压力，10年期国债利率低点有望徘徊在3.20%附近</w:t>
      </w:r>
      <w:r w:rsidRPr="00F806AF">
        <w:rPr>
          <w:rFonts w:ascii="华文细黑" w:eastAsia="华文细黑" w:hAnsi="华文细黑" w:hint="eastAsia"/>
          <w:sz w:val="24"/>
        </w:rPr>
        <w:t>。</w:t>
      </w:r>
    </w:p>
    <w:p w:rsidR="0054021E" w:rsidRPr="0054021E" w:rsidRDefault="0054021E" w:rsidP="00FC7D11">
      <w:pPr>
        <w:spacing w:line="360" w:lineRule="auto"/>
        <w:ind w:firstLine="480"/>
        <w:rPr>
          <w:rFonts w:ascii="华文细黑" w:eastAsia="华文细黑" w:hAnsi="华文细黑"/>
          <w:sz w:val="24"/>
        </w:rPr>
      </w:pPr>
      <w:r>
        <w:rPr>
          <w:rFonts w:ascii="华文细黑" w:eastAsia="华文细黑" w:hAnsi="华文细黑" w:hint="eastAsia"/>
          <w:sz w:val="24"/>
        </w:rPr>
        <w:lastRenderedPageBreak/>
        <w:t>三季度，伴随实体经济恢复，国债将面临一定的调整压力，3年以内短端产品由于资金将维持宽松局面，压力不大，有望维持低位平稳，收益率曲线将呈现整体陡峭化，短端平稳、长端</w:t>
      </w:r>
      <w:r w:rsidR="00464CA8">
        <w:rPr>
          <w:rFonts w:ascii="华文细黑" w:eastAsia="华文细黑" w:hAnsi="华文细黑" w:hint="eastAsia"/>
          <w:sz w:val="24"/>
        </w:rPr>
        <w:t>面临</w:t>
      </w:r>
      <w:r>
        <w:rPr>
          <w:rFonts w:ascii="华文细黑" w:eastAsia="华文细黑" w:hAnsi="华文细黑" w:hint="eastAsia"/>
          <w:sz w:val="24"/>
        </w:rPr>
        <w:t>波动的特征。</w:t>
      </w:r>
    </w:p>
    <w:p w:rsidR="00FC7D11" w:rsidRPr="00D6221D" w:rsidRDefault="00F46EBA" w:rsidP="00D6221D">
      <w:pPr>
        <w:spacing w:line="360" w:lineRule="auto"/>
        <w:ind w:firstLineChars="450" w:firstLine="1081"/>
        <w:rPr>
          <w:rFonts w:ascii="华文细黑" w:eastAsia="华文细黑" w:hAnsi="华文细黑"/>
          <w:b/>
          <w:sz w:val="24"/>
        </w:rPr>
      </w:pPr>
      <w:r>
        <w:rPr>
          <w:rFonts w:ascii="华文细黑" w:eastAsia="华文细黑" w:hAnsi="华文细黑" w:hint="eastAsia"/>
          <w:b/>
          <w:noProof/>
          <w:sz w:val="24"/>
        </w:rPr>
        <w:drawing>
          <wp:anchor distT="0" distB="0" distL="114300" distR="114300" simplePos="0" relativeHeight="251666432" behindDoc="0" locked="0" layoutInCell="1" allowOverlap="1">
            <wp:simplePos x="0" y="0"/>
            <wp:positionH relativeFrom="column">
              <wp:posOffset>3279140</wp:posOffset>
            </wp:positionH>
            <wp:positionV relativeFrom="paragraph">
              <wp:posOffset>328295</wp:posOffset>
            </wp:positionV>
            <wp:extent cx="3268345" cy="1808480"/>
            <wp:effectExtent l="19050" t="0" r="8255" b="0"/>
            <wp:wrapTight wrapText="bothSides">
              <wp:wrapPolygon edited="0">
                <wp:start x="-126" y="0"/>
                <wp:lineTo x="-126" y="21160"/>
                <wp:lineTo x="21655" y="21160"/>
                <wp:lineTo x="21655" y="0"/>
                <wp:lineTo x="-126"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3268345" cy="1808480"/>
                    </a:xfrm>
                    <a:prstGeom prst="rect">
                      <a:avLst/>
                    </a:prstGeom>
                    <a:noFill/>
                    <a:ln w="9525">
                      <a:noFill/>
                      <a:miter lim="800000"/>
                      <a:headEnd/>
                      <a:tailEnd/>
                    </a:ln>
                  </pic:spPr>
                </pic:pic>
              </a:graphicData>
            </a:graphic>
          </wp:anchor>
        </w:drawing>
      </w:r>
      <w:r w:rsidR="00D6221D" w:rsidRPr="00D6221D">
        <w:rPr>
          <w:rFonts w:ascii="华文细黑" w:eastAsia="华文细黑" w:hAnsi="华文细黑" w:hint="eastAsia"/>
          <w:b/>
          <w:noProof/>
          <w:sz w:val="24"/>
        </w:rPr>
        <w:drawing>
          <wp:anchor distT="0" distB="0" distL="114300" distR="114300" simplePos="0" relativeHeight="251664384" behindDoc="0" locked="0" layoutInCell="1" allowOverlap="1">
            <wp:simplePos x="0" y="0"/>
            <wp:positionH relativeFrom="column">
              <wp:posOffset>23495</wp:posOffset>
            </wp:positionH>
            <wp:positionV relativeFrom="paragraph">
              <wp:posOffset>318135</wp:posOffset>
            </wp:positionV>
            <wp:extent cx="3256280" cy="1818640"/>
            <wp:effectExtent l="19050" t="0" r="1270" b="0"/>
            <wp:wrapTight wrapText="bothSides">
              <wp:wrapPolygon edited="0">
                <wp:start x="-126" y="0"/>
                <wp:lineTo x="-126" y="21042"/>
                <wp:lineTo x="21608" y="21042"/>
                <wp:lineTo x="21608" y="0"/>
                <wp:lineTo x="-126" y="0"/>
              </wp:wrapPolygon>
            </wp:wrapTigh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srcRect/>
                    <a:stretch>
                      <a:fillRect/>
                    </a:stretch>
                  </pic:blipFill>
                  <pic:spPr bwMode="auto">
                    <a:xfrm>
                      <a:off x="0" y="0"/>
                      <a:ext cx="3256280" cy="1818640"/>
                    </a:xfrm>
                    <a:prstGeom prst="rect">
                      <a:avLst/>
                    </a:prstGeom>
                    <a:noFill/>
                    <a:ln w="9525">
                      <a:noFill/>
                      <a:miter lim="800000"/>
                      <a:headEnd/>
                      <a:tailEnd/>
                    </a:ln>
                  </pic:spPr>
                </pic:pic>
              </a:graphicData>
            </a:graphic>
          </wp:anchor>
        </w:drawing>
      </w:r>
      <w:r w:rsidR="0054021E" w:rsidRPr="00D6221D">
        <w:rPr>
          <w:rFonts w:ascii="华文细黑" w:eastAsia="华文细黑" w:hAnsi="华文细黑" w:hint="eastAsia"/>
          <w:b/>
          <w:sz w:val="24"/>
        </w:rPr>
        <w:t>图</w:t>
      </w:r>
      <w:r w:rsidR="00164736">
        <w:rPr>
          <w:rFonts w:ascii="华文细黑" w:eastAsia="华文细黑" w:hAnsi="华文细黑" w:hint="eastAsia"/>
          <w:b/>
          <w:sz w:val="24"/>
        </w:rPr>
        <w:t>13</w:t>
      </w:r>
      <w:r w:rsidR="0054021E" w:rsidRPr="00D6221D">
        <w:rPr>
          <w:rFonts w:ascii="华文细黑" w:eastAsia="华文细黑" w:hAnsi="华文细黑" w:hint="eastAsia"/>
          <w:b/>
          <w:sz w:val="24"/>
        </w:rPr>
        <w:t xml:space="preserve">：银行间10年期国债收益率     </w:t>
      </w:r>
      <w:r w:rsidR="00D6221D" w:rsidRPr="00D6221D">
        <w:rPr>
          <w:rFonts w:ascii="华文细黑" w:eastAsia="华文细黑" w:hAnsi="华文细黑" w:hint="eastAsia"/>
          <w:b/>
          <w:sz w:val="24"/>
        </w:rPr>
        <w:t xml:space="preserve">    </w:t>
      </w:r>
      <w:r w:rsidR="0054021E" w:rsidRPr="00D6221D">
        <w:rPr>
          <w:rFonts w:ascii="华文细黑" w:eastAsia="华文细黑" w:hAnsi="华文细黑" w:hint="eastAsia"/>
          <w:b/>
          <w:sz w:val="24"/>
        </w:rPr>
        <w:t>图</w:t>
      </w:r>
      <w:r w:rsidR="00164736">
        <w:rPr>
          <w:rFonts w:ascii="华文细黑" w:eastAsia="华文细黑" w:hAnsi="华文细黑" w:hint="eastAsia"/>
          <w:b/>
          <w:sz w:val="24"/>
        </w:rPr>
        <w:t>14</w:t>
      </w:r>
      <w:r w:rsidR="0054021E" w:rsidRPr="00D6221D">
        <w:rPr>
          <w:rFonts w:ascii="华文细黑" w:eastAsia="华文细黑" w:hAnsi="华文细黑" w:hint="eastAsia"/>
          <w:b/>
          <w:sz w:val="24"/>
        </w:rPr>
        <w:t>：银行间国债10Y-1Y期限利差</w:t>
      </w:r>
    </w:p>
    <w:p w:rsidR="00164736" w:rsidRPr="00164736" w:rsidRDefault="006F4055" w:rsidP="00F46EBA">
      <w:pPr>
        <w:spacing w:line="360" w:lineRule="auto"/>
        <w:rPr>
          <w:rFonts w:ascii="华文细黑" w:eastAsia="华文细黑" w:hAnsi="华文细黑"/>
          <w:sz w:val="24"/>
        </w:rPr>
      </w:pPr>
      <w:r>
        <w:rPr>
          <w:rFonts w:ascii="华文细黑" w:eastAsia="华文细黑" w:hAnsi="华文细黑" w:hint="eastAsia"/>
          <w:sz w:val="24"/>
        </w:rPr>
        <w:t xml:space="preserve">    </w:t>
      </w:r>
      <w:r w:rsidR="00164736">
        <w:rPr>
          <w:rFonts w:ascii="华文细黑" w:eastAsia="华文细黑" w:hAnsi="华文细黑" w:hint="eastAsia"/>
          <w:sz w:val="24"/>
        </w:rPr>
        <w:t>数据来源：天弘基金</w:t>
      </w:r>
    </w:p>
    <w:p w:rsidR="00FC7D11" w:rsidRPr="00F806AF" w:rsidRDefault="00A60CD3" w:rsidP="000B17E6">
      <w:pPr>
        <w:spacing w:line="360" w:lineRule="auto"/>
        <w:ind w:firstLine="480"/>
        <w:rPr>
          <w:rFonts w:ascii="华文细黑" w:eastAsia="华文细黑" w:hAnsi="华文细黑"/>
          <w:b/>
          <w:sz w:val="24"/>
        </w:rPr>
      </w:pPr>
      <w:r>
        <w:rPr>
          <w:rFonts w:ascii="华文细黑" w:eastAsia="华文细黑" w:hAnsi="华文细黑" w:hint="eastAsia"/>
          <w:b/>
          <w:sz w:val="24"/>
        </w:rPr>
        <w:t>（</w:t>
      </w:r>
      <w:r w:rsidR="00FC7D11" w:rsidRPr="00F806AF">
        <w:rPr>
          <w:rFonts w:ascii="华文细黑" w:eastAsia="华文细黑" w:hAnsi="华文细黑" w:hint="eastAsia"/>
          <w:b/>
          <w:sz w:val="24"/>
        </w:rPr>
        <w:t>2</w:t>
      </w:r>
      <w:r>
        <w:rPr>
          <w:rFonts w:ascii="华文细黑" w:eastAsia="华文细黑" w:hAnsi="华文细黑" w:hint="eastAsia"/>
          <w:b/>
          <w:sz w:val="24"/>
        </w:rPr>
        <w:t>）</w:t>
      </w:r>
      <w:r w:rsidR="00D6221D">
        <w:rPr>
          <w:rFonts w:ascii="华文细黑" w:eastAsia="华文细黑" w:hAnsi="华文细黑" w:hint="eastAsia"/>
          <w:b/>
          <w:sz w:val="24"/>
        </w:rPr>
        <w:t>信用产品整体稳定</w:t>
      </w:r>
    </w:p>
    <w:p w:rsidR="00FC7D11" w:rsidRDefault="00F8128C" w:rsidP="00F8128C">
      <w:pPr>
        <w:spacing w:line="360" w:lineRule="auto"/>
        <w:ind w:firstLine="480"/>
        <w:rPr>
          <w:rFonts w:ascii="华文细黑" w:eastAsia="华文细黑" w:hAnsi="华文细黑"/>
          <w:sz w:val="24"/>
        </w:rPr>
      </w:pPr>
      <w:r>
        <w:rPr>
          <w:rFonts w:ascii="华文细黑" w:eastAsia="华文细黑" w:hAnsi="华文细黑" w:hint="eastAsia"/>
          <w:sz w:val="24"/>
        </w:rPr>
        <w:t>当前信用产品收益率逐步回归至</w:t>
      </w:r>
      <w:r w:rsidR="00464CA8">
        <w:rPr>
          <w:rFonts w:ascii="华文细黑" w:eastAsia="华文细黑" w:hAnsi="华文细黑" w:hint="eastAsia"/>
          <w:sz w:val="24"/>
        </w:rPr>
        <w:t>均衡水平，</w:t>
      </w:r>
      <w:r w:rsidRPr="00F8128C">
        <w:rPr>
          <w:rFonts w:ascii="华文细黑" w:eastAsia="华文细黑" w:hAnsi="华文细黑" w:hint="eastAsia"/>
          <w:sz w:val="24"/>
        </w:rPr>
        <w:t>绝对收益、信用利差均较为合理，进一步下行空间有限，但在融资需求整体偏弱的情况下，信用债当前并无实质风险。</w:t>
      </w:r>
    </w:p>
    <w:p w:rsidR="00F8128C" w:rsidRDefault="00F8128C" w:rsidP="00F8128C">
      <w:pPr>
        <w:spacing w:line="360" w:lineRule="auto"/>
        <w:ind w:firstLine="480"/>
        <w:rPr>
          <w:rFonts w:ascii="华文细黑" w:eastAsia="华文细黑" w:hAnsi="华文细黑"/>
          <w:sz w:val="24"/>
        </w:rPr>
      </w:pPr>
      <w:r w:rsidRPr="00F8128C">
        <w:rPr>
          <w:rFonts w:ascii="华文细黑" w:eastAsia="华文细黑" w:hAnsi="华文细黑" w:hint="eastAsia"/>
          <w:sz w:val="24"/>
        </w:rPr>
        <w:t>从期限结构来看，当前期限结构较为合理，3年期短端利差稍大，未来期限有进一步缩窄可能；等级利差来看，当前整体较为合理，进一步修复空间有限</w:t>
      </w:r>
      <w:r>
        <w:rPr>
          <w:rFonts w:ascii="华文细黑" w:eastAsia="华文细黑" w:hAnsi="华文细黑" w:hint="eastAsia"/>
          <w:sz w:val="24"/>
        </w:rPr>
        <w:t>。</w:t>
      </w:r>
    </w:p>
    <w:p w:rsidR="00F8128C" w:rsidRDefault="00F8128C" w:rsidP="00F8128C">
      <w:pPr>
        <w:spacing w:line="360" w:lineRule="auto"/>
        <w:ind w:firstLine="480"/>
        <w:rPr>
          <w:rFonts w:ascii="华文细黑" w:eastAsia="华文细黑" w:hAnsi="华文细黑"/>
          <w:sz w:val="24"/>
        </w:rPr>
      </w:pPr>
      <w:r w:rsidRPr="00F8128C">
        <w:rPr>
          <w:rFonts w:ascii="华文细黑" w:eastAsia="华文细黑" w:hAnsi="华文细黑" w:hint="eastAsia"/>
          <w:sz w:val="24"/>
        </w:rPr>
        <w:t>整体而言，信用产品安全性好于利率产品</w:t>
      </w:r>
      <w:r>
        <w:rPr>
          <w:rFonts w:ascii="华文细黑" w:eastAsia="华文细黑" w:hAnsi="华文细黑" w:hint="eastAsia"/>
          <w:sz w:val="24"/>
        </w:rPr>
        <w:t>。</w:t>
      </w:r>
    </w:p>
    <w:p w:rsidR="00F8128C" w:rsidRPr="00F46EBA" w:rsidRDefault="00F8128C" w:rsidP="00F46EBA">
      <w:pPr>
        <w:spacing w:line="360" w:lineRule="auto"/>
        <w:jc w:val="center"/>
        <w:rPr>
          <w:rFonts w:ascii="华文细黑" w:eastAsia="华文细黑" w:hAnsi="华文细黑"/>
          <w:b/>
          <w:sz w:val="24"/>
        </w:rPr>
      </w:pPr>
      <w:r w:rsidRPr="00F46EBA">
        <w:rPr>
          <w:rFonts w:ascii="华文细黑" w:eastAsia="华文细黑" w:hAnsi="华文细黑" w:hint="eastAsia"/>
          <w:b/>
          <w:sz w:val="24"/>
        </w:rPr>
        <w:t>表</w:t>
      </w:r>
      <w:r w:rsidR="00F46EBA" w:rsidRPr="00F46EBA">
        <w:rPr>
          <w:rFonts w:ascii="华文细黑" w:eastAsia="华文细黑" w:hAnsi="华文细黑" w:hint="eastAsia"/>
          <w:b/>
          <w:sz w:val="24"/>
        </w:rPr>
        <w:t>1</w:t>
      </w:r>
      <w:r w:rsidRPr="00F46EBA">
        <w:rPr>
          <w:rFonts w:ascii="华文细黑" w:eastAsia="华文细黑" w:hAnsi="华文细黑" w:hint="eastAsia"/>
          <w:b/>
          <w:sz w:val="24"/>
        </w:rPr>
        <w:t>：不同权重评级最低收益率水平测量</w:t>
      </w:r>
    </w:p>
    <w:p w:rsidR="00F8128C" w:rsidRDefault="00F8128C" w:rsidP="00F8128C">
      <w:pPr>
        <w:spacing w:line="360" w:lineRule="auto"/>
        <w:rPr>
          <w:rFonts w:ascii="华文细黑" w:eastAsia="华文细黑" w:hAnsi="华文细黑"/>
          <w:sz w:val="24"/>
        </w:rPr>
      </w:pPr>
      <w:r>
        <w:rPr>
          <w:rFonts w:ascii="华文细黑" w:eastAsia="华文细黑" w:hAnsi="华文细黑"/>
          <w:noProof/>
          <w:sz w:val="24"/>
        </w:rPr>
        <w:drawing>
          <wp:inline distT="0" distB="0" distL="0" distR="0">
            <wp:extent cx="6481187" cy="1879041"/>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6480043" cy="1878709"/>
                    </a:xfrm>
                    <a:prstGeom prst="rect">
                      <a:avLst/>
                    </a:prstGeom>
                    <a:noFill/>
                  </pic:spPr>
                </pic:pic>
              </a:graphicData>
            </a:graphic>
          </wp:inline>
        </w:drawing>
      </w:r>
    </w:p>
    <w:p w:rsidR="00F46EBA" w:rsidRPr="00F8128C" w:rsidRDefault="006F4055" w:rsidP="00F8128C">
      <w:pPr>
        <w:spacing w:line="360" w:lineRule="auto"/>
        <w:rPr>
          <w:rFonts w:ascii="华文细黑" w:eastAsia="华文细黑" w:hAnsi="华文细黑"/>
          <w:sz w:val="24"/>
        </w:rPr>
      </w:pPr>
      <w:r>
        <w:rPr>
          <w:rFonts w:ascii="华文细黑" w:eastAsia="华文细黑" w:hAnsi="华文细黑" w:hint="eastAsia"/>
          <w:sz w:val="24"/>
        </w:rPr>
        <w:t xml:space="preserve">    </w:t>
      </w:r>
      <w:r w:rsidR="00F46EBA">
        <w:rPr>
          <w:rFonts w:ascii="华文细黑" w:eastAsia="华文细黑" w:hAnsi="华文细黑" w:hint="eastAsia"/>
          <w:sz w:val="24"/>
        </w:rPr>
        <w:t>数据来源：天弘基金</w:t>
      </w:r>
    </w:p>
    <w:p w:rsidR="00FC7D11" w:rsidRPr="00F806AF" w:rsidRDefault="00A60CD3" w:rsidP="00F806AF">
      <w:pPr>
        <w:spacing w:line="360" w:lineRule="auto"/>
        <w:ind w:firstLineChars="200" w:firstLine="480"/>
        <w:rPr>
          <w:rFonts w:ascii="华文细黑" w:eastAsia="华文细黑" w:hAnsi="华文细黑"/>
          <w:b/>
          <w:sz w:val="24"/>
        </w:rPr>
      </w:pPr>
      <w:r>
        <w:rPr>
          <w:rFonts w:ascii="华文细黑" w:eastAsia="华文细黑" w:hAnsi="华文细黑" w:hint="eastAsia"/>
          <w:b/>
          <w:sz w:val="24"/>
        </w:rPr>
        <w:lastRenderedPageBreak/>
        <w:t>（</w:t>
      </w:r>
      <w:r w:rsidR="00FC7D11" w:rsidRPr="00F806AF">
        <w:rPr>
          <w:rFonts w:ascii="华文细黑" w:eastAsia="华文细黑" w:hAnsi="华文细黑" w:hint="eastAsia"/>
          <w:b/>
          <w:sz w:val="24"/>
        </w:rPr>
        <w:t>3</w:t>
      </w:r>
      <w:r>
        <w:rPr>
          <w:rFonts w:ascii="华文细黑" w:eastAsia="华文细黑" w:hAnsi="华文细黑" w:hint="eastAsia"/>
          <w:b/>
          <w:sz w:val="24"/>
        </w:rPr>
        <w:t>）</w:t>
      </w:r>
      <w:r w:rsidR="00F8128C">
        <w:rPr>
          <w:rFonts w:ascii="华文细黑" w:eastAsia="华文细黑" w:hAnsi="华文细黑" w:hint="eastAsia"/>
          <w:b/>
          <w:sz w:val="24"/>
        </w:rPr>
        <w:t>中低评级信用债有供给压力</w:t>
      </w:r>
    </w:p>
    <w:p w:rsidR="00FC7D11" w:rsidRDefault="00F8128C" w:rsidP="00F8128C">
      <w:pPr>
        <w:spacing w:line="360" w:lineRule="auto"/>
        <w:ind w:firstLineChars="200" w:firstLine="480"/>
        <w:rPr>
          <w:rFonts w:ascii="华文细黑" w:eastAsia="华文细黑" w:hAnsi="华文细黑"/>
          <w:sz w:val="24"/>
        </w:rPr>
      </w:pPr>
      <w:r w:rsidRPr="00F8128C">
        <w:rPr>
          <w:rFonts w:ascii="华文细黑" w:eastAsia="华文细黑" w:hAnsi="华文细黑" w:hint="eastAsia"/>
          <w:sz w:val="24"/>
        </w:rPr>
        <w:t>信用债供给中，城投供给压力较大，1-5月已经发行2028亿，其中企业债类型城投1478亿。等待发行的城投债接近500只，下半年预计仍有1400亿规模</w:t>
      </w:r>
      <w:r>
        <w:rPr>
          <w:rFonts w:ascii="华文细黑" w:eastAsia="华文细黑" w:hAnsi="华文细黑" w:hint="eastAsia"/>
          <w:sz w:val="24"/>
        </w:rPr>
        <w:t>。</w:t>
      </w:r>
    </w:p>
    <w:p w:rsidR="00F8128C" w:rsidRDefault="00F8128C" w:rsidP="00F8128C">
      <w:pPr>
        <w:spacing w:line="360" w:lineRule="auto"/>
        <w:ind w:firstLineChars="200" w:firstLine="480"/>
        <w:rPr>
          <w:rFonts w:ascii="华文细黑" w:eastAsia="华文细黑" w:hAnsi="华文细黑"/>
          <w:sz w:val="24"/>
        </w:rPr>
      </w:pPr>
      <w:r w:rsidRPr="00F8128C">
        <w:rPr>
          <w:rFonts w:ascii="华文细黑" w:eastAsia="华文细黑" w:hAnsi="华文细黑" w:hint="eastAsia"/>
          <w:sz w:val="24"/>
        </w:rPr>
        <w:t>当前证监会批准未发行的公司债有340亿、股东大会通过的1000亿，预计下半年公司债供给超过上半年</w:t>
      </w:r>
      <w:r>
        <w:rPr>
          <w:rFonts w:ascii="华文细黑" w:eastAsia="华文细黑" w:hAnsi="华文细黑" w:hint="eastAsia"/>
          <w:sz w:val="24"/>
        </w:rPr>
        <w:t>。</w:t>
      </w:r>
    </w:p>
    <w:p w:rsidR="00F8128C" w:rsidRDefault="00F8128C" w:rsidP="00F8128C">
      <w:pPr>
        <w:spacing w:line="360" w:lineRule="auto"/>
        <w:ind w:firstLineChars="200" w:firstLine="480"/>
        <w:rPr>
          <w:rFonts w:ascii="华文细黑" w:eastAsia="华文细黑" w:hAnsi="华文细黑"/>
          <w:sz w:val="24"/>
        </w:rPr>
      </w:pPr>
      <w:r w:rsidRPr="00F8128C">
        <w:rPr>
          <w:rFonts w:ascii="华文细黑" w:eastAsia="华文细黑" w:hAnsi="华文细黑" w:hint="eastAsia"/>
          <w:sz w:val="24"/>
        </w:rPr>
        <w:t>由于需求群体主要是银行理财和基金、券商。上半年该类需求群体资产规模增长较快，下半年在债券收益率下降影响下，预计规模增速放缓，需求减弱</w:t>
      </w:r>
      <w:r>
        <w:rPr>
          <w:rFonts w:ascii="华文细黑" w:eastAsia="华文细黑" w:hAnsi="华文细黑" w:hint="eastAsia"/>
          <w:sz w:val="24"/>
        </w:rPr>
        <w:t>。</w:t>
      </w:r>
    </w:p>
    <w:p w:rsidR="00F8128C" w:rsidRPr="00F46EBA" w:rsidRDefault="00F8128C" w:rsidP="00F46EBA">
      <w:pPr>
        <w:spacing w:line="360" w:lineRule="auto"/>
        <w:ind w:firstLineChars="250" w:firstLine="601"/>
        <w:rPr>
          <w:rFonts w:ascii="华文细黑" w:eastAsia="华文细黑" w:hAnsi="华文细黑"/>
          <w:b/>
          <w:sz w:val="24"/>
        </w:rPr>
      </w:pPr>
      <w:r w:rsidRPr="00F46EBA">
        <w:rPr>
          <w:rFonts w:ascii="华文细黑" w:eastAsia="华文细黑" w:hAnsi="华文细黑" w:hint="eastAsia"/>
          <w:b/>
          <w:sz w:val="24"/>
        </w:rPr>
        <w:t>图</w:t>
      </w:r>
      <w:r w:rsidR="00F46EBA" w:rsidRPr="00F46EBA">
        <w:rPr>
          <w:rFonts w:ascii="华文细黑" w:eastAsia="华文细黑" w:hAnsi="华文细黑" w:hint="eastAsia"/>
          <w:b/>
          <w:sz w:val="24"/>
        </w:rPr>
        <w:t>15</w:t>
      </w:r>
      <w:r w:rsidRPr="00F46EBA">
        <w:rPr>
          <w:rFonts w:ascii="华文细黑" w:eastAsia="华文细黑" w:hAnsi="华文细黑" w:hint="eastAsia"/>
          <w:b/>
          <w:sz w:val="24"/>
        </w:rPr>
        <w:t>：企业债和公司债历史供给    图</w:t>
      </w:r>
      <w:r w:rsidR="00F46EBA" w:rsidRPr="00F46EBA">
        <w:rPr>
          <w:rFonts w:ascii="华文细黑" w:eastAsia="华文细黑" w:hAnsi="华文细黑" w:hint="eastAsia"/>
          <w:b/>
          <w:sz w:val="24"/>
        </w:rPr>
        <w:t>16</w:t>
      </w:r>
      <w:r w:rsidRPr="00F46EBA">
        <w:rPr>
          <w:rFonts w:ascii="华文细黑" w:eastAsia="华文细黑" w:hAnsi="华文细黑" w:hint="eastAsia"/>
          <w:b/>
          <w:sz w:val="24"/>
        </w:rPr>
        <w:t>：按成立日债基和券商理财产品月度发行规模</w:t>
      </w:r>
    </w:p>
    <w:p w:rsidR="00F8128C" w:rsidRPr="00F8128C" w:rsidRDefault="00F8128C" w:rsidP="00F8128C">
      <w:pPr>
        <w:spacing w:line="360" w:lineRule="auto"/>
        <w:rPr>
          <w:rFonts w:ascii="华文细黑" w:eastAsia="华文细黑" w:hAnsi="华文细黑"/>
          <w:sz w:val="24"/>
        </w:rPr>
      </w:pPr>
      <w:r w:rsidRPr="00F8128C">
        <w:rPr>
          <w:rFonts w:ascii="华文细黑" w:eastAsia="华文细黑" w:hAnsi="华文细黑"/>
          <w:noProof/>
          <w:sz w:val="24"/>
        </w:rPr>
        <w:drawing>
          <wp:inline distT="0" distB="0" distL="0" distR="0">
            <wp:extent cx="2874875" cy="1788606"/>
            <wp:effectExtent l="19050" t="0" r="1675" b="2094"/>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8128C">
        <w:rPr>
          <w:noProof/>
        </w:rPr>
        <w:t xml:space="preserve"> </w:t>
      </w:r>
      <w:r w:rsidRPr="00F8128C">
        <w:rPr>
          <w:rFonts w:ascii="华文细黑" w:eastAsia="华文细黑" w:hAnsi="华文细黑"/>
          <w:noProof/>
          <w:sz w:val="24"/>
        </w:rPr>
        <w:drawing>
          <wp:inline distT="0" distB="0" distL="0" distR="0">
            <wp:extent cx="3075843" cy="1798655"/>
            <wp:effectExtent l="19050" t="0" r="0" b="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C7D11" w:rsidRDefault="00F46EBA" w:rsidP="00A60CD3">
      <w:pPr>
        <w:spacing w:line="360" w:lineRule="auto"/>
        <w:rPr>
          <w:rFonts w:ascii="华文细黑" w:eastAsia="华文细黑" w:hAnsi="华文细黑"/>
          <w:sz w:val="24"/>
        </w:rPr>
      </w:pPr>
      <w:r>
        <w:rPr>
          <w:rFonts w:ascii="华文细黑" w:eastAsia="华文细黑" w:hAnsi="华文细黑" w:hint="eastAsia"/>
          <w:sz w:val="24"/>
        </w:rPr>
        <w:t xml:space="preserve"> </w:t>
      </w:r>
      <w:r w:rsidR="006F4055">
        <w:rPr>
          <w:rFonts w:ascii="华文细黑" w:eastAsia="华文细黑" w:hAnsi="华文细黑" w:hint="eastAsia"/>
          <w:sz w:val="24"/>
        </w:rPr>
        <w:t xml:space="preserve">   </w:t>
      </w:r>
      <w:r w:rsidR="00FC7D11" w:rsidRPr="00F806AF">
        <w:rPr>
          <w:rFonts w:ascii="华文细黑" w:eastAsia="华文细黑" w:hAnsi="华文细黑" w:hint="eastAsia"/>
          <w:sz w:val="24"/>
        </w:rPr>
        <w:t>数据来源：天弘基金</w:t>
      </w:r>
    </w:p>
    <w:p w:rsidR="0099740B" w:rsidRPr="0099740B" w:rsidRDefault="0099740B" w:rsidP="0099740B">
      <w:pPr>
        <w:spacing w:line="400" w:lineRule="exact"/>
        <w:ind w:firstLineChars="150" w:firstLine="360"/>
        <w:rPr>
          <w:rFonts w:ascii="华文细黑" w:eastAsia="华文细黑" w:hAnsi="华文细黑"/>
          <w:b/>
          <w:sz w:val="24"/>
        </w:rPr>
      </w:pPr>
      <w:r w:rsidRPr="0099740B">
        <w:rPr>
          <w:rFonts w:ascii="华文细黑" w:eastAsia="华文细黑" w:hAnsi="华文细黑" w:hint="eastAsia"/>
          <w:b/>
          <w:sz w:val="24"/>
        </w:rPr>
        <w:t>（4）可转债</w:t>
      </w:r>
      <w:r>
        <w:rPr>
          <w:rFonts w:ascii="华文细黑" w:eastAsia="华文细黑" w:hAnsi="华文细黑" w:hint="eastAsia"/>
          <w:b/>
          <w:sz w:val="24"/>
        </w:rPr>
        <w:t>保持</w:t>
      </w:r>
      <w:r w:rsidRPr="0099740B">
        <w:rPr>
          <w:rFonts w:ascii="华文细黑" w:eastAsia="华文细黑" w:hAnsi="华文细黑" w:hint="eastAsia"/>
          <w:b/>
          <w:sz w:val="24"/>
        </w:rPr>
        <w:t>中性配置</w:t>
      </w:r>
    </w:p>
    <w:p w:rsidR="009429DE" w:rsidRPr="0099740B" w:rsidRDefault="0099740B" w:rsidP="0099740B">
      <w:pPr>
        <w:spacing w:line="400" w:lineRule="exact"/>
        <w:ind w:firstLineChars="150" w:firstLine="360"/>
        <w:rPr>
          <w:rFonts w:ascii="华文细黑" w:eastAsia="华文细黑" w:hAnsi="华文细黑"/>
          <w:sz w:val="24"/>
        </w:rPr>
      </w:pPr>
      <w:r w:rsidRPr="0099740B">
        <w:rPr>
          <w:rFonts w:ascii="华文细黑" w:eastAsia="华文细黑" w:hAnsi="华文细黑" w:hint="eastAsia"/>
          <w:sz w:val="24"/>
        </w:rPr>
        <w:t>下半年</w:t>
      </w:r>
      <w:r>
        <w:rPr>
          <w:rFonts w:ascii="华文细黑" w:eastAsia="华文细黑" w:hAnsi="华文细黑" w:hint="eastAsia"/>
          <w:sz w:val="24"/>
        </w:rPr>
        <w:t>股票</w:t>
      </w:r>
      <w:r w:rsidRPr="0099740B">
        <w:rPr>
          <w:rFonts w:ascii="华文细黑" w:eastAsia="华文细黑" w:hAnsi="华文细黑" w:hint="eastAsia"/>
          <w:sz w:val="24"/>
        </w:rPr>
        <w:t>市场好转情况下，可转债的供给会大幅增加，预计供给量至少750</w:t>
      </w:r>
      <w:r w:rsidR="0058632E">
        <w:rPr>
          <w:rFonts w:ascii="华文细黑" w:eastAsia="华文细黑" w:hAnsi="华文细黑" w:hint="eastAsia"/>
          <w:sz w:val="24"/>
        </w:rPr>
        <w:t>亿规模，大量</w:t>
      </w:r>
      <w:r>
        <w:rPr>
          <w:rFonts w:ascii="华文细黑" w:eastAsia="华文细黑" w:hAnsi="华文细黑" w:hint="eastAsia"/>
          <w:sz w:val="24"/>
        </w:rPr>
        <w:t>集中供给</w:t>
      </w:r>
      <w:r w:rsidRPr="0099740B">
        <w:rPr>
          <w:rFonts w:ascii="华文细黑" w:eastAsia="华文细黑" w:hAnsi="华文细黑" w:hint="eastAsia"/>
          <w:sz w:val="24"/>
        </w:rPr>
        <w:t>对可转债市场</w:t>
      </w:r>
      <w:r w:rsidR="0058632E">
        <w:rPr>
          <w:rFonts w:ascii="华文细黑" w:eastAsia="华文细黑" w:hAnsi="华文细黑" w:hint="eastAsia"/>
          <w:sz w:val="24"/>
        </w:rPr>
        <w:t>可能</w:t>
      </w:r>
      <w:r w:rsidRPr="0099740B">
        <w:rPr>
          <w:rFonts w:ascii="华文细黑" w:eastAsia="华文细黑" w:hAnsi="华文细黑" w:hint="eastAsia"/>
          <w:sz w:val="24"/>
        </w:rPr>
        <w:t>会存在阶段性冲击，但由于转股溢价率不高，冲击有限</w:t>
      </w:r>
      <w:r>
        <w:rPr>
          <w:rFonts w:ascii="华文细黑" w:eastAsia="华文细黑" w:hAnsi="华文细黑" w:hint="eastAsia"/>
          <w:sz w:val="24"/>
        </w:rPr>
        <w:t>。</w:t>
      </w:r>
    </w:p>
    <w:p w:rsidR="009429DE" w:rsidRPr="00863DFE" w:rsidRDefault="00863DFE" w:rsidP="00863DFE">
      <w:pPr>
        <w:spacing w:line="400" w:lineRule="exact"/>
        <w:jc w:val="center"/>
        <w:rPr>
          <w:rFonts w:ascii="华文细黑" w:eastAsia="华文细黑" w:hAnsi="华文细黑"/>
          <w:b/>
          <w:sz w:val="24"/>
        </w:rPr>
      </w:pPr>
      <w:r>
        <w:rPr>
          <w:rFonts w:ascii="华文细黑" w:eastAsia="华文细黑" w:hAnsi="华文细黑" w:hint="eastAsia"/>
          <w:b/>
          <w:noProof/>
          <w:sz w:val="24"/>
        </w:rPr>
        <w:drawing>
          <wp:anchor distT="0" distB="0" distL="114300" distR="114300" simplePos="0" relativeHeight="251667456" behindDoc="1" locked="0" layoutInCell="1" allowOverlap="1">
            <wp:simplePos x="0" y="0"/>
            <wp:positionH relativeFrom="column">
              <wp:posOffset>104140</wp:posOffset>
            </wp:positionH>
            <wp:positionV relativeFrom="paragraph">
              <wp:posOffset>318135</wp:posOffset>
            </wp:positionV>
            <wp:extent cx="6059805" cy="1687830"/>
            <wp:effectExtent l="19050" t="0" r="0" b="0"/>
            <wp:wrapSquare wrapText="bothSides"/>
            <wp:docPr id="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srcRect/>
                    <a:stretch>
                      <a:fillRect/>
                    </a:stretch>
                  </pic:blipFill>
                  <pic:spPr bwMode="auto">
                    <a:xfrm>
                      <a:off x="0" y="0"/>
                      <a:ext cx="6059805" cy="1687830"/>
                    </a:xfrm>
                    <a:prstGeom prst="rect">
                      <a:avLst/>
                    </a:prstGeom>
                    <a:noFill/>
                  </pic:spPr>
                </pic:pic>
              </a:graphicData>
            </a:graphic>
          </wp:anchor>
        </w:drawing>
      </w:r>
      <w:r w:rsidR="0099740B" w:rsidRPr="00863DFE">
        <w:rPr>
          <w:rFonts w:ascii="华文细黑" w:eastAsia="华文细黑" w:hAnsi="华文细黑" w:hint="eastAsia"/>
          <w:b/>
          <w:sz w:val="24"/>
        </w:rPr>
        <w:t>图</w:t>
      </w:r>
      <w:r w:rsidR="00F46EBA">
        <w:rPr>
          <w:rFonts w:ascii="华文细黑" w:eastAsia="华文细黑" w:hAnsi="华文细黑" w:hint="eastAsia"/>
          <w:b/>
          <w:sz w:val="24"/>
        </w:rPr>
        <w:t>17</w:t>
      </w:r>
      <w:r w:rsidR="0099740B" w:rsidRPr="00863DFE">
        <w:rPr>
          <w:rFonts w:ascii="华文细黑" w:eastAsia="华文细黑" w:hAnsi="华文细黑" w:hint="eastAsia"/>
          <w:b/>
          <w:sz w:val="24"/>
        </w:rPr>
        <w:t>:可转债供给与表现</w:t>
      </w:r>
    </w:p>
    <w:p w:rsidR="0099740B" w:rsidRPr="0099740B" w:rsidRDefault="006F4055" w:rsidP="0099740B">
      <w:pPr>
        <w:spacing w:line="400" w:lineRule="exact"/>
        <w:rPr>
          <w:rFonts w:ascii="华文细黑" w:eastAsia="华文细黑" w:hAnsi="华文细黑"/>
          <w:sz w:val="24"/>
        </w:rPr>
      </w:pPr>
      <w:r>
        <w:rPr>
          <w:rFonts w:ascii="华文细黑" w:eastAsia="华文细黑" w:hAnsi="华文细黑" w:hint="eastAsia"/>
          <w:sz w:val="24"/>
        </w:rPr>
        <w:t xml:space="preserve">    </w:t>
      </w:r>
      <w:r w:rsidR="0079601C">
        <w:rPr>
          <w:rFonts w:ascii="华文细黑" w:eastAsia="华文细黑" w:hAnsi="华文细黑" w:hint="eastAsia"/>
          <w:sz w:val="24"/>
        </w:rPr>
        <w:t>数据来源：Wind资讯</w:t>
      </w:r>
    </w:p>
    <w:p w:rsidR="00340DFC" w:rsidRDefault="00277E81" w:rsidP="00340DFC">
      <w:pPr>
        <w:spacing w:line="400" w:lineRule="exact"/>
        <w:ind w:firstLineChars="150" w:firstLine="480"/>
        <w:rPr>
          <w:rFonts w:ascii="微软雅黑" w:eastAsia="微软雅黑" w:hAnsi="微软雅黑"/>
          <w:b/>
          <w:color w:val="FFFFFF"/>
          <w:sz w:val="32"/>
        </w:rPr>
      </w:pPr>
      <w:r>
        <w:rPr>
          <w:rFonts w:ascii="微软雅黑" w:eastAsia="微软雅黑" w:hAnsi="微软雅黑"/>
          <w:b/>
          <w:noProof/>
          <w:color w:val="FFFFFF"/>
          <w:sz w:val="32"/>
        </w:rPr>
        <w:lastRenderedPageBreak/>
        <w:pict>
          <v:shape id="_x0000_s1045" type="#_x0000_t15" style="position:absolute;left:0;text-align:left;margin-left:-.05pt;margin-top:14.55pt;width:179.25pt;height:31.95pt;z-index:-251655168" adj="19768" fillcolor="#fabf8f" strokecolor="#f2f2f2" strokeweight="3pt">
            <v:shadow on="t" type="perspective" color="#622423" opacity=".5" offset="1pt" offset2="-1pt"/>
          </v:shape>
        </w:pict>
      </w:r>
    </w:p>
    <w:p w:rsidR="00340DFC" w:rsidRDefault="00313802" w:rsidP="00340DFC">
      <w:pPr>
        <w:spacing w:line="400" w:lineRule="exact"/>
        <w:ind w:firstLineChars="150" w:firstLine="480"/>
        <w:rPr>
          <w:rFonts w:ascii="微软雅黑" w:eastAsia="微软雅黑" w:hAnsi="微软雅黑"/>
          <w:b/>
          <w:color w:val="FFFFFF"/>
          <w:sz w:val="32"/>
        </w:rPr>
      </w:pPr>
      <w:r>
        <w:rPr>
          <w:rFonts w:ascii="微软雅黑" w:eastAsia="微软雅黑" w:hAnsi="微软雅黑" w:hint="eastAsia"/>
          <w:b/>
          <w:color w:val="FFFFFF"/>
          <w:sz w:val="32"/>
        </w:rPr>
        <w:t>下半年</w:t>
      </w:r>
      <w:r w:rsidR="00340DFC">
        <w:rPr>
          <w:rFonts w:ascii="微软雅黑" w:eastAsia="微软雅黑" w:hAnsi="微软雅黑" w:hint="eastAsia"/>
          <w:b/>
          <w:color w:val="FFFFFF"/>
          <w:sz w:val="32"/>
        </w:rPr>
        <w:t>投资策略</w:t>
      </w:r>
    </w:p>
    <w:p w:rsidR="00340DFC" w:rsidRDefault="00340DFC" w:rsidP="00340DFC">
      <w:pPr>
        <w:spacing w:line="400" w:lineRule="exact"/>
        <w:ind w:firstLineChars="150" w:firstLine="360"/>
        <w:rPr>
          <w:rFonts w:ascii="华文细黑" w:eastAsia="华文细黑" w:hAnsi="华文细黑"/>
          <w:sz w:val="24"/>
        </w:rPr>
      </w:pPr>
    </w:p>
    <w:p w:rsidR="00FC7D11" w:rsidRPr="00A60CD3" w:rsidRDefault="00340DFC" w:rsidP="00FC7D11">
      <w:pPr>
        <w:spacing w:line="360" w:lineRule="auto"/>
        <w:ind w:firstLine="480"/>
        <w:rPr>
          <w:rFonts w:ascii="华文细黑" w:eastAsia="华文细黑" w:hAnsi="华文细黑"/>
          <w:b/>
          <w:sz w:val="28"/>
          <w:szCs w:val="28"/>
        </w:rPr>
      </w:pPr>
      <w:r w:rsidRPr="00A60CD3">
        <w:rPr>
          <w:rFonts w:ascii="华文细黑" w:eastAsia="华文细黑" w:hAnsi="华文细黑" w:hint="eastAsia"/>
          <w:b/>
          <w:sz w:val="28"/>
          <w:szCs w:val="28"/>
        </w:rPr>
        <w:t>1、</w:t>
      </w:r>
      <w:r w:rsidR="00FC7D11" w:rsidRPr="00A60CD3">
        <w:rPr>
          <w:rFonts w:ascii="华文细黑" w:eastAsia="华文细黑" w:hAnsi="华文细黑" w:hint="eastAsia"/>
          <w:b/>
          <w:sz w:val="28"/>
          <w:szCs w:val="28"/>
        </w:rPr>
        <w:t>A股市场投资策略</w:t>
      </w:r>
    </w:p>
    <w:p w:rsidR="00FC7D11" w:rsidRDefault="00922093" w:rsidP="00FC7D11">
      <w:pPr>
        <w:spacing w:line="360" w:lineRule="auto"/>
        <w:ind w:firstLine="480"/>
        <w:rPr>
          <w:rFonts w:ascii="华文细黑" w:eastAsia="华文细黑" w:hAnsi="华文细黑"/>
          <w:sz w:val="24"/>
        </w:rPr>
      </w:pPr>
      <w:r>
        <w:rPr>
          <w:rFonts w:ascii="华文细黑" w:eastAsia="华文细黑" w:hAnsi="华文细黑" w:hint="eastAsia"/>
          <w:sz w:val="24"/>
        </w:rPr>
        <w:t>下半年在企业库存、价格调整短周期即将见底、通胀水平持续下行、货币政策适度宽松的预期下，国内经济有望于三季度出现阶段性企稳回暖，企业盈利也有望于四季度到明年一季度出现改善。</w:t>
      </w:r>
    </w:p>
    <w:p w:rsidR="00922093" w:rsidRDefault="00922093" w:rsidP="00FC7D11">
      <w:pPr>
        <w:spacing w:line="360" w:lineRule="auto"/>
        <w:ind w:firstLine="480"/>
        <w:rPr>
          <w:rFonts w:ascii="华文细黑" w:eastAsia="华文细黑" w:hAnsi="华文细黑"/>
          <w:sz w:val="24"/>
        </w:rPr>
      </w:pPr>
      <w:r>
        <w:rPr>
          <w:rFonts w:ascii="华文细黑" w:eastAsia="华文细黑" w:hAnsi="华文细黑" w:hint="eastAsia"/>
          <w:sz w:val="24"/>
        </w:rPr>
        <w:t>随着距离经济企稳的时间越来越近，股票市场杀估值的一系列负面因素也在逐步减弱，</w:t>
      </w:r>
      <w:r w:rsidR="00DF7F19">
        <w:rPr>
          <w:rFonts w:ascii="华文细黑" w:eastAsia="华文细黑" w:hAnsi="华文细黑" w:hint="eastAsia"/>
          <w:sz w:val="24"/>
        </w:rPr>
        <w:t>下半年股票市场的买入因素</w:t>
      </w:r>
      <w:r w:rsidR="0058632E">
        <w:rPr>
          <w:rFonts w:ascii="华文细黑" w:eastAsia="华文细黑" w:hAnsi="华文细黑" w:hint="eastAsia"/>
          <w:sz w:val="24"/>
        </w:rPr>
        <w:t>开始</w:t>
      </w:r>
      <w:r w:rsidR="00DF7F19">
        <w:rPr>
          <w:rFonts w:ascii="华文细黑" w:eastAsia="华文细黑" w:hAnsi="华文细黑" w:hint="eastAsia"/>
          <w:sz w:val="24"/>
        </w:rPr>
        <w:t>增多，投资策略上可采用下跌中逐步买入的策略</w:t>
      </w:r>
      <w:r w:rsidR="0001329E">
        <w:rPr>
          <w:rFonts w:ascii="华文细黑" w:eastAsia="华文细黑" w:hAnsi="华文细黑" w:hint="eastAsia"/>
          <w:sz w:val="24"/>
        </w:rPr>
        <w:t>，基于此次经济企稳以库存、价格回落的短周期为主，价格弹性略高的中上游</w:t>
      </w:r>
      <w:r w:rsidR="005341C2">
        <w:rPr>
          <w:rFonts w:ascii="华文细黑" w:eastAsia="华文细黑" w:hAnsi="华文细黑" w:hint="eastAsia"/>
          <w:sz w:val="24"/>
        </w:rPr>
        <w:t>原材料</w:t>
      </w:r>
      <w:r w:rsidR="0001329E">
        <w:rPr>
          <w:rFonts w:ascii="华文细黑" w:eastAsia="华文细黑" w:hAnsi="华文细黑" w:hint="eastAsia"/>
          <w:sz w:val="24"/>
        </w:rPr>
        <w:t>行业</w:t>
      </w:r>
      <w:r w:rsidR="005341C2">
        <w:rPr>
          <w:rFonts w:ascii="华文细黑" w:eastAsia="华文细黑" w:hAnsi="华文细黑" w:hint="eastAsia"/>
          <w:sz w:val="24"/>
        </w:rPr>
        <w:t>如煤炭、化工、水泥等周期品存在库存回补和价格回升的阶段性机会；</w:t>
      </w:r>
      <w:r w:rsidR="0001329E">
        <w:rPr>
          <w:rFonts w:ascii="华文细黑" w:eastAsia="华文细黑" w:hAnsi="华文细黑" w:hint="eastAsia"/>
          <w:sz w:val="24"/>
        </w:rPr>
        <w:t>同时</w:t>
      </w:r>
      <w:r w:rsidR="005341C2">
        <w:rPr>
          <w:rFonts w:ascii="华文细黑" w:eastAsia="华文细黑" w:hAnsi="华文细黑" w:hint="eastAsia"/>
          <w:sz w:val="24"/>
        </w:rPr>
        <w:t>考虑到经济中期的因素仍不乐观，</w:t>
      </w:r>
      <w:r w:rsidR="0058632E">
        <w:rPr>
          <w:rFonts w:ascii="华文细黑" w:eastAsia="华文细黑" w:hAnsi="华文细黑" w:hint="eastAsia"/>
          <w:sz w:val="24"/>
        </w:rPr>
        <w:t>也应对稳定</w:t>
      </w:r>
      <w:r w:rsidR="0001329E">
        <w:rPr>
          <w:rFonts w:ascii="华文细黑" w:eastAsia="华文细黑" w:hAnsi="华文细黑" w:hint="eastAsia"/>
          <w:sz w:val="24"/>
        </w:rPr>
        <w:t>成长类品种保持足够的权重</w:t>
      </w:r>
      <w:r w:rsidR="00DF7F19">
        <w:rPr>
          <w:rFonts w:ascii="华文细黑" w:eastAsia="华文细黑" w:hAnsi="华文细黑" w:hint="eastAsia"/>
          <w:sz w:val="24"/>
        </w:rPr>
        <w:t>。</w:t>
      </w:r>
    </w:p>
    <w:p w:rsidR="0058632E" w:rsidRDefault="0058632E" w:rsidP="00FC7D11">
      <w:pPr>
        <w:spacing w:line="360" w:lineRule="auto"/>
        <w:ind w:firstLine="480"/>
        <w:rPr>
          <w:rFonts w:ascii="华文细黑" w:eastAsia="华文细黑" w:hAnsi="华文细黑"/>
          <w:sz w:val="24"/>
        </w:rPr>
      </w:pPr>
      <w:r>
        <w:rPr>
          <w:rFonts w:ascii="华文细黑" w:eastAsia="华文细黑" w:hAnsi="华文细黑" w:hint="eastAsia"/>
          <w:sz w:val="24"/>
        </w:rPr>
        <w:t>短期阶段性风险包括经济回落具有惯性因素，5-6月份数据可能不好看，过高政策放松预期的落空、中报“地雷”以及欧债危机的反复波动。</w:t>
      </w:r>
    </w:p>
    <w:p w:rsidR="005341C2" w:rsidRDefault="005341C2" w:rsidP="00FC7D11">
      <w:pPr>
        <w:spacing w:line="360" w:lineRule="auto"/>
        <w:ind w:firstLine="480"/>
        <w:rPr>
          <w:rFonts w:ascii="华文细黑" w:eastAsia="华文细黑" w:hAnsi="华文细黑"/>
          <w:sz w:val="24"/>
        </w:rPr>
      </w:pPr>
      <w:r>
        <w:rPr>
          <w:rFonts w:ascii="华文细黑" w:eastAsia="华文细黑" w:hAnsi="华文细黑" w:hint="eastAsia"/>
          <w:sz w:val="24"/>
        </w:rPr>
        <w:t>资产配置上：</w:t>
      </w:r>
    </w:p>
    <w:p w:rsidR="005341C2" w:rsidRDefault="005341C2" w:rsidP="00FC7D11">
      <w:pPr>
        <w:spacing w:line="360" w:lineRule="auto"/>
        <w:ind w:firstLine="480"/>
        <w:rPr>
          <w:rFonts w:ascii="华文细黑" w:eastAsia="华文细黑" w:hAnsi="华文细黑"/>
          <w:sz w:val="24"/>
        </w:rPr>
      </w:pPr>
      <w:r>
        <w:rPr>
          <w:rFonts w:ascii="华文细黑" w:eastAsia="华文细黑" w:hAnsi="华文细黑" w:hint="eastAsia"/>
          <w:sz w:val="24"/>
        </w:rPr>
        <w:t>1、持有型：医药、白酒、新材料与TMT等成长个股；</w:t>
      </w:r>
    </w:p>
    <w:p w:rsidR="005341C2" w:rsidRDefault="005341C2" w:rsidP="00FC7D11">
      <w:pPr>
        <w:spacing w:line="360" w:lineRule="auto"/>
        <w:ind w:firstLine="480"/>
        <w:rPr>
          <w:rFonts w:ascii="华文细黑" w:eastAsia="华文细黑" w:hAnsi="华文细黑"/>
          <w:sz w:val="24"/>
        </w:rPr>
      </w:pPr>
      <w:r>
        <w:rPr>
          <w:rFonts w:ascii="华文细黑" w:eastAsia="华文细黑" w:hAnsi="华文细黑" w:hint="eastAsia"/>
          <w:sz w:val="24"/>
        </w:rPr>
        <w:t>2、阶段性参与品种：机械、水泥、煤炭、家电、化工等弹性品种；</w:t>
      </w:r>
    </w:p>
    <w:p w:rsidR="005341C2" w:rsidRPr="005341C2" w:rsidRDefault="005341C2" w:rsidP="00FC7D11">
      <w:pPr>
        <w:spacing w:line="360" w:lineRule="auto"/>
        <w:ind w:firstLine="480"/>
        <w:rPr>
          <w:rFonts w:ascii="华文细黑" w:eastAsia="华文细黑" w:hAnsi="华文细黑"/>
          <w:sz w:val="24"/>
        </w:rPr>
      </w:pPr>
      <w:r>
        <w:rPr>
          <w:rFonts w:ascii="华文细黑" w:eastAsia="华文细黑" w:hAnsi="华文细黑" w:hint="eastAsia"/>
          <w:sz w:val="24"/>
        </w:rPr>
        <w:t>3、券商和保险等跟随市场情绪的弹性品种也可适当配置。</w:t>
      </w:r>
    </w:p>
    <w:p w:rsidR="00FC7D11" w:rsidRPr="00750B60" w:rsidRDefault="00234CF9" w:rsidP="00750B60">
      <w:pPr>
        <w:spacing w:line="360" w:lineRule="auto"/>
        <w:ind w:firstLineChars="200" w:firstLine="561"/>
        <w:rPr>
          <w:rFonts w:ascii="华文细黑" w:eastAsia="华文细黑" w:hAnsi="华文细黑"/>
          <w:b/>
          <w:sz w:val="28"/>
          <w:szCs w:val="28"/>
        </w:rPr>
      </w:pPr>
      <w:r w:rsidRPr="00750B60">
        <w:rPr>
          <w:rFonts w:ascii="华文细黑" w:eastAsia="华文细黑" w:hAnsi="华文细黑" w:hint="eastAsia"/>
          <w:b/>
          <w:sz w:val="28"/>
          <w:szCs w:val="28"/>
        </w:rPr>
        <w:t>2、</w:t>
      </w:r>
      <w:r w:rsidR="00FC7D11" w:rsidRPr="00750B60">
        <w:rPr>
          <w:rFonts w:ascii="华文细黑" w:eastAsia="华文细黑" w:hAnsi="华文细黑" w:hint="eastAsia"/>
          <w:b/>
          <w:sz w:val="28"/>
          <w:szCs w:val="28"/>
        </w:rPr>
        <w:t>债券市场投资策略</w:t>
      </w:r>
    </w:p>
    <w:p w:rsidR="00784FC4" w:rsidRDefault="00784FC4" w:rsidP="00784FC4">
      <w:pPr>
        <w:spacing w:line="360" w:lineRule="auto"/>
        <w:ind w:firstLineChars="200" w:firstLine="480"/>
        <w:rPr>
          <w:rFonts w:ascii="华文细黑" w:eastAsia="华文细黑" w:hAnsi="华文细黑"/>
          <w:sz w:val="24"/>
        </w:rPr>
      </w:pPr>
      <w:r>
        <w:rPr>
          <w:rFonts w:ascii="华文细黑" w:eastAsia="华文细黑" w:hAnsi="华文细黑" w:hint="eastAsia"/>
          <w:sz w:val="24"/>
        </w:rPr>
        <w:t>结合本轮经济周期的特点，</w:t>
      </w:r>
      <w:r w:rsidR="00CB79CD">
        <w:rPr>
          <w:rFonts w:ascii="华文细黑" w:eastAsia="华文细黑" w:hAnsi="华文细黑" w:hint="eastAsia"/>
          <w:sz w:val="24"/>
        </w:rPr>
        <w:t>相比上半年，下半年债券市场</w:t>
      </w:r>
      <w:r w:rsidR="00985F09">
        <w:rPr>
          <w:rFonts w:ascii="华文细黑" w:eastAsia="华文细黑" w:hAnsi="华文细黑" w:hint="eastAsia"/>
          <w:sz w:val="24"/>
        </w:rPr>
        <w:t>外部因素预期</w:t>
      </w:r>
      <w:r w:rsidR="009A40F7">
        <w:rPr>
          <w:rFonts w:ascii="华文细黑" w:eastAsia="华文细黑" w:hAnsi="华文细黑" w:hint="eastAsia"/>
          <w:sz w:val="24"/>
        </w:rPr>
        <w:t>平稳，</w:t>
      </w:r>
      <w:r w:rsidR="00CB79CD">
        <w:rPr>
          <w:rFonts w:ascii="华文细黑" w:eastAsia="华文细黑" w:hAnsi="华文细黑" w:hint="eastAsia"/>
          <w:sz w:val="24"/>
        </w:rPr>
        <w:t>估值优势将会出现显著下降，</w:t>
      </w:r>
      <w:r w:rsidR="009A40F7">
        <w:rPr>
          <w:rFonts w:ascii="华文细黑" w:eastAsia="华文细黑" w:hAnsi="华文细黑" w:hint="eastAsia"/>
          <w:sz w:val="24"/>
        </w:rPr>
        <w:t>难有系统性机会。资本利得波动</w:t>
      </w:r>
      <w:r w:rsidR="00FD54FA">
        <w:rPr>
          <w:rFonts w:ascii="华文细黑" w:eastAsia="华文细黑" w:hAnsi="华文细黑" w:hint="eastAsia"/>
          <w:sz w:val="24"/>
        </w:rPr>
        <w:t>有望</w:t>
      </w:r>
      <w:r w:rsidR="009A40F7">
        <w:rPr>
          <w:rFonts w:ascii="华文细黑" w:eastAsia="华文细黑" w:hAnsi="华文细黑" w:hint="eastAsia"/>
          <w:sz w:val="24"/>
        </w:rPr>
        <w:t>加大，利率产品空间</w:t>
      </w:r>
      <w:r w:rsidR="00FD54FA">
        <w:rPr>
          <w:rFonts w:ascii="华文细黑" w:eastAsia="华文细黑" w:hAnsi="华文细黑" w:hint="eastAsia"/>
          <w:sz w:val="24"/>
        </w:rPr>
        <w:t>较为</w:t>
      </w:r>
      <w:r w:rsidR="00985F09">
        <w:rPr>
          <w:rFonts w:ascii="华文细黑" w:eastAsia="华文细黑" w:hAnsi="华文细黑" w:hint="eastAsia"/>
          <w:sz w:val="24"/>
        </w:rPr>
        <w:t>有限。</w:t>
      </w:r>
      <w:r w:rsidR="00FD54FA">
        <w:rPr>
          <w:rFonts w:ascii="华文细黑" w:eastAsia="华文细黑" w:hAnsi="华文细黑" w:hint="eastAsia"/>
          <w:sz w:val="24"/>
        </w:rPr>
        <w:t>预计</w:t>
      </w:r>
      <w:r w:rsidR="00985F09">
        <w:rPr>
          <w:rFonts w:ascii="华文细黑" w:eastAsia="华文细黑" w:hAnsi="华文细黑" w:hint="eastAsia"/>
          <w:sz w:val="24"/>
        </w:rPr>
        <w:t>债券市场</w:t>
      </w:r>
      <w:r w:rsidR="009A40F7">
        <w:rPr>
          <w:rFonts w:ascii="华文细黑" w:eastAsia="华文细黑" w:hAnsi="华文细黑" w:hint="eastAsia"/>
          <w:sz w:val="24"/>
        </w:rPr>
        <w:t>区间震荡为主，</w:t>
      </w:r>
      <w:r w:rsidR="00CB79CD">
        <w:rPr>
          <w:rFonts w:ascii="华文细黑" w:eastAsia="华文细黑" w:hAnsi="华文细黑" w:hint="eastAsia"/>
          <w:sz w:val="24"/>
        </w:rPr>
        <w:t>信用债仍</w:t>
      </w:r>
      <w:r w:rsidR="009A40F7">
        <w:rPr>
          <w:rFonts w:ascii="华文细黑" w:eastAsia="华文细黑" w:hAnsi="华文细黑" w:hint="eastAsia"/>
          <w:sz w:val="24"/>
        </w:rPr>
        <w:t>将</w:t>
      </w:r>
      <w:r w:rsidR="00CB79CD">
        <w:rPr>
          <w:rFonts w:ascii="华文细黑" w:eastAsia="华文细黑" w:hAnsi="华文细黑" w:hint="eastAsia"/>
          <w:sz w:val="24"/>
        </w:rPr>
        <w:t>是最优资产</w:t>
      </w:r>
      <w:r w:rsidR="009A40F7">
        <w:rPr>
          <w:rFonts w:ascii="华文细黑" w:eastAsia="华文细黑" w:hAnsi="华文细黑" w:hint="eastAsia"/>
          <w:sz w:val="24"/>
        </w:rPr>
        <w:t>。</w:t>
      </w:r>
      <w:r w:rsidR="00CB79CD">
        <w:rPr>
          <w:rFonts w:ascii="华文细黑" w:eastAsia="华文细黑" w:hAnsi="华文细黑" w:hint="eastAsia"/>
          <w:sz w:val="24"/>
        </w:rPr>
        <w:t>考虑到</w:t>
      </w:r>
      <w:r>
        <w:rPr>
          <w:rFonts w:ascii="华文细黑" w:eastAsia="华文细黑" w:hAnsi="华文细黑" w:hint="eastAsia"/>
          <w:sz w:val="24"/>
        </w:rPr>
        <w:t>投资者风险偏好难有趋势性的上升</w:t>
      </w:r>
      <w:r w:rsidR="00CB79CD">
        <w:rPr>
          <w:rFonts w:ascii="华文细黑" w:eastAsia="华文细黑" w:hAnsi="华文细黑" w:hint="eastAsia"/>
          <w:sz w:val="24"/>
        </w:rPr>
        <w:t>态势，下半年债券市场投资风格宜由激进转为中性，在适当控制风险的基础上，关注组合的流动性</w:t>
      </w:r>
      <w:r>
        <w:rPr>
          <w:rFonts w:ascii="华文细黑" w:eastAsia="华文细黑" w:hAnsi="华文细黑" w:hint="eastAsia"/>
          <w:sz w:val="24"/>
        </w:rPr>
        <w:t>。</w:t>
      </w:r>
    </w:p>
    <w:p w:rsidR="00784FC4" w:rsidRDefault="00B233FC" w:rsidP="00784FC4">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下半年债券投资整体从高回报进入低回报时代，投资策略上，坚持以票息收入为主，降低组合进攻性，资产配置</w:t>
      </w:r>
      <w:r w:rsidR="00784FC4">
        <w:rPr>
          <w:rFonts w:ascii="华文细黑" w:eastAsia="华文细黑" w:hAnsi="华文细黑" w:hint="eastAsia"/>
          <w:sz w:val="24"/>
        </w:rPr>
        <w:t>坚持以信用债为主的投资结构，两端可少量配置利率产品和权益类资产。以</w:t>
      </w:r>
      <w:r w:rsidR="00784FC4">
        <w:rPr>
          <w:rFonts w:ascii="华文细黑" w:eastAsia="华文细黑" w:hAnsi="华文细黑" w:hint="eastAsia"/>
          <w:sz w:val="24"/>
        </w:rPr>
        <w:lastRenderedPageBreak/>
        <w:t>信用债作为收益基础，以利率产品和权益类资产作为预期过偏修正后的超额收益来源，同时重点关注兼具股性和货币属性的新股作为超额收益的来源。</w:t>
      </w:r>
    </w:p>
    <w:p w:rsidR="00784FC4" w:rsidRDefault="00CB79CD" w:rsidP="00784FC4">
      <w:pPr>
        <w:spacing w:line="360" w:lineRule="auto"/>
        <w:ind w:firstLineChars="200" w:firstLine="480"/>
        <w:rPr>
          <w:rFonts w:ascii="华文细黑" w:eastAsia="华文细黑" w:hAnsi="华文细黑"/>
          <w:sz w:val="24"/>
        </w:rPr>
      </w:pPr>
      <w:r>
        <w:rPr>
          <w:rFonts w:ascii="华文细黑" w:eastAsia="华文细黑" w:hAnsi="华文细黑" w:hint="eastAsia"/>
          <w:sz w:val="24"/>
        </w:rPr>
        <w:t>三季度坚持防御为主</w:t>
      </w:r>
      <w:r w:rsidR="00D53A3B">
        <w:rPr>
          <w:rFonts w:ascii="华文细黑" w:eastAsia="华文细黑" w:hAnsi="华文细黑" w:hint="eastAsia"/>
          <w:sz w:val="24"/>
        </w:rPr>
        <w:t>，可适当降低组合久期及杠杆比率，对于上半年表现突出的低评级、高弹性的城投债适当获利了结，产业债、公司债以中等评级为主</w:t>
      </w:r>
      <w:r w:rsidR="007E52A5">
        <w:rPr>
          <w:rFonts w:ascii="华文细黑" w:eastAsia="华文细黑" w:hAnsi="华文细黑" w:hint="eastAsia"/>
          <w:sz w:val="24"/>
        </w:rPr>
        <w:t>，维持适度配置</w:t>
      </w:r>
      <w:r w:rsidR="00D53A3B">
        <w:rPr>
          <w:rFonts w:ascii="华文细黑" w:eastAsia="华文细黑" w:hAnsi="华文细黑" w:hint="eastAsia"/>
          <w:sz w:val="24"/>
        </w:rPr>
        <w:t>。对于利率产品可采取低仓位、低久期的配置策略以满足组合的流动性，可转债保持中性配置，重点关注和参与网下新股的认购。</w:t>
      </w:r>
    </w:p>
    <w:p w:rsidR="00CB45CC" w:rsidRPr="00985F09" w:rsidRDefault="00D53A3B" w:rsidP="00985F09">
      <w:pPr>
        <w:spacing w:line="360" w:lineRule="auto"/>
        <w:ind w:firstLineChars="200" w:firstLine="480"/>
        <w:rPr>
          <w:rFonts w:ascii="华文细黑" w:eastAsia="华文细黑" w:hAnsi="华文细黑"/>
          <w:sz w:val="24"/>
        </w:rPr>
      </w:pPr>
      <w:r>
        <w:rPr>
          <w:rFonts w:ascii="华文细黑" w:eastAsia="华文细黑" w:hAnsi="华文细黑" w:hint="eastAsia"/>
          <w:sz w:val="24"/>
        </w:rPr>
        <w:t>考虑到四季度无论是外围经济还是国内经济及政策目前来看均具有较大的不确定性，经济能否显著好转仍需关注，视三季度债券</w:t>
      </w:r>
      <w:r w:rsidR="006630BE">
        <w:rPr>
          <w:rFonts w:ascii="华文细黑" w:eastAsia="华文细黑" w:hAnsi="华文细黑" w:hint="eastAsia"/>
          <w:sz w:val="24"/>
        </w:rPr>
        <w:t>市场</w:t>
      </w:r>
      <w:r>
        <w:rPr>
          <w:rFonts w:ascii="华文细黑" w:eastAsia="华文细黑" w:hAnsi="华文细黑" w:hint="eastAsia"/>
          <w:sz w:val="24"/>
        </w:rPr>
        <w:t>调整的情况</w:t>
      </w:r>
      <w:r w:rsidR="006630BE">
        <w:rPr>
          <w:rFonts w:ascii="华文细黑" w:eastAsia="华文细黑" w:hAnsi="华文细黑" w:hint="eastAsia"/>
          <w:sz w:val="24"/>
        </w:rPr>
        <w:t>，需要重新界定债券市场的安全边际及估值，可在四季度后期适度增加债券配置并略微提高久期，利率产品及城投债有望再次出现买点及波段性操作机会。</w:t>
      </w:r>
    </w:p>
    <w:p w:rsidR="003F6E58" w:rsidRPr="00F806AF" w:rsidRDefault="00277E81" w:rsidP="00FC7D11">
      <w:pPr>
        <w:rPr>
          <w:rFonts w:ascii="华文细黑" w:eastAsia="华文细黑" w:hAnsi="华文细黑"/>
        </w:rPr>
      </w:pPr>
      <w:r>
        <w:rPr>
          <w:rFonts w:ascii="华文细黑" w:eastAsia="华文细黑" w:hAnsi="华文细黑"/>
          <w:noProof/>
        </w:rPr>
        <w:pict>
          <v:rect id="_x0000_s1046" style="position:absolute;margin-left:1.15pt;margin-top:83.6pt;width:534.1pt;height:212.4pt;z-index:251662336" strokecolor="white">
            <v:textbox style="mso-next-textbox:#_x0000_s1046">
              <w:txbxContent>
                <w:p w:rsidR="00CA0019" w:rsidRPr="00CB45CC" w:rsidRDefault="00CA0019" w:rsidP="00CB45CC">
                  <w:pPr>
                    <w:rPr>
                      <w:rFonts w:ascii="华文细黑" w:eastAsia="华文细黑" w:hAnsi="华文细黑"/>
                      <w:color w:val="000000"/>
                      <w:sz w:val="24"/>
                      <w:szCs w:val="24"/>
                    </w:rPr>
                  </w:pPr>
                  <w:r w:rsidRPr="00CB45CC">
                    <w:rPr>
                      <w:rFonts w:ascii="华文细黑" w:eastAsia="华文细黑" w:hAnsi="华文细黑" w:hint="eastAsia"/>
                      <w:b/>
                      <w:sz w:val="24"/>
                      <w:szCs w:val="24"/>
                    </w:rPr>
                    <w:t>免责声明：</w:t>
                  </w:r>
                  <w:r w:rsidRPr="00CB45CC">
                    <w:rPr>
                      <w:rFonts w:ascii="华文细黑" w:eastAsia="华文细黑" w:hAnsi="华文细黑" w:hint="eastAsia"/>
                      <w:color w:val="000000"/>
                      <w:sz w:val="24"/>
                      <w:szCs w:val="24"/>
                    </w:rPr>
                    <w:t>本报告并非基金宣传推介材料，所载内容仅供参考。报告中的信息均来自本公司认为可靠的来源，本公司对这些信息的真实性、准确性及完整性不作任何保证。除另有说明，本报告所载的资料、观点及推测仅反映本公司于发布本报告当日的判断，这些观点和推测可能会因市场等因素的变化而改变，本公司对本报告所含信息可在不发出通知的情形下做出修改。</w:t>
                  </w:r>
                </w:p>
                <w:p w:rsidR="00CA0019" w:rsidRPr="00CB45CC" w:rsidRDefault="00CA0019" w:rsidP="00CB45CC">
                  <w:pPr>
                    <w:rPr>
                      <w:rFonts w:ascii="华文细黑" w:eastAsia="华文细黑" w:hAnsi="华文细黑"/>
                      <w:color w:val="000000"/>
                      <w:sz w:val="24"/>
                      <w:szCs w:val="24"/>
                    </w:rPr>
                  </w:pPr>
                </w:p>
                <w:p w:rsidR="00CA0019" w:rsidRPr="00CB45CC" w:rsidRDefault="00CA0019" w:rsidP="00CB45CC">
                  <w:pPr>
                    <w:rPr>
                      <w:rFonts w:ascii="华文细黑" w:eastAsia="华文细黑" w:hAnsi="华文细黑"/>
                      <w:color w:val="000000"/>
                      <w:sz w:val="24"/>
                      <w:szCs w:val="24"/>
                    </w:rPr>
                  </w:pPr>
                  <w:r w:rsidRPr="00CB45CC">
                    <w:rPr>
                      <w:rFonts w:ascii="华文细黑" w:eastAsia="华文细黑" w:hAnsi="华文细黑" w:hint="eastAsia"/>
                      <w:color w:val="000000"/>
                      <w:sz w:val="24"/>
                      <w:szCs w:val="24"/>
                    </w:rPr>
                    <w:t>在任何情况下，本报告中的信息或所表述的意见均不构成对任何人的投资建议，也不对任何人因使用本报告中的任何内容所引致的任何损失负任何责任。本报告没有考虑单个投资者投资目标、财务状况或个别需求，也未解释投资所涉及的全部风险，投资者不应将本报告作为投资决策的惟一参考因素，亦不应认为本报告可以取代自己的判断。市场有风险，投资需谨慎。</w:t>
                  </w:r>
                </w:p>
                <w:p w:rsidR="00CA0019" w:rsidRPr="00CB45CC" w:rsidRDefault="00CA0019" w:rsidP="00CB45CC">
                  <w:pPr>
                    <w:rPr>
                      <w:rFonts w:ascii="华文细黑" w:eastAsia="华文细黑" w:hAnsi="华文细黑"/>
                      <w:color w:val="000000"/>
                      <w:sz w:val="24"/>
                      <w:szCs w:val="24"/>
                    </w:rPr>
                  </w:pPr>
                </w:p>
                <w:p w:rsidR="00CA0019" w:rsidRPr="00CB45CC" w:rsidRDefault="00CA0019" w:rsidP="00CB45CC">
                  <w:pPr>
                    <w:autoSpaceDE w:val="0"/>
                    <w:autoSpaceDN w:val="0"/>
                    <w:adjustRightInd w:val="0"/>
                    <w:rPr>
                      <w:rFonts w:ascii="华文细黑" w:eastAsia="华文细黑" w:hAnsi="华文细黑"/>
                      <w:color w:val="000000"/>
                      <w:sz w:val="24"/>
                      <w:szCs w:val="24"/>
                    </w:rPr>
                  </w:pPr>
                  <w:r w:rsidRPr="00CB45CC">
                    <w:rPr>
                      <w:rFonts w:ascii="华文细黑" w:eastAsia="华文细黑" w:hAnsi="华文细黑" w:hint="eastAsia"/>
                      <w:color w:val="000000"/>
                      <w:sz w:val="24"/>
                      <w:szCs w:val="24"/>
                    </w:rPr>
                    <w:t>本报告版权为本公司所有，未经书面许可任何机构和个人不得以任何形式翻版、复制、刊登或引用，且不得对本报告进行任何有悖原意的引用、 删节和修改。</w:t>
                  </w:r>
                </w:p>
                <w:p w:rsidR="00CA0019" w:rsidRPr="00CB45CC" w:rsidRDefault="00CA0019"/>
              </w:txbxContent>
            </v:textbox>
          </v:rect>
        </w:pict>
      </w:r>
    </w:p>
    <w:sectPr w:rsidR="003F6E58" w:rsidRPr="00F806AF" w:rsidSect="00055E6F">
      <w:headerReference w:type="default" r:id="rId25"/>
      <w:footerReference w:type="default" r:id="rId26"/>
      <w:pgSz w:w="12240" w:h="15840"/>
      <w:pgMar w:top="2098" w:right="1021" w:bottom="1134" w:left="1021" w:header="0" w:footer="170" w:gutter="0"/>
      <w:pgNumType w:chapStyle="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5B3" w:rsidRDefault="003725B3">
      <w:r>
        <w:separator/>
      </w:r>
    </w:p>
  </w:endnote>
  <w:endnote w:type="continuationSeparator" w:id="0">
    <w:p w:rsidR="003725B3" w:rsidRDefault="00372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ヒラギノ角ゴ Pro W3">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19" w:rsidRDefault="00CA0019">
    <w:pPr>
      <w:pStyle w:val="a3"/>
      <w:jc w:val="center"/>
    </w:pPr>
    <w:r>
      <w:rPr>
        <w:noProof/>
      </w:rPr>
      <w:drawing>
        <wp:anchor distT="0" distB="0" distL="114300" distR="114300" simplePos="0" relativeHeight="251656704" behindDoc="0" locked="0" layoutInCell="1" allowOverlap="1">
          <wp:simplePos x="0" y="0"/>
          <wp:positionH relativeFrom="column">
            <wp:posOffset>4863465</wp:posOffset>
          </wp:positionH>
          <wp:positionV relativeFrom="paragraph">
            <wp:posOffset>-635</wp:posOffset>
          </wp:positionV>
          <wp:extent cx="1619250" cy="152400"/>
          <wp:effectExtent l="19050" t="0" r="0" b="0"/>
          <wp:wrapNone/>
          <wp:docPr id="28" name="图片 2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未标题-1"/>
                  <pic:cNvPicPr>
                    <a:picLocks noChangeAspect="1" noChangeArrowheads="1"/>
                  </pic:cNvPicPr>
                </pic:nvPicPr>
                <pic:blipFill>
                  <a:blip r:embed="rId1"/>
                  <a:srcRect/>
                  <a:stretch>
                    <a:fillRect/>
                  </a:stretch>
                </pic:blipFill>
                <pic:spPr bwMode="auto">
                  <a:xfrm>
                    <a:off x="0" y="0"/>
                    <a:ext cx="1619250" cy="152400"/>
                  </a:xfrm>
                  <a:prstGeom prst="rect">
                    <a:avLst/>
                  </a:prstGeom>
                  <a:noFill/>
                  <a:ln w="9525">
                    <a:noFill/>
                    <a:miter lim="800000"/>
                    <a:headEnd/>
                    <a:tailEnd/>
                  </a:ln>
                </pic:spPr>
              </pic:pic>
            </a:graphicData>
          </a:graphic>
        </wp:anchor>
      </w:drawing>
    </w:r>
    <w:r w:rsidR="00277E81">
      <w:rPr>
        <w:noProof/>
      </w:rPr>
      <w:pict>
        <v:shapetype id="_x0000_t202" coordsize="21600,21600" o:spt="202" path="m,l,21600r21600,l21600,xe">
          <v:stroke joinstyle="miter"/>
          <v:path gradientshapeok="t" o:connecttype="rect"/>
        </v:shapetype>
        <v:shape id="_x0000_s2077" type="#_x0000_t202" style="position:absolute;left:0;text-align:left;margin-left:174.4pt;margin-top:-26.25pt;width:389.25pt;height:18.85pt;z-index:251657728;mso-height-percent:200;mso-position-horizontal-relative:text;mso-position-vertical-relative:text;mso-height-percent:200;mso-width-relative:margin;mso-height-relative:margin" filled="f" stroked="f">
          <v:textbox style="mso-next-textbox:#_x0000_s2077;mso-fit-shape-to-text:t">
            <w:txbxContent>
              <w:p w:rsidR="00CA0019" w:rsidRPr="00723F71" w:rsidRDefault="00CA0019" w:rsidP="00DD06C1">
                <w:pPr>
                  <w:rPr>
                    <w:color w:val="FFFFFF"/>
                    <w:sz w:val="18"/>
                    <w:szCs w:val="18"/>
                  </w:rPr>
                </w:pPr>
                <w:r w:rsidRPr="00723F71">
                  <w:rPr>
                    <w:rFonts w:hint="eastAsia"/>
                    <w:color w:val="FFFFFF"/>
                    <w:sz w:val="18"/>
                    <w:szCs w:val="18"/>
                  </w:rPr>
                  <w:t>本报告并非基金宣传推介材料，所载内容仅供参考，请务必阅读最后一页免责声明。</w:t>
                </w:r>
              </w:p>
            </w:txbxContent>
          </v:textbox>
        </v:shape>
      </w:pict>
    </w:r>
    <w:r>
      <w:rPr>
        <w:noProof/>
      </w:rPr>
      <w:drawing>
        <wp:anchor distT="0" distB="0" distL="114300" distR="114300" simplePos="0" relativeHeight="251655680" behindDoc="0" locked="0" layoutInCell="1" allowOverlap="1">
          <wp:simplePos x="0" y="0"/>
          <wp:positionH relativeFrom="column">
            <wp:posOffset>-721360</wp:posOffset>
          </wp:positionH>
          <wp:positionV relativeFrom="paragraph">
            <wp:posOffset>-327025</wp:posOffset>
          </wp:positionV>
          <wp:extent cx="7934325" cy="360045"/>
          <wp:effectExtent l="0" t="0" r="9525" b="0"/>
          <wp:wrapNone/>
          <wp:docPr id="27" name="图片 2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未标题-2"/>
                  <pic:cNvPicPr>
                    <a:picLocks noChangeAspect="1" noChangeArrowheads="1"/>
                  </pic:cNvPicPr>
                </pic:nvPicPr>
                <pic:blipFill>
                  <a:blip r:embed="rId2"/>
                  <a:srcRect/>
                  <a:stretch>
                    <a:fillRect/>
                  </a:stretch>
                </pic:blipFill>
                <pic:spPr bwMode="auto">
                  <a:xfrm>
                    <a:off x="0" y="0"/>
                    <a:ext cx="7934325" cy="360045"/>
                  </a:xfrm>
                  <a:prstGeom prst="rect">
                    <a:avLst/>
                  </a:prstGeom>
                  <a:noFill/>
                  <a:ln w="9525">
                    <a:noFill/>
                    <a:miter lim="800000"/>
                    <a:headEnd/>
                    <a:tailEnd/>
                  </a:ln>
                </pic:spPr>
              </pic:pic>
            </a:graphicData>
          </a:graphic>
        </wp:anchor>
      </w:drawing>
    </w:r>
    <w:r>
      <w:rPr>
        <w:lang w:val="zh-CN"/>
      </w:rPr>
      <w:t xml:space="preserve"> </w:t>
    </w:r>
    <w:r w:rsidR="00277E81">
      <w:rPr>
        <w:b/>
        <w:sz w:val="24"/>
        <w:szCs w:val="24"/>
      </w:rPr>
      <w:fldChar w:fldCharType="begin"/>
    </w:r>
    <w:r>
      <w:rPr>
        <w:b/>
      </w:rPr>
      <w:instrText>PAGE</w:instrText>
    </w:r>
    <w:r w:rsidR="00277E81">
      <w:rPr>
        <w:b/>
        <w:sz w:val="24"/>
        <w:szCs w:val="24"/>
      </w:rPr>
      <w:fldChar w:fldCharType="separate"/>
    </w:r>
    <w:r w:rsidR="003D6C1D">
      <w:rPr>
        <w:b/>
        <w:noProof/>
      </w:rPr>
      <w:t>1</w:t>
    </w:r>
    <w:r w:rsidR="00277E81">
      <w:rPr>
        <w:b/>
        <w:sz w:val="24"/>
        <w:szCs w:val="24"/>
      </w:rPr>
      <w:fldChar w:fldCharType="end"/>
    </w:r>
    <w:r>
      <w:rPr>
        <w:lang w:val="zh-CN"/>
      </w:rPr>
      <w:t xml:space="preserve"> / </w:t>
    </w:r>
    <w:r w:rsidR="00277E81">
      <w:rPr>
        <w:b/>
        <w:sz w:val="24"/>
        <w:szCs w:val="24"/>
      </w:rPr>
      <w:fldChar w:fldCharType="begin"/>
    </w:r>
    <w:r>
      <w:rPr>
        <w:b/>
      </w:rPr>
      <w:instrText>NUMPAGES</w:instrText>
    </w:r>
    <w:r w:rsidR="00277E81">
      <w:rPr>
        <w:b/>
        <w:sz w:val="24"/>
        <w:szCs w:val="24"/>
      </w:rPr>
      <w:fldChar w:fldCharType="separate"/>
    </w:r>
    <w:r w:rsidR="003D6C1D">
      <w:rPr>
        <w:b/>
        <w:noProof/>
      </w:rPr>
      <w:t>13</w:t>
    </w:r>
    <w:r w:rsidR="00277E81">
      <w:rPr>
        <w:b/>
        <w:sz w:val="24"/>
        <w:szCs w:val="24"/>
      </w:rPr>
      <w:fldChar w:fldCharType="end"/>
    </w:r>
  </w:p>
  <w:p w:rsidR="00CA0019" w:rsidRDefault="00CA0019" w:rsidP="00815008">
    <w:pPr>
      <w:pStyle w:val="a3"/>
      <w:ind w:right="9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5B3" w:rsidRDefault="003725B3">
      <w:r>
        <w:separator/>
      </w:r>
    </w:p>
  </w:footnote>
  <w:footnote w:type="continuationSeparator" w:id="0">
    <w:p w:rsidR="003725B3" w:rsidRDefault="00372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19" w:rsidRDefault="00277E81">
    <w:pPr>
      <w:pStyle w:val="a7"/>
      <w:pBdr>
        <w:top w:val="none" w:sz="0" w:space="1" w:color="auto"/>
        <w:left w:val="none" w:sz="0" w:space="4" w:color="auto"/>
        <w:bottom w:val="none" w:sz="0" w:space="0" w:color="auto"/>
        <w:right w:val="none" w:sz="0" w:space="4" w:color="auto"/>
      </w:pBdr>
      <w:jc w:val="left"/>
    </w:pPr>
    <w:r>
      <w:rPr>
        <w:noProof/>
      </w:rPr>
      <w:pict>
        <v:shapetype id="_x0000_t202" coordsize="21600,21600" o:spt="202" path="m,l,21600r21600,l21600,xe">
          <v:stroke joinstyle="miter"/>
          <v:path gradientshapeok="t" o:connecttype="rect"/>
        </v:shapetype>
        <v:shape id="_x0000_s2084" type="#_x0000_t202" style="position:absolute;margin-left:328.9pt;margin-top:58.75pt;width:130.85pt;height:35.25pt;z-index:251660800" filled="f" stroked="f">
          <v:textbox style="mso-next-textbox:#_x0000_s2084">
            <w:txbxContent>
              <w:p w:rsidR="00CA0019" w:rsidRPr="00EB0871" w:rsidRDefault="00CA0019" w:rsidP="00A42B03">
                <w:pPr>
                  <w:rPr>
                    <w:rFonts w:ascii="微软雅黑" w:eastAsia="微软雅黑" w:hAnsi="微软雅黑"/>
                    <w:b/>
                    <w:color w:val="FFFFFF"/>
                    <w:sz w:val="28"/>
                    <w:szCs w:val="28"/>
                  </w:rPr>
                </w:pPr>
                <w:r>
                  <w:rPr>
                    <w:rFonts w:ascii="微软雅黑" w:eastAsia="微软雅黑" w:hAnsi="微软雅黑" w:hint="eastAsia"/>
                    <w:b/>
                    <w:color w:val="FFFFFF"/>
                    <w:sz w:val="28"/>
                    <w:szCs w:val="28"/>
                  </w:rPr>
                  <w:t>2012年下半年度</w:t>
                </w:r>
              </w:p>
            </w:txbxContent>
          </v:textbox>
        </v:shape>
      </w:pict>
    </w:r>
    <w:r>
      <w:rPr>
        <w:noProof/>
      </w:rPr>
      <w:pict>
        <v:group id="_x0000_s2078" style="position:absolute;margin-left:138.75pt;margin-top:2.15pt;width:424.55pt;height:90.85pt;z-index:251658752" coordorigin="3764,-197" coordsize="8491,1817" wrapcoords="15876 6426 15647 8212 15532 10889 15647 12139 -38 14817 -38 19279 21600 19279 21600 14817 18776 12139 19119 9997 19043 8747 18814 6426 16181 6426 15876 6426">
          <v:group id="_x0000_s2079" style="position:absolute;left:3764;top:-197;width:8491;height:1817" coordorigin="3764,-197" coordsize="8491,1817">
            <v:rect id="_x0000_s2080" style="position:absolute;left:3764;top:1063;width:8491;height:384" fillcolor="#d3070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9570;top:-197;width:2064;height:1817">
              <v:imagedata r:id="rId1" o:title="报告"/>
            </v:shape>
          </v:group>
          <v:shape id="_x0000_s2082" type="#_x0000_t202" style="position:absolute;left:7704;top:322;width:2209;height:899;mso-wrap-style:none" filled="f" stroked="f">
            <v:textbox style="mso-next-textbox:#_x0000_s2082;mso-fit-shape-to-text:t">
              <w:txbxContent>
                <w:p w:rsidR="00CA0019" w:rsidRPr="00E86229" w:rsidRDefault="00CA0019" w:rsidP="00A42B03">
                  <w:pPr>
                    <w:rPr>
                      <w:rFonts w:ascii="微软雅黑" w:eastAsia="微软雅黑" w:hAnsi="微软雅黑"/>
                      <w:b/>
                      <w:color w:val="262626"/>
                      <w:spacing w:val="20"/>
                      <w:sz w:val="44"/>
                      <w:szCs w:val="44"/>
                    </w:rPr>
                  </w:pPr>
                  <w:r w:rsidRPr="00E86229">
                    <w:rPr>
                      <w:rFonts w:ascii="微软雅黑" w:eastAsia="微软雅黑" w:hAnsi="微软雅黑" w:hint="eastAsia"/>
                      <w:b/>
                      <w:i/>
                      <w:color w:val="262626"/>
                      <w:spacing w:val="20"/>
                      <w:sz w:val="44"/>
                      <w:szCs w:val="44"/>
                    </w:rPr>
                    <w:t>投资策略</w:t>
                  </w:r>
                </w:p>
              </w:txbxContent>
            </v:textbox>
          </v:shape>
          <w10:wrap type="tight"/>
        </v:group>
      </w:pict>
    </w:r>
    <w:r>
      <w:rPr>
        <w:noProof/>
      </w:rPr>
      <w:pict>
        <v:shape id="_x0000_s2083" type="#_x0000_t202" style="position:absolute;margin-left:-9.3pt;margin-top:42.55pt;width:148.05pt;height:45.25pt;z-index:251659776;mso-wrap-style:none" filled="f" stroked="f">
          <v:textbox style="mso-next-textbox:#_x0000_s2083;mso-fit-shape-to-text:t">
            <w:txbxContent>
              <w:p w:rsidR="00CA0019" w:rsidRDefault="00CA0019" w:rsidP="00A42B03">
                <w:r>
                  <w:rPr>
                    <w:noProof/>
                  </w:rPr>
                  <w:drawing>
                    <wp:inline distT="0" distB="0" distL="0" distR="0">
                      <wp:extent cx="1697990" cy="4826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697990" cy="482600"/>
                              </a:xfrm>
                              <a:prstGeom prst="rect">
                                <a:avLst/>
                              </a:prstGeom>
                              <a:noFill/>
                              <a:ln w="9525">
                                <a:noFill/>
                                <a:miter lim="800000"/>
                                <a:headEnd/>
                                <a:tailEnd/>
                              </a:ln>
                            </pic:spPr>
                          </pic:pic>
                        </a:graphicData>
                      </a:graphic>
                    </wp:inline>
                  </w:drawing>
                </w:r>
              </w:p>
            </w:txbxContent>
          </v:textbox>
        </v:shape>
      </w:pict>
    </w:r>
    <w:r>
      <w:pict>
        <v:shape id="_x0000_s2049" type="#_x0000_t202" style="position:absolute;margin-left:316.75pt;margin-top:46.95pt;width:170.1pt;height:35.25pt;z-index:251654656" filled="f" stroked="f">
          <v:textbox style="mso-next-textbox:#_x0000_s2049">
            <w:txbxContent>
              <w:p w:rsidR="00CA0019" w:rsidRPr="00EB0871" w:rsidRDefault="00CA0019">
                <w:pPr>
                  <w:rPr>
                    <w:rFonts w:ascii="微软雅黑" w:eastAsia="微软雅黑" w:hAnsi="微软雅黑"/>
                    <w:b/>
                    <w:color w:val="FFFFFF"/>
                    <w:sz w:val="28"/>
                    <w:szCs w:val="28"/>
                  </w:rPr>
                </w:pPr>
                <w:r>
                  <w:rPr>
                    <w:rFonts w:ascii="微软雅黑" w:eastAsia="微软雅黑" w:hAnsi="微软雅黑" w:hint="eastAsia"/>
                    <w:b/>
                    <w:color w:val="FFFFFF"/>
                    <w:sz w:val="28"/>
                    <w:szCs w:val="28"/>
                  </w:rPr>
                  <w:t>2012年4月</w:t>
                </w:r>
                <w:r w:rsidRPr="00EB0871">
                  <w:rPr>
                    <w:rFonts w:ascii="微软雅黑" w:eastAsia="微软雅黑" w:hAnsi="微软雅黑" w:hint="eastAsia"/>
                    <w:b/>
                    <w:color w:val="FFFFFF"/>
                    <w:sz w:val="28"/>
                    <w:szCs w:val="28"/>
                  </w:rPr>
                  <w:t>（内部资料）</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stylePaneFormatFilter w:val="3F01"/>
  <w:defaultTabStop w:val="50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10">
      <o:colormenu v:ext="edit" fillcolor="none" strokecolor="none"/>
    </o:shapedefaults>
    <o:shapelayout v:ext="edit">
      <o:idmap v:ext="edit" data="2"/>
      <o:regrouptable v:ext="edit">
        <o:entry new="1" old="0"/>
      </o:regrouptable>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318"/>
    <w:rsid w:val="0001329E"/>
    <w:rsid w:val="0002100A"/>
    <w:rsid w:val="000230A2"/>
    <w:rsid w:val="0002790C"/>
    <w:rsid w:val="0004077C"/>
    <w:rsid w:val="00052EC9"/>
    <w:rsid w:val="00055E6F"/>
    <w:rsid w:val="00063038"/>
    <w:rsid w:val="00081855"/>
    <w:rsid w:val="00086C2C"/>
    <w:rsid w:val="000960F8"/>
    <w:rsid w:val="000A74A5"/>
    <w:rsid w:val="000B17E6"/>
    <w:rsid w:val="000E76E6"/>
    <w:rsid w:val="00126AF3"/>
    <w:rsid w:val="00136801"/>
    <w:rsid w:val="0013685D"/>
    <w:rsid w:val="00157EF0"/>
    <w:rsid w:val="00164736"/>
    <w:rsid w:val="00164F65"/>
    <w:rsid w:val="00172A27"/>
    <w:rsid w:val="001A432D"/>
    <w:rsid w:val="001D78FC"/>
    <w:rsid w:val="001F1947"/>
    <w:rsid w:val="001F6DB1"/>
    <w:rsid w:val="00203A8E"/>
    <w:rsid w:val="00217DAB"/>
    <w:rsid w:val="00234CF9"/>
    <w:rsid w:val="00244F3E"/>
    <w:rsid w:val="00274851"/>
    <w:rsid w:val="00276D91"/>
    <w:rsid w:val="00277E81"/>
    <w:rsid w:val="00281C19"/>
    <w:rsid w:val="002869EF"/>
    <w:rsid w:val="00296E32"/>
    <w:rsid w:val="002C2463"/>
    <w:rsid w:val="002C33E4"/>
    <w:rsid w:val="00313277"/>
    <w:rsid w:val="00313802"/>
    <w:rsid w:val="0033779F"/>
    <w:rsid w:val="00340DFC"/>
    <w:rsid w:val="00352A37"/>
    <w:rsid w:val="003725B3"/>
    <w:rsid w:val="003B3351"/>
    <w:rsid w:val="003B3B67"/>
    <w:rsid w:val="003D6C1D"/>
    <w:rsid w:val="003E79A6"/>
    <w:rsid w:val="003F6E58"/>
    <w:rsid w:val="00401AE9"/>
    <w:rsid w:val="004112C8"/>
    <w:rsid w:val="00423F47"/>
    <w:rsid w:val="00453875"/>
    <w:rsid w:val="00463CD0"/>
    <w:rsid w:val="00464CA8"/>
    <w:rsid w:val="00475763"/>
    <w:rsid w:val="00475DB3"/>
    <w:rsid w:val="0048620B"/>
    <w:rsid w:val="004955EC"/>
    <w:rsid w:val="004A07E0"/>
    <w:rsid w:val="004B0332"/>
    <w:rsid w:val="004C17C2"/>
    <w:rsid w:val="004D2A65"/>
    <w:rsid w:val="004E4D71"/>
    <w:rsid w:val="004F12FF"/>
    <w:rsid w:val="004F2960"/>
    <w:rsid w:val="00516A78"/>
    <w:rsid w:val="005341C2"/>
    <w:rsid w:val="00535470"/>
    <w:rsid w:val="0054021E"/>
    <w:rsid w:val="00572F7F"/>
    <w:rsid w:val="0058632E"/>
    <w:rsid w:val="00587CEB"/>
    <w:rsid w:val="005C0338"/>
    <w:rsid w:val="005C0A70"/>
    <w:rsid w:val="005D7ED5"/>
    <w:rsid w:val="005F7EE9"/>
    <w:rsid w:val="006174BF"/>
    <w:rsid w:val="00644B7C"/>
    <w:rsid w:val="00654C1E"/>
    <w:rsid w:val="0065647C"/>
    <w:rsid w:val="006630BE"/>
    <w:rsid w:val="00687D02"/>
    <w:rsid w:val="00695730"/>
    <w:rsid w:val="006C4544"/>
    <w:rsid w:val="006F3B51"/>
    <w:rsid w:val="006F4055"/>
    <w:rsid w:val="006F411E"/>
    <w:rsid w:val="007170F7"/>
    <w:rsid w:val="00723F71"/>
    <w:rsid w:val="00745179"/>
    <w:rsid w:val="00747EFF"/>
    <w:rsid w:val="00750B60"/>
    <w:rsid w:val="00776540"/>
    <w:rsid w:val="007819FE"/>
    <w:rsid w:val="00784FC4"/>
    <w:rsid w:val="0079601C"/>
    <w:rsid w:val="007A2CDB"/>
    <w:rsid w:val="007B0EFB"/>
    <w:rsid w:val="007C18CA"/>
    <w:rsid w:val="007C3C69"/>
    <w:rsid w:val="007D2DA8"/>
    <w:rsid w:val="007E52A5"/>
    <w:rsid w:val="007F6943"/>
    <w:rsid w:val="00800A1F"/>
    <w:rsid w:val="00810F94"/>
    <w:rsid w:val="008112AB"/>
    <w:rsid w:val="00815008"/>
    <w:rsid w:val="00852009"/>
    <w:rsid w:val="00862ED7"/>
    <w:rsid w:val="00863DFE"/>
    <w:rsid w:val="008B1317"/>
    <w:rsid w:val="008B1437"/>
    <w:rsid w:val="008C43F1"/>
    <w:rsid w:val="008C70BA"/>
    <w:rsid w:val="008F5C7E"/>
    <w:rsid w:val="00922093"/>
    <w:rsid w:val="0092727A"/>
    <w:rsid w:val="009379FD"/>
    <w:rsid w:val="009429DE"/>
    <w:rsid w:val="009641F9"/>
    <w:rsid w:val="00964BB8"/>
    <w:rsid w:val="00985F09"/>
    <w:rsid w:val="0099740B"/>
    <w:rsid w:val="009A40F7"/>
    <w:rsid w:val="009B7B4A"/>
    <w:rsid w:val="009D3884"/>
    <w:rsid w:val="00A13DF1"/>
    <w:rsid w:val="00A41AFB"/>
    <w:rsid w:val="00A4297F"/>
    <w:rsid w:val="00A42B03"/>
    <w:rsid w:val="00A46C0E"/>
    <w:rsid w:val="00A60CD3"/>
    <w:rsid w:val="00A73545"/>
    <w:rsid w:val="00AA517E"/>
    <w:rsid w:val="00AA7982"/>
    <w:rsid w:val="00AC20BE"/>
    <w:rsid w:val="00B0400B"/>
    <w:rsid w:val="00B059E4"/>
    <w:rsid w:val="00B0664B"/>
    <w:rsid w:val="00B233FC"/>
    <w:rsid w:val="00B27C67"/>
    <w:rsid w:val="00B329DD"/>
    <w:rsid w:val="00B64661"/>
    <w:rsid w:val="00B707AD"/>
    <w:rsid w:val="00B904B2"/>
    <w:rsid w:val="00B94BF1"/>
    <w:rsid w:val="00B97C1F"/>
    <w:rsid w:val="00BC766D"/>
    <w:rsid w:val="00BD1CF5"/>
    <w:rsid w:val="00BD5E8A"/>
    <w:rsid w:val="00BE0555"/>
    <w:rsid w:val="00BF57E5"/>
    <w:rsid w:val="00C11A87"/>
    <w:rsid w:val="00C34AEC"/>
    <w:rsid w:val="00C35E7A"/>
    <w:rsid w:val="00C57583"/>
    <w:rsid w:val="00C6428F"/>
    <w:rsid w:val="00C86AF2"/>
    <w:rsid w:val="00CA0019"/>
    <w:rsid w:val="00CB45CC"/>
    <w:rsid w:val="00CB79CD"/>
    <w:rsid w:val="00CC1FAB"/>
    <w:rsid w:val="00CF732B"/>
    <w:rsid w:val="00D107C0"/>
    <w:rsid w:val="00D109A4"/>
    <w:rsid w:val="00D1593D"/>
    <w:rsid w:val="00D2173D"/>
    <w:rsid w:val="00D30B31"/>
    <w:rsid w:val="00D328FF"/>
    <w:rsid w:val="00D53A3B"/>
    <w:rsid w:val="00D6221D"/>
    <w:rsid w:val="00D6763B"/>
    <w:rsid w:val="00D74494"/>
    <w:rsid w:val="00D769E2"/>
    <w:rsid w:val="00D81DD9"/>
    <w:rsid w:val="00D93F8C"/>
    <w:rsid w:val="00DB2B1B"/>
    <w:rsid w:val="00DC0F41"/>
    <w:rsid w:val="00DC48B3"/>
    <w:rsid w:val="00DD06C1"/>
    <w:rsid w:val="00DE7879"/>
    <w:rsid w:val="00DF31FF"/>
    <w:rsid w:val="00DF4908"/>
    <w:rsid w:val="00DF7F19"/>
    <w:rsid w:val="00E037E9"/>
    <w:rsid w:val="00E132A3"/>
    <w:rsid w:val="00E71489"/>
    <w:rsid w:val="00E71E2C"/>
    <w:rsid w:val="00E81B4D"/>
    <w:rsid w:val="00E900B3"/>
    <w:rsid w:val="00EB0871"/>
    <w:rsid w:val="00EC1392"/>
    <w:rsid w:val="00EC7F63"/>
    <w:rsid w:val="00ED28E8"/>
    <w:rsid w:val="00ED44DD"/>
    <w:rsid w:val="00EE2501"/>
    <w:rsid w:val="00EE2E21"/>
    <w:rsid w:val="00EF5378"/>
    <w:rsid w:val="00EF710E"/>
    <w:rsid w:val="00F16E8F"/>
    <w:rsid w:val="00F2664C"/>
    <w:rsid w:val="00F452A9"/>
    <w:rsid w:val="00F46EBA"/>
    <w:rsid w:val="00F53BF1"/>
    <w:rsid w:val="00F571BF"/>
    <w:rsid w:val="00F6768C"/>
    <w:rsid w:val="00F806AF"/>
    <w:rsid w:val="00F8128C"/>
    <w:rsid w:val="00FC7D11"/>
    <w:rsid w:val="00FD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437"/>
    <w:rPr>
      <w:kern w:val="2"/>
      <w:sz w:val="21"/>
    </w:rPr>
  </w:style>
  <w:style w:type="paragraph" w:styleId="1">
    <w:name w:val="heading 1"/>
    <w:basedOn w:val="a"/>
    <w:next w:val="a"/>
    <w:qFormat/>
    <w:rsid w:val="008B143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8B1437"/>
    <w:rPr>
      <w:kern w:val="2"/>
      <w:sz w:val="18"/>
    </w:rPr>
  </w:style>
  <w:style w:type="character" w:styleId="a4">
    <w:name w:val="page number"/>
    <w:uiPriority w:val="99"/>
    <w:rsid w:val="008B1437"/>
    <w:rPr>
      <w:rFonts w:hint="default"/>
    </w:rPr>
  </w:style>
  <w:style w:type="character" w:customStyle="1" w:styleId="Char0">
    <w:name w:val="批注框文本 Char"/>
    <w:basedOn w:val="a0"/>
    <w:link w:val="a5"/>
    <w:rsid w:val="008B1437"/>
    <w:rPr>
      <w:kern w:val="2"/>
      <w:sz w:val="18"/>
    </w:rPr>
  </w:style>
  <w:style w:type="character" w:styleId="a6">
    <w:name w:val="Strong"/>
    <w:basedOn w:val="a0"/>
    <w:qFormat/>
    <w:rsid w:val="008B1437"/>
    <w:rPr>
      <w:rFonts w:ascii="Times New Roman" w:hint="default"/>
      <w:b/>
    </w:rPr>
  </w:style>
  <w:style w:type="character" w:customStyle="1" w:styleId="Char1">
    <w:name w:val="页眉 Char"/>
    <w:basedOn w:val="a0"/>
    <w:link w:val="a7"/>
    <w:uiPriority w:val="99"/>
    <w:rsid w:val="008B1437"/>
    <w:rPr>
      <w:kern w:val="2"/>
      <w:sz w:val="18"/>
    </w:rPr>
  </w:style>
  <w:style w:type="paragraph" w:styleId="a5">
    <w:name w:val="Balloon Text"/>
    <w:basedOn w:val="a"/>
    <w:link w:val="Char0"/>
    <w:rsid w:val="008B1437"/>
    <w:rPr>
      <w:sz w:val="18"/>
    </w:rPr>
  </w:style>
  <w:style w:type="paragraph" w:customStyle="1" w:styleId="10">
    <w:name w:val="列出段落1"/>
    <w:basedOn w:val="a"/>
    <w:rsid w:val="008B1437"/>
    <w:pPr>
      <w:ind w:firstLineChars="200" w:firstLine="420"/>
    </w:pPr>
    <w:rPr>
      <w:rFonts w:hint="eastAsia"/>
    </w:rPr>
  </w:style>
  <w:style w:type="paragraph" w:styleId="a7">
    <w:name w:val="header"/>
    <w:basedOn w:val="a"/>
    <w:link w:val="Char1"/>
    <w:uiPriority w:val="99"/>
    <w:rsid w:val="008B1437"/>
    <w:pPr>
      <w:pBdr>
        <w:bottom w:val="single" w:sz="6" w:space="1" w:color="auto"/>
      </w:pBdr>
      <w:tabs>
        <w:tab w:val="center" w:pos="4153"/>
        <w:tab w:val="right" w:pos="8306"/>
      </w:tabs>
      <w:snapToGrid w:val="0"/>
      <w:jc w:val="center"/>
    </w:pPr>
    <w:rPr>
      <w:sz w:val="18"/>
    </w:rPr>
  </w:style>
  <w:style w:type="paragraph" w:styleId="a3">
    <w:name w:val="footer"/>
    <w:basedOn w:val="a"/>
    <w:link w:val="Char"/>
    <w:uiPriority w:val="99"/>
    <w:rsid w:val="008B1437"/>
    <w:pPr>
      <w:tabs>
        <w:tab w:val="center" w:pos="4153"/>
        <w:tab w:val="right" w:pos="8306"/>
      </w:tabs>
      <w:snapToGrid w:val="0"/>
    </w:pPr>
    <w:rPr>
      <w:sz w:val="18"/>
    </w:rPr>
  </w:style>
  <w:style w:type="paragraph" w:customStyle="1" w:styleId="A8">
    <w:name w:val="正文 A"/>
    <w:rsid w:val="00A13DF1"/>
    <w:pPr>
      <w:widowControl w:val="0"/>
      <w:jc w:val="both"/>
    </w:pPr>
    <w:rPr>
      <w:rFonts w:eastAsia="ヒラギノ角ゴ Pro W3"/>
      <w:color w:val="000000"/>
      <w:kern w:val="2"/>
      <w:sz w:val="21"/>
    </w:rPr>
  </w:style>
</w:styles>
</file>

<file path=word/webSettings.xml><?xml version="1.0" encoding="utf-8"?>
<w:webSettings xmlns:r="http://schemas.openxmlformats.org/officeDocument/2006/relationships" xmlns:w="http://schemas.openxmlformats.org/wordprocessingml/2006/main">
  <w:divs>
    <w:div w:id="19280649">
      <w:bodyDiv w:val="1"/>
      <w:marLeft w:val="0"/>
      <w:marRight w:val="0"/>
      <w:marTop w:val="0"/>
      <w:marBottom w:val="0"/>
      <w:divBdr>
        <w:top w:val="none" w:sz="0" w:space="0" w:color="auto"/>
        <w:left w:val="none" w:sz="0" w:space="0" w:color="auto"/>
        <w:bottom w:val="none" w:sz="0" w:space="0" w:color="auto"/>
        <w:right w:val="none" w:sz="0" w:space="0" w:color="auto"/>
      </w:divBdr>
      <w:divsChild>
        <w:div w:id="880479907">
          <w:marLeft w:val="0"/>
          <w:marRight w:val="0"/>
          <w:marTop w:val="0"/>
          <w:marBottom w:val="0"/>
          <w:divBdr>
            <w:top w:val="none" w:sz="0" w:space="0" w:color="auto"/>
            <w:left w:val="none" w:sz="0" w:space="0" w:color="auto"/>
            <w:bottom w:val="none" w:sz="0" w:space="0" w:color="auto"/>
            <w:right w:val="none" w:sz="0" w:space="0" w:color="auto"/>
          </w:divBdr>
        </w:div>
      </w:divsChild>
    </w:div>
    <w:div w:id="966667195">
      <w:bodyDiv w:val="1"/>
      <w:marLeft w:val="0"/>
      <w:marRight w:val="0"/>
      <w:marTop w:val="0"/>
      <w:marBottom w:val="0"/>
      <w:divBdr>
        <w:top w:val="none" w:sz="0" w:space="0" w:color="auto"/>
        <w:left w:val="none" w:sz="0" w:space="0" w:color="auto"/>
        <w:bottom w:val="none" w:sz="0" w:space="0" w:color="auto"/>
        <w:right w:val="none" w:sz="0" w:space="0" w:color="auto"/>
      </w:divBdr>
      <w:divsChild>
        <w:div w:id="1592011073">
          <w:marLeft w:val="547"/>
          <w:marRight w:val="0"/>
          <w:marTop w:val="77"/>
          <w:marBottom w:val="0"/>
          <w:divBdr>
            <w:top w:val="none" w:sz="0" w:space="0" w:color="auto"/>
            <w:left w:val="none" w:sz="0" w:space="0" w:color="auto"/>
            <w:bottom w:val="none" w:sz="0" w:space="0" w:color="auto"/>
            <w:right w:val="none" w:sz="0" w:space="0" w:color="auto"/>
          </w:divBdr>
        </w:div>
      </w:divsChild>
    </w:div>
    <w:div w:id="1872961291">
      <w:bodyDiv w:val="1"/>
      <w:marLeft w:val="0"/>
      <w:marRight w:val="0"/>
      <w:marTop w:val="0"/>
      <w:marBottom w:val="0"/>
      <w:divBdr>
        <w:top w:val="none" w:sz="0" w:space="0" w:color="auto"/>
        <w:left w:val="none" w:sz="0" w:space="0" w:color="auto"/>
        <w:bottom w:val="none" w:sz="0" w:space="0" w:color="auto"/>
        <w:right w:val="none" w:sz="0" w:space="0" w:color="auto"/>
      </w:divBdr>
    </w:div>
    <w:div w:id="2142915146">
      <w:bodyDiv w:val="1"/>
      <w:marLeft w:val="0"/>
      <w:marRight w:val="0"/>
      <w:marTop w:val="0"/>
      <w:marBottom w:val="0"/>
      <w:divBdr>
        <w:top w:val="none" w:sz="0" w:space="0" w:color="auto"/>
        <w:left w:val="none" w:sz="0" w:space="0" w:color="auto"/>
        <w:bottom w:val="none" w:sz="0" w:space="0" w:color="auto"/>
        <w:right w:val="none" w:sz="0" w:space="0" w:color="auto"/>
      </w:divBdr>
      <w:divsChild>
        <w:div w:id="980302622">
          <w:marLeft w:val="547"/>
          <w:marRight w:val="0"/>
          <w:marTop w:val="77"/>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1" Type="http://schemas.openxmlformats.org/officeDocument/2006/relationships/oleObject" Target="file:///C:\WIND\WIND.NET.CLIENT\WINDNET\users\W7606049\export\&#20013;&#22269;&#21046;&#36896;&#19994;&#37319;&#36141;&#32463;&#29702;&#25351;&#25968;(PMI)(&#2637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30000;&#29814;\work%20&#22825;&#24344;&#22522;&#37329;\2012&#20013;&#26399;&#31574;&#30053;&#20250;\2012&#24180;6&#26376;&#20013;&#26399;&#31574;&#30053;&#25253;&#21578;\&#26368;&#26032;&#27169;&#26495;\&#20538;&#24066;&#22238;&#39038;-&#26368;&#26032;.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30000;&#29814;\work%20&#22825;&#24344;&#22522;&#37329;\2012&#20013;&#26399;&#31574;&#30053;&#20250;\2012&#24180;6&#26376;&#20013;&#26399;&#31574;&#30053;&#25253;&#21578;\&#20538;&#24066;&#22238;&#39038;.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G:\&#20869;&#37096;&#30740;&#31350;&#25253;&#21578;\&#20538;&#21048;&#26376;&#25253;\201206\2012&#20013;&#26399;%20&#25968;&#25454;1\&#20449;&#29992;&#20538;&#20379;&#32473;.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G:\&#20869;&#37096;&#30740;&#31350;&#25253;&#21578;\&#20538;&#21048;&#26376;&#25253;\201206\&#20538;&#21048;&#20379;&#32473;.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7152081677685782"/>
          <c:y val="7.9729263617395518E-2"/>
          <c:w val="0.6642972289970559"/>
          <c:h val="0.57858988640154763"/>
        </c:manualLayout>
      </c:layout>
      <c:lineChart>
        <c:grouping val="standard"/>
        <c:ser>
          <c:idx val="0"/>
          <c:order val="0"/>
          <c:tx>
            <c:strRef>
              <c:f>Sheet1!$B$1</c:f>
              <c:strCache>
                <c:ptCount val="1"/>
                <c:pt idx="0">
                  <c:v>产成品库存</c:v>
                </c:pt>
              </c:strCache>
            </c:strRef>
          </c:tx>
          <c:marker>
            <c:symbol val="none"/>
          </c:marker>
          <c:cat>
            <c:numRef>
              <c:f>Sheet1!$A$2:$A$49</c:f>
              <c:numCache>
                <c:formatCode>yyyy/mm;@</c:formatCode>
                <c:ptCount val="48"/>
                <c:pt idx="0">
                  <c:v>39629</c:v>
                </c:pt>
                <c:pt idx="1">
                  <c:v>39660</c:v>
                </c:pt>
                <c:pt idx="2">
                  <c:v>39691</c:v>
                </c:pt>
                <c:pt idx="3">
                  <c:v>39721</c:v>
                </c:pt>
                <c:pt idx="4">
                  <c:v>39752</c:v>
                </c:pt>
                <c:pt idx="5">
                  <c:v>39782</c:v>
                </c:pt>
                <c:pt idx="6">
                  <c:v>39813</c:v>
                </c:pt>
                <c:pt idx="7">
                  <c:v>39844</c:v>
                </c:pt>
                <c:pt idx="8">
                  <c:v>39872</c:v>
                </c:pt>
                <c:pt idx="9">
                  <c:v>39903</c:v>
                </c:pt>
                <c:pt idx="10">
                  <c:v>39933</c:v>
                </c:pt>
                <c:pt idx="11">
                  <c:v>39964</c:v>
                </c:pt>
                <c:pt idx="12">
                  <c:v>39994</c:v>
                </c:pt>
                <c:pt idx="13">
                  <c:v>40025</c:v>
                </c:pt>
                <c:pt idx="14">
                  <c:v>40056</c:v>
                </c:pt>
                <c:pt idx="15">
                  <c:v>40086</c:v>
                </c:pt>
                <c:pt idx="16">
                  <c:v>40117</c:v>
                </c:pt>
                <c:pt idx="17">
                  <c:v>40147</c:v>
                </c:pt>
                <c:pt idx="18">
                  <c:v>40178</c:v>
                </c:pt>
                <c:pt idx="19">
                  <c:v>40209</c:v>
                </c:pt>
                <c:pt idx="20">
                  <c:v>40237</c:v>
                </c:pt>
                <c:pt idx="21">
                  <c:v>40268</c:v>
                </c:pt>
                <c:pt idx="22">
                  <c:v>40298</c:v>
                </c:pt>
                <c:pt idx="23">
                  <c:v>40329</c:v>
                </c:pt>
                <c:pt idx="24">
                  <c:v>40359</c:v>
                </c:pt>
                <c:pt idx="25">
                  <c:v>40390</c:v>
                </c:pt>
                <c:pt idx="26">
                  <c:v>40421</c:v>
                </c:pt>
                <c:pt idx="27">
                  <c:v>40451</c:v>
                </c:pt>
                <c:pt idx="28">
                  <c:v>40482</c:v>
                </c:pt>
                <c:pt idx="29">
                  <c:v>40512</c:v>
                </c:pt>
                <c:pt idx="30">
                  <c:v>40543</c:v>
                </c:pt>
                <c:pt idx="31">
                  <c:v>40574</c:v>
                </c:pt>
                <c:pt idx="32">
                  <c:v>40602</c:v>
                </c:pt>
                <c:pt idx="33">
                  <c:v>40633</c:v>
                </c:pt>
                <c:pt idx="34">
                  <c:v>40663</c:v>
                </c:pt>
                <c:pt idx="35">
                  <c:v>40694</c:v>
                </c:pt>
                <c:pt idx="36">
                  <c:v>40724</c:v>
                </c:pt>
                <c:pt idx="37">
                  <c:v>40755</c:v>
                </c:pt>
                <c:pt idx="38">
                  <c:v>40786</c:v>
                </c:pt>
                <c:pt idx="39">
                  <c:v>40816</c:v>
                </c:pt>
                <c:pt idx="40">
                  <c:v>40847</c:v>
                </c:pt>
                <c:pt idx="41">
                  <c:v>40877</c:v>
                </c:pt>
                <c:pt idx="42">
                  <c:v>40908</c:v>
                </c:pt>
                <c:pt idx="43">
                  <c:v>40939</c:v>
                </c:pt>
                <c:pt idx="44">
                  <c:v>40968</c:v>
                </c:pt>
                <c:pt idx="45">
                  <c:v>40999</c:v>
                </c:pt>
                <c:pt idx="46">
                  <c:v>41029</c:v>
                </c:pt>
                <c:pt idx="47">
                  <c:v>41060</c:v>
                </c:pt>
              </c:numCache>
            </c:numRef>
          </c:cat>
          <c:val>
            <c:numRef>
              <c:f>Sheet1!$B$2:$B$49</c:f>
              <c:numCache>
                <c:formatCode>###,###,###,###,##0.00_ </c:formatCode>
                <c:ptCount val="48"/>
                <c:pt idx="0">
                  <c:v>49.5</c:v>
                </c:pt>
                <c:pt idx="1">
                  <c:v>47.8</c:v>
                </c:pt>
                <c:pt idx="2">
                  <c:v>49</c:v>
                </c:pt>
                <c:pt idx="3">
                  <c:v>50.5</c:v>
                </c:pt>
                <c:pt idx="4">
                  <c:v>51.4</c:v>
                </c:pt>
                <c:pt idx="5">
                  <c:v>50.8</c:v>
                </c:pt>
                <c:pt idx="6">
                  <c:v>44.7</c:v>
                </c:pt>
                <c:pt idx="7">
                  <c:v>43.5</c:v>
                </c:pt>
                <c:pt idx="8">
                  <c:v>47.7</c:v>
                </c:pt>
                <c:pt idx="9">
                  <c:v>46.7</c:v>
                </c:pt>
                <c:pt idx="10">
                  <c:v>44.8</c:v>
                </c:pt>
                <c:pt idx="11">
                  <c:v>46.2</c:v>
                </c:pt>
                <c:pt idx="12">
                  <c:v>45</c:v>
                </c:pt>
                <c:pt idx="13">
                  <c:v>45.6</c:v>
                </c:pt>
                <c:pt idx="14">
                  <c:v>46.5</c:v>
                </c:pt>
                <c:pt idx="15">
                  <c:v>46</c:v>
                </c:pt>
                <c:pt idx="16">
                  <c:v>43.4</c:v>
                </c:pt>
                <c:pt idx="17">
                  <c:v>45.4</c:v>
                </c:pt>
                <c:pt idx="18">
                  <c:v>47.1</c:v>
                </c:pt>
                <c:pt idx="19">
                  <c:v>47.3</c:v>
                </c:pt>
                <c:pt idx="20">
                  <c:v>47.3</c:v>
                </c:pt>
                <c:pt idx="21">
                  <c:v>48.3</c:v>
                </c:pt>
                <c:pt idx="22">
                  <c:v>46.2</c:v>
                </c:pt>
                <c:pt idx="23">
                  <c:v>49.8</c:v>
                </c:pt>
                <c:pt idx="24">
                  <c:v>51.3</c:v>
                </c:pt>
                <c:pt idx="25">
                  <c:v>49.9</c:v>
                </c:pt>
                <c:pt idx="26">
                  <c:v>46.9</c:v>
                </c:pt>
                <c:pt idx="27">
                  <c:v>45</c:v>
                </c:pt>
                <c:pt idx="28">
                  <c:v>45.7</c:v>
                </c:pt>
                <c:pt idx="29">
                  <c:v>47.7</c:v>
                </c:pt>
                <c:pt idx="30">
                  <c:v>48.7</c:v>
                </c:pt>
                <c:pt idx="31">
                  <c:v>47.9</c:v>
                </c:pt>
                <c:pt idx="32">
                  <c:v>46.4</c:v>
                </c:pt>
                <c:pt idx="33">
                  <c:v>51.3</c:v>
                </c:pt>
                <c:pt idx="34">
                  <c:v>50.8</c:v>
                </c:pt>
                <c:pt idx="35">
                  <c:v>50</c:v>
                </c:pt>
                <c:pt idx="36">
                  <c:v>51</c:v>
                </c:pt>
                <c:pt idx="37">
                  <c:v>49.2</c:v>
                </c:pt>
                <c:pt idx="38">
                  <c:v>48.9</c:v>
                </c:pt>
                <c:pt idx="39">
                  <c:v>49.9</c:v>
                </c:pt>
                <c:pt idx="40">
                  <c:v>50.3</c:v>
                </c:pt>
                <c:pt idx="41">
                  <c:v>53.1</c:v>
                </c:pt>
                <c:pt idx="42">
                  <c:v>50.6</c:v>
                </c:pt>
                <c:pt idx="43">
                  <c:v>48</c:v>
                </c:pt>
                <c:pt idx="44">
                  <c:v>50.5</c:v>
                </c:pt>
                <c:pt idx="45">
                  <c:v>50.8</c:v>
                </c:pt>
                <c:pt idx="46">
                  <c:v>49.5</c:v>
                </c:pt>
                <c:pt idx="47">
                  <c:v>52.2</c:v>
                </c:pt>
              </c:numCache>
            </c:numRef>
          </c:val>
        </c:ser>
        <c:ser>
          <c:idx val="1"/>
          <c:order val="1"/>
          <c:tx>
            <c:strRef>
              <c:f>Sheet1!$C$1</c:f>
              <c:strCache>
                <c:ptCount val="1"/>
                <c:pt idx="0">
                  <c:v>原材料库存</c:v>
                </c:pt>
              </c:strCache>
            </c:strRef>
          </c:tx>
          <c:marker>
            <c:symbol val="none"/>
          </c:marker>
          <c:cat>
            <c:numRef>
              <c:f>Sheet1!$A$2:$A$49</c:f>
              <c:numCache>
                <c:formatCode>yyyy/mm;@</c:formatCode>
                <c:ptCount val="48"/>
                <c:pt idx="0">
                  <c:v>39629</c:v>
                </c:pt>
                <c:pt idx="1">
                  <c:v>39660</c:v>
                </c:pt>
                <c:pt idx="2">
                  <c:v>39691</c:v>
                </c:pt>
                <c:pt idx="3">
                  <c:v>39721</c:v>
                </c:pt>
                <c:pt idx="4">
                  <c:v>39752</c:v>
                </c:pt>
                <c:pt idx="5">
                  <c:v>39782</c:v>
                </c:pt>
                <c:pt idx="6">
                  <c:v>39813</c:v>
                </c:pt>
                <c:pt idx="7">
                  <c:v>39844</c:v>
                </c:pt>
                <c:pt idx="8">
                  <c:v>39872</c:v>
                </c:pt>
                <c:pt idx="9">
                  <c:v>39903</c:v>
                </c:pt>
                <c:pt idx="10">
                  <c:v>39933</c:v>
                </c:pt>
                <c:pt idx="11">
                  <c:v>39964</c:v>
                </c:pt>
                <c:pt idx="12">
                  <c:v>39994</c:v>
                </c:pt>
                <c:pt idx="13">
                  <c:v>40025</c:v>
                </c:pt>
                <c:pt idx="14">
                  <c:v>40056</c:v>
                </c:pt>
                <c:pt idx="15">
                  <c:v>40086</c:v>
                </c:pt>
                <c:pt idx="16">
                  <c:v>40117</c:v>
                </c:pt>
                <c:pt idx="17">
                  <c:v>40147</c:v>
                </c:pt>
                <c:pt idx="18">
                  <c:v>40178</c:v>
                </c:pt>
                <c:pt idx="19">
                  <c:v>40209</c:v>
                </c:pt>
                <c:pt idx="20">
                  <c:v>40237</c:v>
                </c:pt>
                <c:pt idx="21">
                  <c:v>40268</c:v>
                </c:pt>
                <c:pt idx="22">
                  <c:v>40298</c:v>
                </c:pt>
                <c:pt idx="23">
                  <c:v>40329</c:v>
                </c:pt>
                <c:pt idx="24">
                  <c:v>40359</c:v>
                </c:pt>
                <c:pt idx="25">
                  <c:v>40390</c:v>
                </c:pt>
                <c:pt idx="26">
                  <c:v>40421</c:v>
                </c:pt>
                <c:pt idx="27">
                  <c:v>40451</c:v>
                </c:pt>
                <c:pt idx="28">
                  <c:v>40482</c:v>
                </c:pt>
                <c:pt idx="29">
                  <c:v>40512</c:v>
                </c:pt>
                <c:pt idx="30">
                  <c:v>40543</c:v>
                </c:pt>
                <c:pt idx="31">
                  <c:v>40574</c:v>
                </c:pt>
                <c:pt idx="32">
                  <c:v>40602</c:v>
                </c:pt>
                <c:pt idx="33">
                  <c:v>40633</c:v>
                </c:pt>
                <c:pt idx="34">
                  <c:v>40663</c:v>
                </c:pt>
                <c:pt idx="35">
                  <c:v>40694</c:v>
                </c:pt>
                <c:pt idx="36">
                  <c:v>40724</c:v>
                </c:pt>
                <c:pt idx="37">
                  <c:v>40755</c:v>
                </c:pt>
                <c:pt idx="38">
                  <c:v>40786</c:v>
                </c:pt>
                <c:pt idx="39">
                  <c:v>40816</c:v>
                </c:pt>
                <c:pt idx="40">
                  <c:v>40847</c:v>
                </c:pt>
                <c:pt idx="41">
                  <c:v>40877</c:v>
                </c:pt>
                <c:pt idx="42">
                  <c:v>40908</c:v>
                </c:pt>
                <c:pt idx="43">
                  <c:v>40939</c:v>
                </c:pt>
                <c:pt idx="44">
                  <c:v>40968</c:v>
                </c:pt>
                <c:pt idx="45">
                  <c:v>40999</c:v>
                </c:pt>
                <c:pt idx="46">
                  <c:v>41029</c:v>
                </c:pt>
                <c:pt idx="47">
                  <c:v>41060</c:v>
                </c:pt>
              </c:numCache>
            </c:numRef>
          </c:cat>
          <c:val>
            <c:numRef>
              <c:f>Sheet1!$C$2:$C$49</c:f>
              <c:numCache>
                <c:formatCode>###,###,###,###,##0.00_ </c:formatCode>
                <c:ptCount val="48"/>
                <c:pt idx="0">
                  <c:v>47.8</c:v>
                </c:pt>
                <c:pt idx="1">
                  <c:v>48</c:v>
                </c:pt>
                <c:pt idx="2">
                  <c:v>46.8</c:v>
                </c:pt>
                <c:pt idx="3">
                  <c:v>47.5</c:v>
                </c:pt>
                <c:pt idx="4">
                  <c:v>42.6</c:v>
                </c:pt>
                <c:pt idx="5">
                  <c:v>39.5</c:v>
                </c:pt>
                <c:pt idx="6">
                  <c:v>40.6</c:v>
                </c:pt>
                <c:pt idx="7">
                  <c:v>43.9</c:v>
                </c:pt>
                <c:pt idx="8">
                  <c:v>45.6</c:v>
                </c:pt>
                <c:pt idx="9">
                  <c:v>47.5</c:v>
                </c:pt>
                <c:pt idx="10">
                  <c:v>46.9</c:v>
                </c:pt>
                <c:pt idx="11">
                  <c:v>46.1</c:v>
                </c:pt>
                <c:pt idx="12">
                  <c:v>47.4</c:v>
                </c:pt>
                <c:pt idx="13">
                  <c:v>48.1</c:v>
                </c:pt>
                <c:pt idx="14">
                  <c:v>48.8</c:v>
                </c:pt>
                <c:pt idx="15">
                  <c:v>47.9</c:v>
                </c:pt>
                <c:pt idx="16">
                  <c:v>49</c:v>
                </c:pt>
                <c:pt idx="17">
                  <c:v>51.4</c:v>
                </c:pt>
                <c:pt idx="18">
                  <c:v>51.4</c:v>
                </c:pt>
                <c:pt idx="19">
                  <c:v>52.2</c:v>
                </c:pt>
                <c:pt idx="20">
                  <c:v>48.1</c:v>
                </c:pt>
                <c:pt idx="21">
                  <c:v>50.6</c:v>
                </c:pt>
                <c:pt idx="22">
                  <c:v>51.5</c:v>
                </c:pt>
                <c:pt idx="23">
                  <c:v>51</c:v>
                </c:pt>
                <c:pt idx="24">
                  <c:v>49.4</c:v>
                </c:pt>
                <c:pt idx="25">
                  <c:v>47.8</c:v>
                </c:pt>
                <c:pt idx="26">
                  <c:v>47.3</c:v>
                </c:pt>
                <c:pt idx="27">
                  <c:v>49.1</c:v>
                </c:pt>
                <c:pt idx="28">
                  <c:v>49.5</c:v>
                </c:pt>
                <c:pt idx="29">
                  <c:v>49.7</c:v>
                </c:pt>
                <c:pt idx="30">
                  <c:v>50.8</c:v>
                </c:pt>
                <c:pt idx="31">
                  <c:v>52</c:v>
                </c:pt>
                <c:pt idx="32">
                  <c:v>49.5</c:v>
                </c:pt>
                <c:pt idx="33">
                  <c:v>51.6</c:v>
                </c:pt>
                <c:pt idx="34">
                  <c:v>52</c:v>
                </c:pt>
                <c:pt idx="35">
                  <c:v>49.5</c:v>
                </c:pt>
                <c:pt idx="36">
                  <c:v>48.5</c:v>
                </c:pt>
                <c:pt idx="37">
                  <c:v>47.6</c:v>
                </c:pt>
                <c:pt idx="38">
                  <c:v>48.8</c:v>
                </c:pt>
                <c:pt idx="39">
                  <c:v>49</c:v>
                </c:pt>
                <c:pt idx="40">
                  <c:v>48.5</c:v>
                </c:pt>
                <c:pt idx="41">
                  <c:v>46.7</c:v>
                </c:pt>
                <c:pt idx="42">
                  <c:v>48.3</c:v>
                </c:pt>
                <c:pt idx="43">
                  <c:v>49.7</c:v>
                </c:pt>
                <c:pt idx="44">
                  <c:v>48.8</c:v>
                </c:pt>
                <c:pt idx="45">
                  <c:v>49.5</c:v>
                </c:pt>
                <c:pt idx="46">
                  <c:v>48.5</c:v>
                </c:pt>
                <c:pt idx="47">
                  <c:v>45.1</c:v>
                </c:pt>
              </c:numCache>
            </c:numRef>
          </c:val>
        </c:ser>
        <c:marker val="1"/>
        <c:axId val="253469440"/>
        <c:axId val="253470976"/>
      </c:lineChart>
      <c:lineChart>
        <c:grouping val="standard"/>
        <c:ser>
          <c:idx val="2"/>
          <c:order val="2"/>
          <c:tx>
            <c:strRef>
              <c:f>Sheet1!$D$1</c:f>
              <c:strCache>
                <c:ptCount val="1"/>
                <c:pt idx="0">
                  <c:v>全部工业品:当月同比</c:v>
                </c:pt>
              </c:strCache>
            </c:strRef>
          </c:tx>
          <c:marker>
            <c:symbol val="none"/>
          </c:marker>
          <c:cat>
            <c:numRef>
              <c:f>Sheet1!$A$2:$A$49</c:f>
              <c:numCache>
                <c:formatCode>yyyy/mm;@</c:formatCode>
                <c:ptCount val="48"/>
                <c:pt idx="0">
                  <c:v>39629</c:v>
                </c:pt>
                <c:pt idx="1">
                  <c:v>39660</c:v>
                </c:pt>
                <c:pt idx="2">
                  <c:v>39691</c:v>
                </c:pt>
                <c:pt idx="3">
                  <c:v>39721</c:v>
                </c:pt>
                <c:pt idx="4">
                  <c:v>39752</c:v>
                </c:pt>
                <c:pt idx="5">
                  <c:v>39782</c:v>
                </c:pt>
                <c:pt idx="6">
                  <c:v>39813</c:v>
                </c:pt>
                <c:pt idx="7">
                  <c:v>39844</c:v>
                </c:pt>
                <c:pt idx="8">
                  <c:v>39872</c:v>
                </c:pt>
                <c:pt idx="9">
                  <c:v>39903</c:v>
                </c:pt>
                <c:pt idx="10">
                  <c:v>39933</c:v>
                </c:pt>
                <c:pt idx="11">
                  <c:v>39964</c:v>
                </c:pt>
                <c:pt idx="12">
                  <c:v>39994</c:v>
                </c:pt>
                <c:pt idx="13">
                  <c:v>40025</c:v>
                </c:pt>
                <c:pt idx="14">
                  <c:v>40056</c:v>
                </c:pt>
                <c:pt idx="15">
                  <c:v>40086</c:v>
                </c:pt>
                <c:pt idx="16">
                  <c:v>40117</c:v>
                </c:pt>
                <c:pt idx="17">
                  <c:v>40147</c:v>
                </c:pt>
                <c:pt idx="18">
                  <c:v>40178</c:v>
                </c:pt>
                <c:pt idx="19">
                  <c:v>40209</c:v>
                </c:pt>
                <c:pt idx="20">
                  <c:v>40237</c:v>
                </c:pt>
                <c:pt idx="21">
                  <c:v>40268</c:v>
                </c:pt>
                <c:pt idx="22">
                  <c:v>40298</c:v>
                </c:pt>
                <c:pt idx="23">
                  <c:v>40329</c:v>
                </c:pt>
                <c:pt idx="24">
                  <c:v>40359</c:v>
                </c:pt>
                <c:pt idx="25">
                  <c:v>40390</c:v>
                </c:pt>
                <c:pt idx="26">
                  <c:v>40421</c:v>
                </c:pt>
                <c:pt idx="27">
                  <c:v>40451</c:v>
                </c:pt>
                <c:pt idx="28">
                  <c:v>40482</c:v>
                </c:pt>
                <c:pt idx="29">
                  <c:v>40512</c:v>
                </c:pt>
                <c:pt idx="30">
                  <c:v>40543</c:v>
                </c:pt>
                <c:pt idx="31">
                  <c:v>40574</c:v>
                </c:pt>
                <c:pt idx="32">
                  <c:v>40602</c:v>
                </c:pt>
                <c:pt idx="33">
                  <c:v>40633</c:v>
                </c:pt>
                <c:pt idx="34">
                  <c:v>40663</c:v>
                </c:pt>
                <c:pt idx="35">
                  <c:v>40694</c:v>
                </c:pt>
                <c:pt idx="36">
                  <c:v>40724</c:v>
                </c:pt>
                <c:pt idx="37">
                  <c:v>40755</c:v>
                </c:pt>
                <c:pt idx="38">
                  <c:v>40786</c:v>
                </c:pt>
                <c:pt idx="39">
                  <c:v>40816</c:v>
                </c:pt>
                <c:pt idx="40">
                  <c:v>40847</c:v>
                </c:pt>
                <c:pt idx="41">
                  <c:v>40877</c:v>
                </c:pt>
                <c:pt idx="42">
                  <c:v>40908</c:v>
                </c:pt>
                <c:pt idx="43">
                  <c:v>40939</c:v>
                </c:pt>
                <c:pt idx="44">
                  <c:v>40968</c:v>
                </c:pt>
                <c:pt idx="45">
                  <c:v>40999</c:v>
                </c:pt>
                <c:pt idx="46">
                  <c:v>41029</c:v>
                </c:pt>
                <c:pt idx="47">
                  <c:v>41060</c:v>
                </c:pt>
              </c:numCache>
            </c:numRef>
          </c:cat>
          <c:val>
            <c:numRef>
              <c:f>Sheet1!$D$2:$D$49</c:f>
              <c:numCache>
                <c:formatCode>###,###,###,###,##0.00_ </c:formatCode>
                <c:ptCount val="48"/>
                <c:pt idx="0">
                  <c:v>8.84</c:v>
                </c:pt>
                <c:pt idx="1">
                  <c:v>10.030000000000001</c:v>
                </c:pt>
                <c:pt idx="2">
                  <c:v>10.06</c:v>
                </c:pt>
                <c:pt idx="3">
                  <c:v>9.129999999999999</c:v>
                </c:pt>
                <c:pt idx="4">
                  <c:v>6.59</c:v>
                </c:pt>
                <c:pt idx="5">
                  <c:v>1.9900000000000011</c:v>
                </c:pt>
                <c:pt idx="6">
                  <c:v>-1.1399999999999977</c:v>
                </c:pt>
                <c:pt idx="7">
                  <c:v>-3.3499999999999988</c:v>
                </c:pt>
                <c:pt idx="8">
                  <c:v>-4.4700000000000024</c:v>
                </c:pt>
                <c:pt idx="9">
                  <c:v>-6</c:v>
                </c:pt>
                <c:pt idx="10">
                  <c:v>-6.6</c:v>
                </c:pt>
                <c:pt idx="11">
                  <c:v>-7.2</c:v>
                </c:pt>
                <c:pt idx="12">
                  <c:v>-7.8</c:v>
                </c:pt>
                <c:pt idx="13">
                  <c:v>-8.2000000000000011</c:v>
                </c:pt>
                <c:pt idx="14">
                  <c:v>-7.8599999999999985</c:v>
                </c:pt>
                <c:pt idx="15">
                  <c:v>-6.99</c:v>
                </c:pt>
                <c:pt idx="16">
                  <c:v>-5.85</c:v>
                </c:pt>
                <c:pt idx="17">
                  <c:v>-2.08</c:v>
                </c:pt>
                <c:pt idx="18">
                  <c:v>1.7000000000000008</c:v>
                </c:pt>
                <c:pt idx="19">
                  <c:v>4.3199999999999985</c:v>
                </c:pt>
                <c:pt idx="20">
                  <c:v>5.39</c:v>
                </c:pt>
                <c:pt idx="21">
                  <c:v>5.91</c:v>
                </c:pt>
                <c:pt idx="22">
                  <c:v>6.81</c:v>
                </c:pt>
                <c:pt idx="23">
                  <c:v>7.13</c:v>
                </c:pt>
                <c:pt idx="24">
                  <c:v>6.41</c:v>
                </c:pt>
                <c:pt idx="25">
                  <c:v>4.84</c:v>
                </c:pt>
                <c:pt idx="26">
                  <c:v>4.3199999999999985</c:v>
                </c:pt>
                <c:pt idx="27">
                  <c:v>4.33</c:v>
                </c:pt>
                <c:pt idx="28">
                  <c:v>5.04</c:v>
                </c:pt>
                <c:pt idx="29">
                  <c:v>6.06</c:v>
                </c:pt>
                <c:pt idx="30">
                  <c:v>5.9300000000000024</c:v>
                </c:pt>
                <c:pt idx="31">
                  <c:v>6.6</c:v>
                </c:pt>
                <c:pt idx="32">
                  <c:v>7.23</c:v>
                </c:pt>
                <c:pt idx="33">
                  <c:v>7.31</c:v>
                </c:pt>
                <c:pt idx="34">
                  <c:v>6.8199999999999985</c:v>
                </c:pt>
                <c:pt idx="35">
                  <c:v>6.79</c:v>
                </c:pt>
                <c:pt idx="36">
                  <c:v>7.1199999999999966</c:v>
                </c:pt>
                <c:pt idx="37">
                  <c:v>7.54</c:v>
                </c:pt>
                <c:pt idx="38">
                  <c:v>7.25</c:v>
                </c:pt>
                <c:pt idx="39">
                  <c:v>6.52</c:v>
                </c:pt>
                <c:pt idx="40">
                  <c:v>5</c:v>
                </c:pt>
                <c:pt idx="41">
                  <c:v>2.72</c:v>
                </c:pt>
                <c:pt idx="42">
                  <c:v>1.6900000000000019</c:v>
                </c:pt>
                <c:pt idx="43">
                  <c:v>0.73000000000000065</c:v>
                </c:pt>
                <c:pt idx="44">
                  <c:v>3.0000000000000044E-2</c:v>
                </c:pt>
                <c:pt idx="45">
                  <c:v>-0.32000000000000056</c:v>
                </c:pt>
                <c:pt idx="46">
                  <c:v>-0.70000000000000062</c:v>
                </c:pt>
                <c:pt idx="47">
                  <c:v>-1.4</c:v>
                </c:pt>
              </c:numCache>
            </c:numRef>
          </c:val>
        </c:ser>
        <c:marker val="1"/>
        <c:axId val="253482496"/>
        <c:axId val="253480960"/>
      </c:lineChart>
      <c:dateAx>
        <c:axId val="253469440"/>
        <c:scaling>
          <c:orientation val="minMax"/>
        </c:scaling>
        <c:axPos val="b"/>
        <c:numFmt formatCode="yyyy/mm;@" sourceLinked="1"/>
        <c:tickLblPos val="nextTo"/>
        <c:crossAx val="253470976"/>
        <c:crosses val="autoZero"/>
        <c:auto val="1"/>
        <c:lblOffset val="100"/>
        <c:majorUnit val="12"/>
        <c:majorTimeUnit val="months"/>
      </c:dateAx>
      <c:valAx>
        <c:axId val="253470976"/>
        <c:scaling>
          <c:orientation val="minMax"/>
          <c:min val="40"/>
        </c:scaling>
        <c:axPos val="l"/>
        <c:majorGridlines/>
        <c:numFmt formatCode="###,###,###,###,##0.00_ " sourceLinked="1"/>
        <c:tickLblPos val="nextTo"/>
        <c:crossAx val="253469440"/>
        <c:crosses val="autoZero"/>
        <c:crossBetween val="between"/>
      </c:valAx>
      <c:valAx>
        <c:axId val="253480960"/>
        <c:scaling>
          <c:orientation val="minMax"/>
        </c:scaling>
        <c:axPos val="r"/>
        <c:numFmt formatCode="###,###,###,###,##0.00_ " sourceLinked="1"/>
        <c:tickLblPos val="nextTo"/>
        <c:crossAx val="253482496"/>
        <c:crosses val="max"/>
        <c:crossBetween val="between"/>
      </c:valAx>
      <c:dateAx>
        <c:axId val="253482496"/>
        <c:scaling>
          <c:orientation val="minMax"/>
        </c:scaling>
        <c:delete val="1"/>
        <c:axPos val="b"/>
        <c:numFmt formatCode="yyyy/mm;@" sourceLinked="1"/>
        <c:tickLblPos val="nextTo"/>
        <c:crossAx val="253480960"/>
        <c:crosses val="autoZero"/>
        <c:auto val="1"/>
        <c:lblOffset val="100"/>
      </c:dateAx>
    </c:plotArea>
    <c:legend>
      <c:legendPos val="b"/>
      <c:legendEntry>
        <c:idx val="0"/>
        <c:txPr>
          <a:bodyPr/>
          <a:lstStyle/>
          <a:p>
            <a:pPr>
              <a:defRPr sz="800" baseline="0"/>
            </a:pPr>
            <a:endParaRPr lang="zh-CN"/>
          </a:p>
        </c:txPr>
      </c:legendEntry>
      <c:legendEntry>
        <c:idx val="2"/>
        <c:txPr>
          <a:bodyPr/>
          <a:lstStyle/>
          <a:p>
            <a:pPr>
              <a:defRPr sz="800" baseline="0"/>
            </a:pPr>
            <a:endParaRPr lang="zh-CN"/>
          </a:p>
        </c:txPr>
      </c:legendEntry>
      <c:legendEntry>
        <c:idx val="1"/>
        <c:txPr>
          <a:bodyPr/>
          <a:lstStyle/>
          <a:p>
            <a:pPr>
              <a:defRPr sz="800" baseline="0"/>
            </a:pPr>
            <a:endParaRPr lang="zh-CN"/>
          </a:p>
        </c:txPr>
      </c:legendEntry>
      <c:layout>
        <c:manualLayout>
          <c:xMode val="edge"/>
          <c:yMode val="edge"/>
          <c:x val="5.8627795338729097E-2"/>
          <c:y val="0.84441365895584419"/>
          <c:w val="0.93948819193159949"/>
          <c:h val="0.1124992225093440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Sheet1!$B$1</c:f>
              <c:strCache>
                <c:ptCount val="1"/>
                <c:pt idx="0">
                  <c:v>中债总净价指数</c:v>
                </c:pt>
              </c:strCache>
            </c:strRef>
          </c:tx>
          <c:marker>
            <c:symbol val="none"/>
          </c:marker>
          <c:cat>
            <c:numRef>
              <c:f>Sheet1!$A$2:$A$112</c:f>
              <c:numCache>
                <c:formatCode>yyyy/m/d</c:formatCode>
                <c:ptCount val="111"/>
                <c:pt idx="0">
                  <c:v>40912</c:v>
                </c:pt>
                <c:pt idx="1">
                  <c:v>40913</c:v>
                </c:pt>
                <c:pt idx="2">
                  <c:v>40914</c:v>
                </c:pt>
                <c:pt idx="3">
                  <c:v>40917</c:v>
                </c:pt>
                <c:pt idx="4">
                  <c:v>40918</c:v>
                </c:pt>
                <c:pt idx="5">
                  <c:v>40919</c:v>
                </c:pt>
                <c:pt idx="6">
                  <c:v>40920</c:v>
                </c:pt>
                <c:pt idx="7">
                  <c:v>40921</c:v>
                </c:pt>
                <c:pt idx="8">
                  <c:v>40924</c:v>
                </c:pt>
                <c:pt idx="9">
                  <c:v>40925</c:v>
                </c:pt>
                <c:pt idx="10">
                  <c:v>40926</c:v>
                </c:pt>
                <c:pt idx="11">
                  <c:v>40927</c:v>
                </c:pt>
                <c:pt idx="12">
                  <c:v>40928</c:v>
                </c:pt>
                <c:pt idx="13">
                  <c:v>40929</c:v>
                </c:pt>
                <c:pt idx="14">
                  <c:v>40937</c:v>
                </c:pt>
                <c:pt idx="15">
                  <c:v>40938</c:v>
                </c:pt>
                <c:pt idx="16">
                  <c:v>40939</c:v>
                </c:pt>
                <c:pt idx="17">
                  <c:v>40940</c:v>
                </c:pt>
                <c:pt idx="18">
                  <c:v>40941</c:v>
                </c:pt>
                <c:pt idx="19">
                  <c:v>40942</c:v>
                </c:pt>
                <c:pt idx="20">
                  <c:v>40945</c:v>
                </c:pt>
                <c:pt idx="21">
                  <c:v>40946</c:v>
                </c:pt>
                <c:pt idx="22">
                  <c:v>40947</c:v>
                </c:pt>
                <c:pt idx="23">
                  <c:v>40948</c:v>
                </c:pt>
                <c:pt idx="24">
                  <c:v>40949</c:v>
                </c:pt>
                <c:pt idx="25">
                  <c:v>40952</c:v>
                </c:pt>
                <c:pt idx="26">
                  <c:v>40953</c:v>
                </c:pt>
                <c:pt idx="27">
                  <c:v>40954</c:v>
                </c:pt>
                <c:pt idx="28">
                  <c:v>40955</c:v>
                </c:pt>
                <c:pt idx="29">
                  <c:v>40956</c:v>
                </c:pt>
                <c:pt idx="30">
                  <c:v>40959</c:v>
                </c:pt>
                <c:pt idx="31">
                  <c:v>40960</c:v>
                </c:pt>
                <c:pt idx="32">
                  <c:v>40961</c:v>
                </c:pt>
                <c:pt idx="33">
                  <c:v>40962</c:v>
                </c:pt>
                <c:pt idx="34">
                  <c:v>40963</c:v>
                </c:pt>
                <c:pt idx="35">
                  <c:v>40966</c:v>
                </c:pt>
                <c:pt idx="36">
                  <c:v>40967</c:v>
                </c:pt>
                <c:pt idx="37">
                  <c:v>40968</c:v>
                </c:pt>
                <c:pt idx="38">
                  <c:v>40969</c:v>
                </c:pt>
                <c:pt idx="39">
                  <c:v>40970</c:v>
                </c:pt>
                <c:pt idx="40">
                  <c:v>40973</c:v>
                </c:pt>
                <c:pt idx="41">
                  <c:v>40974</c:v>
                </c:pt>
                <c:pt idx="42">
                  <c:v>40975</c:v>
                </c:pt>
                <c:pt idx="43">
                  <c:v>40976</c:v>
                </c:pt>
                <c:pt idx="44">
                  <c:v>40977</c:v>
                </c:pt>
                <c:pt idx="45">
                  <c:v>40980</c:v>
                </c:pt>
                <c:pt idx="46">
                  <c:v>40981</c:v>
                </c:pt>
                <c:pt idx="47">
                  <c:v>40982</c:v>
                </c:pt>
                <c:pt idx="48">
                  <c:v>40983</c:v>
                </c:pt>
                <c:pt idx="49">
                  <c:v>40984</c:v>
                </c:pt>
                <c:pt idx="50">
                  <c:v>40987</c:v>
                </c:pt>
                <c:pt idx="51">
                  <c:v>40988</c:v>
                </c:pt>
                <c:pt idx="52">
                  <c:v>40989</c:v>
                </c:pt>
                <c:pt idx="53">
                  <c:v>40990</c:v>
                </c:pt>
                <c:pt idx="54">
                  <c:v>40991</c:v>
                </c:pt>
                <c:pt idx="55">
                  <c:v>40994</c:v>
                </c:pt>
                <c:pt idx="56">
                  <c:v>40995</c:v>
                </c:pt>
                <c:pt idx="57">
                  <c:v>40996</c:v>
                </c:pt>
                <c:pt idx="58">
                  <c:v>40997</c:v>
                </c:pt>
                <c:pt idx="59">
                  <c:v>40998</c:v>
                </c:pt>
                <c:pt idx="60">
                  <c:v>40999</c:v>
                </c:pt>
                <c:pt idx="61">
                  <c:v>41000</c:v>
                </c:pt>
                <c:pt idx="62">
                  <c:v>41004</c:v>
                </c:pt>
                <c:pt idx="63">
                  <c:v>41005</c:v>
                </c:pt>
                <c:pt idx="64">
                  <c:v>41008</c:v>
                </c:pt>
                <c:pt idx="65">
                  <c:v>41009</c:v>
                </c:pt>
                <c:pt idx="66">
                  <c:v>41010</c:v>
                </c:pt>
                <c:pt idx="67">
                  <c:v>41011</c:v>
                </c:pt>
                <c:pt idx="68">
                  <c:v>41012</c:v>
                </c:pt>
                <c:pt idx="69">
                  <c:v>41015</c:v>
                </c:pt>
                <c:pt idx="70">
                  <c:v>41016</c:v>
                </c:pt>
                <c:pt idx="71">
                  <c:v>41017</c:v>
                </c:pt>
                <c:pt idx="72">
                  <c:v>41018</c:v>
                </c:pt>
                <c:pt idx="73">
                  <c:v>41019</c:v>
                </c:pt>
                <c:pt idx="74">
                  <c:v>41022</c:v>
                </c:pt>
                <c:pt idx="75">
                  <c:v>41023</c:v>
                </c:pt>
                <c:pt idx="76">
                  <c:v>41024</c:v>
                </c:pt>
                <c:pt idx="77">
                  <c:v>41025</c:v>
                </c:pt>
                <c:pt idx="78">
                  <c:v>41026</c:v>
                </c:pt>
                <c:pt idx="79">
                  <c:v>41027</c:v>
                </c:pt>
                <c:pt idx="80">
                  <c:v>41031</c:v>
                </c:pt>
                <c:pt idx="81">
                  <c:v>41032</c:v>
                </c:pt>
                <c:pt idx="82">
                  <c:v>41033</c:v>
                </c:pt>
                <c:pt idx="83">
                  <c:v>41036</c:v>
                </c:pt>
                <c:pt idx="84">
                  <c:v>41037</c:v>
                </c:pt>
                <c:pt idx="85">
                  <c:v>41038</c:v>
                </c:pt>
                <c:pt idx="86">
                  <c:v>41039</c:v>
                </c:pt>
                <c:pt idx="87">
                  <c:v>41040</c:v>
                </c:pt>
                <c:pt idx="88">
                  <c:v>41043</c:v>
                </c:pt>
                <c:pt idx="89">
                  <c:v>41044</c:v>
                </c:pt>
                <c:pt idx="90">
                  <c:v>41045</c:v>
                </c:pt>
                <c:pt idx="91">
                  <c:v>41046</c:v>
                </c:pt>
                <c:pt idx="92">
                  <c:v>41047</c:v>
                </c:pt>
                <c:pt idx="93">
                  <c:v>41050</c:v>
                </c:pt>
                <c:pt idx="94">
                  <c:v>41051</c:v>
                </c:pt>
                <c:pt idx="95">
                  <c:v>41052</c:v>
                </c:pt>
                <c:pt idx="96">
                  <c:v>41053</c:v>
                </c:pt>
                <c:pt idx="97">
                  <c:v>41054</c:v>
                </c:pt>
                <c:pt idx="98">
                  <c:v>41057</c:v>
                </c:pt>
                <c:pt idx="99">
                  <c:v>41058</c:v>
                </c:pt>
                <c:pt idx="100">
                  <c:v>41059</c:v>
                </c:pt>
                <c:pt idx="101">
                  <c:v>41060</c:v>
                </c:pt>
                <c:pt idx="102">
                  <c:v>41061</c:v>
                </c:pt>
                <c:pt idx="103">
                  <c:v>41064</c:v>
                </c:pt>
                <c:pt idx="104">
                  <c:v>41065</c:v>
                </c:pt>
                <c:pt idx="105">
                  <c:v>41066</c:v>
                </c:pt>
                <c:pt idx="106">
                  <c:v>41067</c:v>
                </c:pt>
                <c:pt idx="107">
                  <c:v>41068</c:v>
                </c:pt>
                <c:pt idx="108">
                  <c:v>41071</c:v>
                </c:pt>
                <c:pt idx="109">
                  <c:v>41072</c:v>
                </c:pt>
                <c:pt idx="110">
                  <c:v>41073</c:v>
                </c:pt>
              </c:numCache>
            </c:numRef>
          </c:cat>
          <c:val>
            <c:numRef>
              <c:f>Sheet1!$B$2:$B$112</c:f>
              <c:numCache>
                <c:formatCode>General</c:formatCode>
                <c:ptCount val="111"/>
                <c:pt idx="0">
                  <c:v>115.812</c:v>
                </c:pt>
                <c:pt idx="1">
                  <c:v>115.79900000000002</c:v>
                </c:pt>
                <c:pt idx="2">
                  <c:v>115.91700000000016</c:v>
                </c:pt>
                <c:pt idx="3">
                  <c:v>115.973</c:v>
                </c:pt>
                <c:pt idx="4">
                  <c:v>116.02</c:v>
                </c:pt>
                <c:pt idx="5">
                  <c:v>115.953</c:v>
                </c:pt>
                <c:pt idx="6">
                  <c:v>115.93899999999999</c:v>
                </c:pt>
                <c:pt idx="7">
                  <c:v>115.90400000000002</c:v>
                </c:pt>
                <c:pt idx="8">
                  <c:v>115.839</c:v>
                </c:pt>
                <c:pt idx="9">
                  <c:v>115.881</c:v>
                </c:pt>
                <c:pt idx="10">
                  <c:v>115.869</c:v>
                </c:pt>
                <c:pt idx="11">
                  <c:v>115.959</c:v>
                </c:pt>
                <c:pt idx="12">
                  <c:v>115.99299999999999</c:v>
                </c:pt>
                <c:pt idx="13">
                  <c:v>116</c:v>
                </c:pt>
                <c:pt idx="14">
                  <c:v>116.01400000000002</c:v>
                </c:pt>
                <c:pt idx="15">
                  <c:v>115.962</c:v>
                </c:pt>
                <c:pt idx="16">
                  <c:v>115.96599999999999</c:v>
                </c:pt>
                <c:pt idx="17">
                  <c:v>115.84</c:v>
                </c:pt>
                <c:pt idx="18">
                  <c:v>115.782</c:v>
                </c:pt>
                <c:pt idx="19">
                  <c:v>115.809</c:v>
                </c:pt>
                <c:pt idx="20">
                  <c:v>115.64999999999999</c:v>
                </c:pt>
                <c:pt idx="21">
                  <c:v>115.617</c:v>
                </c:pt>
                <c:pt idx="22">
                  <c:v>115.47199999999999</c:v>
                </c:pt>
                <c:pt idx="23">
                  <c:v>115.36</c:v>
                </c:pt>
                <c:pt idx="24">
                  <c:v>115.40100000000002</c:v>
                </c:pt>
                <c:pt idx="25">
                  <c:v>115.48099999999999</c:v>
                </c:pt>
                <c:pt idx="26">
                  <c:v>115.483</c:v>
                </c:pt>
                <c:pt idx="27">
                  <c:v>115.38</c:v>
                </c:pt>
                <c:pt idx="28">
                  <c:v>115.316</c:v>
                </c:pt>
                <c:pt idx="29">
                  <c:v>115.24299999999999</c:v>
                </c:pt>
                <c:pt idx="30">
                  <c:v>115.39100000000002</c:v>
                </c:pt>
                <c:pt idx="31">
                  <c:v>115.339</c:v>
                </c:pt>
                <c:pt idx="32">
                  <c:v>115.303</c:v>
                </c:pt>
                <c:pt idx="33">
                  <c:v>115.307</c:v>
                </c:pt>
                <c:pt idx="34">
                  <c:v>115.318</c:v>
                </c:pt>
                <c:pt idx="35">
                  <c:v>115.15900000000001</c:v>
                </c:pt>
                <c:pt idx="36">
                  <c:v>115.12799999999999</c:v>
                </c:pt>
                <c:pt idx="37">
                  <c:v>115.149</c:v>
                </c:pt>
                <c:pt idx="38">
                  <c:v>115.143</c:v>
                </c:pt>
                <c:pt idx="39">
                  <c:v>115.096</c:v>
                </c:pt>
                <c:pt idx="40">
                  <c:v>115.065</c:v>
                </c:pt>
                <c:pt idx="41">
                  <c:v>115.131</c:v>
                </c:pt>
                <c:pt idx="42">
                  <c:v>115.206</c:v>
                </c:pt>
                <c:pt idx="43">
                  <c:v>115.239</c:v>
                </c:pt>
                <c:pt idx="44">
                  <c:v>115.235</c:v>
                </c:pt>
                <c:pt idx="45">
                  <c:v>115.288</c:v>
                </c:pt>
                <c:pt idx="46">
                  <c:v>115.26600000000002</c:v>
                </c:pt>
                <c:pt idx="47">
                  <c:v>115.223</c:v>
                </c:pt>
                <c:pt idx="48">
                  <c:v>115.15799999999999</c:v>
                </c:pt>
                <c:pt idx="49">
                  <c:v>115.19799999999999</c:v>
                </c:pt>
                <c:pt idx="50">
                  <c:v>115.164</c:v>
                </c:pt>
                <c:pt idx="51">
                  <c:v>115.119</c:v>
                </c:pt>
                <c:pt idx="52">
                  <c:v>115.07499999999999</c:v>
                </c:pt>
                <c:pt idx="53">
                  <c:v>115.07299999999998</c:v>
                </c:pt>
                <c:pt idx="54">
                  <c:v>115.14100000000002</c:v>
                </c:pt>
                <c:pt idx="55">
                  <c:v>115.145</c:v>
                </c:pt>
                <c:pt idx="56">
                  <c:v>115.10799999999999</c:v>
                </c:pt>
                <c:pt idx="57">
                  <c:v>115.15199999999999</c:v>
                </c:pt>
                <c:pt idx="58">
                  <c:v>115.221</c:v>
                </c:pt>
                <c:pt idx="59">
                  <c:v>115.253</c:v>
                </c:pt>
                <c:pt idx="60">
                  <c:v>115.286</c:v>
                </c:pt>
                <c:pt idx="61">
                  <c:v>115.21400000000015</c:v>
                </c:pt>
                <c:pt idx="62">
                  <c:v>115.21000000000002</c:v>
                </c:pt>
                <c:pt idx="63">
                  <c:v>115.18199999999999</c:v>
                </c:pt>
                <c:pt idx="64">
                  <c:v>115.10799999999999</c:v>
                </c:pt>
                <c:pt idx="65">
                  <c:v>115.08799999999999</c:v>
                </c:pt>
                <c:pt idx="66">
                  <c:v>115.10199999999999</c:v>
                </c:pt>
                <c:pt idx="67">
                  <c:v>115.036</c:v>
                </c:pt>
                <c:pt idx="68">
                  <c:v>115.004</c:v>
                </c:pt>
                <c:pt idx="69">
                  <c:v>114.962</c:v>
                </c:pt>
                <c:pt idx="70">
                  <c:v>114.95399999999999</c:v>
                </c:pt>
                <c:pt idx="71">
                  <c:v>114.91100000000016</c:v>
                </c:pt>
                <c:pt idx="72">
                  <c:v>114.85599999999998</c:v>
                </c:pt>
                <c:pt idx="73">
                  <c:v>114.91700000000016</c:v>
                </c:pt>
                <c:pt idx="74">
                  <c:v>114.93899999999999</c:v>
                </c:pt>
                <c:pt idx="75">
                  <c:v>114.98699999999999</c:v>
                </c:pt>
                <c:pt idx="76">
                  <c:v>114.95699999999999</c:v>
                </c:pt>
                <c:pt idx="77">
                  <c:v>114.968</c:v>
                </c:pt>
                <c:pt idx="78">
                  <c:v>114.973</c:v>
                </c:pt>
                <c:pt idx="79">
                  <c:v>114.96899999999999</c:v>
                </c:pt>
                <c:pt idx="80">
                  <c:v>114.97</c:v>
                </c:pt>
                <c:pt idx="81">
                  <c:v>114.95699999999999</c:v>
                </c:pt>
                <c:pt idx="82">
                  <c:v>114.94900000000015</c:v>
                </c:pt>
                <c:pt idx="83">
                  <c:v>114.94600000000015</c:v>
                </c:pt>
                <c:pt idx="84">
                  <c:v>114.93100000000015</c:v>
                </c:pt>
                <c:pt idx="85">
                  <c:v>114.982</c:v>
                </c:pt>
                <c:pt idx="86">
                  <c:v>115.07199999999999</c:v>
                </c:pt>
                <c:pt idx="87">
                  <c:v>115.27500000000001</c:v>
                </c:pt>
                <c:pt idx="88">
                  <c:v>115.67400000000001</c:v>
                </c:pt>
                <c:pt idx="89">
                  <c:v>116.062</c:v>
                </c:pt>
                <c:pt idx="90">
                  <c:v>116.255</c:v>
                </c:pt>
                <c:pt idx="91">
                  <c:v>116.10499999999999</c:v>
                </c:pt>
                <c:pt idx="92">
                  <c:v>116.259</c:v>
                </c:pt>
                <c:pt idx="93">
                  <c:v>116.169</c:v>
                </c:pt>
                <c:pt idx="94">
                  <c:v>116.151</c:v>
                </c:pt>
                <c:pt idx="95">
                  <c:v>116.16999999999999</c:v>
                </c:pt>
                <c:pt idx="96">
                  <c:v>116.389</c:v>
                </c:pt>
                <c:pt idx="97">
                  <c:v>116.729</c:v>
                </c:pt>
                <c:pt idx="98">
                  <c:v>116.62199999999999</c:v>
                </c:pt>
                <c:pt idx="99">
                  <c:v>116.5</c:v>
                </c:pt>
                <c:pt idx="100">
                  <c:v>116.44000000000015</c:v>
                </c:pt>
                <c:pt idx="101">
                  <c:v>116.51400000000002</c:v>
                </c:pt>
                <c:pt idx="102">
                  <c:v>116.55800000000001</c:v>
                </c:pt>
                <c:pt idx="103">
                  <c:v>116.54600000000002</c:v>
                </c:pt>
                <c:pt idx="104">
                  <c:v>116.49900000000002</c:v>
                </c:pt>
                <c:pt idx="105">
                  <c:v>116.468</c:v>
                </c:pt>
                <c:pt idx="106">
                  <c:v>116.41900000000012</c:v>
                </c:pt>
                <c:pt idx="107">
                  <c:v>116.71400000000015</c:v>
                </c:pt>
                <c:pt idx="108">
                  <c:v>116.526</c:v>
                </c:pt>
                <c:pt idx="109">
                  <c:v>116.43</c:v>
                </c:pt>
                <c:pt idx="110">
                  <c:v>116.32259999999998</c:v>
                </c:pt>
              </c:numCache>
            </c:numRef>
          </c:val>
        </c:ser>
        <c:marker val="1"/>
        <c:axId val="253489920"/>
        <c:axId val="253491456"/>
      </c:lineChart>
      <c:dateAx>
        <c:axId val="253489920"/>
        <c:scaling>
          <c:orientation val="minMax"/>
        </c:scaling>
        <c:axPos val="b"/>
        <c:numFmt formatCode="yyyy/m/d" sourceLinked="1"/>
        <c:tickLblPos val="nextTo"/>
        <c:crossAx val="253491456"/>
        <c:crosses val="autoZero"/>
        <c:auto val="1"/>
        <c:lblOffset val="100"/>
      </c:dateAx>
      <c:valAx>
        <c:axId val="253491456"/>
        <c:scaling>
          <c:orientation val="minMax"/>
        </c:scaling>
        <c:axPos val="l"/>
        <c:majorGridlines/>
        <c:numFmt formatCode="General" sourceLinked="1"/>
        <c:tickLblPos val="nextTo"/>
        <c:crossAx val="253489920"/>
        <c:crosses val="autoZero"/>
        <c:crossBetween val="between"/>
      </c:valAx>
      <c:spPr>
        <a:noFill/>
        <a:ln w="25400">
          <a:noFill/>
        </a:ln>
      </c:spPr>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lineChart>
        <c:grouping val="standard"/>
        <c:ser>
          <c:idx val="0"/>
          <c:order val="0"/>
          <c:tx>
            <c:v>3年AAA减国债</c:v>
          </c:tx>
          <c:marker>
            <c:symbol val="none"/>
          </c:marker>
          <c:cat>
            <c:numRef>
              <c:f>固定利率企业债利差!$A$1467:$A$1567</c:f>
              <c:numCache>
                <c:formatCode>yyyy\-mm\-dd;@</c:formatCode>
                <c:ptCount val="101"/>
                <c:pt idx="0">
                  <c:v>40912</c:v>
                </c:pt>
                <c:pt idx="1">
                  <c:v>40913</c:v>
                </c:pt>
                <c:pt idx="2">
                  <c:v>40914</c:v>
                </c:pt>
                <c:pt idx="3">
                  <c:v>40917</c:v>
                </c:pt>
                <c:pt idx="4">
                  <c:v>40918</c:v>
                </c:pt>
                <c:pt idx="5">
                  <c:v>40919</c:v>
                </c:pt>
                <c:pt idx="6">
                  <c:v>40920</c:v>
                </c:pt>
                <c:pt idx="7">
                  <c:v>40921</c:v>
                </c:pt>
                <c:pt idx="8">
                  <c:v>40924</c:v>
                </c:pt>
                <c:pt idx="9">
                  <c:v>40925</c:v>
                </c:pt>
                <c:pt idx="10">
                  <c:v>40926</c:v>
                </c:pt>
                <c:pt idx="11">
                  <c:v>40927</c:v>
                </c:pt>
                <c:pt idx="12">
                  <c:v>40928</c:v>
                </c:pt>
                <c:pt idx="13">
                  <c:v>40929</c:v>
                </c:pt>
                <c:pt idx="14">
                  <c:v>40937</c:v>
                </c:pt>
                <c:pt idx="15">
                  <c:v>40938</c:v>
                </c:pt>
                <c:pt idx="16">
                  <c:v>40939</c:v>
                </c:pt>
                <c:pt idx="17">
                  <c:v>40940</c:v>
                </c:pt>
                <c:pt idx="18">
                  <c:v>40941</c:v>
                </c:pt>
                <c:pt idx="19">
                  <c:v>40942</c:v>
                </c:pt>
                <c:pt idx="20">
                  <c:v>40945</c:v>
                </c:pt>
                <c:pt idx="21">
                  <c:v>40946</c:v>
                </c:pt>
                <c:pt idx="22">
                  <c:v>40947</c:v>
                </c:pt>
                <c:pt idx="23">
                  <c:v>40948</c:v>
                </c:pt>
                <c:pt idx="24">
                  <c:v>40949</c:v>
                </c:pt>
                <c:pt idx="25">
                  <c:v>40952</c:v>
                </c:pt>
                <c:pt idx="26">
                  <c:v>40953</c:v>
                </c:pt>
                <c:pt idx="27">
                  <c:v>40954</c:v>
                </c:pt>
                <c:pt idx="28">
                  <c:v>40955</c:v>
                </c:pt>
                <c:pt idx="29">
                  <c:v>40956</c:v>
                </c:pt>
                <c:pt idx="30">
                  <c:v>40959</c:v>
                </c:pt>
                <c:pt idx="31">
                  <c:v>40960</c:v>
                </c:pt>
                <c:pt idx="32">
                  <c:v>40961</c:v>
                </c:pt>
                <c:pt idx="33">
                  <c:v>40962</c:v>
                </c:pt>
                <c:pt idx="34">
                  <c:v>40963</c:v>
                </c:pt>
                <c:pt idx="35">
                  <c:v>40966</c:v>
                </c:pt>
                <c:pt idx="36">
                  <c:v>40967</c:v>
                </c:pt>
                <c:pt idx="37">
                  <c:v>40968</c:v>
                </c:pt>
                <c:pt idx="38">
                  <c:v>40969</c:v>
                </c:pt>
                <c:pt idx="39">
                  <c:v>40970</c:v>
                </c:pt>
                <c:pt idx="40">
                  <c:v>40973</c:v>
                </c:pt>
                <c:pt idx="41">
                  <c:v>40974</c:v>
                </c:pt>
                <c:pt idx="42">
                  <c:v>40975</c:v>
                </c:pt>
                <c:pt idx="43">
                  <c:v>40976</c:v>
                </c:pt>
                <c:pt idx="44">
                  <c:v>40977</c:v>
                </c:pt>
                <c:pt idx="45">
                  <c:v>40980</c:v>
                </c:pt>
                <c:pt idx="46">
                  <c:v>40981</c:v>
                </c:pt>
                <c:pt idx="47">
                  <c:v>40982</c:v>
                </c:pt>
                <c:pt idx="48">
                  <c:v>40983</c:v>
                </c:pt>
                <c:pt idx="49">
                  <c:v>40984</c:v>
                </c:pt>
                <c:pt idx="50">
                  <c:v>40987</c:v>
                </c:pt>
                <c:pt idx="51">
                  <c:v>40988</c:v>
                </c:pt>
                <c:pt idx="52">
                  <c:v>40989</c:v>
                </c:pt>
                <c:pt idx="53">
                  <c:v>40990</c:v>
                </c:pt>
                <c:pt idx="54">
                  <c:v>40991</c:v>
                </c:pt>
                <c:pt idx="55">
                  <c:v>40994</c:v>
                </c:pt>
                <c:pt idx="56">
                  <c:v>40995</c:v>
                </c:pt>
                <c:pt idx="57">
                  <c:v>40996</c:v>
                </c:pt>
                <c:pt idx="58">
                  <c:v>40997</c:v>
                </c:pt>
                <c:pt idx="59">
                  <c:v>40998</c:v>
                </c:pt>
                <c:pt idx="60">
                  <c:v>40999</c:v>
                </c:pt>
                <c:pt idx="61">
                  <c:v>41000</c:v>
                </c:pt>
                <c:pt idx="62">
                  <c:v>41004</c:v>
                </c:pt>
                <c:pt idx="63">
                  <c:v>41005</c:v>
                </c:pt>
                <c:pt idx="64">
                  <c:v>41008</c:v>
                </c:pt>
                <c:pt idx="65">
                  <c:v>41009</c:v>
                </c:pt>
                <c:pt idx="66">
                  <c:v>41010</c:v>
                </c:pt>
                <c:pt idx="67">
                  <c:v>41011</c:v>
                </c:pt>
                <c:pt idx="68">
                  <c:v>41012</c:v>
                </c:pt>
                <c:pt idx="69">
                  <c:v>41015</c:v>
                </c:pt>
                <c:pt idx="70">
                  <c:v>41016</c:v>
                </c:pt>
                <c:pt idx="71">
                  <c:v>41017</c:v>
                </c:pt>
                <c:pt idx="72">
                  <c:v>41018</c:v>
                </c:pt>
                <c:pt idx="73">
                  <c:v>41019</c:v>
                </c:pt>
                <c:pt idx="74">
                  <c:v>41022</c:v>
                </c:pt>
                <c:pt idx="75">
                  <c:v>41023</c:v>
                </c:pt>
                <c:pt idx="76">
                  <c:v>41024</c:v>
                </c:pt>
                <c:pt idx="77">
                  <c:v>41025</c:v>
                </c:pt>
                <c:pt idx="78">
                  <c:v>41026</c:v>
                </c:pt>
                <c:pt idx="79">
                  <c:v>41027</c:v>
                </c:pt>
                <c:pt idx="80">
                  <c:v>41031</c:v>
                </c:pt>
                <c:pt idx="81">
                  <c:v>41032</c:v>
                </c:pt>
                <c:pt idx="82">
                  <c:v>41033</c:v>
                </c:pt>
                <c:pt idx="83">
                  <c:v>41036</c:v>
                </c:pt>
                <c:pt idx="84">
                  <c:v>41037</c:v>
                </c:pt>
                <c:pt idx="85">
                  <c:v>41038</c:v>
                </c:pt>
                <c:pt idx="86">
                  <c:v>41039</c:v>
                </c:pt>
                <c:pt idx="87">
                  <c:v>41040</c:v>
                </c:pt>
                <c:pt idx="88">
                  <c:v>41043</c:v>
                </c:pt>
                <c:pt idx="89">
                  <c:v>41044</c:v>
                </c:pt>
                <c:pt idx="90">
                  <c:v>41045</c:v>
                </c:pt>
                <c:pt idx="91">
                  <c:v>41046</c:v>
                </c:pt>
                <c:pt idx="92">
                  <c:v>41047</c:v>
                </c:pt>
                <c:pt idx="93">
                  <c:v>41050</c:v>
                </c:pt>
                <c:pt idx="94">
                  <c:v>41051</c:v>
                </c:pt>
                <c:pt idx="95">
                  <c:v>41052</c:v>
                </c:pt>
                <c:pt idx="96">
                  <c:v>41053</c:v>
                </c:pt>
                <c:pt idx="97">
                  <c:v>41054</c:v>
                </c:pt>
                <c:pt idx="98">
                  <c:v>41057</c:v>
                </c:pt>
                <c:pt idx="99">
                  <c:v>41058</c:v>
                </c:pt>
                <c:pt idx="100">
                  <c:v>41059</c:v>
                </c:pt>
              </c:numCache>
            </c:numRef>
          </c:cat>
          <c:val>
            <c:numRef>
              <c:f>固定利率企业债利差!$B$1467:$B$1567</c:f>
              <c:numCache>
                <c:formatCode>###,###,###,###,##0.00_ </c:formatCode>
                <c:ptCount val="101"/>
                <c:pt idx="0">
                  <c:v>2.0230999999999999</c:v>
                </c:pt>
                <c:pt idx="1">
                  <c:v>1.9716</c:v>
                </c:pt>
                <c:pt idx="2">
                  <c:v>1.8721000000000001</c:v>
                </c:pt>
                <c:pt idx="3">
                  <c:v>1.8157999999999901</c:v>
                </c:pt>
                <c:pt idx="4">
                  <c:v>1.7344999999999919</c:v>
                </c:pt>
                <c:pt idx="5">
                  <c:v>1.7369999999999903</c:v>
                </c:pt>
                <c:pt idx="6">
                  <c:v>1.6983999999999999</c:v>
                </c:pt>
                <c:pt idx="7">
                  <c:v>1.6941999999999999</c:v>
                </c:pt>
                <c:pt idx="8">
                  <c:v>1.6933</c:v>
                </c:pt>
                <c:pt idx="9">
                  <c:v>1.6950000000000001</c:v>
                </c:pt>
                <c:pt idx="10">
                  <c:v>1.6876</c:v>
                </c:pt>
                <c:pt idx="11">
                  <c:v>1.6747000000000001</c:v>
                </c:pt>
                <c:pt idx="12">
                  <c:v>1.6671</c:v>
                </c:pt>
                <c:pt idx="13">
                  <c:v>1.6611</c:v>
                </c:pt>
                <c:pt idx="14">
                  <c:v>1.6746000000000001</c:v>
                </c:pt>
                <c:pt idx="15">
                  <c:v>1.6205000000000001</c:v>
                </c:pt>
                <c:pt idx="16">
                  <c:v>1.587</c:v>
                </c:pt>
                <c:pt idx="17">
                  <c:v>1.5688</c:v>
                </c:pt>
                <c:pt idx="18">
                  <c:v>1.5603</c:v>
                </c:pt>
                <c:pt idx="19">
                  <c:v>1.567399999999991</c:v>
                </c:pt>
                <c:pt idx="20">
                  <c:v>1.5566</c:v>
                </c:pt>
                <c:pt idx="21">
                  <c:v>1.5595999999999901</c:v>
                </c:pt>
                <c:pt idx="22">
                  <c:v>1.5404</c:v>
                </c:pt>
                <c:pt idx="23">
                  <c:v>1.4882</c:v>
                </c:pt>
                <c:pt idx="24">
                  <c:v>1.4770999999999901</c:v>
                </c:pt>
                <c:pt idx="25">
                  <c:v>1.471899999999986</c:v>
                </c:pt>
                <c:pt idx="26">
                  <c:v>1.496899999999991</c:v>
                </c:pt>
                <c:pt idx="27">
                  <c:v>1.5124</c:v>
                </c:pt>
                <c:pt idx="28">
                  <c:v>1.5369999999999913</c:v>
                </c:pt>
                <c:pt idx="29">
                  <c:v>1.5469999999999919</c:v>
                </c:pt>
                <c:pt idx="30">
                  <c:v>1.5609999999999919</c:v>
                </c:pt>
                <c:pt idx="31">
                  <c:v>1.5656999999999901</c:v>
                </c:pt>
                <c:pt idx="32">
                  <c:v>1.5442</c:v>
                </c:pt>
                <c:pt idx="33">
                  <c:v>1.5295999999999899</c:v>
                </c:pt>
                <c:pt idx="34">
                  <c:v>1.5281</c:v>
                </c:pt>
                <c:pt idx="35">
                  <c:v>1.5164</c:v>
                </c:pt>
                <c:pt idx="36">
                  <c:v>1.5365</c:v>
                </c:pt>
                <c:pt idx="37">
                  <c:v>1.5706</c:v>
                </c:pt>
                <c:pt idx="38">
                  <c:v>1.5635999999999906</c:v>
                </c:pt>
                <c:pt idx="39">
                  <c:v>1.575099999999992</c:v>
                </c:pt>
                <c:pt idx="40">
                  <c:v>1.579099999999992</c:v>
                </c:pt>
                <c:pt idx="41">
                  <c:v>1.5893999999999915</c:v>
                </c:pt>
                <c:pt idx="42">
                  <c:v>1.5642</c:v>
                </c:pt>
                <c:pt idx="43">
                  <c:v>1.5671999999999919</c:v>
                </c:pt>
                <c:pt idx="44">
                  <c:v>1.567299999999991</c:v>
                </c:pt>
                <c:pt idx="45">
                  <c:v>1.5706</c:v>
                </c:pt>
                <c:pt idx="46">
                  <c:v>1.5761000000000001</c:v>
                </c:pt>
                <c:pt idx="47">
                  <c:v>1.5751999999999919</c:v>
                </c:pt>
                <c:pt idx="48">
                  <c:v>1.5685</c:v>
                </c:pt>
                <c:pt idx="49">
                  <c:v>1.5662</c:v>
                </c:pt>
                <c:pt idx="50">
                  <c:v>1.5909</c:v>
                </c:pt>
                <c:pt idx="51">
                  <c:v>1.6449</c:v>
                </c:pt>
                <c:pt idx="52">
                  <c:v>1.6717</c:v>
                </c:pt>
                <c:pt idx="53">
                  <c:v>1.6822999999999999</c:v>
                </c:pt>
                <c:pt idx="54">
                  <c:v>1.6897</c:v>
                </c:pt>
                <c:pt idx="55">
                  <c:v>1.6867000000000001</c:v>
                </c:pt>
                <c:pt idx="56">
                  <c:v>1.6914</c:v>
                </c:pt>
                <c:pt idx="57">
                  <c:v>1.7014999999999874</c:v>
                </c:pt>
                <c:pt idx="58">
                  <c:v>1.726799999999991</c:v>
                </c:pt>
                <c:pt idx="59">
                  <c:v>1.7115999999999871</c:v>
                </c:pt>
                <c:pt idx="60">
                  <c:v>1.7221</c:v>
                </c:pt>
                <c:pt idx="61">
                  <c:v>1.7216999999999867</c:v>
                </c:pt>
                <c:pt idx="62">
                  <c:v>1.7236999999999871</c:v>
                </c:pt>
                <c:pt idx="63">
                  <c:v>1.716799999999991</c:v>
                </c:pt>
                <c:pt idx="64">
                  <c:v>1.7013999999999883</c:v>
                </c:pt>
                <c:pt idx="65">
                  <c:v>1.7142999999999919</c:v>
                </c:pt>
                <c:pt idx="66">
                  <c:v>1.7091999999999887</c:v>
                </c:pt>
                <c:pt idx="67">
                  <c:v>1.710599999999991</c:v>
                </c:pt>
                <c:pt idx="68">
                  <c:v>1.7342</c:v>
                </c:pt>
                <c:pt idx="69">
                  <c:v>1.728299999999992</c:v>
                </c:pt>
                <c:pt idx="70">
                  <c:v>1.7147999999999908</c:v>
                </c:pt>
                <c:pt idx="71">
                  <c:v>1.7092999999999885</c:v>
                </c:pt>
                <c:pt idx="72">
                  <c:v>1.6935</c:v>
                </c:pt>
                <c:pt idx="73">
                  <c:v>1.6911</c:v>
                </c:pt>
                <c:pt idx="74">
                  <c:v>1.7001999999999919</c:v>
                </c:pt>
                <c:pt idx="75">
                  <c:v>1.6877</c:v>
                </c:pt>
                <c:pt idx="76">
                  <c:v>1.6626000000000001</c:v>
                </c:pt>
                <c:pt idx="77">
                  <c:v>1.6464000000000001</c:v>
                </c:pt>
                <c:pt idx="78">
                  <c:v>1.645899999999991</c:v>
                </c:pt>
                <c:pt idx="79">
                  <c:v>1.641599999999992</c:v>
                </c:pt>
                <c:pt idx="80">
                  <c:v>1.6389</c:v>
                </c:pt>
                <c:pt idx="81">
                  <c:v>1.6126</c:v>
                </c:pt>
                <c:pt idx="82">
                  <c:v>1.5981000000000001</c:v>
                </c:pt>
                <c:pt idx="83">
                  <c:v>1.603699999999991</c:v>
                </c:pt>
                <c:pt idx="84">
                  <c:v>1.613399999999992</c:v>
                </c:pt>
                <c:pt idx="85">
                  <c:v>1.6242000000000001</c:v>
                </c:pt>
                <c:pt idx="86">
                  <c:v>1.6334</c:v>
                </c:pt>
                <c:pt idx="87">
                  <c:v>1.6091</c:v>
                </c:pt>
                <c:pt idx="88">
                  <c:v>1.629499999999992</c:v>
                </c:pt>
                <c:pt idx="89">
                  <c:v>1.7583</c:v>
                </c:pt>
                <c:pt idx="90">
                  <c:v>1.7623</c:v>
                </c:pt>
                <c:pt idx="91">
                  <c:v>1.6322000000000001</c:v>
                </c:pt>
                <c:pt idx="92">
                  <c:v>1.651999999999991</c:v>
                </c:pt>
                <c:pt idx="93">
                  <c:v>1.6047</c:v>
                </c:pt>
                <c:pt idx="94">
                  <c:v>1.593599999999991</c:v>
                </c:pt>
                <c:pt idx="95">
                  <c:v>1.5627</c:v>
                </c:pt>
                <c:pt idx="96">
                  <c:v>1.6711</c:v>
                </c:pt>
                <c:pt idx="97">
                  <c:v>1.6596</c:v>
                </c:pt>
                <c:pt idx="98">
                  <c:v>1.6134999999999919</c:v>
                </c:pt>
                <c:pt idx="99">
                  <c:v>1.6214</c:v>
                </c:pt>
                <c:pt idx="100">
                  <c:v>1.538799999999992</c:v>
                </c:pt>
              </c:numCache>
            </c:numRef>
          </c:val>
        </c:ser>
        <c:ser>
          <c:idx val="2"/>
          <c:order val="1"/>
          <c:tx>
            <c:v>3年AA+减AAA</c:v>
          </c:tx>
          <c:marker>
            <c:symbol val="none"/>
          </c:marker>
          <c:cat>
            <c:numRef>
              <c:f>固定利率企业债利差!$A$1467:$A$1567</c:f>
              <c:numCache>
                <c:formatCode>yyyy\-mm\-dd;@</c:formatCode>
                <c:ptCount val="101"/>
                <c:pt idx="0">
                  <c:v>40912</c:v>
                </c:pt>
                <c:pt idx="1">
                  <c:v>40913</c:v>
                </c:pt>
                <c:pt idx="2">
                  <c:v>40914</c:v>
                </c:pt>
                <c:pt idx="3">
                  <c:v>40917</c:v>
                </c:pt>
                <c:pt idx="4">
                  <c:v>40918</c:v>
                </c:pt>
                <c:pt idx="5">
                  <c:v>40919</c:v>
                </c:pt>
                <c:pt idx="6">
                  <c:v>40920</c:v>
                </c:pt>
                <c:pt idx="7">
                  <c:v>40921</c:v>
                </c:pt>
                <c:pt idx="8">
                  <c:v>40924</c:v>
                </c:pt>
                <c:pt idx="9">
                  <c:v>40925</c:v>
                </c:pt>
                <c:pt idx="10">
                  <c:v>40926</c:v>
                </c:pt>
                <c:pt idx="11">
                  <c:v>40927</c:v>
                </c:pt>
                <c:pt idx="12">
                  <c:v>40928</c:v>
                </c:pt>
                <c:pt idx="13">
                  <c:v>40929</c:v>
                </c:pt>
                <c:pt idx="14">
                  <c:v>40937</c:v>
                </c:pt>
                <c:pt idx="15">
                  <c:v>40938</c:v>
                </c:pt>
                <c:pt idx="16">
                  <c:v>40939</c:v>
                </c:pt>
                <c:pt idx="17">
                  <c:v>40940</c:v>
                </c:pt>
                <c:pt idx="18">
                  <c:v>40941</c:v>
                </c:pt>
                <c:pt idx="19">
                  <c:v>40942</c:v>
                </c:pt>
                <c:pt idx="20">
                  <c:v>40945</c:v>
                </c:pt>
                <c:pt idx="21">
                  <c:v>40946</c:v>
                </c:pt>
                <c:pt idx="22">
                  <c:v>40947</c:v>
                </c:pt>
                <c:pt idx="23">
                  <c:v>40948</c:v>
                </c:pt>
                <c:pt idx="24">
                  <c:v>40949</c:v>
                </c:pt>
                <c:pt idx="25">
                  <c:v>40952</c:v>
                </c:pt>
                <c:pt idx="26">
                  <c:v>40953</c:v>
                </c:pt>
                <c:pt idx="27">
                  <c:v>40954</c:v>
                </c:pt>
                <c:pt idx="28">
                  <c:v>40955</c:v>
                </c:pt>
                <c:pt idx="29">
                  <c:v>40956</c:v>
                </c:pt>
                <c:pt idx="30">
                  <c:v>40959</c:v>
                </c:pt>
                <c:pt idx="31">
                  <c:v>40960</c:v>
                </c:pt>
                <c:pt idx="32">
                  <c:v>40961</c:v>
                </c:pt>
                <c:pt idx="33">
                  <c:v>40962</c:v>
                </c:pt>
                <c:pt idx="34">
                  <c:v>40963</c:v>
                </c:pt>
                <c:pt idx="35">
                  <c:v>40966</c:v>
                </c:pt>
                <c:pt idx="36">
                  <c:v>40967</c:v>
                </c:pt>
                <c:pt idx="37">
                  <c:v>40968</c:v>
                </c:pt>
                <c:pt idx="38">
                  <c:v>40969</c:v>
                </c:pt>
                <c:pt idx="39">
                  <c:v>40970</c:v>
                </c:pt>
                <c:pt idx="40">
                  <c:v>40973</c:v>
                </c:pt>
                <c:pt idx="41">
                  <c:v>40974</c:v>
                </c:pt>
                <c:pt idx="42">
                  <c:v>40975</c:v>
                </c:pt>
                <c:pt idx="43">
                  <c:v>40976</c:v>
                </c:pt>
                <c:pt idx="44">
                  <c:v>40977</c:v>
                </c:pt>
                <c:pt idx="45">
                  <c:v>40980</c:v>
                </c:pt>
                <c:pt idx="46">
                  <c:v>40981</c:v>
                </c:pt>
                <c:pt idx="47">
                  <c:v>40982</c:v>
                </c:pt>
                <c:pt idx="48">
                  <c:v>40983</c:v>
                </c:pt>
                <c:pt idx="49">
                  <c:v>40984</c:v>
                </c:pt>
                <c:pt idx="50">
                  <c:v>40987</c:v>
                </c:pt>
                <c:pt idx="51">
                  <c:v>40988</c:v>
                </c:pt>
                <c:pt idx="52">
                  <c:v>40989</c:v>
                </c:pt>
                <c:pt idx="53">
                  <c:v>40990</c:v>
                </c:pt>
                <c:pt idx="54">
                  <c:v>40991</c:v>
                </c:pt>
                <c:pt idx="55">
                  <c:v>40994</c:v>
                </c:pt>
                <c:pt idx="56">
                  <c:v>40995</c:v>
                </c:pt>
                <c:pt idx="57">
                  <c:v>40996</c:v>
                </c:pt>
                <c:pt idx="58">
                  <c:v>40997</c:v>
                </c:pt>
                <c:pt idx="59">
                  <c:v>40998</c:v>
                </c:pt>
                <c:pt idx="60">
                  <c:v>40999</c:v>
                </c:pt>
                <c:pt idx="61">
                  <c:v>41000</c:v>
                </c:pt>
                <c:pt idx="62">
                  <c:v>41004</c:v>
                </c:pt>
                <c:pt idx="63">
                  <c:v>41005</c:v>
                </c:pt>
                <c:pt idx="64">
                  <c:v>41008</c:v>
                </c:pt>
                <c:pt idx="65">
                  <c:v>41009</c:v>
                </c:pt>
                <c:pt idx="66">
                  <c:v>41010</c:v>
                </c:pt>
                <c:pt idx="67">
                  <c:v>41011</c:v>
                </c:pt>
                <c:pt idx="68">
                  <c:v>41012</c:v>
                </c:pt>
                <c:pt idx="69">
                  <c:v>41015</c:v>
                </c:pt>
                <c:pt idx="70">
                  <c:v>41016</c:v>
                </c:pt>
                <c:pt idx="71">
                  <c:v>41017</c:v>
                </c:pt>
                <c:pt idx="72">
                  <c:v>41018</c:v>
                </c:pt>
                <c:pt idx="73">
                  <c:v>41019</c:v>
                </c:pt>
                <c:pt idx="74">
                  <c:v>41022</c:v>
                </c:pt>
                <c:pt idx="75">
                  <c:v>41023</c:v>
                </c:pt>
                <c:pt idx="76">
                  <c:v>41024</c:v>
                </c:pt>
                <c:pt idx="77">
                  <c:v>41025</c:v>
                </c:pt>
                <c:pt idx="78">
                  <c:v>41026</c:v>
                </c:pt>
                <c:pt idx="79">
                  <c:v>41027</c:v>
                </c:pt>
                <c:pt idx="80">
                  <c:v>41031</c:v>
                </c:pt>
                <c:pt idx="81">
                  <c:v>41032</c:v>
                </c:pt>
                <c:pt idx="82">
                  <c:v>41033</c:v>
                </c:pt>
                <c:pt idx="83">
                  <c:v>41036</c:v>
                </c:pt>
                <c:pt idx="84">
                  <c:v>41037</c:v>
                </c:pt>
                <c:pt idx="85">
                  <c:v>41038</c:v>
                </c:pt>
                <c:pt idx="86">
                  <c:v>41039</c:v>
                </c:pt>
                <c:pt idx="87">
                  <c:v>41040</c:v>
                </c:pt>
                <c:pt idx="88">
                  <c:v>41043</c:v>
                </c:pt>
                <c:pt idx="89">
                  <c:v>41044</c:v>
                </c:pt>
                <c:pt idx="90">
                  <c:v>41045</c:v>
                </c:pt>
                <c:pt idx="91">
                  <c:v>41046</c:v>
                </c:pt>
                <c:pt idx="92">
                  <c:v>41047</c:v>
                </c:pt>
                <c:pt idx="93">
                  <c:v>41050</c:v>
                </c:pt>
                <c:pt idx="94">
                  <c:v>41051</c:v>
                </c:pt>
                <c:pt idx="95">
                  <c:v>41052</c:v>
                </c:pt>
                <c:pt idx="96">
                  <c:v>41053</c:v>
                </c:pt>
                <c:pt idx="97">
                  <c:v>41054</c:v>
                </c:pt>
                <c:pt idx="98">
                  <c:v>41057</c:v>
                </c:pt>
                <c:pt idx="99">
                  <c:v>41058</c:v>
                </c:pt>
                <c:pt idx="100">
                  <c:v>41059</c:v>
                </c:pt>
              </c:numCache>
            </c:numRef>
          </c:cat>
          <c:val>
            <c:numRef>
              <c:f>固定利率企业债利差!$C$1467:$C$1567</c:f>
              <c:numCache>
                <c:formatCode>###,###,###,###,##0.00_ </c:formatCode>
                <c:ptCount val="101"/>
                <c:pt idx="0">
                  <c:v>0.54010000000000002</c:v>
                </c:pt>
                <c:pt idx="1">
                  <c:v>0.5171</c:v>
                </c:pt>
                <c:pt idx="2">
                  <c:v>0.59519999999999951</c:v>
                </c:pt>
                <c:pt idx="3">
                  <c:v>0.57430000000000003</c:v>
                </c:pt>
                <c:pt idx="4">
                  <c:v>0.59279999999999999</c:v>
                </c:pt>
                <c:pt idx="5">
                  <c:v>0.53759999999999997</c:v>
                </c:pt>
                <c:pt idx="6">
                  <c:v>0.55759999999999998</c:v>
                </c:pt>
                <c:pt idx="7">
                  <c:v>0.53490000000000004</c:v>
                </c:pt>
                <c:pt idx="8">
                  <c:v>0.48870000000000002</c:v>
                </c:pt>
                <c:pt idx="9">
                  <c:v>0.46960000000000002</c:v>
                </c:pt>
                <c:pt idx="10">
                  <c:v>0.4486</c:v>
                </c:pt>
                <c:pt idx="11">
                  <c:v>0.41860000000000008</c:v>
                </c:pt>
                <c:pt idx="12">
                  <c:v>0.39860000000000223</c:v>
                </c:pt>
                <c:pt idx="13">
                  <c:v>0.37360000000000032</c:v>
                </c:pt>
                <c:pt idx="14">
                  <c:v>0.32860000000000206</c:v>
                </c:pt>
                <c:pt idx="15">
                  <c:v>0.31870000000000032</c:v>
                </c:pt>
                <c:pt idx="16">
                  <c:v>0.30360000000000031</c:v>
                </c:pt>
                <c:pt idx="17">
                  <c:v>0.32940000000000286</c:v>
                </c:pt>
                <c:pt idx="18">
                  <c:v>0.31330000000000258</c:v>
                </c:pt>
                <c:pt idx="19">
                  <c:v>0.285800000000002</c:v>
                </c:pt>
                <c:pt idx="20">
                  <c:v>0.297400000000002</c:v>
                </c:pt>
                <c:pt idx="21">
                  <c:v>0.32300000000000223</c:v>
                </c:pt>
                <c:pt idx="22">
                  <c:v>0.29730000000000223</c:v>
                </c:pt>
                <c:pt idx="23">
                  <c:v>0.32120000000000032</c:v>
                </c:pt>
                <c:pt idx="24">
                  <c:v>0.29500000000000032</c:v>
                </c:pt>
                <c:pt idx="25">
                  <c:v>0.28410000000000002</c:v>
                </c:pt>
                <c:pt idx="26">
                  <c:v>0.2777</c:v>
                </c:pt>
                <c:pt idx="27">
                  <c:v>0.24990000000000143</c:v>
                </c:pt>
                <c:pt idx="28">
                  <c:v>0.26279999999999998</c:v>
                </c:pt>
                <c:pt idx="29">
                  <c:v>0.25430000000000008</c:v>
                </c:pt>
                <c:pt idx="30">
                  <c:v>0.23790000000000044</c:v>
                </c:pt>
                <c:pt idx="31">
                  <c:v>0.22389999999999999</c:v>
                </c:pt>
                <c:pt idx="32">
                  <c:v>0.21120000000000044</c:v>
                </c:pt>
                <c:pt idx="33">
                  <c:v>0.23219999999999999</c:v>
                </c:pt>
                <c:pt idx="34">
                  <c:v>0.22950000000000001</c:v>
                </c:pt>
                <c:pt idx="35">
                  <c:v>0.23700000000000004</c:v>
                </c:pt>
                <c:pt idx="36">
                  <c:v>0.1938</c:v>
                </c:pt>
                <c:pt idx="37">
                  <c:v>0.20860000000000001</c:v>
                </c:pt>
                <c:pt idx="38">
                  <c:v>0.21970000000000123</c:v>
                </c:pt>
                <c:pt idx="39">
                  <c:v>0.21290000000000123</c:v>
                </c:pt>
                <c:pt idx="40">
                  <c:v>0.18510000000000001</c:v>
                </c:pt>
                <c:pt idx="41">
                  <c:v>0.2316</c:v>
                </c:pt>
                <c:pt idx="42">
                  <c:v>0.26120000000000004</c:v>
                </c:pt>
                <c:pt idx="43">
                  <c:v>0.28940000000000032</c:v>
                </c:pt>
                <c:pt idx="44">
                  <c:v>0.24020000000000041</c:v>
                </c:pt>
                <c:pt idx="45">
                  <c:v>0.21890000000000143</c:v>
                </c:pt>
                <c:pt idx="46">
                  <c:v>0.21300000000000024</c:v>
                </c:pt>
                <c:pt idx="47">
                  <c:v>0.21310000000000001</c:v>
                </c:pt>
                <c:pt idx="48">
                  <c:v>0.23139999999999999</c:v>
                </c:pt>
                <c:pt idx="49">
                  <c:v>0.24740000000000123</c:v>
                </c:pt>
                <c:pt idx="50">
                  <c:v>0.18740000000000143</c:v>
                </c:pt>
                <c:pt idx="51">
                  <c:v>0.15830000000000041</c:v>
                </c:pt>
                <c:pt idx="52">
                  <c:v>0.13830000000000001</c:v>
                </c:pt>
                <c:pt idx="53">
                  <c:v>0.14890000000000114</c:v>
                </c:pt>
                <c:pt idx="54">
                  <c:v>0.14330000000000001</c:v>
                </c:pt>
                <c:pt idx="55">
                  <c:v>0.18150000000000024</c:v>
                </c:pt>
                <c:pt idx="56">
                  <c:v>0.17700000000000021</c:v>
                </c:pt>
                <c:pt idx="57">
                  <c:v>0.17180000000000001</c:v>
                </c:pt>
                <c:pt idx="58">
                  <c:v>0.16550000000000001</c:v>
                </c:pt>
                <c:pt idx="59">
                  <c:v>0.17340000000000041</c:v>
                </c:pt>
                <c:pt idx="60">
                  <c:v>0.1736</c:v>
                </c:pt>
                <c:pt idx="61">
                  <c:v>0.17</c:v>
                </c:pt>
                <c:pt idx="62">
                  <c:v>0.17960000000000001</c:v>
                </c:pt>
                <c:pt idx="63">
                  <c:v>0.19259999999999999</c:v>
                </c:pt>
                <c:pt idx="64">
                  <c:v>0.1951</c:v>
                </c:pt>
                <c:pt idx="65">
                  <c:v>0.18060000000000001</c:v>
                </c:pt>
                <c:pt idx="66">
                  <c:v>0.13730000000000001</c:v>
                </c:pt>
                <c:pt idx="67">
                  <c:v>0.12759999999999999</c:v>
                </c:pt>
                <c:pt idx="68">
                  <c:v>9.8200000000000065E-2</c:v>
                </c:pt>
                <c:pt idx="69">
                  <c:v>9.2300000000000021E-2</c:v>
                </c:pt>
                <c:pt idx="70">
                  <c:v>0.11700000000000002</c:v>
                </c:pt>
                <c:pt idx="71">
                  <c:v>0.11840000000000002</c:v>
                </c:pt>
                <c:pt idx="72">
                  <c:v>0.1109</c:v>
                </c:pt>
                <c:pt idx="73">
                  <c:v>0.14730000000000001</c:v>
                </c:pt>
                <c:pt idx="74">
                  <c:v>0.11520000000000002</c:v>
                </c:pt>
                <c:pt idx="75">
                  <c:v>4.470000000000042E-2</c:v>
                </c:pt>
                <c:pt idx="76">
                  <c:v>5.5100000000000003E-2</c:v>
                </c:pt>
                <c:pt idx="77">
                  <c:v>1.7399999999999999E-2</c:v>
                </c:pt>
                <c:pt idx="78">
                  <c:v>-2.41E-2</c:v>
                </c:pt>
                <c:pt idx="79">
                  <c:v>-2.9100000000000001E-2</c:v>
                </c:pt>
                <c:pt idx="80">
                  <c:v>-3.7600000000000265E-2</c:v>
                </c:pt>
                <c:pt idx="81">
                  <c:v>-3.3099999999999997E-2</c:v>
                </c:pt>
                <c:pt idx="82">
                  <c:v>-3.4700000000000002E-2</c:v>
                </c:pt>
                <c:pt idx="83">
                  <c:v>-4.4900000000000023E-2</c:v>
                </c:pt>
                <c:pt idx="84">
                  <c:v>-2.5000000000000001E-2</c:v>
                </c:pt>
                <c:pt idx="85">
                  <c:v>1.4800000000000001E-2</c:v>
                </c:pt>
                <c:pt idx="86">
                  <c:v>-4.0000000000000034E-4</c:v>
                </c:pt>
                <c:pt idx="87">
                  <c:v>3.49E-2</c:v>
                </c:pt>
                <c:pt idx="88">
                  <c:v>3.49E-2</c:v>
                </c:pt>
                <c:pt idx="89">
                  <c:v>-6.2200000000000012E-2</c:v>
                </c:pt>
                <c:pt idx="90">
                  <c:v>-4.2200000000000001E-2</c:v>
                </c:pt>
                <c:pt idx="91">
                  <c:v>-1.0000000000000005E-2</c:v>
                </c:pt>
                <c:pt idx="92">
                  <c:v>-8.1000000000000048E-3</c:v>
                </c:pt>
                <c:pt idx="93">
                  <c:v>1.0000000000000093E-4</c:v>
                </c:pt>
                <c:pt idx="94">
                  <c:v>4.8800000000000003E-2</c:v>
                </c:pt>
                <c:pt idx="95">
                  <c:v>4.2200000000000001E-2</c:v>
                </c:pt>
                <c:pt idx="96">
                  <c:v>2.3699999999999999E-2</c:v>
                </c:pt>
                <c:pt idx="97">
                  <c:v>2.3599999999999993E-2</c:v>
                </c:pt>
                <c:pt idx="98">
                  <c:v>8.0900000000000027E-2</c:v>
                </c:pt>
                <c:pt idx="99">
                  <c:v>4.0000000000000022E-2</c:v>
                </c:pt>
                <c:pt idx="100">
                  <c:v>4.6000000000000034E-3</c:v>
                </c:pt>
              </c:numCache>
            </c:numRef>
          </c:val>
        </c:ser>
        <c:ser>
          <c:idx val="4"/>
          <c:order val="2"/>
          <c:tx>
            <c:v>3年AA减AAA</c:v>
          </c:tx>
          <c:spPr>
            <a:ln>
              <a:solidFill>
                <a:srgbClr val="F79646">
                  <a:lumMod val="75000"/>
                </a:srgbClr>
              </a:solidFill>
            </a:ln>
          </c:spPr>
          <c:marker>
            <c:symbol val="none"/>
          </c:marker>
          <c:cat>
            <c:numRef>
              <c:f>固定利率企业债利差!$A$1467:$A$1567</c:f>
              <c:numCache>
                <c:formatCode>yyyy\-mm\-dd;@</c:formatCode>
                <c:ptCount val="101"/>
                <c:pt idx="0">
                  <c:v>40912</c:v>
                </c:pt>
                <c:pt idx="1">
                  <c:v>40913</c:v>
                </c:pt>
                <c:pt idx="2">
                  <c:v>40914</c:v>
                </c:pt>
                <c:pt idx="3">
                  <c:v>40917</c:v>
                </c:pt>
                <c:pt idx="4">
                  <c:v>40918</c:v>
                </c:pt>
                <c:pt idx="5">
                  <c:v>40919</c:v>
                </c:pt>
                <c:pt idx="6">
                  <c:v>40920</c:v>
                </c:pt>
                <c:pt idx="7">
                  <c:v>40921</c:v>
                </c:pt>
                <c:pt idx="8">
                  <c:v>40924</c:v>
                </c:pt>
                <c:pt idx="9">
                  <c:v>40925</c:v>
                </c:pt>
                <c:pt idx="10">
                  <c:v>40926</c:v>
                </c:pt>
                <c:pt idx="11">
                  <c:v>40927</c:v>
                </c:pt>
                <c:pt idx="12">
                  <c:v>40928</c:v>
                </c:pt>
                <c:pt idx="13">
                  <c:v>40929</c:v>
                </c:pt>
                <c:pt idx="14">
                  <c:v>40937</c:v>
                </c:pt>
                <c:pt idx="15">
                  <c:v>40938</c:v>
                </c:pt>
                <c:pt idx="16">
                  <c:v>40939</c:v>
                </c:pt>
                <c:pt idx="17">
                  <c:v>40940</c:v>
                </c:pt>
                <c:pt idx="18">
                  <c:v>40941</c:v>
                </c:pt>
                <c:pt idx="19">
                  <c:v>40942</c:v>
                </c:pt>
                <c:pt idx="20">
                  <c:v>40945</c:v>
                </c:pt>
                <c:pt idx="21">
                  <c:v>40946</c:v>
                </c:pt>
                <c:pt idx="22">
                  <c:v>40947</c:v>
                </c:pt>
                <c:pt idx="23">
                  <c:v>40948</c:v>
                </c:pt>
                <c:pt idx="24">
                  <c:v>40949</c:v>
                </c:pt>
                <c:pt idx="25">
                  <c:v>40952</c:v>
                </c:pt>
                <c:pt idx="26">
                  <c:v>40953</c:v>
                </c:pt>
                <c:pt idx="27">
                  <c:v>40954</c:v>
                </c:pt>
                <c:pt idx="28">
                  <c:v>40955</c:v>
                </c:pt>
                <c:pt idx="29">
                  <c:v>40956</c:v>
                </c:pt>
                <c:pt idx="30">
                  <c:v>40959</c:v>
                </c:pt>
                <c:pt idx="31">
                  <c:v>40960</c:v>
                </c:pt>
                <c:pt idx="32">
                  <c:v>40961</c:v>
                </c:pt>
                <c:pt idx="33">
                  <c:v>40962</c:v>
                </c:pt>
                <c:pt idx="34">
                  <c:v>40963</c:v>
                </c:pt>
                <c:pt idx="35">
                  <c:v>40966</c:v>
                </c:pt>
                <c:pt idx="36">
                  <c:v>40967</c:v>
                </c:pt>
                <c:pt idx="37">
                  <c:v>40968</c:v>
                </c:pt>
                <c:pt idx="38">
                  <c:v>40969</c:v>
                </c:pt>
                <c:pt idx="39">
                  <c:v>40970</c:v>
                </c:pt>
                <c:pt idx="40">
                  <c:v>40973</c:v>
                </c:pt>
                <c:pt idx="41">
                  <c:v>40974</c:v>
                </c:pt>
                <c:pt idx="42">
                  <c:v>40975</c:v>
                </c:pt>
                <c:pt idx="43">
                  <c:v>40976</c:v>
                </c:pt>
                <c:pt idx="44">
                  <c:v>40977</c:v>
                </c:pt>
                <c:pt idx="45">
                  <c:v>40980</c:v>
                </c:pt>
                <c:pt idx="46">
                  <c:v>40981</c:v>
                </c:pt>
                <c:pt idx="47">
                  <c:v>40982</c:v>
                </c:pt>
                <c:pt idx="48">
                  <c:v>40983</c:v>
                </c:pt>
                <c:pt idx="49">
                  <c:v>40984</c:v>
                </c:pt>
                <c:pt idx="50">
                  <c:v>40987</c:v>
                </c:pt>
                <c:pt idx="51">
                  <c:v>40988</c:v>
                </c:pt>
                <c:pt idx="52">
                  <c:v>40989</c:v>
                </c:pt>
                <c:pt idx="53">
                  <c:v>40990</c:v>
                </c:pt>
                <c:pt idx="54">
                  <c:v>40991</c:v>
                </c:pt>
                <c:pt idx="55">
                  <c:v>40994</c:v>
                </c:pt>
                <c:pt idx="56">
                  <c:v>40995</c:v>
                </c:pt>
                <c:pt idx="57">
                  <c:v>40996</c:v>
                </c:pt>
                <c:pt idx="58">
                  <c:v>40997</c:v>
                </c:pt>
                <c:pt idx="59">
                  <c:v>40998</c:v>
                </c:pt>
                <c:pt idx="60">
                  <c:v>40999</c:v>
                </c:pt>
                <c:pt idx="61">
                  <c:v>41000</c:v>
                </c:pt>
                <c:pt idx="62">
                  <c:v>41004</c:v>
                </c:pt>
                <c:pt idx="63">
                  <c:v>41005</c:v>
                </c:pt>
                <c:pt idx="64">
                  <c:v>41008</c:v>
                </c:pt>
                <c:pt idx="65">
                  <c:v>41009</c:v>
                </c:pt>
                <c:pt idx="66">
                  <c:v>41010</c:v>
                </c:pt>
                <c:pt idx="67">
                  <c:v>41011</c:v>
                </c:pt>
                <c:pt idx="68">
                  <c:v>41012</c:v>
                </c:pt>
                <c:pt idx="69">
                  <c:v>41015</c:v>
                </c:pt>
                <c:pt idx="70">
                  <c:v>41016</c:v>
                </c:pt>
                <c:pt idx="71">
                  <c:v>41017</c:v>
                </c:pt>
                <c:pt idx="72">
                  <c:v>41018</c:v>
                </c:pt>
                <c:pt idx="73">
                  <c:v>41019</c:v>
                </c:pt>
                <c:pt idx="74">
                  <c:v>41022</c:v>
                </c:pt>
                <c:pt idx="75">
                  <c:v>41023</c:v>
                </c:pt>
                <c:pt idx="76">
                  <c:v>41024</c:v>
                </c:pt>
                <c:pt idx="77">
                  <c:v>41025</c:v>
                </c:pt>
                <c:pt idx="78">
                  <c:v>41026</c:v>
                </c:pt>
                <c:pt idx="79">
                  <c:v>41027</c:v>
                </c:pt>
                <c:pt idx="80">
                  <c:v>41031</c:v>
                </c:pt>
                <c:pt idx="81">
                  <c:v>41032</c:v>
                </c:pt>
                <c:pt idx="82">
                  <c:v>41033</c:v>
                </c:pt>
                <c:pt idx="83">
                  <c:v>41036</c:v>
                </c:pt>
                <c:pt idx="84">
                  <c:v>41037</c:v>
                </c:pt>
                <c:pt idx="85">
                  <c:v>41038</c:v>
                </c:pt>
                <c:pt idx="86">
                  <c:v>41039</c:v>
                </c:pt>
                <c:pt idx="87">
                  <c:v>41040</c:v>
                </c:pt>
                <c:pt idx="88">
                  <c:v>41043</c:v>
                </c:pt>
                <c:pt idx="89">
                  <c:v>41044</c:v>
                </c:pt>
                <c:pt idx="90">
                  <c:v>41045</c:v>
                </c:pt>
                <c:pt idx="91">
                  <c:v>41046</c:v>
                </c:pt>
                <c:pt idx="92">
                  <c:v>41047</c:v>
                </c:pt>
                <c:pt idx="93">
                  <c:v>41050</c:v>
                </c:pt>
                <c:pt idx="94">
                  <c:v>41051</c:v>
                </c:pt>
                <c:pt idx="95">
                  <c:v>41052</c:v>
                </c:pt>
                <c:pt idx="96">
                  <c:v>41053</c:v>
                </c:pt>
                <c:pt idx="97">
                  <c:v>41054</c:v>
                </c:pt>
                <c:pt idx="98">
                  <c:v>41057</c:v>
                </c:pt>
                <c:pt idx="99">
                  <c:v>41058</c:v>
                </c:pt>
                <c:pt idx="100">
                  <c:v>41059</c:v>
                </c:pt>
              </c:numCache>
            </c:numRef>
          </c:cat>
          <c:val>
            <c:numRef>
              <c:f>固定利率企业债利差!$D$1467:$D$1567</c:f>
              <c:numCache>
                <c:formatCode>###,###,###,###,##0.00_ </c:formatCode>
                <c:ptCount val="101"/>
                <c:pt idx="0">
                  <c:v>1.410099999999991</c:v>
                </c:pt>
                <c:pt idx="1">
                  <c:v>1.3871</c:v>
                </c:pt>
                <c:pt idx="2">
                  <c:v>1.4651999999999894</c:v>
                </c:pt>
                <c:pt idx="3">
                  <c:v>1.444299999999991</c:v>
                </c:pt>
                <c:pt idx="4">
                  <c:v>1.4627999999999906</c:v>
                </c:pt>
                <c:pt idx="5">
                  <c:v>1.4075999999999842</c:v>
                </c:pt>
                <c:pt idx="6">
                  <c:v>1.4275999999999858</c:v>
                </c:pt>
                <c:pt idx="7">
                  <c:v>1.4048999999999885</c:v>
                </c:pt>
                <c:pt idx="8">
                  <c:v>1.3587</c:v>
                </c:pt>
                <c:pt idx="9">
                  <c:v>1.339599999999991</c:v>
                </c:pt>
                <c:pt idx="10">
                  <c:v>1.3186</c:v>
                </c:pt>
                <c:pt idx="11">
                  <c:v>1.2886</c:v>
                </c:pt>
                <c:pt idx="12">
                  <c:v>1.268599999999992</c:v>
                </c:pt>
                <c:pt idx="13">
                  <c:v>1.2435999999999885</c:v>
                </c:pt>
                <c:pt idx="14">
                  <c:v>1.1986000000000001</c:v>
                </c:pt>
                <c:pt idx="15">
                  <c:v>1.218699999999991</c:v>
                </c:pt>
                <c:pt idx="16">
                  <c:v>1.2135999999999874</c:v>
                </c:pt>
                <c:pt idx="17">
                  <c:v>1.2393999999999894</c:v>
                </c:pt>
                <c:pt idx="18">
                  <c:v>1.223299999999989</c:v>
                </c:pt>
                <c:pt idx="19">
                  <c:v>1.215799999999986</c:v>
                </c:pt>
                <c:pt idx="20">
                  <c:v>1.2073999999999883</c:v>
                </c:pt>
                <c:pt idx="21">
                  <c:v>1.252999999999991</c:v>
                </c:pt>
                <c:pt idx="22">
                  <c:v>1.2272999999999894</c:v>
                </c:pt>
                <c:pt idx="23">
                  <c:v>1.2511999999999901</c:v>
                </c:pt>
                <c:pt idx="24">
                  <c:v>1.2349999999999901</c:v>
                </c:pt>
                <c:pt idx="25">
                  <c:v>1.2241</c:v>
                </c:pt>
                <c:pt idx="26">
                  <c:v>1.1877</c:v>
                </c:pt>
                <c:pt idx="27">
                  <c:v>1.1598999999999919</c:v>
                </c:pt>
                <c:pt idx="28">
                  <c:v>1.1528</c:v>
                </c:pt>
                <c:pt idx="29">
                  <c:v>1.0943000000000001</c:v>
                </c:pt>
                <c:pt idx="30">
                  <c:v>1.0778999999999901</c:v>
                </c:pt>
                <c:pt idx="31">
                  <c:v>1.0638999999999899</c:v>
                </c:pt>
                <c:pt idx="32">
                  <c:v>1.041199999999991</c:v>
                </c:pt>
                <c:pt idx="33">
                  <c:v>1.0622</c:v>
                </c:pt>
                <c:pt idx="34">
                  <c:v>1.0594999999999912</c:v>
                </c:pt>
                <c:pt idx="35">
                  <c:v>1.0369999999999913</c:v>
                </c:pt>
                <c:pt idx="36">
                  <c:v>0.95380000000000065</c:v>
                </c:pt>
                <c:pt idx="37">
                  <c:v>0.90859999999999996</c:v>
                </c:pt>
                <c:pt idx="38">
                  <c:v>0.86970000000000514</c:v>
                </c:pt>
                <c:pt idx="39">
                  <c:v>0.83290000000000064</c:v>
                </c:pt>
                <c:pt idx="40">
                  <c:v>0.83509999999999995</c:v>
                </c:pt>
                <c:pt idx="41">
                  <c:v>0.83160000000000445</c:v>
                </c:pt>
                <c:pt idx="42">
                  <c:v>0.83120000000000005</c:v>
                </c:pt>
                <c:pt idx="43">
                  <c:v>0.80940000000000001</c:v>
                </c:pt>
                <c:pt idx="44">
                  <c:v>0.77020000000000399</c:v>
                </c:pt>
                <c:pt idx="45">
                  <c:v>0.74890000000000445</c:v>
                </c:pt>
                <c:pt idx="46">
                  <c:v>0.70300000000000062</c:v>
                </c:pt>
                <c:pt idx="47">
                  <c:v>0.72310000000000063</c:v>
                </c:pt>
                <c:pt idx="48">
                  <c:v>0.71140000000000003</c:v>
                </c:pt>
                <c:pt idx="49">
                  <c:v>0.72740000000000005</c:v>
                </c:pt>
                <c:pt idx="50">
                  <c:v>0.68740000000000001</c:v>
                </c:pt>
                <c:pt idx="51">
                  <c:v>0.60829999999999995</c:v>
                </c:pt>
                <c:pt idx="52">
                  <c:v>0.55830000000000002</c:v>
                </c:pt>
                <c:pt idx="53">
                  <c:v>0.56890000000000063</c:v>
                </c:pt>
                <c:pt idx="54">
                  <c:v>0.60329999999999995</c:v>
                </c:pt>
                <c:pt idx="55">
                  <c:v>0.61150000000000004</c:v>
                </c:pt>
                <c:pt idx="56">
                  <c:v>0.60700000000000065</c:v>
                </c:pt>
                <c:pt idx="57">
                  <c:v>0.58179999999999998</c:v>
                </c:pt>
                <c:pt idx="58">
                  <c:v>0.61550000000000005</c:v>
                </c:pt>
                <c:pt idx="59">
                  <c:v>0.65340000000000065</c:v>
                </c:pt>
                <c:pt idx="60">
                  <c:v>0.65360000000000595</c:v>
                </c:pt>
                <c:pt idx="61">
                  <c:v>0.65000000000000469</c:v>
                </c:pt>
                <c:pt idx="62">
                  <c:v>0.65960000000000596</c:v>
                </c:pt>
                <c:pt idx="63">
                  <c:v>0.67260000000000708</c:v>
                </c:pt>
                <c:pt idx="64">
                  <c:v>0.69510000000000005</c:v>
                </c:pt>
                <c:pt idx="65">
                  <c:v>0.66060000000000596</c:v>
                </c:pt>
                <c:pt idx="66">
                  <c:v>0.61730000000000063</c:v>
                </c:pt>
                <c:pt idx="67">
                  <c:v>0.57760000000000444</c:v>
                </c:pt>
                <c:pt idx="68">
                  <c:v>0.54820000000000002</c:v>
                </c:pt>
                <c:pt idx="69">
                  <c:v>0.57230000000000003</c:v>
                </c:pt>
                <c:pt idx="70">
                  <c:v>0.59699999999999998</c:v>
                </c:pt>
                <c:pt idx="71">
                  <c:v>0.56840000000000002</c:v>
                </c:pt>
                <c:pt idx="72">
                  <c:v>0.56089999999999995</c:v>
                </c:pt>
                <c:pt idx="73">
                  <c:v>0.56730000000000003</c:v>
                </c:pt>
                <c:pt idx="74">
                  <c:v>0.56520000000000004</c:v>
                </c:pt>
                <c:pt idx="75">
                  <c:v>0.52470000000000061</c:v>
                </c:pt>
                <c:pt idx="76">
                  <c:v>0.48510000000000031</c:v>
                </c:pt>
                <c:pt idx="77">
                  <c:v>0.44740000000000002</c:v>
                </c:pt>
                <c:pt idx="78">
                  <c:v>0.43590000000000223</c:v>
                </c:pt>
                <c:pt idx="79">
                  <c:v>0.43090000000000223</c:v>
                </c:pt>
                <c:pt idx="80">
                  <c:v>0.422400000000002</c:v>
                </c:pt>
                <c:pt idx="81">
                  <c:v>0.426900000000002</c:v>
                </c:pt>
                <c:pt idx="82">
                  <c:v>0.42530000000000223</c:v>
                </c:pt>
                <c:pt idx="83">
                  <c:v>0.41510000000000002</c:v>
                </c:pt>
                <c:pt idx="84">
                  <c:v>0.40500000000000008</c:v>
                </c:pt>
                <c:pt idx="85">
                  <c:v>0.43480000000000257</c:v>
                </c:pt>
                <c:pt idx="86">
                  <c:v>0.41960000000000008</c:v>
                </c:pt>
                <c:pt idx="87">
                  <c:v>0.43490000000000223</c:v>
                </c:pt>
                <c:pt idx="88">
                  <c:v>0.50490000000000002</c:v>
                </c:pt>
                <c:pt idx="89">
                  <c:v>0.477800000000002</c:v>
                </c:pt>
                <c:pt idx="90">
                  <c:v>0.49780000000000257</c:v>
                </c:pt>
                <c:pt idx="91">
                  <c:v>0.53</c:v>
                </c:pt>
                <c:pt idx="92">
                  <c:v>0.50190000000000001</c:v>
                </c:pt>
                <c:pt idx="93">
                  <c:v>0.48010000000000008</c:v>
                </c:pt>
                <c:pt idx="94">
                  <c:v>0.52880000000000005</c:v>
                </c:pt>
                <c:pt idx="95">
                  <c:v>0.53220000000000001</c:v>
                </c:pt>
                <c:pt idx="96">
                  <c:v>0.51370000000000005</c:v>
                </c:pt>
                <c:pt idx="97">
                  <c:v>0.53359999999999996</c:v>
                </c:pt>
                <c:pt idx="98">
                  <c:v>0.59089999999999998</c:v>
                </c:pt>
                <c:pt idx="99">
                  <c:v>0.55000000000000004</c:v>
                </c:pt>
                <c:pt idx="100">
                  <c:v>0.52459999999999996</c:v>
                </c:pt>
              </c:numCache>
            </c:numRef>
          </c:val>
        </c:ser>
        <c:ser>
          <c:idx val="1"/>
          <c:order val="3"/>
          <c:tx>
            <c:v>3年AA-减AAA</c:v>
          </c:tx>
          <c:spPr>
            <a:ln>
              <a:solidFill>
                <a:srgbClr val="C00000"/>
              </a:solidFill>
            </a:ln>
          </c:spPr>
          <c:marker>
            <c:symbol val="none"/>
          </c:marker>
          <c:cat>
            <c:numRef>
              <c:f>固定利率企业债利差!$A$1467:$A$1567</c:f>
              <c:numCache>
                <c:formatCode>yyyy\-mm\-dd;@</c:formatCode>
                <c:ptCount val="101"/>
                <c:pt idx="0">
                  <c:v>40912</c:v>
                </c:pt>
                <c:pt idx="1">
                  <c:v>40913</c:v>
                </c:pt>
                <c:pt idx="2">
                  <c:v>40914</c:v>
                </c:pt>
                <c:pt idx="3">
                  <c:v>40917</c:v>
                </c:pt>
                <c:pt idx="4">
                  <c:v>40918</c:v>
                </c:pt>
                <c:pt idx="5">
                  <c:v>40919</c:v>
                </c:pt>
                <c:pt idx="6">
                  <c:v>40920</c:v>
                </c:pt>
                <c:pt idx="7">
                  <c:v>40921</c:v>
                </c:pt>
                <c:pt idx="8">
                  <c:v>40924</c:v>
                </c:pt>
                <c:pt idx="9">
                  <c:v>40925</c:v>
                </c:pt>
                <c:pt idx="10">
                  <c:v>40926</c:v>
                </c:pt>
                <c:pt idx="11">
                  <c:v>40927</c:v>
                </c:pt>
                <c:pt idx="12">
                  <c:v>40928</c:v>
                </c:pt>
                <c:pt idx="13">
                  <c:v>40929</c:v>
                </c:pt>
                <c:pt idx="14">
                  <c:v>40937</c:v>
                </c:pt>
                <c:pt idx="15">
                  <c:v>40938</c:v>
                </c:pt>
                <c:pt idx="16">
                  <c:v>40939</c:v>
                </c:pt>
                <c:pt idx="17">
                  <c:v>40940</c:v>
                </c:pt>
                <c:pt idx="18">
                  <c:v>40941</c:v>
                </c:pt>
                <c:pt idx="19">
                  <c:v>40942</c:v>
                </c:pt>
                <c:pt idx="20">
                  <c:v>40945</c:v>
                </c:pt>
                <c:pt idx="21">
                  <c:v>40946</c:v>
                </c:pt>
                <c:pt idx="22">
                  <c:v>40947</c:v>
                </c:pt>
                <c:pt idx="23">
                  <c:v>40948</c:v>
                </c:pt>
                <c:pt idx="24">
                  <c:v>40949</c:v>
                </c:pt>
                <c:pt idx="25">
                  <c:v>40952</c:v>
                </c:pt>
                <c:pt idx="26">
                  <c:v>40953</c:v>
                </c:pt>
                <c:pt idx="27">
                  <c:v>40954</c:v>
                </c:pt>
                <c:pt idx="28">
                  <c:v>40955</c:v>
                </c:pt>
                <c:pt idx="29">
                  <c:v>40956</c:v>
                </c:pt>
                <c:pt idx="30">
                  <c:v>40959</c:v>
                </c:pt>
                <c:pt idx="31">
                  <c:v>40960</c:v>
                </c:pt>
                <c:pt idx="32">
                  <c:v>40961</c:v>
                </c:pt>
                <c:pt idx="33">
                  <c:v>40962</c:v>
                </c:pt>
                <c:pt idx="34">
                  <c:v>40963</c:v>
                </c:pt>
                <c:pt idx="35">
                  <c:v>40966</c:v>
                </c:pt>
                <c:pt idx="36">
                  <c:v>40967</c:v>
                </c:pt>
                <c:pt idx="37">
                  <c:v>40968</c:v>
                </c:pt>
                <c:pt idx="38">
                  <c:v>40969</c:v>
                </c:pt>
                <c:pt idx="39">
                  <c:v>40970</c:v>
                </c:pt>
                <c:pt idx="40">
                  <c:v>40973</c:v>
                </c:pt>
                <c:pt idx="41">
                  <c:v>40974</c:v>
                </c:pt>
                <c:pt idx="42">
                  <c:v>40975</c:v>
                </c:pt>
                <c:pt idx="43">
                  <c:v>40976</c:v>
                </c:pt>
                <c:pt idx="44">
                  <c:v>40977</c:v>
                </c:pt>
                <c:pt idx="45">
                  <c:v>40980</c:v>
                </c:pt>
                <c:pt idx="46">
                  <c:v>40981</c:v>
                </c:pt>
                <c:pt idx="47">
                  <c:v>40982</c:v>
                </c:pt>
                <c:pt idx="48">
                  <c:v>40983</c:v>
                </c:pt>
                <c:pt idx="49">
                  <c:v>40984</c:v>
                </c:pt>
                <c:pt idx="50">
                  <c:v>40987</c:v>
                </c:pt>
                <c:pt idx="51">
                  <c:v>40988</c:v>
                </c:pt>
                <c:pt idx="52">
                  <c:v>40989</c:v>
                </c:pt>
                <c:pt idx="53">
                  <c:v>40990</c:v>
                </c:pt>
                <c:pt idx="54">
                  <c:v>40991</c:v>
                </c:pt>
                <c:pt idx="55">
                  <c:v>40994</c:v>
                </c:pt>
                <c:pt idx="56">
                  <c:v>40995</c:v>
                </c:pt>
                <c:pt idx="57">
                  <c:v>40996</c:v>
                </c:pt>
                <c:pt idx="58">
                  <c:v>40997</c:v>
                </c:pt>
                <c:pt idx="59">
                  <c:v>40998</c:v>
                </c:pt>
                <c:pt idx="60">
                  <c:v>40999</c:v>
                </c:pt>
                <c:pt idx="61">
                  <c:v>41000</c:v>
                </c:pt>
                <c:pt idx="62">
                  <c:v>41004</c:v>
                </c:pt>
                <c:pt idx="63">
                  <c:v>41005</c:v>
                </c:pt>
                <c:pt idx="64">
                  <c:v>41008</c:v>
                </c:pt>
                <c:pt idx="65">
                  <c:v>41009</c:v>
                </c:pt>
                <c:pt idx="66">
                  <c:v>41010</c:v>
                </c:pt>
                <c:pt idx="67">
                  <c:v>41011</c:v>
                </c:pt>
                <c:pt idx="68">
                  <c:v>41012</c:v>
                </c:pt>
                <c:pt idx="69">
                  <c:v>41015</c:v>
                </c:pt>
                <c:pt idx="70">
                  <c:v>41016</c:v>
                </c:pt>
                <c:pt idx="71">
                  <c:v>41017</c:v>
                </c:pt>
                <c:pt idx="72">
                  <c:v>41018</c:v>
                </c:pt>
                <c:pt idx="73">
                  <c:v>41019</c:v>
                </c:pt>
                <c:pt idx="74">
                  <c:v>41022</c:v>
                </c:pt>
                <c:pt idx="75">
                  <c:v>41023</c:v>
                </c:pt>
                <c:pt idx="76">
                  <c:v>41024</c:v>
                </c:pt>
                <c:pt idx="77">
                  <c:v>41025</c:v>
                </c:pt>
                <c:pt idx="78">
                  <c:v>41026</c:v>
                </c:pt>
                <c:pt idx="79">
                  <c:v>41027</c:v>
                </c:pt>
                <c:pt idx="80">
                  <c:v>41031</c:v>
                </c:pt>
                <c:pt idx="81">
                  <c:v>41032</c:v>
                </c:pt>
                <c:pt idx="82">
                  <c:v>41033</c:v>
                </c:pt>
                <c:pt idx="83">
                  <c:v>41036</c:v>
                </c:pt>
                <c:pt idx="84">
                  <c:v>41037</c:v>
                </c:pt>
                <c:pt idx="85">
                  <c:v>41038</c:v>
                </c:pt>
                <c:pt idx="86">
                  <c:v>41039</c:v>
                </c:pt>
                <c:pt idx="87">
                  <c:v>41040</c:v>
                </c:pt>
                <c:pt idx="88">
                  <c:v>41043</c:v>
                </c:pt>
                <c:pt idx="89">
                  <c:v>41044</c:v>
                </c:pt>
                <c:pt idx="90">
                  <c:v>41045</c:v>
                </c:pt>
                <c:pt idx="91">
                  <c:v>41046</c:v>
                </c:pt>
                <c:pt idx="92">
                  <c:v>41047</c:v>
                </c:pt>
                <c:pt idx="93">
                  <c:v>41050</c:v>
                </c:pt>
                <c:pt idx="94">
                  <c:v>41051</c:v>
                </c:pt>
                <c:pt idx="95">
                  <c:v>41052</c:v>
                </c:pt>
                <c:pt idx="96">
                  <c:v>41053</c:v>
                </c:pt>
                <c:pt idx="97">
                  <c:v>41054</c:v>
                </c:pt>
                <c:pt idx="98">
                  <c:v>41057</c:v>
                </c:pt>
                <c:pt idx="99">
                  <c:v>41058</c:v>
                </c:pt>
                <c:pt idx="100">
                  <c:v>41059</c:v>
                </c:pt>
              </c:numCache>
            </c:numRef>
          </c:cat>
          <c:val>
            <c:numRef>
              <c:f>固定利率企业债利差!$E$1467:$E$1567</c:f>
              <c:numCache>
                <c:formatCode>###,###,###,###,##0.00_ </c:formatCode>
                <c:ptCount val="101"/>
                <c:pt idx="0">
                  <c:v>2.4720999999999824</c:v>
                </c:pt>
                <c:pt idx="1">
                  <c:v>2.4529999999999967</c:v>
                </c:pt>
                <c:pt idx="2">
                  <c:v>2.5253999999999999</c:v>
                </c:pt>
                <c:pt idx="3">
                  <c:v>2.5777000000000001</c:v>
                </c:pt>
                <c:pt idx="4">
                  <c:v>2.6465000000000001</c:v>
                </c:pt>
                <c:pt idx="5">
                  <c:v>2.6067</c:v>
                </c:pt>
                <c:pt idx="6">
                  <c:v>2.6415000000000002</c:v>
                </c:pt>
                <c:pt idx="7">
                  <c:v>2.6117999999999997</c:v>
                </c:pt>
                <c:pt idx="8">
                  <c:v>2.5750999999999977</c:v>
                </c:pt>
                <c:pt idx="9">
                  <c:v>2.5931999999999999</c:v>
                </c:pt>
                <c:pt idx="10">
                  <c:v>2.5931999999999999</c:v>
                </c:pt>
                <c:pt idx="11">
                  <c:v>2.5931999999999999</c:v>
                </c:pt>
                <c:pt idx="12">
                  <c:v>2.5937999999999999</c:v>
                </c:pt>
                <c:pt idx="13">
                  <c:v>2.6088</c:v>
                </c:pt>
                <c:pt idx="14">
                  <c:v>2.6371000000000002</c:v>
                </c:pt>
                <c:pt idx="15">
                  <c:v>2.6493000000000002</c:v>
                </c:pt>
                <c:pt idx="16">
                  <c:v>2.6793</c:v>
                </c:pt>
                <c:pt idx="17">
                  <c:v>2.7292999999999998</c:v>
                </c:pt>
                <c:pt idx="18">
                  <c:v>2.7143000000000002</c:v>
                </c:pt>
                <c:pt idx="19">
                  <c:v>2.7069000000000001</c:v>
                </c:pt>
                <c:pt idx="20">
                  <c:v>2.7290000000000001</c:v>
                </c:pt>
                <c:pt idx="21">
                  <c:v>2.7589999999999999</c:v>
                </c:pt>
                <c:pt idx="22">
                  <c:v>2.714</c:v>
                </c:pt>
                <c:pt idx="23">
                  <c:v>2.7240000000000002</c:v>
                </c:pt>
                <c:pt idx="24">
                  <c:v>2.7389999999999999</c:v>
                </c:pt>
                <c:pt idx="25">
                  <c:v>2.7698999999999998</c:v>
                </c:pt>
                <c:pt idx="26">
                  <c:v>2.7334000000000001</c:v>
                </c:pt>
                <c:pt idx="27">
                  <c:v>2.7084000000000001</c:v>
                </c:pt>
                <c:pt idx="28">
                  <c:v>2.7155999999999998</c:v>
                </c:pt>
                <c:pt idx="29">
                  <c:v>2.7058</c:v>
                </c:pt>
                <c:pt idx="30">
                  <c:v>2.7155</c:v>
                </c:pt>
                <c:pt idx="31">
                  <c:v>2.6892999999999998</c:v>
                </c:pt>
                <c:pt idx="32">
                  <c:v>2.7092999999999998</c:v>
                </c:pt>
                <c:pt idx="33">
                  <c:v>2.7433000000000209</c:v>
                </c:pt>
                <c:pt idx="34">
                  <c:v>2.7363999999999997</c:v>
                </c:pt>
                <c:pt idx="35">
                  <c:v>2.7587999999999999</c:v>
                </c:pt>
                <c:pt idx="36">
                  <c:v>2.7778</c:v>
                </c:pt>
                <c:pt idx="37">
                  <c:v>2.7527999999999997</c:v>
                </c:pt>
                <c:pt idx="38">
                  <c:v>2.7547999999999999</c:v>
                </c:pt>
                <c:pt idx="39">
                  <c:v>2.743100000000021</c:v>
                </c:pt>
                <c:pt idx="40">
                  <c:v>2.6930999999999998</c:v>
                </c:pt>
                <c:pt idx="41">
                  <c:v>2.7227999999999999</c:v>
                </c:pt>
                <c:pt idx="42">
                  <c:v>2.7286000000000001</c:v>
                </c:pt>
                <c:pt idx="43">
                  <c:v>2.72</c:v>
                </c:pt>
                <c:pt idx="44">
                  <c:v>2.6539000000000001</c:v>
                </c:pt>
                <c:pt idx="45">
                  <c:v>2.6555</c:v>
                </c:pt>
                <c:pt idx="46">
                  <c:v>2.6669999999999998</c:v>
                </c:pt>
                <c:pt idx="47">
                  <c:v>2.6669999999999998</c:v>
                </c:pt>
                <c:pt idx="48">
                  <c:v>2.6465999999999998</c:v>
                </c:pt>
                <c:pt idx="49">
                  <c:v>2.6171000000000002</c:v>
                </c:pt>
                <c:pt idx="50">
                  <c:v>2.5394999999999968</c:v>
                </c:pt>
                <c:pt idx="51">
                  <c:v>2.4794999999999967</c:v>
                </c:pt>
                <c:pt idx="52">
                  <c:v>2.3994999999999824</c:v>
                </c:pt>
                <c:pt idx="53">
                  <c:v>2.3441999999999998</c:v>
                </c:pt>
                <c:pt idx="54">
                  <c:v>2.3537999999999997</c:v>
                </c:pt>
                <c:pt idx="55">
                  <c:v>2.3657999999999997</c:v>
                </c:pt>
                <c:pt idx="56">
                  <c:v>2.3596999999999788</c:v>
                </c:pt>
                <c:pt idx="57">
                  <c:v>2.3596999999999788</c:v>
                </c:pt>
                <c:pt idx="58">
                  <c:v>2.3496999999999977</c:v>
                </c:pt>
                <c:pt idx="59">
                  <c:v>2.3596999999999788</c:v>
                </c:pt>
                <c:pt idx="60">
                  <c:v>2.3596999999999788</c:v>
                </c:pt>
                <c:pt idx="61">
                  <c:v>2.3580999999999968</c:v>
                </c:pt>
                <c:pt idx="62">
                  <c:v>2.3553999999999977</c:v>
                </c:pt>
                <c:pt idx="63">
                  <c:v>2.3723999999999967</c:v>
                </c:pt>
                <c:pt idx="64">
                  <c:v>2.3720999999999774</c:v>
                </c:pt>
                <c:pt idx="65">
                  <c:v>2.3773999999999997</c:v>
                </c:pt>
                <c:pt idx="66">
                  <c:v>2.3592999999999824</c:v>
                </c:pt>
                <c:pt idx="67">
                  <c:v>2.3492999999999977</c:v>
                </c:pt>
                <c:pt idx="68">
                  <c:v>2.3214999999999977</c:v>
                </c:pt>
                <c:pt idx="69">
                  <c:v>2.3290999999999977</c:v>
                </c:pt>
                <c:pt idx="70">
                  <c:v>2.3443000000000001</c:v>
                </c:pt>
                <c:pt idx="71">
                  <c:v>2.3358999999999774</c:v>
                </c:pt>
                <c:pt idx="72">
                  <c:v>2.2872000000000012</c:v>
                </c:pt>
                <c:pt idx="73">
                  <c:v>2.2387000000000001</c:v>
                </c:pt>
                <c:pt idx="74">
                  <c:v>2.1880999999999999</c:v>
                </c:pt>
                <c:pt idx="75">
                  <c:v>2.1557999999999997</c:v>
                </c:pt>
                <c:pt idx="76">
                  <c:v>2.1559999999999997</c:v>
                </c:pt>
                <c:pt idx="77">
                  <c:v>2.1179000000000001</c:v>
                </c:pt>
                <c:pt idx="78">
                  <c:v>2.0947</c:v>
                </c:pt>
                <c:pt idx="79">
                  <c:v>2.0951999999999997</c:v>
                </c:pt>
                <c:pt idx="80">
                  <c:v>2.0686</c:v>
                </c:pt>
                <c:pt idx="81">
                  <c:v>2.0285000000000002</c:v>
                </c:pt>
                <c:pt idx="82">
                  <c:v>1.9887999999999999</c:v>
                </c:pt>
                <c:pt idx="83">
                  <c:v>1.9912000000000001</c:v>
                </c:pt>
                <c:pt idx="84">
                  <c:v>1.931</c:v>
                </c:pt>
                <c:pt idx="85">
                  <c:v>1.9107000000000001</c:v>
                </c:pt>
                <c:pt idx="86">
                  <c:v>1.8804000000000001</c:v>
                </c:pt>
                <c:pt idx="87">
                  <c:v>1.9360999999999999</c:v>
                </c:pt>
                <c:pt idx="88">
                  <c:v>2.0215999999999998</c:v>
                </c:pt>
                <c:pt idx="89">
                  <c:v>2.0767999999999978</c:v>
                </c:pt>
                <c:pt idx="90">
                  <c:v>2.0627</c:v>
                </c:pt>
                <c:pt idx="91">
                  <c:v>2.0526999999999824</c:v>
                </c:pt>
                <c:pt idx="92">
                  <c:v>2.0630000000000002</c:v>
                </c:pt>
                <c:pt idx="93">
                  <c:v>2.0482</c:v>
                </c:pt>
                <c:pt idx="94">
                  <c:v>2.0434000000000001</c:v>
                </c:pt>
                <c:pt idx="95">
                  <c:v>2.0653999999999999</c:v>
                </c:pt>
                <c:pt idx="96">
                  <c:v>2.0295999999999998</c:v>
                </c:pt>
                <c:pt idx="97">
                  <c:v>2.0137</c:v>
                </c:pt>
                <c:pt idx="98">
                  <c:v>2.0687000000000002</c:v>
                </c:pt>
                <c:pt idx="99">
                  <c:v>2.0973000000000002</c:v>
                </c:pt>
                <c:pt idx="100">
                  <c:v>2.0809000000000002</c:v>
                </c:pt>
              </c:numCache>
            </c:numRef>
          </c:val>
        </c:ser>
        <c:marker val="1"/>
        <c:axId val="252286080"/>
        <c:axId val="252287616"/>
      </c:lineChart>
      <c:dateAx>
        <c:axId val="252286080"/>
        <c:scaling>
          <c:orientation val="minMax"/>
        </c:scaling>
        <c:axPos val="b"/>
        <c:numFmt formatCode="yyyy\-mm\-dd;@" sourceLinked="1"/>
        <c:tickLblPos val="nextTo"/>
        <c:txPr>
          <a:bodyPr rot="-5400000" vert="horz"/>
          <a:lstStyle/>
          <a:p>
            <a:pPr>
              <a:defRPr/>
            </a:pPr>
            <a:endParaRPr lang="zh-CN"/>
          </a:p>
        </c:txPr>
        <c:crossAx val="252287616"/>
        <c:crosses val="autoZero"/>
        <c:auto val="1"/>
        <c:lblOffset val="100"/>
        <c:baseTimeUnit val="days"/>
      </c:dateAx>
      <c:valAx>
        <c:axId val="252287616"/>
        <c:scaling>
          <c:orientation val="minMax"/>
        </c:scaling>
        <c:axPos val="l"/>
        <c:numFmt formatCode="0.00_ " sourceLinked="0"/>
        <c:tickLblPos val="nextTo"/>
        <c:crossAx val="252286080"/>
        <c:crosses val="autoZero"/>
        <c:crossBetween val="between"/>
      </c:valAx>
    </c:plotArea>
    <c:legend>
      <c:legendPos val="b"/>
    </c:legend>
    <c:plotVisOnly val="1"/>
    <c:dispBlanksAs val="gap"/>
  </c:chart>
  <c:spPr>
    <a:ln>
      <a:noFill/>
    </a:ln>
  </c:spPr>
  <c:txPr>
    <a:bodyPr/>
    <a:lstStyle/>
    <a:p>
      <a:pPr>
        <a:defRPr>
          <a:solidFill>
            <a:sysClr val="windowText" lastClr="000000"/>
          </a:solidFill>
        </a:defRPr>
      </a:pPr>
      <a:endParaRPr lang="zh-CN"/>
    </a:p>
  </c:tx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国债数据!$E$1</c:f>
              <c:strCache>
                <c:ptCount val="1"/>
                <c:pt idx="0">
                  <c:v>1年期</c:v>
                </c:pt>
              </c:strCache>
            </c:strRef>
          </c:tx>
          <c:marker>
            <c:symbol val="none"/>
          </c:marker>
          <c:cat>
            <c:numRef>
              <c:f>国债数据!$A$4:$A$2001</c:f>
              <c:numCache>
                <c:formatCode>yyyy\-mm\-dd;@</c:formatCode>
                <c:ptCount val="1998"/>
                <c:pt idx="0">
                  <c:v>40543</c:v>
                </c:pt>
                <c:pt idx="1">
                  <c:v>40547</c:v>
                </c:pt>
                <c:pt idx="2">
                  <c:v>40548</c:v>
                </c:pt>
                <c:pt idx="3">
                  <c:v>40549</c:v>
                </c:pt>
                <c:pt idx="4">
                  <c:v>40550</c:v>
                </c:pt>
                <c:pt idx="5">
                  <c:v>40553</c:v>
                </c:pt>
                <c:pt idx="6">
                  <c:v>40554</c:v>
                </c:pt>
                <c:pt idx="7">
                  <c:v>40555</c:v>
                </c:pt>
                <c:pt idx="8">
                  <c:v>40556</c:v>
                </c:pt>
                <c:pt idx="9">
                  <c:v>40557</c:v>
                </c:pt>
                <c:pt idx="10">
                  <c:v>40560</c:v>
                </c:pt>
                <c:pt idx="11">
                  <c:v>40561</c:v>
                </c:pt>
                <c:pt idx="12">
                  <c:v>40562</c:v>
                </c:pt>
                <c:pt idx="13">
                  <c:v>40563</c:v>
                </c:pt>
                <c:pt idx="14">
                  <c:v>40564</c:v>
                </c:pt>
                <c:pt idx="15">
                  <c:v>40567</c:v>
                </c:pt>
                <c:pt idx="16">
                  <c:v>40568</c:v>
                </c:pt>
                <c:pt idx="17">
                  <c:v>40569</c:v>
                </c:pt>
                <c:pt idx="18">
                  <c:v>40570</c:v>
                </c:pt>
                <c:pt idx="19">
                  <c:v>40571</c:v>
                </c:pt>
                <c:pt idx="20">
                  <c:v>40573</c:v>
                </c:pt>
                <c:pt idx="21">
                  <c:v>40574</c:v>
                </c:pt>
                <c:pt idx="22">
                  <c:v>40575</c:v>
                </c:pt>
                <c:pt idx="23">
                  <c:v>40583</c:v>
                </c:pt>
                <c:pt idx="24">
                  <c:v>40584</c:v>
                </c:pt>
                <c:pt idx="25">
                  <c:v>40585</c:v>
                </c:pt>
                <c:pt idx="26">
                  <c:v>40586</c:v>
                </c:pt>
                <c:pt idx="27">
                  <c:v>40588</c:v>
                </c:pt>
                <c:pt idx="28">
                  <c:v>40589</c:v>
                </c:pt>
                <c:pt idx="29">
                  <c:v>40590</c:v>
                </c:pt>
                <c:pt idx="30">
                  <c:v>40591</c:v>
                </c:pt>
                <c:pt idx="31">
                  <c:v>40592</c:v>
                </c:pt>
                <c:pt idx="32">
                  <c:v>40595</c:v>
                </c:pt>
                <c:pt idx="33">
                  <c:v>40596</c:v>
                </c:pt>
                <c:pt idx="34">
                  <c:v>40597</c:v>
                </c:pt>
                <c:pt idx="35">
                  <c:v>40598</c:v>
                </c:pt>
                <c:pt idx="36">
                  <c:v>40599</c:v>
                </c:pt>
                <c:pt idx="37">
                  <c:v>40602</c:v>
                </c:pt>
                <c:pt idx="38">
                  <c:v>40603</c:v>
                </c:pt>
                <c:pt idx="39">
                  <c:v>40604</c:v>
                </c:pt>
                <c:pt idx="40">
                  <c:v>40605</c:v>
                </c:pt>
                <c:pt idx="41">
                  <c:v>40606</c:v>
                </c:pt>
                <c:pt idx="42">
                  <c:v>40609</c:v>
                </c:pt>
                <c:pt idx="43">
                  <c:v>40610</c:v>
                </c:pt>
                <c:pt idx="44">
                  <c:v>40611</c:v>
                </c:pt>
                <c:pt idx="45">
                  <c:v>40612</c:v>
                </c:pt>
                <c:pt idx="46">
                  <c:v>40613</c:v>
                </c:pt>
                <c:pt idx="47">
                  <c:v>40616</c:v>
                </c:pt>
                <c:pt idx="48">
                  <c:v>40617</c:v>
                </c:pt>
                <c:pt idx="49">
                  <c:v>40618</c:v>
                </c:pt>
                <c:pt idx="50">
                  <c:v>40619</c:v>
                </c:pt>
                <c:pt idx="51">
                  <c:v>40620</c:v>
                </c:pt>
                <c:pt idx="52">
                  <c:v>40623</c:v>
                </c:pt>
                <c:pt idx="53">
                  <c:v>40624</c:v>
                </c:pt>
                <c:pt idx="54">
                  <c:v>40625</c:v>
                </c:pt>
                <c:pt idx="55">
                  <c:v>40626</c:v>
                </c:pt>
                <c:pt idx="56">
                  <c:v>40627</c:v>
                </c:pt>
                <c:pt idx="57">
                  <c:v>40630</c:v>
                </c:pt>
                <c:pt idx="58">
                  <c:v>40631</c:v>
                </c:pt>
                <c:pt idx="59">
                  <c:v>40632</c:v>
                </c:pt>
                <c:pt idx="60">
                  <c:v>40633</c:v>
                </c:pt>
                <c:pt idx="61">
                  <c:v>40634</c:v>
                </c:pt>
                <c:pt idx="62">
                  <c:v>40635</c:v>
                </c:pt>
                <c:pt idx="63">
                  <c:v>40639</c:v>
                </c:pt>
                <c:pt idx="64">
                  <c:v>40640</c:v>
                </c:pt>
                <c:pt idx="65">
                  <c:v>40641</c:v>
                </c:pt>
                <c:pt idx="66">
                  <c:v>40644</c:v>
                </c:pt>
                <c:pt idx="67">
                  <c:v>40645</c:v>
                </c:pt>
                <c:pt idx="68">
                  <c:v>40646</c:v>
                </c:pt>
                <c:pt idx="69">
                  <c:v>40647</c:v>
                </c:pt>
                <c:pt idx="70">
                  <c:v>40648</c:v>
                </c:pt>
                <c:pt idx="71">
                  <c:v>40651</c:v>
                </c:pt>
                <c:pt idx="72">
                  <c:v>40652</c:v>
                </c:pt>
                <c:pt idx="73">
                  <c:v>40653</c:v>
                </c:pt>
                <c:pt idx="74">
                  <c:v>40654</c:v>
                </c:pt>
                <c:pt idx="75">
                  <c:v>40655</c:v>
                </c:pt>
                <c:pt idx="76">
                  <c:v>40658</c:v>
                </c:pt>
                <c:pt idx="77">
                  <c:v>40659</c:v>
                </c:pt>
                <c:pt idx="78">
                  <c:v>40660</c:v>
                </c:pt>
                <c:pt idx="79">
                  <c:v>40661</c:v>
                </c:pt>
                <c:pt idx="80">
                  <c:v>40662</c:v>
                </c:pt>
                <c:pt idx="81">
                  <c:v>40666</c:v>
                </c:pt>
                <c:pt idx="82">
                  <c:v>40667</c:v>
                </c:pt>
                <c:pt idx="83">
                  <c:v>40668</c:v>
                </c:pt>
                <c:pt idx="84">
                  <c:v>40669</c:v>
                </c:pt>
                <c:pt idx="85">
                  <c:v>40672</c:v>
                </c:pt>
                <c:pt idx="86">
                  <c:v>40673</c:v>
                </c:pt>
                <c:pt idx="87">
                  <c:v>40674</c:v>
                </c:pt>
                <c:pt idx="88">
                  <c:v>40675</c:v>
                </c:pt>
                <c:pt idx="89">
                  <c:v>40676</c:v>
                </c:pt>
                <c:pt idx="90">
                  <c:v>40679</c:v>
                </c:pt>
                <c:pt idx="91">
                  <c:v>40680</c:v>
                </c:pt>
                <c:pt idx="92">
                  <c:v>40681</c:v>
                </c:pt>
                <c:pt idx="93">
                  <c:v>40682</c:v>
                </c:pt>
                <c:pt idx="94">
                  <c:v>40683</c:v>
                </c:pt>
                <c:pt idx="95">
                  <c:v>40686</c:v>
                </c:pt>
                <c:pt idx="96">
                  <c:v>40687</c:v>
                </c:pt>
                <c:pt idx="97">
                  <c:v>40688</c:v>
                </c:pt>
                <c:pt idx="98">
                  <c:v>40689</c:v>
                </c:pt>
                <c:pt idx="99">
                  <c:v>40690</c:v>
                </c:pt>
                <c:pt idx="100">
                  <c:v>40693</c:v>
                </c:pt>
                <c:pt idx="101">
                  <c:v>40694</c:v>
                </c:pt>
                <c:pt idx="102">
                  <c:v>40695</c:v>
                </c:pt>
                <c:pt idx="103">
                  <c:v>40696</c:v>
                </c:pt>
                <c:pt idx="104">
                  <c:v>40697</c:v>
                </c:pt>
                <c:pt idx="105">
                  <c:v>40701</c:v>
                </c:pt>
                <c:pt idx="106">
                  <c:v>40702</c:v>
                </c:pt>
                <c:pt idx="107">
                  <c:v>40703</c:v>
                </c:pt>
                <c:pt idx="108">
                  <c:v>40704</c:v>
                </c:pt>
                <c:pt idx="109">
                  <c:v>40707</c:v>
                </c:pt>
                <c:pt idx="110">
                  <c:v>40708</c:v>
                </c:pt>
                <c:pt idx="111">
                  <c:v>40709</c:v>
                </c:pt>
                <c:pt idx="112">
                  <c:v>40710</c:v>
                </c:pt>
                <c:pt idx="113">
                  <c:v>40711</c:v>
                </c:pt>
                <c:pt idx="114">
                  <c:v>40714</c:v>
                </c:pt>
                <c:pt idx="115">
                  <c:v>40715</c:v>
                </c:pt>
                <c:pt idx="116">
                  <c:v>40716</c:v>
                </c:pt>
                <c:pt idx="117">
                  <c:v>40717</c:v>
                </c:pt>
                <c:pt idx="118">
                  <c:v>40718</c:v>
                </c:pt>
                <c:pt idx="119">
                  <c:v>40721</c:v>
                </c:pt>
                <c:pt idx="120">
                  <c:v>40722</c:v>
                </c:pt>
                <c:pt idx="121">
                  <c:v>40723</c:v>
                </c:pt>
                <c:pt idx="122">
                  <c:v>40724</c:v>
                </c:pt>
                <c:pt idx="123">
                  <c:v>40725</c:v>
                </c:pt>
                <c:pt idx="124">
                  <c:v>40728</c:v>
                </c:pt>
                <c:pt idx="125">
                  <c:v>40729</c:v>
                </c:pt>
                <c:pt idx="126">
                  <c:v>40730</c:v>
                </c:pt>
                <c:pt idx="127">
                  <c:v>40731</c:v>
                </c:pt>
                <c:pt idx="128">
                  <c:v>40732</c:v>
                </c:pt>
                <c:pt idx="129">
                  <c:v>40735</c:v>
                </c:pt>
                <c:pt idx="130">
                  <c:v>40736</c:v>
                </c:pt>
                <c:pt idx="131">
                  <c:v>40737</c:v>
                </c:pt>
                <c:pt idx="132">
                  <c:v>40738</c:v>
                </c:pt>
                <c:pt idx="133">
                  <c:v>40739</c:v>
                </c:pt>
                <c:pt idx="134">
                  <c:v>40742</c:v>
                </c:pt>
                <c:pt idx="135">
                  <c:v>40743</c:v>
                </c:pt>
                <c:pt idx="136">
                  <c:v>40744</c:v>
                </c:pt>
                <c:pt idx="137">
                  <c:v>40745</c:v>
                </c:pt>
                <c:pt idx="138">
                  <c:v>40746</c:v>
                </c:pt>
                <c:pt idx="139">
                  <c:v>40749</c:v>
                </c:pt>
                <c:pt idx="140">
                  <c:v>40750</c:v>
                </c:pt>
                <c:pt idx="141">
                  <c:v>40751</c:v>
                </c:pt>
                <c:pt idx="142">
                  <c:v>40752</c:v>
                </c:pt>
                <c:pt idx="143">
                  <c:v>40753</c:v>
                </c:pt>
                <c:pt idx="144">
                  <c:v>40756</c:v>
                </c:pt>
                <c:pt idx="145">
                  <c:v>40757</c:v>
                </c:pt>
                <c:pt idx="146">
                  <c:v>40758</c:v>
                </c:pt>
                <c:pt idx="147">
                  <c:v>40759</c:v>
                </c:pt>
                <c:pt idx="148">
                  <c:v>40760</c:v>
                </c:pt>
                <c:pt idx="149">
                  <c:v>40763</c:v>
                </c:pt>
                <c:pt idx="150">
                  <c:v>40764</c:v>
                </c:pt>
                <c:pt idx="151">
                  <c:v>40765</c:v>
                </c:pt>
                <c:pt idx="152">
                  <c:v>40766</c:v>
                </c:pt>
                <c:pt idx="153">
                  <c:v>40767</c:v>
                </c:pt>
                <c:pt idx="154">
                  <c:v>40770</c:v>
                </c:pt>
                <c:pt idx="155">
                  <c:v>40771</c:v>
                </c:pt>
                <c:pt idx="156">
                  <c:v>40772</c:v>
                </c:pt>
                <c:pt idx="157">
                  <c:v>40773</c:v>
                </c:pt>
                <c:pt idx="158">
                  <c:v>40774</c:v>
                </c:pt>
                <c:pt idx="159">
                  <c:v>40777</c:v>
                </c:pt>
                <c:pt idx="160">
                  <c:v>40778</c:v>
                </c:pt>
                <c:pt idx="161">
                  <c:v>40779</c:v>
                </c:pt>
                <c:pt idx="162">
                  <c:v>40780</c:v>
                </c:pt>
                <c:pt idx="163">
                  <c:v>40781</c:v>
                </c:pt>
                <c:pt idx="164">
                  <c:v>40784</c:v>
                </c:pt>
                <c:pt idx="165">
                  <c:v>40785</c:v>
                </c:pt>
                <c:pt idx="166">
                  <c:v>40786</c:v>
                </c:pt>
                <c:pt idx="167">
                  <c:v>40787</c:v>
                </c:pt>
                <c:pt idx="168">
                  <c:v>40788</c:v>
                </c:pt>
                <c:pt idx="169">
                  <c:v>40791</c:v>
                </c:pt>
                <c:pt idx="170">
                  <c:v>40792</c:v>
                </c:pt>
                <c:pt idx="171">
                  <c:v>40793</c:v>
                </c:pt>
                <c:pt idx="172">
                  <c:v>40794</c:v>
                </c:pt>
                <c:pt idx="173">
                  <c:v>40795</c:v>
                </c:pt>
                <c:pt idx="174">
                  <c:v>40799</c:v>
                </c:pt>
                <c:pt idx="175">
                  <c:v>40800</c:v>
                </c:pt>
                <c:pt idx="176">
                  <c:v>40801</c:v>
                </c:pt>
                <c:pt idx="177">
                  <c:v>40802</c:v>
                </c:pt>
                <c:pt idx="178">
                  <c:v>40805</c:v>
                </c:pt>
                <c:pt idx="179">
                  <c:v>40806</c:v>
                </c:pt>
                <c:pt idx="180">
                  <c:v>40807</c:v>
                </c:pt>
                <c:pt idx="181">
                  <c:v>40808</c:v>
                </c:pt>
                <c:pt idx="182">
                  <c:v>40809</c:v>
                </c:pt>
                <c:pt idx="183">
                  <c:v>40812</c:v>
                </c:pt>
                <c:pt idx="184">
                  <c:v>40813</c:v>
                </c:pt>
                <c:pt idx="185">
                  <c:v>40814</c:v>
                </c:pt>
                <c:pt idx="186">
                  <c:v>40815</c:v>
                </c:pt>
                <c:pt idx="187">
                  <c:v>40816</c:v>
                </c:pt>
                <c:pt idx="188">
                  <c:v>40824</c:v>
                </c:pt>
                <c:pt idx="189">
                  <c:v>40825</c:v>
                </c:pt>
                <c:pt idx="190">
                  <c:v>40826</c:v>
                </c:pt>
                <c:pt idx="191">
                  <c:v>40827</c:v>
                </c:pt>
                <c:pt idx="192">
                  <c:v>40828</c:v>
                </c:pt>
                <c:pt idx="193">
                  <c:v>40829</c:v>
                </c:pt>
                <c:pt idx="194">
                  <c:v>40830</c:v>
                </c:pt>
                <c:pt idx="195">
                  <c:v>40833</c:v>
                </c:pt>
                <c:pt idx="196">
                  <c:v>40834</c:v>
                </c:pt>
                <c:pt idx="197">
                  <c:v>40835</c:v>
                </c:pt>
                <c:pt idx="198">
                  <c:v>40836</c:v>
                </c:pt>
                <c:pt idx="199">
                  <c:v>40837</c:v>
                </c:pt>
                <c:pt idx="200">
                  <c:v>40840</c:v>
                </c:pt>
                <c:pt idx="201">
                  <c:v>40841</c:v>
                </c:pt>
                <c:pt idx="202">
                  <c:v>40842</c:v>
                </c:pt>
                <c:pt idx="203">
                  <c:v>40843</c:v>
                </c:pt>
                <c:pt idx="204">
                  <c:v>40844</c:v>
                </c:pt>
                <c:pt idx="205">
                  <c:v>40847</c:v>
                </c:pt>
                <c:pt idx="206">
                  <c:v>40848</c:v>
                </c:pt>
                <c:pt idx="207">
                  <c:v>40849</c:v>
                </c:pt>
                <c:pt idx="208">
                  <c:v>40850</c:v>
                </c:pt>
                <c:pt idx="209">
                  <c:v>40851</c:v>
                </c:pt>
                <c:pt idx="210">
                  <c:v>40854</c:v>
                </c:pt>
                <c:pt idx="211">
                  <c:v>40855</c:v>
                </c:pt>
                <c:pt idx="212">
                  <c:v>40856</c:v>
                </c:pt>
                <c:pt idx="213">
                  <c:v>40857</c:v>
                </c:pt>
                <c:pt idx="214">
                  <c:v>40858</c:v>
                </c:pt>
                <c:pt idx="215">
                  <c:v>40861</c:v>
                </c:pt>
                <c:pt idx="216">
                  <c:v>40862</c:v>
                </c:pt>
                <c:pt idx="217">
                  <c:v>40863</c:v>
                </c:pt>
                <c:pt idx="218">
                  <c:v>40864</c:v>
                </c:pt>
                <c:pt idx="219">
                  <c:v>40865</c:v>
                </c:pt>
                <c:pt idx="220">
                  <c:v>40868</c:v>
                </c:pt>
                <c:pt idx="221">
                  <c:v>40869</c:v>
                </c:pt>
                <c:pt idx="222">
                  <c:v>40870</c:v>
                </c:pt>
                <c:pt idx="223">
                  <c:v>40871</c:v>
                </c:pt>
                <c:pt idx="224">
                  <c:v>40872</c:v>
                </c:pt>
                <c:pt idx="225">
                  <c:v>40875</c:v>
                </c:pt>
                <c:pt idx="226">
                  <c:v>40876</c:v>
                </c:pt>
                <c:pt idx="227">
                  <c:v>40877</c:v>
                </c:pt>
                <c:pt idx="228">
                  <c:v>40878</c:v>
                </c:pt>
                <c:pt idx="229">
                  <c:v>40879</c:v>
                </c:pt>
                <c:pt idx="230">
                  <c:v>40882</c:v>
                </c:pt>
                <c:pt idx="231">
                  <c:v>40883</c:v>
                </c:pt>
                <c:pt idx="232">
                  <c:v>40884</c:v>
                </c:pt>
                <c:pt idx="233">
                  <c:v>40885</c:v>
                </c:pt>
                <c:pt idx="234">
                  <c:v>40886</c:v>
                </c:pt>
                <c:pt idx="235">
                  <c:v>40889</c:v>
                </c:pt>
                <c:pt idx="236">
                  <c:v>40890</c:v>
                </c:pt>
                <c:pt idx="237">
                  <c:v>40891</c:v>
                </c:pt>
                <c:pt idx="238">
                  <c:v>40892</c:v>
                </c:pt>
                <c:pt idx="239">
                  <c:v>40893</c:v>
                </c:pt>
                <c:pt idx="240">
                  <c:v>40896</c:v>
                </c:pt>
                <c:pt idx="241">
                  <c:v>40897</c:v>
                </c:pt>
                <c:pt idx="242">
                  <c:v>40898</c:v>
                </c:pt>
                <c:pt idx="243">
                  <c:v>40899</c:v>
                </c:pt>
                <c:pt idx="244">
                  <c:v>40900</c:v>
                </c:pt>
                <c:pt idx="245">
                  <c:v>40903</c:v>
                </c:pt>
                <c:pt idx="246">
                  <c:v>40904</c:v>
                </c:pt>
                <c:pt idx="247">
                  <c:v>40905</c:v>
                </c:pt>
                <c:pt idx="248">
                  <c:v>40906</c:v>
                </c:pt>
                <c:pt idx="249">
                  <c:v>40907</c:v>
                </c:pt>
                <c:pt idx="250">
                  <c:v>40908</c:v>
                </c:pt>
                <c:pt idx="251">
                  <c:v>40912</c:v>
                </c:pt>
                <c:pt idx="252">
                  <c:v>40913</c:v>
                </c:pt>
                <c:pt idx="253">
                  <c:v>40914</c:v>
                </c:pt>
                <c:pt idx="254">
                  <c:v>40917</c:v>
                </c:pt>
                <c:pt idx="255">
                  <c:v>40918</c:v>
                </c:pt>
                <c:pt idx="256">
                  <c:v>40919</c:v>
                </c:pt>
                <c:pt idx="257">
                  <c:v>40920</c:v>
                </c:pt>
                <c:pt idx="258">
                  <c:v>40921</c:v>
                </c:pt>
                <c:pt idx="259">
                  <c:v>40924</c:v>
                </c:pt>
                <c:pt idx="260">
                  <c:v>40925</c:v>
                </c:pt>
                <c:pt idx="261">
                  <c:v>40926</c:v>
                </c:pt>
                <c:pt idx="262">
                  <c:v>40927</c:v>
                </c:pt>
                <c:pt idx="263">
                  <c:v>40928</c:v>
                </c:pt>
                <c:pt idx="264">
                  <c:v>40929</c:v>
                </c:pt>
                <c:pt idx="265">
                  <c:v>40937</c:v>
                </c:pt>
                <c:pt idx="266">
                  <c:v>40938</c:v>
                </c:pt>
                <c:pt idx="267">
                  <c:v>40939</c:v>
                </c:pt>
                <c:pt idx="268">
                  <c:v>40940</c:v>
                </c:pt>
                <c:pt idx="269">
                  <c:v>40941</c:v>
                </c:pt>
                <c:pt idx="270">
                  <c:v>40942</c:v>
                </c:pt>
                <c:pt idx="271">
                  <c:v>40945</c:v>
                </c:pt>
                <c:pt idx="272">
                  <c:v>40946</c:v>
                </c:pt>
                <c:pt idx="273">
                  <c:v>40947</c:v>
                </c:pt>
                <c:pt idx="274">
                  <c:v>40948</c:v>
                </c:pt>
                <c:pt idx="275">
                  <c:v>40949</c:v>
                </c:pt>
                <c:pt idx="276">
                  <c:v>40952</c:v>
                </c:pt>
                <c:pt idx="277">
                  <c:v>40953</c:v>
                </c:pt>
                <c:pt idx="278">
                  <c:v>40954</c:v>
                </c:pt>
                <c:pt idx="279">
                  <c:v>40955</c:v>
                </c:pt>
                <c:pt idx="280">
                  <c:v>40956</c:v>
                </c:pt>
                <c:pt idx="281">
                  <c:v>40959</c:v>
                </c:pt>
                <c:pt idx="282">
                  <c:v>40960</c:v>
                </c:pt>
                <c:pt idx="283">
                  <c:v>40961</c:v>
                </c:pt>
                <c:pt idx="284">
                  <c:v>40962</c:v>
                </c:pt>
                <c:pt idx="285">
                  <c:v>40963</c:v>
                </c:pt>
                <c:pt idx="286">
                  <c:v>40966</c:v>
                </c:pt>
                <c:pt idx="287">
                  <c:v>40967</c:v>
                </c:pt>
                <c:pt idx="288">
                  <c:v>40968</c:v>
                </c:pt>
                <c:pt idx="289">
                  <c:v>40969</c:v>
                </c:pt>
                <c:pt idx="290">
                  <c:v>40970</c:v>
                </c:pt>
                <c:pt idx="291">
                  <c:v>40973</c:v>
                </c:pt>
                <c:pt idx="292">
                  <c:v>40974</c:v>
                </c:pt>
                <c:pt idx="293">
                  <c:v>40975</c:v>
                </c:pt>
                <c:pt idx="294">
                  <c:v>40976</c:v>
                </c:pt>
                <c:pt idx="295">
                  <c:v>40977</c:v>
                </c:pt>
                <c:pt idx="296">
                  <c:v>40980</c:v>
                </c:pt>
                <c:pt idx="297">
                  <c:v>40981</c:v>
                </c:pt>
                <c:pt idx="298">
                  <c:v>40982</c:v>
                </c:pt>
                <c:pt idx="299">
                  <c:v>40983</c:v>
                </c:pt>
                <c:pt idx="300">
                  <c:v>40984</c:v>
                </c:pt>
                <c:pt idx="301">
                  <c:v>40987</c:v>
                </c:pt>
                <c:pt idx="302">
                  <c:v>40988</c:v>
                </c:pt>
                <c:pt idx="303">
                  <c:v>40989</c:v>
                </c:pt>
                <c:pt idx="304">
                  <c:v>40990</c:v>
                </c:pt>
                <c:pt idx="305">
                  <c:v>40991</c:v>
                </c:pt>
                <c:pt idx="306">
                  <c:v>40994</c:v>
                </c:pt>
                <c:pt idx="307">
                  <c:v>40995</c:v>
                </c:pt>
                <c:pt idx="308">
                  <c:v>40996</c:v>
                </c:pt>
                <c:pt idx="309">
                  <c:v>40997</c:v>
                </c:pt>
                <c:pt idx="310">
                  <c:v>40998</c:v>
                </c:pt>
                <c:pt idx="311">
                  <c:v>40999</c:v>
                </c:pt>
                <c:pt idx="312">
                  <c:v>41000</c:v>
                </c:pt>
                <c:pt idx="313">
                  <c:v>41004</c:v>
                </c:pt>
                <c:pt idx="314">
                  <c:v>41005</c:v>
                </c:pt>
                <c:pt idx="315">
                  <c:v>41008</c:v>
                </c:pt>
                <c:pt idx="316">
                  <c:v>41009</c:v>
                </c:pt>
                <c:pt idx="317">
                  <c:v>41010</c:v>
                </c:pt>
                <c:pt idx="318">
                  <c:v>41011</c:v>
                </c:pt>
                <c:pt idx="319">
                  <c:v>41012</c:v>
                </c:pt>
                <c:pt idx="320">
                  <c:v>41015</c:v>
                </c:pt>
                <c:pt idx="321">
                  <c:v>41016</c:v>
                </c:pt>
                <c:pt idx="322">
                  <c:v>41017</c:v>
                </c:pt>
                <c:pt idx="323">
                  <c:v>41018</c:v>
                </c:pt>
                <c:pt idx="324">
                  <c:v>41019</c:v>
                </c:pt>
                <c:pt idx="325">
                  <c:v>41022</c:v>
                </c:pt>
                <c:pt idx="326">
                  <c:v>41023</c:v>
                </c:pt>
                <c:pt idx="327">
                  <c:v>41024</c:v>
                </c:pt>
                <c:pt idx="328">
                  <c:v>41025</c:v>
                </c:pt>
                <c:pt idx="329">
                  <c:v>41026</c:v>
                </c:pt>
                <c:pt idx="330">
                  <c:v>41027</c:v>
                </c:pt>
                <c:pt idx="331">
                  <c:v>41031</c:v>
                </c:pt>
                <c:pt idx="332">
                  <c:v>41032</c:v>
                </c:pt>
                <c:pt idx="333">
                  <c:v>41033</c:v>
                </c:pt>
                <c:pt idx="334">
                  <c:v>41036</c:v>
                </c:pt>
                <c:pt idx="335">
                  <c:v>41037</c:v>
                </c:pt>
                <c:pt idx="336">
                  <c:v>41038</c:v>
                </c:pt>
                <c:pt idx="337">
                  <c:v>41039</c:v>
                </c:pt>
                <c:pt idx="338">
                  <c:v>41040</c:v>
                </c:pt>
                <c:pt idx="339">
                  <c:v>41043</c:v>
                </c:pt>
                <c:pt idx="340">
                  <c:v>41044</c:v>
                </c:pt>
                <c:pt idx="341">
                  <c:v>41045</c:v>
                </c:pt>
                <c:pt idx="342">
                  <c:v>41046</c:v>
                </c:pt>
                <c:pt idx="343">
                  <c:v>41047</c:v>
                </c:pt>
                <c:pt idx="344">
                  <c:v>41050</c:v>
                </c:pt>
                <c:pt idx="345">
                  <c:v>41051</c:v>
                </c:pt>
                <c:pt idx="346">
                  <c:v>41052</c:v>
                </c:pt>
                <c:pt idx="347">
                  <c:v>41053</c:v>
                </c:pt>
                <c:pt idx="348">
                  <c:v>41054</c:v>
                </c:pt>
              </c:numCache>
            </c:numRef>
          </c:cat>
          <c:val>
            <c:numRef>
              <c:f>国债数据!$E$4:$E$2001</c:f>
              <c:numCache>
                <c:formatCode>###,###,###,###,##0.0000</c:formatCode>
                <c:ptCount val="1998"/>
                <c:pt idx="0">
                  <c:v>3.2780999999999998</c:v>
                </c:pt>
                <c:pt idx="1">
                  <c:v>3.2098</c:v>
                </c:pt>
                <c:pt idx="2">
                  <c:v>3.0225</c:v>
                </c:pt>
                <c:pt idx="3">
                  <c:v>2.9908999999999977</c:v>
                </c:pt>
                <c:pt idx="4">
                  <c:v>2.9515999999999987</c:v>
                </c:pt>
                <c:pt idx="5">
                  <c:v>2.9297999999999997</c:v>
                </c:pt>
                <c:pt idx="6">
                  <c:v>2.9213999999999998</c:v>
                </c:pt>
                <c:pt idx="7">
                  <c:v>2.8566999999999783</c:v>
                </c:pt>
                <c:pt idx="8">
                  <c:v>2.8540999999999968</c:v>
                </c:pt>
                <c:pt idx="9">
                  <c:v>2.8538999999999977</c:v>
                </c:pt>
                <c:pt idx="10">
                  <c:v>2.8883999999999999</c:v>
                </c:pt>
                <c:pt idx="11">
                  <c:v>2.9375999999999998</c:v>
                </c:pt>
                <c:pt idx="12">
                  <c:v>3.0030999999999999</c:v>
                </c:pt>
                <c:pt idx="13">
                  <c:v>3.0472000000000001</c:v>
                </c:pt>
                <c:pt idx="14">
                  <c:v>3.0870000000000002</c:v>
                </c:pt>
                <c:pt idx="15">
                  <c:v>3.1328999999999967</c:v>
                </c:pt>
                <c:pt idx="16">
                  <c:v>3.2084000000000001</c:v>
                </c:pt>
                <c:pt idx="17">
                  <c:v>3.2145999999999999</c:v>
                </c:pt>
                <c:pt idx="18">
                  <c:v>3.1861000000000002</c:v>
                </c:pt>
                <c:pt idx="19">
                  <c:v>3.1669</c:v>
                </c:pt>
                <c:pt idx="20">
                  <c:v>3.1726999999999967</c:v>
                </c:pt>
                <c:pt idx="21">
                  <c:v>3.1530999999999998</c:v>
                </c:pt>
                <c:pt idx="22">
                  <c:v>3.1450999999999998</c:v>
                </c:pt>
                <c:pt idx="23">
                  <c:v>3.2018</c:v>
                </c:pt>
                <c:pt idx="24">
                  <c:v>3.2029999999999998</c:v>
                </c:pt>
                <c:pt idx="25">
                  <c:v>3.2029999999999998</c:v>
                </c:pt>
                <c:pt idx="26">
                  <c:v>3.2</c:v>
                </c:pt>
                <c:pt idx="27">
                  <c:v>3.17</c:v>
                </c:pt>
                <c:pt idx="28">
                  <c:v>3.0737999999999999</c:v>
                </c:pt>
                <c:pt idx="29">
                  <c:v>3.0713999999999997</c:v>
                </c:pt>
                <c:pt idx="30">
                  <c:v>3.0709</c:v>
                </c:pt>
                <c:pt idx="31">
                  <c:v>3.0642</c:v>
                </c:pt>
                <c:pt idx="32">
                  <c:v>3.1579999999999999</c:v>
                </c:pt>
                <c:pt idx="33">
                  <c:v>3.1257000000000001</c:v>
                </c:pt>
                <c:pt idx="34">
                  <c:v>3.1065999999999998</c:v>
                </c:pt>
                <c:pt idx="35">
                  <c:v>3.0265</c:v>
                </c:pt>
                <c:pt idx="36">
                  <c:v>3.0333000000000001</c:v>
                </c:pt>
                <c:pt idx="37">
                  <c:v>3.0076000000000001</c:v>
                </c:pt>
                <c:pt idx="38">
                  <c:v>2.9803000000000002</c:v>
                </c:pt>
                <c:pt idx="39">
                  <c:v>2.9773999999999998</c:v>
                </c:pt>
                <c:pt idx="40">
                  <c:v>2.9573999999999998</c:v>
                </c:pt>
                <c:pt idx="41">
                  <c:v>2.9586999999999977</c:v>
                </c:pt>
                <c:pt idx="42">
                  <c:v>2.9425999999999997</c:v>
                </c:pt>
                <c:pt idx="43">
                  <c:v>2.9466999999999977</c:v>
                </c:pt>
                <c:pt idx="44">
                  <c:v>2.8985999999999987</c:v>
                </c:pt>
                <c:pt idx="45">
                  <c:v>2.9181999999999997</c:v>
                </c:pt>
                <c:pt idx="46">
                  <c:v>2.8984999999999967</c:v>
                </c:pt>
                <c:pt idx="47">
                  <c:v>2.9057999999999997</c:v>
                </c:pt>
                <c:pt idx="48">
                  <c:v>2.9089</c:v>
                </c:pt>
                <c:pt idx="49">
                  <c:v>2.9065999999999987</c:v>
                </c:pt>
                <c:pt idx="50">
                  <c:v>2.8971999999999998</c:v>
                </c:pt>
                <c:pt idx="51">
                  <c:v>2.9034</c:v>
                </c:pt>
                <c:pt idx="52">
                  <c:v>2.9427999999999988</c:v>
                </c:pt>
                <c:pt idx="53">
                  <c:v>2.9215999999999998</c:v>
                </c:pt>
                <c:pt idx="54">
                  <c:v>2.8573999999999997</c:v>
                </c:pt>
                <c:pt idx="55">
                  <c:v>2.8583999999999987</c:v>
                </c:pt>
                <c:pt idx="56">
                  <c:v>2.8573</c:v>
                </c:pt>
                <c:pt idx="57">
                  <c:v>2.8855</c:v>
                </c:pt>
                <c:pt idx="58">
                  <c:v>2.8937999999999997</c:v>
                </c:pt>
                <c:pt idx="59">
                  <c:v>2.8795999999999977</c:v>
                </c:pt>
                <c:pt idx="60">
                  <c:v>2.8796999999999833</c:v>
                </c:pt>
                <c:pt idx="61">
                  <c:v>2.8348999999999847</c:v>
                </c:pt>
                <c:pt idx="62">
                  <c:v>2.8345999999999987</c:v>
                </c:pt>
                <c:pt idx="63">
                  <c:v>2.8679000000000001</c:v>
                </c:pt>
                <c:pt idx="64">
                  <c:v>2.8794999999999846</c:v>
                </c:pt>
                <c:pt idx="65">
                  <c:v>2.8681000000000001</c:v>
                </c:pt>
                <c:pt idx="66">
                  <c:v>2.8715999999999977</c:v>
                </c:pt>
                <c:pt idx="67">
                  <c:v>2.8575999999999997</c:v>
                </c:pt>
                <c:pt idx="68">
                  <c:v>2.8249</c:v>
                </c:pt>
                <c:pt idx="69">
                  <c:v>2.8205999999999998</c:v>
                </c:pt>
                <c:pt idx="70">
                  <c:v>2.8228999999999846</c:v>
                </c:pt>
                <c:pt idx="71">
                  <c:v>2.8387999999999987</c:v>
                </c:pt>
                <c:pt idx="72">
                  <c:v>2.8277999999999999</c:v>
                </c:pt>
                <c:pt idx="73">
                  <c:v>2.8293999999999997</c:v>
                </c:pt>
                <c:pt idx="74">
                  <c:v>2.8365999999999967</c:v>
                </c:pt>
                <c:pt idx="75">
                  <c:v>2.8459999999999988</c:v>
                </c:pt>
                <c:pt idx="76">
                  <c:v>2.8473999999999999</c:v>
                </c:pt>
                <c:pt idx="77">
                  <c:v>2.8554999999999833</c:v>
                </c:pt>
                <c:pt idx="78">
                  <c:v>2.8169999999999846</c:v>
                </c:pt>
                <c:pt idx="79">
                  <c:v>2.8162999999999792</c:v>
                </c:pt>
                <c:pt idx="80">
                  <c:v>2.8192999999999833</c:v>
                </c:pt>
                <c:pt idx="81">
                  <c:v>2.8422999999999967</c:v>
                </c:pt>
                <c:pt idx="82">
                  <c:v>2.8298999999999968</c:v>
                </c:pt>
                <c:pt idx="83">
                  <c:v>2.8616999999999977</c:v>
                </c:pt>
                <c:pt idx="84">
                  <c:v>2.8746999999999967</c:v>
                </c:pt>
                <c:pt idx="85">
                  <c:v>2.8711999999999978</c:v>
                </c:pt>
                <c:pt idx="86">
                  <c:v>2.8663999999999987</c:v>
                </c:pt>
                <c:pt idx="87">
                  <c:v>2.8847</c:v>
                </c:pt>
                <c:pt idx="88">
                  <c:v>2.9142999999999977</c:v>
                </c:pt>
                <c:pt idx="89">
                  <c:v>2.9807999999999999</c:v>
                </c:pt>
                <c:pt idx="90">
                  <c:v>2.9857999999999998</c:v>
                </c:pt>
                <c:pt idx="91">
                  <c:v>2.9664999999999977</c:v>
                </c:pt>
                <c:pt idx="92">
                  <c:v>2.9651000000000001</c:v>
                </c:pt>
                <c:pt idx="93">
                  <c:v>2.9838</c:v>
                </c:pt>
                <c:pt idx="94">
                  <c:v>3.04</c:v>
                </c:pt>
                <c:pt idx="95">
                  <c:v>3.0495999999999999</c:v>
                </c:pt>
                <c:pt idx="96">
                  <c:v>3.0579999999999998</c:v>
                </c:pt>
                <c:pt idx="97">
                  <c:v>3.0605000000000002</c:v>
                </c:pt>
                <c:pt idx="98">
                  <c:v>3.0621999999999998</c:v>
                </c:pt>
                <c:pt idx="99">
                  <c:v>3.0111999999999997</c:v>
                </c:pt>
                <c:pt idx="100">
                  <c:v>3.0369999999999977</c:v>
                </c:pt>
                <c:pt idx="101">
                  <c:v>3.0400999999999998</c:v>
                </c:pt>
                <c:pt idx="102">
                  <c:v>3.0455000000000001</c:v>
                </c:pt>
                <c:pt idx="103">
                  <c:v>3.0642999999999998</c:v>
                </c:pt>
                <c:pt idx="104">
                  <c:v>3.0472999999999999</c:v>
                </c:pt>
                <c:pt idx="105">
                  <c:v>3.0611999999999999</c:v>
                </c:pt>
                <c:pt idx="106">
                  <c:v>3.0965999999999987</c:v>
                </c:pt>
                <c:pt idx="107">
                  <c:v>3.0880999999999998</c:v>
                </c:pt>
                <c:pt idx="108">
                  <c:v>3.0945999999999998</c:v>
                </c:pt>
                <c:pt idx="109">
                  <c:v>3.1225999999999998</c:v>
                </c:pt>
                <c:pt idx="110">
                  <c:v>3.1581000000000001</c:v>
                </c:pt>
                <c:pt idx="111">
                  <c:v>3.3487</c:v>
                </c:pt>
                <c:pt idx="112">
                  <c:v>3.5030000000000001</c:v>
                </c:pt>
                <c:pt idx="113">
                  <c:v>3.6122999999999967</c:v>
                </c:pt>
                <c:pt idx="114">
                  <c:v>3.5823999999999998</c:v>
                </c:pt>
                <c:pt idx="115">
                  <c:v>3.5821000000000001</c:v>
                </c:pt>
                <c:pt idx="116">
                  <c:v>3.5941999999999998</c:v>
                </c:pt>
                <c:pt idx="117">
                  <c:v>3.6183000000000001</c:v>
                </c:pt>
                <c:pt idx="118">
                  <c:v>3.5931999999999999</c:v>
                </c:pt>
                <c:pt idx="119">
                  <c:v>3.5003000000000002</c:v>
                </c:pt>
                <c:pt idx="120">
                  <c:v>3.5051000000000001</c:v>
                </c:pt>
                <c:pt idx="121">
                  <c:v>3.4962999999999846</c:v>
                </c:pt>
                <c:pt idx="122">
                  <c:v>3.48</c:v>
                </c:pt>
                <c:pt idx="123">
                  <c:v>3.4380999999999977</c:v>
                </c:pt>
                <c:pt idx="124">
                  <c:v>3.4079999999999999</c:v>
                </c:pt>
                <c:pt idx="125">
                  <c:v>3.4107999999999987</c:v>
                </c:pt>
                <c:pt idx="126">
                  <c:v>3.4213</c:v>
                </c:pt>
                <c:pt idx="127">
                  <c:v>3.4055</c:v>
                </c:pt>
                <c:pt idx="128">
                  <c:v>3.4159999999999977</c:v>
                </c:pt>
                <c:pt idx="129">
                  <c:v>3.3881000000000001</c:v>
                </c:pt>
                <c:pt idx="130">
                  <c:v>3.4171999999999998</c:v>
                </c:pt>
                <c:pt idx="131">
                  <c:v>3.5326999999999846</c:v>
                </c:pt>
                <c:pt idx="132">
                  <c:v>3.5773000000000001</c:v>
                </c:pt>
                <c:pt idx="133">
                  <c:v>3.5672999999999999</c:v>
                </c:pt>
                <c:pt idx="134">
                  <c:v>3.5871000000000151</c:v>
                </c:pt>
                <c:pt idx="135">
                  <c:v>3.6648000000000001</c:v>
                </c:pt>
                <c:pt idx="136">
                  <c:v>3.7465999999999999</c:v>
                </c:pt>
                <c:pt idx="137">
                  <c:v>3.8193999999999977</c:v>
                </c:pt>
                <c:pt idx="138">
                  <c:v>3.8224999999999967</c:v>
                </c:pt>
                <c:pt idx="139">
                  <c:v>3.7909000000000002</c:v>
                </c:pt>
                <c:pt idx="140">
                  <c:v>3.7814000000000001</c:v>
                </c:pt>
                <c:pt idx="141">
                  <c:v>3.7766999999999977</c:v>
                </c:pt>
                <c:pt idx="142">
                  <c:v>3.7387000000000001</c:v>
                </c:pt>
                <c:pt idx="143">
                  <c:v>3.7334999999999998</c:v>
                </c:pt>
                <c:pt idx="144">
                  <c:v>3.7107999999999999</c:v>
                </c:pt>
                <c:pt idx="145">
                  <c:v>3.7195999999999998</c:v>
                </c:pt>
                <c:pt idx="146">
                  <c:v>3.7054999999999998</c:v>
                </c:pt>
                <c:pt idx="147">
                  <c:v>3.7069999999999999</c:v>
                </c:pt>
                <c:pt idx="148">
                  <c:v>3.6734</c:v>
                </c:pt>
                <c:pt idx="149">
                  <c:v>3.6269</c:v>
                </c:pt>
                <c:pt idx="150">
                  <c:v>3.6025999999999998</c:v>
                </c:pt>
                <c:pt idx="151">
                  <c:v>3.5857000000000001</c:v>
                </c:pt>
                <c:pt idx="152">
                  <c:v>3.5515999999999988</c:v>
                </c:pt>
                <c:pt idx="153">
                  <c:v>3.5808</c:v>
                </c:pt>
                <c:pt idx="154">
                  <c:v>3.5859000000000001</c:v>
                </c:pt>
                <c:pt idx="155">
                  <c:v>3.6246</c:v>
                </c:pt>
                <c:pt idx="156">
                  <c:v>3.6273000000000155</c:v>
                </c:pt>
                <c:pt idx="157">
                  <c:v>3.6576</c:v>
                </c:pt>
                <c:pt idx="158">
                  <c:v>3.6495000000000002</c:v>
                </c:pt>
                <c:pt idx="159">
                  <c:v>3.6410999999999998</c:v>
                </c:pt>
                <c:pt idx="160">
                  <c:v>3.6492</c:v>
                </c:pt>
                <c:pt idx="161">
                  <c:v>3.6608999999999998</c:v>
                </c:pt>
                <c:pt idx="162">
                  <c:v>3.6619999999999999</c:v>
                </c:pt>
                <c:pt idx="163">
                  <c:v>3.6705999999999999</c:v>
                </c:pt>
                <c:pt idx="164">
                  <c:v>3.8095999999999997</c:v>
                </c:pt>
                <c:pt idx="165">
                  <c:v>3.9382999999999977</c:v>
                </c:pt>
                <c:pt idx="166">
                  <c:v>3.9173</c:v>
                </c:pt>
                <c:pt idx="167">
                  <c:v>3.9001000000000001</c:v>
                </c:pt>
                <c:pt idx="168">
                  <c:v>3.8971</c:v>
                </c:pt>
                <c:pt idx="169">
                  <c:v>3.8923999999999968</c:v>
                </c:pt>
                <c:pt idx="170">
                  <c:v>3.8677999999999999</c:v>
                </c:pt>
                <c:pt idx="171">
                  <c:v>3.8729999999999967</c:v>
                </c:pt>
                <c:pt idx="172">
                  <c:v>3.8719999999999977</c:v>
                </c:pt>
                <c:pt idx="173">
                  <c:v>3.8645999999999998</c:v>
                </c:pt>
                <c:pt idx="174">
                  <c:v>3.8645</c:v>
                </c:pt>
                <c:pt idx="175">
                  <c:v>3.9344999999999977</c:v>
                </c:pt>
                <c:pt idx="176">
                  <c:v>3.9218999999999977</c:v>
                </c:pt>
                <c:pt idx="177">
                  <c:v>3.9411</c:v>
                </c:pt>
                <c:pt idx="178">
                  <c:v>3.9238</c:v>
                </c:pt>
                <c:pt idx="179">
                  <c:v>3.9138999999999977</c:v>
                </c:pt>
                <c:pt idx="180">
                  <c:v>3.8756999999999833</c:v>
                </c:pt>
                <c:pt idx="181">
                  <c:v>3.855699999999981</c:v>
                </c:pt>
                <c:pt idx="182">
                  <c:v>3.7084999999999999</c:v>
                </c:pt>
                <c:pt idx="183">
                  <c:v>3.5569999999999977</c:v>
                </c:pt>
                <c:pt idx="184">
                  <c:v>3.5808</c:v>
                </c:pt>
                <c:pt idx="185">
                  <c:v>3.6189</c:v>
                </c:pt>
                <c:pt idx="186">
                  <c:v>3.5855999999999999</c:v>
                </c:pt>
                <c:pt idx="187">
                  <c:v>3.6095999999999999</c:v>
                </c:pt>
                <c:pt idx="188">
                  <c:v>3.5998999999999977</c:v>
                </c:pt>
                <c:pt idx="189">
                  <c:v>3.5531000000000001</c:v>
                </c:pt>
                <c:pt idx="190">
                  <c:v>3.4563999999999977</c:v>
                </c:pt>
                <c:pt idx="191">
                  <c:v>3.3849</c:v>
                </c:pt>
                <c:pt idx="192">
                  <c:v>3.2347999999999999</c:v>
                </c:pt>
                <c:pt idx="193">
                  <c:v>3.1526999999999967</c:v>
                </c:pt>
                <c:pt idx="194">
                  <c:v>3.1492</c:v>
                </c:pt>
                <c:pt idx="195">
                  <c:v>3.1436000000000002</c:v>
                </c:pt>
                <c:pt idx="196">
                  <c:v>3.1438000000000001</c:v>
                </c:pt>
                <c:pt idx="197">
                  <c:v>3.1436999999999999</c:v>
                </c:pt>
                <c:pt idx="198">
                  <c:v>3.1438999999999999</c:v>
                </c:pt>
                <c:pt idx="199">
                  <c:v>3.1425000000000001</c:v>
                </c:pt>
                <c:pt idx="200">
                  <c:v>3.1372</c:v>
                </c:pt>
                <c:pt idx="201">
                  <c:v>3.1694</c:v>
                </c:pt>
                <c:pt idx="202">
                  <c:v>3.1717</c:v>
                </c:pt>
                <c:pt idx="203">
                  <c:v>3.1923999999999997</c:v>
                </c:pt>
                <c:pt idx="204">
                  <c:v>3.1923999999999997</c:v>
                </c:pt>
                <c:pt idx="205">
                  <c:v>3.1423999999999999</c:v>
                </c:pt>
                <c:pt idx="206">
                  <c:v>3.0926999999999967</c:v>
                </c:pt>
                <c:pt idx="207">
                  <c:v>3.0709</c:v>
                </c:pt>
                <c:pt idx="208">
                  <c:v>3.0280999999999998</c:v>
                </c:pt>
                <c:pt idx="209">
                  <c:v>2.9996999999999967</c:v>
                </c:pt>
                <c:pt idx="210">
                  <c:v>2.9927999999999977</c:v>
                </c:pt>
                <c:pt idx="211">
                  <c:v>2.8589999999999987</c:v>
                </c:pt>
                <c:pt idx="212">
                  <c:v>2.6467000000000001</c:v>
                </c:pt>
                <c:pt idx="213">
                  <c:v>2.5733000000000001</c:v>
                </c:pt>
                <c:pt idx="214">
                  <c:v>2.5711999999999997</c:v>
                </c:pt>
                <c:pt idx="215">
                  <c:v>2.5591999999999997</c:v>
                </c:pt>
                <c:pt idx="216">
                  <c:v>2.5489000000000002</c:v>
                </c:pt>
                <c:pt idx="217">
                  <c:v>2.5721999999999987</c:v>
                </c:pt>
                <c:pt idx="218">
                  <c:v>2.601</c:v>
                </c:pt>
                <c:pt idx="219">
                  <c:v>2.6040999999999999</c:v>
                </c:pt>
                <c:pt idx="220">
                  <c:v>2.6139999999999999</c:v>
                </c:pt>
                <c:pt idx="221">
                  <c:v>2.6423999999999999</c:v>
                </c:pt>
                <c:pt idx="222">
                  <c:v>2.6745000000000001</c:v>
                </c:pt>
                <c:pt idx="223">
                  <c:v>2.6779999999999999</c:v>
                </c:pt>
                <c:pt idx="224">
                  <c:v>2.6961999999999997</c:v>
                </c:pt>
                <c:pt idx="225">
                  <c:v>2.7244999999999999</c:v>
                </c:pt>
                <c:pt idx="226">
                  <c:v>2.7269999999999999</c:v>
                </c:pt>
                <c:pt idx="227">
                  <c:v>2.7393999999999998</c:v>
                </c:pt>
                <c:pt idx="228">
                  <c:v>2.5893999999999999</c:v>
                </c:pt>
                <c:pt idx="229">
                  <c:v>2.6361999999999997</c:v>
                </c:pt>
                <c:pt idx="230">
                  <c:v>2.6240999999999999</c:v>
                </c:pt>
                <c:pt idx="231">
                  <c:v>2.6319999999999997</c:v>
                </c:pt>
                <c:pt idx="232">
                  <c:v>2.6326999999999967</c:v>
                </c:pt>
                <c:pt idx="233">
                  <c:v>2.6326999999999967</c:v>
                </c:pt>
                <c:pt idx="234">
                  <c:v>2.6351</c:v>
                </c:pt>
                <c:pt idx="235">
                  <c:v>2.6621999999999999</c:v>
                </c:pt>
                <c:pt idx="236">
                  <c:v>2.6953</c:v>
                </c:pt>
                <c:pt idx="237">
                  <c:v>2.7210999999999999</c:v>
                </c:pt>
                <c:pt idx="238">
                  <c:v>2.7225999999999999</c:v>
                </c:pt>
                <c:pt idx="239">
                  <c:v>2.7229000000000001</c:v>
                </c:pt>
                <c:pt idx="240">
                  <c:v>2.7153999999999998</c:v>
                </c:pt>
                <c:pt idx="241">
                  <c:v>2.7153999999999998</c:v>
                </c:pt>
                <c:pt idx="242">
                  <c:v>2.7343999999999999</c:v>
                </c:pt>
                <c:pt idx="243">
                  <c:v>2.7269000000000001</c:v>
                </c:pt>
                <c:pt idx="244">
                  <c:v>2.7365999999999997</c:v>
                </c:pt>
                <c:pt idx="245">
                  <c:v>2.734</c:v>
                </c:pt>
                <c:pt idx="246">
                  <c:v>2.7341000000000002</c:v>
                </c:pt>
                <c:pt idx="247">
                  <c:v>2.7366999999999977</c:v>
                </c:pt>
                <c:pt idx="248">
                  <c:v>2.7393999999999998</c:v>
                </c:pt>
                <c:pt idx="249">
                  <c:v>2.7225999999999999</c:v>
                </c:pt>
                <c:pt idx="250">
                  <c:v>2.7166999999999977</c:v>
                </c:pt>
                <c:pt idx="251">
                  <c:v>2.7303999999999999</c:v>
                </c:pt>
                <c:pt idx="252">
                  <c:v>2.7431000000000187</c:v>
                </c:pt>
                <c:pt idx="253">
                  <c:v>2.7418</c:v>
                </c:pt>
                <c:pt idx="254">
                  <c:v>2.7334999999999998</c:v>
                </c:pt>
                <c:pt idx="255">
                  <c:v>2.7309999999999999</c:v>
                </c:pt>
                <c:pt idx="256">
                  <c:v>2.7909999999999999</c:v>
                </c:pt>
                <c:pt idx="257">
                  <c:v>2.7867999999999999</c:v>
                </c:pt>
                <c:pt idx="258">
                  <c:v>2.7965</c:v>
                </c:pt>
                <c:pt idx="259">
                  <c:v>2.8277000000000001</c:v>
                </c:pt>
                <c:pt idx="260">
                  <c:v>2.8237999999999999</c:v>
                </c:pt>
                <c:pt idx="261">
                  <c:v>2.8643999999999998</c:v>
                </c:pt>
                <c:pt idx="262">
                  <c:v>2.8468999999999967</c:v>
                </c:pt>
                <c:pt idx="263">
                  <c:v>2.8186999999999967</c:v>
                </c:pt>
                <c:pt idx="264">
                  <c:v>2.8168999999999769</c:v>
                </c:pt>
                <c:pt idx="265">
                  <c:v>2.7757000000000001</c:v>
                </c:pt>
                <c:pt idx="266">
                  <c:v>2.7789000000000001</c:v>
                </c:pt>
                <c:pt idx="267">
                  <c:v>2.7685000000000155</c:v>
                </c:pt>
                <c:pt idx="268">
                  <c:v>2.7850999999999999</c:v>
                </c:pt>
                <c:pt idx="269">
                  <c:v>2.7755000000000001</c:v>
                </c:pt>
                <c:pt idx="270">
                  <c:v>2.7822</c:v>
                </c:pt>
                <c:pt idx="271">
                  <c:v>2.8145999999999987</c:v>
                </c:pt>
                <c:pt idx="272">
                  <c:v>2.8187999999999978</c:v>
                </c:pt>
                <c:pt idx="273">
                  <c:v>2.9276</c:v>
                </c:pt>
                <c:pt idx="274">
                  <c:v>2.9595999999999987</c:v>
                </c:pt>
                <c:pt idx="275">
                  <c:v>2.9555999999999987</c:v>
                </c:pt>
                <c:pt idx="276">
                  <c:v>2.9053</c:v>
                </c:pt>
                <c:pt idx="277">
                  <c:v>2.9339999999999997</c:v>
                </c:pt>
                <c:pt idx="278">
                  <c:v>2.9453</c:v>
                </c:pt>
                <c:pt idx="279">
                  <c:v>2.9716999999999967</c:v>
                </c:pt>
                <c:pt idx="280">
                  <c:v>2.9885000000000002</c:v>
                </c:pt>
                <c:pt idx="281">
                  <c:v>2.9247999999999998</c:v>
                </c:pt>
                <c:pt idx="282">
                  <c:v>2.9388999999999967</c:v>
                </c:pt>
                <c:pt idx="283">
                  <c:v>2.9424999999999977</c:v>
                </c:pt>
                <c:pt idx="284">
                  <c:v>2.9445000000000001</c:v>
                </c:pt>
                <c:pt idx="285">
                  <c:v>2.9304999999999977</c:v>
                </c:pt>
                <c:pt idx="286">
                  <c:v>2.9401000000000002</c:v>
                </c:pt>
                <c:pt idx="287">
                  <c:v>2.9491000000000001</c:v>
                </c:pt>
                <c:pt idx="288">
                  <c:v>2.9497999999999998</c:v>
                </c:pt>
                <c:pt idx="289">
                  <c:v>2.9328999999999801</c:v>
                </c:pt>
                <c:pt idx="290">
                  <c:v>2.9281999999999999</c:v>
                </c:pt>
                <c:pt idx="291">
                  <c:v>2.9333</c:v>
                </c:pt>
                <c:pt idx="292">
                  <c:v>2.9347999999999987</c:v>
                </c:pt>
                <c:pt idx="293">
                  <c:v>2.9041000000000001</c:v>
                </c:pt>
                <c:pt idx="294">
                  <c:v>2.8984999999999967</c:v>
                </c:pt>
                <c:pt idx="295">
                  <c:v>2.8947999999999987</c:v>
                </c:pt>
                <c:pt idx="296">
                  <c:v>2.8619999999999997</c:v>
                </c:pt>
                <c:pt idx="297">
                  <c:v>2.8677000000000001</c:v>
                </c:pt>
                <c:pt idx="298">
                  <c:v>2.8807</c:v>
                </c:pt>
                <c:pt idx="299">
                  <c:v>2.8893999999999997</c:v>
                </c:pt>
                <c:pt idx="300">
                  <c:v>2.8717999999999977</c:v>
                </c:pt>
                <c:pt idx="301">
                  <c:v>2.8479000000000001</c:v>
                </c:pt>
                <c:pt idx="302">
                  <c:v>2.8738999999999977</c:v>
                </c:pt>
                <c:pt idx="303">
                  <c:v>2.8803000000000001</c:v>
                </c:pt>
                <c:pt idx="304">
                  <c:v>2.8841999999999999</c:v>
                </c:pt>
                <c:pt idx="305">
                  <c:v>2.8553999999999977</c:v>
                </c:pt>
                <c:pt idx="306">
                  <c:v>2.8461999999999987</c:v>
                </c:pt>
                <c:pt idx="307">
                  <c:v>2.8461999999999987</c:v>
                </c:pt>
                <c:pt idx="308">
                  <c:v>2.8511999999999977</c:v>
                </c:pt>
                <c:pt idx="309">
                  <c:v>2.8362999999999801</c:v>
                </c:pt>
                <c:pt idx="310">
                  <c:v>2.8380999999999967</c:v>
                </c:pt>
                <c:pt idx="311">
                  <c:v>2.8354999999999819</c:v>
                </c:pt>
                <c:pt idx="312">
                  <c:v>2.8550999999999847</c:v>
                </c:pt>
                <c:pt idx="313">
                  <c:v>2.8620999999999968</c:v>
                </c:pt>
                <c:pt idx="314">
                  <c:v>2.8756999999999833</c:v>
                </c:pt>
                <c:pt idx="315">
                  <c:v>2.8724999999999801</c:v>
                </c:pt>
                <c:pt idx="316">
                  <c:v>2.8737999999999997</c:v>
                </c:pt>
                <c:pt idx="317">
                  <c:v>2.8739999999999997</c:v>
                </c:pt>
                <c:pt idx="318">
                  <c:v>2.9018999999999977</c:v>
                </c:pt>
                <c:pt idx="319">
                  <c:v>2.8827999999999987</c:v>
                </c:pt>
                <c:pt idx="320">
                  <c:v>2.8863999999999987</c:v>
                </c:pt>
                <c:pt idx="321">
                  <c:v>2.8748999999999967</c:v>
                </c:pt>
                <c:pt idx="322">
                  <c:v>2.8573</c:v>
                </c:pt>
                <c:pt idx="323">
                  <c:v>2.8487999999999998</c:v>
                </c:pt>
                <c:pt idx="324">
                  <c:v>2.8396999999999801</c:v>
                </c:pt>
                <c:pt idx="325">
                  <c:v>2.8499999999999988</c:v>
                </c:pt>
                <c:pt idx="326">
                  <c:v>2.8466999999999967</c:v>
                </c:pt>
                <c:pt idx="327">
                  <c:v>2.8481999999999998</c:v>
                </c:pt>
                <c:pt idx="328">
                  <c:v>2.8514999999999833</c:v>
                </c:pt>
                <c:pt idx="329">
                  <c:v>2.8565999999999967</c:v>
                </c:pt>
                <c:pt idx="330">
                  <c:v>2.8561999999999967</c:v>
                </c:pt>
                <c:pt idx="331">
                  <c:v>2.8475000000000001</c:v>
                </c:pt>
                <c:pt idx="332">
                  <c:v>2.8521999999999967</c:v>
                </c:pt>
                <c:pt idx="333">
                  <c:v>2.8643999999999998</c:v>
                </c:pt>
                <c:pt idx="334">
                  <c:v>2.8637999999999999</c:v>
                </c:pt>
                <c:pt idx="335">
                  <c:v>2.8597999999999977</c:v>
                </c:pt>
                <c:pt idx="336">
                  <c:v>2.8423999999999987</c:v>
                </c:pt>
                <c:pt idx="337">
                  <c:v>2.8003</c:v>
                </c:pt>
                <c:pt idx="338">
                  <c:v>2.7559</c:v>
                </c:pt>
                <c:pt idx="339">
                  <c:v>2.5514999999999977</c:v>
                </c:pt>
                <c:pt idx="340">
                  <c:v>2.4793999999999987</c:v>
                </c:pt>
                <c:pt idx="341">
                  <c:v>2.407</c:v>
                </c:pt>
                <c:pt idx="342">
                  <c:v>2.4295999999999998</c:v>
                </c:pt>
                <c:pt idx="343">
                  <c:v>2.4224999999999977</c:v>
                </c:pt>
                <c:pt idx="344">
                  <c:v>2.4345999999999997</c:v>
                </c:pt>
                <c:pt idx="345">
                  <c:v>2.3845999999999998</c:v>
                </c:pt>
                <c:pt idx="346">
                  <c:v>2.3545999999999987</c:v>
                </c:pt>
                <c:pt idx="347">
                  <c:v>2.2639000000000187</c:v>
                </c:pt>
                <c:pt idx="348">
                  <c:v>2.2376</c:v>
                </c:pt>
              </c:numCache>
            </c:numRef>
          </c:val>
        </c:ser>
        <c:ser>
          <c:idx val="2"/>
          <c:order val="1"/>
          <c:tx>
            <c:strRef>
              <c:f>国债数据!$H$1</c:f>
              <c:strCache>
                <c:ptCount val="1"/>
                <c:pt idx="0">
                  <c:v>5年期</c:v>
                </c:pt>
              </c:strCache>
            </c:strRef>
          </c:tx>
          <c:marker>
            <c:symbol val="none"/>
          </c:marker>
          <c:cat>
            <c:numRef>
              <c:f>国债数据!$A$4:$A$2001</c:f>
              <c:numCache>
                <c:formatCode>yyyy\-mm\-dd;@</c:formatCode>
                <c:ptCount val="1998"/>
                <c:pt idx="0">
                  <c:v>40543</c:v>
                </c:pt>
                <c:pt idx="1">
                  <c:v>40547</c:v>
                </c:pt>
                <c:pt idx="2">
                  <c:v>40548</c:v>
                </c:pt>
                <c:pt idx="3">
                  <c:v>40549</c:v>
                </c:pt>
                <c:pt idx="4">
                  <c:v>40550</c:v>
                </c:pt>
                <c:pt idx="5">
                  <c:v>40553</c:v>
                </c:pt>
                <c:pt idx="6">
                  <c:v>40554</c:v>
                </c:pt>
                <c:pt idx="7">
                  <c:v>40555</c:v>
                </c:pt>
                <c:pt idx="8">
                  <c:v>40556</c:v>
                </c:pt>
                <c:pt idx="9">
                  <c:v>40557</c:v>
                </c:pt>
                <c:pt idx="10">
                  <c:v>40560</c:v>
                </c:pt>
                <c:pt idx="11">
                  <c:v>40561</c:v>
                </c:pt>
                <c:pt idx="12">
                  <c:v>40562</c:v>
                </c:pt>
                <c:pt idx="13">
                  <c:v>40563</c:v>
                </c:pt>
                <c:pt idx="14">
                  <c:v>40564</c:v>
                </c:pt>
                <c:pt idx="15">
                  <c:v>40567</c:v>
                </c:pt>
                <c:pt idx="16">
                  <c:v>40568</c:v>
                </c:pt>
                <c:pt idx="17">
                  <c:v>40569</c:v>
                </c:pt>
                <c:pt idx="18">
                  <c:v>40570</c:v>
                </c:pt>
                <c:pt idx="19">
                  <c:v>40571</c:v>
                </c:pt>
                <c:pt idx="20">
                  <c:v>40573</c:v>
                </c:pt>
                <c:pt idx="21">
                  <c:v>40574</c:v>
                </c:pt>
                <c:pt idx="22">
                  <c:v>40575</c:v>
                </c:pt>
                <c:pt idx="23">
                  <c:v>40583</c:v>
                </c:pt>
                <c:pt idx="24">
                  <c:v>40584</c:v>
                </c:pt>
                <c:pt idx="25">
                  <c:v>40585</c:v>
                </c:pt>
                <c:pt idx="26">
                  <c:v>40586</c:v>
                </c:pt>
                <c:pt idx="27">
                  <c:v>40588</c:v>
                </c:pt>
                <c:pt idx="28">
                  <c:v>40589</c:v>
                </c:pt>
                <c:pt idx="29">
                  <c:v>40590</c:v>
                </c:pt>
                <c:pt idx="30">
                  <c:v>40591</c:v>
                </c:pt>
                <c:pt idx="31">
                  <c:v>40592</c:v>
                </c:pt>
                <c:pt idx="32">
                  <c:v>40595</c:v>
                </c:pt>
                <c:pt idx="33">
                  <c:v>40596</c:v>
                </c:pt>
                <c:pt idx="34">
                  <c:v>40597</c:v>
                </c:pt>
                <c:pt idx="35">
                  <c:v>40598</c:v>
                </c:pt>
                <c:pt idx="36">
                  <c:v>40599</c:v>
                </c:pt>
                <c:pt idx="37">
                  <c:v>40602</c:v>
                </c:pt>
                <c:pt idx="38">
                  <c:v>40603</c:v>
                </c:pt>
                <c:pt idx="39">
                  <c:v>40604</c:v>
                </c:pt>
                <c:pt idx="40">
                  <c:v>40605</c:v>
                </c:pt>
                <c:pt idx="41">
                  <c:v>40606</c:v>
                </c:pt>
                <c:pt idx="42">
                  <c:v>40609</c:v>
                </c:pt>
                <c:pt idx="43">
                  <c:v>40610</c:v>
                </c:pt>
                <c:pt idx="44">
                  <c:v>40611</c:v>
                </c:pt>
                <c:pt idx="45">
                  <c:v>40612</c:v>
                </c:pt>
                <c:pt idx="46">
                  <c:v>40613</c:v>
                </c:pt>
                <c:pt idx="47">
                  <c:v>40616</c:v>
                </c:pt>
                <c:pt idx="48">
                  <c:v>40617</c:v>
                </c:pt>
                <c:pt idx="49">
                  <c:v>40618</c:v>
                </c:pt>
                <c:pt idx="50">
                  <c:v>40619</c:v>
                </c:pt>
                <c:pt idx="51">
                  <c:v>40620</c:v>
                </c:pt>
                <c:pt idx="52">
                  <c:v>40623</c:v>
                </c:pt>
                <c:pt idx="53">
                  <c:v>40624</c:v>
                </c:pt>
                <c:pt idx="54">
                  <c:v>40625</c:v>
                </c:pt>
                <c:pt idx="55">
                  <c:v>40626</c:v>
                </c:pt>
                <c:pt idx="56">
                  <c:v>40627</c:v>
                </c:pt>
                <c:pt idx="57">
                  <c:v>40630</c:v>
                </c:pt>
                <c:pt idx="58">
                  <c:v>40631</c:v>
                </c:pt>
                <c:pt idx="59">
                  <c:v>40632</c:v>
                </c:pt>
                <c:pt idx="60">
                  <c:v>40633</c:v>
                </c:pt>
                <c:pt idx="61">
                  <c:v>40634</c:v>
                </c:pt>
                <c:pt idx="62">
                  <c:v>40635</c:v>
                </c:pt>
                <c:pt idx="63">
                  <c:v>40639</c:v>
                </c:pt>
                <c:pt idx="64">
                  <c:v>40640</c:v>
                </c:pt>
                <c:pt idx="65">
                  <c:v>40641</c:v>
                </c:pt>
                <c:pt idx="66">
                  <c:v>40644</c:v>
                </c:pt>
                <c:pt idx="67">
                  <c:v>40645</c:v>
                </c:pt>
                <c:pt idx="68">
                  <c:v>40646</c:v>
                </c:pt>
                <c:pt idx="69">
                  <c:v>40647</c:v>
                </c:pt>
                <c:pt idx="70">
                  <c:v>40648</c:v>
                </c:pt>
                <c:pt idx="71">
                  <c:v>40651</c:v>
                </c:pt>
                <c:pt idx="72">
                  <c:v>40652</c:v>
                </c:pt>
                <c:pt idx="73">
                  <c:v>40653</c:v>
                </c:pt>
                <c:pt idx="74">
                  <c:v>40654</c:v>
                </c:pt>
                <c:pt idx="75">
                  <c:v>40655</c:v>
                </c:pt>
                <c:pt idx="76">
                  <c:v>40658</c:v>
                </c:pt>
                <c:pt idx="77">
                  <c:v>40659</c:v>
                </c:pt>
                <c:pt idx="78">
                  <c:v>40660</c:v>
                </c:pt>
                <c:pt idx="79">
                  <c:v>40661</c:v>
                </c:pt>
                <c:pt idx="80">
                  <c:v>40662</c:v>
                </c:pt>
                <c:pt idx="81">
                  <c:v>40666</c:v>
                </c:pt>
                <c:pt idx="82">
                  <c:v>40667</c:v>
                </c:pt>
                <c:pt idx="83">
                  <c:v>40668</c:v>
                </c:pt>
                <c:pt idx="84">
                  <c:v>40669</c:v>
                </c:pt>
                <c:pt idx="85">
                  <c:v>40672</c:v>
                </c:pt>
                <c:pt idx="86">
                  <c:v>40673</c:v>
                </c:pt>
                <c:pt idx="87">
                  <c:v>40674</c:v>
                </c:pt>
                <c:pt idx="88">
                  <c:v>40675</c:v>
                </c:pt>
                <c:pt idx="89">
                  <c:v>40676</c:v>
                </c:pt>
                <c:pt idx="90">
                  <c:v>40679</c:v>
                </c:pt>
                <c:pt idx="91">
                  <c:v>40680</c:v>
                </c:pt>
                <c:pt idx="92">
                  <c:v>40681</c:v>
                </c:pt>
                <c:pt idx="93">
                  <c:v>40682</c:v>
                </c:pt>
                <c:pt idx="94">
                  <c:v>40683</c:v>
                </c:pt>
                <c:pt idx="95">
                  <c:v>40686</c:v>
                </c:pt>
                <c:pt idx="96">
                  <c:v>40687</c:v>
                </c:pt>
                <c:pt idx="97">
                  <c:v>40688</c:v>
                </c:pt>
                <c:pt idx="98">
                  <c:v>40689</c:v>
                </c:pt>
                <c:pt idx="99">
                  <c:v>40690</c:v>
                </c:pt>
                <c:pt idx="100">
                  <c:v>40693</c:v>
                </c:pt>
                <c:pt idx="101">
                  <c:v>40694</c:v>
                </c:pt>
                <c:pt idx="102">
                  <c:v>40695</c:v>
                </c:pt>
                <c:pt idx="103">
                  <c:v>40696</c:v>
                </c:pt>
                <c:pt idx="104">
                  <c:v>40697</c:v>
                </c:pt>
                <c:pt idx="105">
                  <c:v>40701</c:v>
                </c:pt>
                <c:pt idx="106">
                  <c:v>40702</c:v>
                </c:pt>
                <c:pt idx="107">
                  <c:v>40703</c:v>
                </c:pt>
                <c:pt idx="108">
                  <c:v>40704</c:v>
                </c:pt>
                <c:pt idx="109">
                  <c:v>40707</c:v>
                </c:pt>
                <c:pt idx="110">
                  <c:v>40708</c:v>
                </c:pt>
                <c:pt idx="111">
                  <c:v>40709</c:v>
                </c:pt>
                <c:pt idx="112">
                  <c:v>40710</c:v>
                </c:pt>
                <c:pt idx="113">
                  <c:v>40711</c:v>
                </c:pt>
                <c:pt idx="114">
                  <c:v>40714</c:v>
                </c:pt>
                <c:pt idx="115">
                  <c:v>40715</c:v>
                </c:pt>
                <c:pt idx="116">
                  <c:v>40716</c:v>
                </c:pt>
                <c:pt idx="117">
                  <c:v>40717</c:v>
                </c:pt>
                <c:pt idx="118">
                  <c:v>40718</c:v>
                </c:pt>
                <c:pt idx="119">
                  <c:v>40721</c:v>
                </c:pt>
                <c:pt idx="120">
                  <c:v>40722</c:v>
                </c:pt>
                <c:pt idx="121">
                  <c:v>40723</c:v>
                </c:pt>
                <c:pt idx="122">
                  <c:v>40724</c:v>
                </c:pt>
                <c:pt idx="123">
                  <c:v>40725</c:v>
                </c:pt>
                <c:pt idx="124">
                  <c:v>40728</c:v>
                </c:pt>
                <c:pt idx="125">
                  <c:v>40729</c:v>
                </c:pt>
                <c:pt idx="126">
                  <c:v>40730</c:v>
                </c:pt>
                <c:pt idx="127">
                  <c:v>40731</c:v>
                </c:pt>
                <c:pt idx="128">
                  <c:v>40732</c:v>
                </c:pt>
                <c:pt idx="129">
                  <c:v>40735</c:v>
                </c:pt>
                <c:pt idx="130">
                  <c:v>40736</c:v>
                </c:pt>
                <c:pt idx="131">
                  <c:v>40737</c:v>
                </c:pt>
                <c:pt idx="132">
                  <c:v>40738</c:v>
                </c:pt>
                <c:pt idx="133">
                  <c:v>40739</c:v>
                </c:pt>
                <c:pt idx="134">
                  <c:v>40742</c:v>
                </c:pt>
                <c:pt idx="135">
                  <c:v>40743</c:v>
                </c:pt>
                <c:pt idx="136">
                  <c:v>40744</c:v>
                </c:pt>
                <c:pt idx="137">
                  <c:v>40745</c:v>
                </c:pt>
                <c:pt idx="138">
                  <c:v>40746</c:v>
                </c:pt>
                <c:pt idx="139">
                  <c:v>40749</c:v>
                </c:pt>
                <c:pt idx="140">
                  <c:v>40750</c:v>
                </c:pt>
                <c:pt idx="141">
                  <c:v>40751</c:v>
                </c:pt>
                <c:pt idx="142">
                  <c:v>40752</c:v>
                </c:pt>
                <c:pt idx="143">
                  <c:v>40753</c:v>
                </c:pt>
                <c:pt idx="144">
                  <c:v>40756</c:v>
                </c:pt>
                <c:pt idx="145">
                  <c:v>40757</c:v>
                </c:pt>
                <c:pt idx="146">
                  <c:v>40758</c:v>
                </c:pt>
                <c:pt idx="147">
                  <c:v>40759</c:v>
                </c:pt>
                <c:pt idx="148">
                  <c:v>40760</c:v>
                </c:pt>
                <c:pt idx="149">
                  <c:v>40763</c:v>
                </c:pt>
                <c:pt idx="150">
                  <c:v>40764</c:v>
                </c:pt>
                <c:pt idx="151">
                  <c:v>40765</c:v>
                </c:pt>
                <c:pt idx="152">
                  <c:v>40766</c:v>
                </c:pt>
                <c:pt idx="153">
                  <c:v>40767</c:v>
                </c:pt>
                <c:pt idx="154">
                  <c:v>40770</c:v>
                </c:pt>
                <c:pt idx="155">
                  <c:v>40771</c:v>
                </c:pt>
                <c:pt idx="156">
                  <c:v>40772</c:v>
                </c:pt>
                <c:pt idx="157">
                  <c:v>40773</c:v>
                </c:pt>
                <c:pt idx="158">
                  <c:v>40774</c:v>
                </c:pt>
                <c:pt idx="159">
                  <c:v>40777</c:v>
                </c:pt>
                <c:pt idx="160">
                  <c:v>40778</c:v>
                </c:pt>
                <c:pt idx="161">
                  <c:v>40779</c:v>
                </c:pt>
                <c:pt idx="162">
                  <c:v>40780</c:v>
                </c:pt>
                <c:pt idx="163">
                  <c:v>40781</c:v>
                </c:pt>
                <c:pt idx="164">
                  <c:v>40784</c:v>
                </c:pt>
                <c:pt idx="165">
                  <c:v>40785</c:v>
                </c:pt>
                <c:pt idx="166">
                  <c:v>40786</c:v>
                </c:pt>
                <c:pt idx="167">
                  <c:v>40787</c:v>
                </c:pt>
                <c:pt idx="168">
                  <c:v>40788</c:v>
                </c:pt>
                <c:pt idx="169">
                  <c:v>40791</c:v>
                </c:pt>
                <c:pt idx="170">
                  <c:v>40792</c:v>
                </c:pt>
                <c:pt idx="171">
                  <c:v>40793</c:v>
                </c:pt>
                <c:pt idx="172">
                  <c:v>40794</c:v>
                </c:pt>
                <c:pt idx="173">
                  <c:v>40795</c:v>
                </c:pt>
                <c:pt idx="174">
                  <c:v>40799</c:v>
                </c:pt>
                <c:pt idx="175">
                  <c:v>40800</c:v>
                </c:pt>
                <c:pt idx="176">
                  <c:v>40801</c:v>
                </c:pt>
                <c:pt idx="177">
                  <c:v>40802</c:v>
                </c:pt>
                <c:pt idx="178">
                  <c:v>40805</c:v>
                </c:pt>
                <c:pt idx="179">
                  <c:v>40806</c:v>
                </c:pt>
                <c:pt idx="180">
                  <c:v>40807</c:v>
                </c:pt>
                <c:pt idx="181">
                  <c:v>40808</c:v>
                </c:pt>
                <c:pt idx="182">
                  <c:v>40809</c:v>
                </c:pt>
                <c:pt idx="183">
                  <c:v>40812</c:v>
                </c:pt>
                <c:pt idx="184">
                  <c:v>40813</c:v>
                </c:pt>
                <c:pt idx="185">
                  <c:v>40814</c:v>
                </c:pt>
                <c:pt idx="186">
                  <c:v>40815</c:v>
                </c:pt>
                <c:pt idx="187">
                  <c:v>40816</c:v>
                </c:pt>
                <c:pt idx="188">
                  <c:v>40824</c:v>
                </c:pt>
                <c:pt idx="189">
                  <c:v>40825</c:v>
                </c:pt>
                <c:pt idx="190">
                  <c:v>40826</c:v>
                </c:pt>
                <c:pt idx="191">
                  <c:v>40827</c:v>
                </c:pt>
                <c:pt idx="192">
                  <c:v>40828</c:v>
                </c:pt>
                <c:pt idx="193">
                  <c:v>40829</c:v>
                </c:pt>
                <c:pt idx="194">
                  <c:v>40830</c:v>
                </c:pt>
                <c:pt idx="195">
                  <c:v>40833</c:v>
                </c:pt>
                <c:pt idx="196">
                  <c:v>40834</c:v>
                </c:pt>
                <c:pt idx="197">
                  <c:v>40835</c:v>
                </c:pt>
                <c:pt idx="198">
                  <c:v>40836</c:v>
                </c:pt>
                <c:pt idx="199">
                  <c:v>40837</c:v>
                </c:pt>
                <c:pt idx="200">
                  <c:v>40840</c:v>
                </c:pt>
                <c:pt idx="201">
                  <c:v>40841</c:v>
                </c:pt>
                <c:pt idx="202">
                  <c:v>40842</c:v>
                </c:pt>
                <c:pt idx="203">
                  <c:v>40843</c:v>
                </c:pt>
                <c:pt idx="204">
                  <c:v>40844</c:v>
                </c:pt>
                <c:pt idx="205">
                  <c:v>40847</c:v>
                </c:pt>
                <c:pt idx="206">
                  <c:v>40848</c:v>
                </c:pt>
                <c:pt idx="207">
                  <c:v>40849</c:v>
                </c:pt>
                <c:pt idx="208">
                  <c:v>40850</c:v>
                </c:pt>
                <c:pt idx="209">
                  <c:v>40851</c:v>
                </c:pt>
                <c:pt idx="210">
                  <c:v>40854</c:v>
                </c:pt>
                <c:pt idx="211">
                  <c:v>40855</c:v>
                </c:pt>
                <c:pt idx="212">
                  <c:v>40856</c:v>
                </c:pt>
                <c:pt idx="213">
                  <c:v>40857</c:v>
                </c:pt>
                <c:pt idx="214">
                  <c:v>40858</c:v>
                </c:pt>
                <c:pt idx="215">
                  <c:v>40861</c:v>
                </c:pt>
                <c:pt idx="216">
                  <c:v>40862</c:v>
                </c:pt>
                <c:pt idx="217">
                  <c:v>40863</c:v>
                </c:pt>
                <c:pt idx="218">
                  <c:v>40864</c:v>
                </c:pt>
                <c:pt idx="219">
                  <c:v>40865</c:v>
                </c:pt>
                <c:pt idx="220">
                  <c:v>40868</c:v>
                </c:pt>
                <c:pt idx="221">
                  <c:v>40869</c:v>
                </c:pt>
                <c:pt idx="222">
                  <c:v>40870</c:v>
                </c:pt>
                <c:pt idx="223">
                  <c:v>40871</c:v>
                </c:pt>
                <c:pt idx="224">
                  <c:v>40872</c:v>
                </c:pt>
                <c:pt idx="225">
                  <c:v>40875</c:v>
                </c:pt>
                <c:pt idx="226">
                  <c:v>40876</c:v>
                </c:pt>
                <c:pt idx="227">
                  <c:v>40877</c:v>
                </c:pt>
                <c:pt idx="228">
                  <c:v>40878</c:v>
                </c:pt>
                <c:pt idx="229">
                  <c:v>40879</c:v>
                </c:pt>
                <c:pt idx="230">
                  <c:v>40882</c:v>
                </c:pt>
                <c:pt idx="231">
                  <c:v>40883</c:v>
                </c:pt>
                <c:pt idx="232">
                  <c:v>40884</c:v>
                </c:pt>
                <c:pt idx="233">
                  <c:v>40885</c:v>
                </c:pt>
                <c:pt idx="234">
                  <c:v>40886</c:v>
                </c:pt>
                <c:pt idx="235">
                  <c:v>40889</c:v>
                </c:pt>
                <c:pt idx="236">
                  <c:v>40890</c:v>
                </c:pt>
                <c:pt idx="237">
                  <c:v>40891</c:v>
                </c:pt>
                <c:pt idx="238">
                  <c:v>40892</c:v>
                </c:pt>
                <c:pt idx="239">
                  <c:v>40893</c:v>
                </c:pt>
                <c:pt idx="240">
                  <c:v>40896</c:v>
                </c:pt>
                <c:pt idx="241">
                  <c:v>40897</c:v>
                </c:pt>
                <c:pt idx="242">
                  <c:v>40898</c:v>
                </c:pt>
                <c:pt idx="243">
                  <c:v>40899</c:v>
                </c:pt>
                <c:pt idx="244">
                  <c:v>40900</c:v>
                </c:pt>
                <c:pt idx="245">
                  <c:v>40903</c:v>
                </c:pt>
                <c:pt idx="246">
                  <c:v>40904</c:v>
                </c:pt>
                <c:pt idx="247">
                  <c:v>40905</c:v>
                </c:pt>
                <c:pt idx="248">
                  <c:v>40906</c:v>
                </c:pt>
                <c:pt idx="249">
                  <c:v>40907</c:v>
                </c:pt>
                <c:pt idx="250">
                  <c:v>40908</c:v>
                </c:pt>
                <c:pt idx="251">
                  <c:v>40912</c:v>
                </c:pt>
                <c:pt idx="252">
                  <c:v>40913</c:v>
                </c:pt>
                <c:pt idx="253">
                  <c:v>40914</c:v>
                </c:pt>
                <c:pt idx="254">
                  <c:v>40917</c:v>
                </c:pt>
                <c:pt idx="255">
                  <c:v>40918</c:v>
                </c:pt>
                <c:pt idx="256">
                  <c:v>40919</c:v>
                </c:pt>
                <c:pt idx="257">
                  <c:v>40920</c:v>
                </c:pt>
                <c:pt idx="258">
                  <c:v>40921</c:v>
                </c:pt>
                <c:pt idx="259">
                  <c:v>40924</c:v>
                </c:pt>
                <c:pt idx="260">
                  <c:v>40925</c:v>
                </c:pt>
                <c:pt idx="261">
                  <c:v>40926</c:v>
                </c:pt>
                <c:pt idx="262">
                  <c:v>40927</c:v>
                </c:pt>
                <c:pt idx="263">
                  <c:v>40928</c:v>
                </c:pt>
                <c:pt idx="264">
                  <c:v>40929</c:v>
                </c:pt>
                <c:pt idx="265">
                  <c:v>40937</c:v>
                </c:pt>
                <c:pt idx="266">
                  <c:v>40938</c:v>
                </c:pt>
                <c:pt idx="267">
                  <c:v>40939</c:v>
                </c:pt>
                <c:pt idx="268">
                  <c:v>40940</c:v>
                </c:pt>
                <c:pt idx="269">
                  <c:v>40941</c:v>
                </c:pt>
                <c:pt idx="270">
                  <c:v>40942</c:v>
                </c:pt>
                <c:pt idx="271">
                  <c:v>40945</c:v>
                </c:pt>
                <c:pt idx="272">
                  <c:v>40946</c:v>
                </c:pt>
                <c:pt idx="273">
                  <c:v>40947</c:v>
                </c:pt>
                <c:pt idx="274">
                  <c:v>40948</c:v>
                </c:pt>
                <c:pt idx="275">
                  <c:v>40949</c:v>
                </c:pt>
                <c:pt idx="276">
                  <c:v>40952</c:v>
                </c:pt>
                <c:pt idx="277">
                  <c:v>40953</c:v>
                </c:pt>
                <c:pt idx="278">
                  <c:v>40954</c:v>
                </c:pt>
                <c:pt idx="279">
                  <c:v>40955</c:v>
                </c:pt>
                <c:pt idx="280">
                  <c:v>40956</c:v>
                </c:pt>
                <c:pt idx="281">
                  <c:v>40959</c:v>
                </c:pt>
                <c:pt idx="282">
                  <c:v>40960</c:v>
                </c:pt>
                <c:pt idx="283">
                  <c:v>40961</c:v>
                </c:pt>
                <c:pt idx="284">
                  <c:v>40962</c:v>
                </c:pt>
                <c:pt idx="285">
                  <c:v>40963</c:v>
                </c:pt>
                <c:pt idx="286">
                  <c:v>40966</c:v>
                </c:pt>
                <c:pt idx="287">
                  <c:v>40967</c:v>
                </c:pt>
                <c:pt idx="288">
                  <c:v>40968</c:v>
                </c:pt>
                <c:pt idx="289">
                  <c:v>40969</c:v>
                </c:pt>
                <c:pt idx="290">
                  <c:v>40970</c:v>
                </c:pt>
                <c:pt idx="291">
                  <c:v>40973</c:v>
                </c:pt>
                <c:pt idx="292">
                  <c:v>40974</c:v>
                </c:pt>
                <c:pt idx="293">
                  <c:v>40975</c:v>
                </c:pt>
                <c:pt idx="294">
                  <c:v>40976</c:v>
                </c:pt>
                <c:pt idx="295">
                  <c:v>40977</c:v>
                </c:pt>
                <c:pt idx="296">
                  <c:v>40980</c:v>
                </c:pt>
                <c:pt idx="297">
                  <c:v>40981</c:v>
                </c:pt>
                <c:pt idx="298">
                  <c:v>40982</c:v>
                </c:pt>
                <c:pt idx="299">
                  <c:v>40983</c:v>
                </c:pt>
                <c:pt idx="300">
                  <c:v>40984</c:v>
                </c:pt>
                <c:pt idx="301">
                  <c:v>40987</c:v>
                </c:pt>
                <c:pt idx="302">
                  <c:v>40988</c:v>
                </c:pt>
                <c:pt idx="303">
                  <c:v>40989</c:v>
                </c:pt>
                <c:pt idx="304">
                  <c:v>40990</c:v>
                </c:pt>
                <c:pt idx="305">
                  <c:v>40991</c:v>
                </c:pt>
                <c:pt idx="306">
                  <c:v>40994</c:v>
                </c:pt>
                <c:pt idx="307">
                  <c:v>40995</c:v>
                </c:pt>
                <c:pt idx="308">
                  <c:v>40996</c:v>
                </c:pt>
                <c:pt idx="309">
                  <c:v>40997</c:v>
                </c:pt>
                <c:pt idx="310">
                  <c:v>40998</c:v>
                </c:pt>
                <c:pt idx="311">
                  <c:v>40999</c:v>
                </c:pt>
                <c:pt idx="312">
                  <c:v>41000</c:v>
                </c:pt>
                <c:pt idx="313">
                  <c:v>41004</c:v>
                </c:pt>
                <c:pt idx="314">
                  <c:v>41005</c:v>
                </c:pt>
                <c:pt idx="315">
                  <c:v>41008</c:v>
                </c:pt>
                <c:pt idx="316">
                  <c:v>41009</c:v>
                </c:pt>
                <c:pt idx="317">
                  <c:v>41010</c:v>
                </c:pt>
                <c:pt idx="318">
                  <c:v>41011</c:v>
                </c:pt>
                <c:pt idx="319">
                  <c:v>41012</c:v>
                </c:pt>
                <c:pt idx="320">
                  <c:v>41015</c:v>
                </c:pt>
                <c:pt idx="321">
                  <c:v>41016</c:v>
                </c:pt>
                <c:pt idx="322">
                  <c:v>41017</c:v>
                </c:pt>
                <c:pt idx="323">
                  <c:v>41018</c:v>
                </c:pt>
                <c:pt idx="324">
                  <c:v>41019</c:v>
                </c:pt>
                <c:pt idx="325">
                  <c:v>41022</c:v>
                </c:pt>
                <c:pt idx="326">
                  <c:v>41023</c:v>
                </c:pt>
                <c:pt idx="327">
                  <c:v>41024</c:v>
                </c:pt>
                <c:pt idx="328">
                  <c:v>41025</c:v>
                </c:pt>
                <c:pt idx="329">
                  <c:v>41026</c:v>
                </c:pt>
                <c:pt idx="330">
                  <c:v>41027</c:v>
                </c:pt>
                <c:pt idx="331">
                  <c:v>41031</c:v>
                </c:pt>
                <c:pt idx="332">
                  <c:v>41032</c:v>
                </c:pt>
                <c:pt idx="333">
                  <c:v>41033</c:v>
                </c:pt>
                <c:pt idx="334">
                  <c:v>41036</c:v>
                </c:pt>
                <c:pt idx="335">
                  <c:v>41037</c:v>
                </c:pt>
                <c:pt idx="336">
                  <c:v>41038</c:v>
                </c:pt>
                <c:pt idx="337">
                  <c:v>41039</c:v>
                </c:pt>
                <c:pt idx="338">
                  <c:v>41040</c:v>
                </c:pt>
                <c:pt idx="339">
                  <c:v>41043</c:v>
                </c:pt>
                <c:pt idx="340">
                  <c:v>41044</c:v>
                </c:pt>
                <c:pt idx="341">
                  <c:v>41045</c:v>
                </c:pt>
                <c:pt idx="342">
                  <c:v>41046</c:v>
                </c:pt>
                <c:pt idx="343">
                  <c:v>41047</c:v>
                </c:pt>
                <c:pt idx="344">
                  <c:v>41050</c:v>
                </c:pt>
                <c:pt idx="345">
                  <c:v>41051</c:v>
                </c:pt>
                <c:pt idx="346">
                  <c:v>41052</c:v>
                </c:pt>
                <c:pt idx="347">
                  <c:v>41053</c:v>
                </c:pt>
                <c:pt idx="348">
                  <c:v>41054</c:v>
                </c:pt>
              </c:numCache>
            </c:numRef>
          </c:cat>
          <c:val>
            <c:numRef>
              <c:f>国债数据!$H$4:$H$2001</c:f>
              <c:numCache>
                <c:formatCode>###,###,###,###,##0.0000</c:formatCode>
                <c:ptCount val="1998"/>
                <c:pt idx="0">
                  <c:v>3.5515999999999988</c:v>
                </c:pt>
                <c:pt idx="1">
                  <c:v>3.5112999999999968</c:v>
                </c:pt>
                <c:pt idx="2">
                  <c:v>3.4432</c:v>
                </c:pt>
                <c:pt idx="3">
                  <c:v>3.4519999999999977</c:v>
                </c:pt>
                <c:pt idx="4">
                  <c:v>3.4238</c:v>
                </c:pt>
                <c:pt idx="5">
                  <c:v>3.4205999999999999</c:v>
                </c:pt>
                <c:pt idx="6">
                  <c:v>3.4396999999999927</c:v>
                </c:pt>
                <c:pt idx="7">
                  <c:v>3.4215999999999998</c:v>
                </c:pt>
                <c:pt idx="8">
                  <c:v>3.4535</c:v>
                </c:pt>
                <c:pt idx="9">
                  <c:v>3.4819999999999998</c:v>
                </c:pt>
                <c:pt idx="10">
                  <c:v>3.5415000000000001</c:v>
                </c:pt>
                <c:pt idx="11">
                  <c:v>3.6055000000000001</c:v>
                </c:pt>
                <c:pt idx="12">
                  <c:v>3.6282999999999999</c:v>
                </c:pt>
                <c:pt idx="13">
                  <c:v>3.6339000000000001</c:v>
                </c:pt>
                <c:pt idx="14">
                  <c:v>3.6353</c:v>
                </c:pt>
                <c:pt idx="15">
                  <c:v>3.6278999999999999</c:v>
                </c:pt>
                <c:pt idx="16">
                  <c:v>3.62</c:v>
                </c:pt>
                <c:pt idx="17">
                  <c:v>3.6230000000000002</c:v>
                </c:pt>
                <c:pt idx="18">
                  <c:v>3.6244999999999998</c:v>
                </c:pt>
                <c:pt idx="19">
                  <c:v>3.6252</c:v>
                </c:pt>
                <c:pt idx="20">
                  <c:v>3.6135000000000002</c:v>
                </c:pt>
                <c:pt idx="21">
                  <c:v>3.6158999999999977</c:v>
                </c:pt>
                <c:pt idx="22">
                  <c:v>3.6236999999999999</c:v>
                </c:pt>
                <c:pt idx="23">
                  <c:v>3.7170999999999998</c:v>
                </c:pt>
                <c:pt idx="24">
                  <c:v>3.7223000000000002</c:v>
                </c:pt>
                <c:pt idx="25">
                  <c:v>3.7170999999999998</c:v>
                </c:pt>
                <c:pt idx="26">
                  <c:v>3.7195</c:v>
                </c:pt>
                <c:pt idx="27">
                  <c:v>3.6823999999999999</c:v>
                </c:pt>
                <c:pt idx="28">
                  <c:v>3.6694</c:v>
                </c:pt>
                <c:pt idx="29">
                  <c:v>3.6381999999999999</c:v>
                </c:pt>
                <c:pt idx="30">
                  <c:v>3.6303999999999998</c:v>
                </c:pt>
                <c:pt idx="31">
                  <c:v>3.6389</c:v>
                </c:pt>
                <c:pt idx="32">
                  <c:v>3.6999</c:v>
                </c:pt>
                <c:pt idx="33">
                  <c:v>3.6802000000000001</c:v>
                </c:pt>
                <c:pt idx="34">
                  <c:v>3.6444999999999999</c:v>
                </c:pt>
                <c:pt idx="35">
                  <c:v>3.6147999999999998</c:v>
                </c:pt>
                <c:pt idx="36">
                  <c:v>3.6396999999999977</c:v>
                </c:pt>
                <c:pt idx="37">
                  <c:v>3.5918999999999977</c:v>
                </c:pt>
                <c:pt idx="38">
                  <c:v>3.5865</c:v>
                </c:pt>
                <c:pt idx="39">
                  <c:v>3.5718999999999967</c:v>
                </c:pt>
                <c:pt idx="40">
                  <c:v>3.5680999999999998</c:v>
                </c:pt>
                <c:pt idx="41">
                  <c:v>3.5886999999999998</c:v>
                </c:pt>
                <c:pt idx="42">
                  <c:v>3.5899000000000001</c:v>
                </c:pt>
                <c:pt idx="43">
                  <c:v>3.5434999999999999</c:v>
                </c:pt>
                <c:pt idx="44">
                  <c:v>3.5196999999999967</c:v>
                </c:pt>
                <c:pt idx="45">
                  <c:v>3.5557999999999987</c:v>
                </c:pt>
                <c:pt idx="46">
                  <c:v>3.5507999999999997</c:v>
                </c:pt>
                <c:pt idx="47">
                  <c:v>3.5613999999999999</c:v>
                </c:pt>
                <c:pt idx="48">
                  <c:v>3.5187999999999997</c:v>
                </c:pt>
                <c:pt idx="49">
                  <c:v>3.5168999999999828</c:v>
                </c:pt>
                <c:pt idx="50">
                  <c:v>3.5038999999999998</c:v>
                </c:pt>
                <c:pt idx="51">
                  <c:v>3.5045999999999999</c:v>
                </c:pt>
                <c:pt idx="52">
                  <c:v>3.5317999999999987</c:v>
                </c:pt>
                <c:pt idx="53">
                  <c:v>3.5357999999999987</c:v>
                </c:pt>
                <c:pt idx="54">
                  <c:v>3.5373000000000001</c:v>
                </c:pt>
                <c:pt idx="55">
                  <c:v>3.5133000000000001</c:v>
                </c:pt>
                <c:pt idx="56">
                  <c:v>3.5055000000000001</c:v>
                </c:pt>
                <c:pt idx="57">
                  <c:v>3.5059999999999998</c:v>
                </c:pt>
                <c:pt idx="58">
                  <c:v>3.5072000000000001</c:v>
                </c:pt>
                <c:pt idx="59">
                  <c:v>3.5251000000000001</c:v>
                </c:pt>
                <c:pt idx="60">
                  <c:v>3.5173000000000001</c:v>
                </c:pt>
                <c:pt idx="61">
                  <c:v>3.5171000000000001</c:v>
                </c:pt>
                <c:pt idx="62">
                  <c:v>3.5095999999999998</c:v>
                </c:pt>
                <c:pt idx="63">
                  <c:v>3.5421999999999998</c:v>
                </c:pt>
                <c:pt idx="64">
                  <c:v>3.5402</c:v>
                </c:pt>
                <c:pt idx="65">
                  <c:v>3.5417000000000001</c:v>
                </c:pt>
                <c:pt idx="66">
                  <c:v>3.5205000000000002</c:v>
                </c:pt>
                <c:pt idx="67">
                  <c:v>3.4737999999999998</c:v>
                </c:pt>
                <c:pt idx="68">
                  <c:v>3.4426999999999977</c:v>
                </c:pt>
                <c:pt idx="69">
                  <c:v>3.4427999999999988</c:v>
                </c:pt>
                <c:pt idx="70">
                  <c:v>3.4436</c:v>
                </c:pt>
                <c:pt idx="71">
                  <c:v>3.4727999999999977</c:v>
                </c:pt>
                <c:pt idx="72">
                  <c:v>3.4729999999999968</c:v>
                </c:pt>
                <c:pt idx="73">
                  <c:v>3.4681999999999999</c:v>
                </c:pt>
                <c:pt idx="74">
                  <c:v>3.4679000000000002</c:v>
                </c:pt>
                <c:pt idx="75">
                  <c:v>3.4744999999999977</c:v>
                </c:pt>
                <c:pt idx="76">
                  <c:v>3.4749999999999988</c:v>
                </c:pt>
                <c:pt idx="77">
                  <c:v>3.4807999999999999</c:v>
                </c:pt>
                <c:pt idx="78">
                  <c:v>3.4811000000000001</c:v>
                </c:pt>
                <c:pt idx="79">
                  <c:v>3.4523999999999977</c:v>
                </c:pt>
                <c:pt idx="80">
                  <c:v>3.4426999999999977</c:v>
                </c:pt>
                <c:pt idx="81">
                  <c:v>3.4350999999999967</c:v>
                </c:pt>
                <c:pt idx="82">
                  <c:v>3.4360999999999833</c:v>
                </c:pt>
                <c:pt idx="83">
                  <c:v>3.4423999999999997</c:v>
                </c:pt>
                <c:pt idx="84">
                  <c:v>3.4382999999999977</c:v>
                </c:pt>
                <c:pt idx="85">
                  <c:v>3.4333999999999998</c:v>
                </c:pt>
                <c:pt idx="86">
                  <c:v>3.4430000000000001</c:v>
                </c:pt>
                <c:pt idx="87">
                  <c:v>3.4348999999999967</c:v>
                </c:pt>
                <c:pt idx="88">
                  <c:v>3.4326999999999801</c:v>
                </c:pt>
                <c:pt idx="89">
                  <c:v>3.4617</c:v>
                </c:pt>
                <c:pt idx="90">
                  <c:v>3.4636999999999998</c:v>
                </c:pt>
                <c:pt idx="91">
                  <c:v>3.4636999999999998</c:v>
                </c:pt>
                <c:pt idx="92">
                  <c:v>3.4613</c:v>
                </c:pt>
                <c:pt idx="93">
                  <c:v>3.4607999999999999</c:v>
                </c:pt>
                <c:pt idx="94">
                  <c:v>3.4531000000000001</c:v>
                </c:pt>
                <c:pt idx="95">
                  <c:v>3.4393999999999987</c:v>
                </c:pt>
                <c:pt idx="96">
                  <c:v>3.4411999999999998</c:v>
                </c:pt>
                <c:pt idx="97">
                  <c:v>3.4087999999999998</c:v>
                </c:pt>
                <c:pt idx="98">
                  <c:v>3.3966999999999801</c:v>
                </c:pt>
                <c:pt idx="99">
                  <c:v>3.4067999999999987</c:v>
                </c:pt>
                <c:pt idx="100">
                  <c:v>3.4020999999999977</c:v>
                </c:pt>
                <c:pt idx="101">
                  <c:v>3.427</c:v>
                </c:pt>
                <c:pt idx="102">
                  <c:v>3.4342999999999977</c:v>
                </c:pt>
                <c:pt idx="103">
                  <c:v>3.4349999999999987</c:v>
                </c:pt>
                <c:pt idx="104">
                  <c:v>3.4357999999999977</c:v>
                </c:pt>
                <c:pt idx="105">
                  <c:v>3.4457999999999998</c:v>
                </c:pt>
                <c:pt idx="106">
                  <c:v>3.5001000000000002</c:v>
                </c:pt>
                <c:pt idx="107">
                  <c:v>3.5225</c:v>
                </c:pt>
                <c:pt idx="108">
                  <c:v>3.5306999999999977</c:v>
                </c:pt>
                <c:pt idx="109">
                  <c:v>3.5331999999999999</c:v>
                </c:pt>
                <c:pt idx="110">
                  <c:v>3.5775000000000001</c:v>
                </c:pt>
                <c:pt idx="111">
                  <c:v>3.6274999999999999</c:v>
                </c:pt>
                <c:pt idx="112">
                  <c:v>3.6274999999999999</c:v>
                </c:pt>
                <c:pt idx="113">
                  <c:v>3.6379000000000001</c:v>
                </c:pt>
                <c:pt idx="114">
                  <c:v>3.5922999999999967</c:v>
                </c:pt>
                <c:pt idx="115">
                  <c:v>3.5689000000000002</c:v>
                </c:pt>
                <c:pt idx="116">
                  <c:v>3.6238999999999999</c:v>
                </c:pt>
                <c:pt idx="117">
                  <c:v>3.6248</c:v>
                </c:pt>
                <c:pt idx="118">
                  <c:v>3.5909999999999997</c:v>
                </c:pt>
                <c:pt idx="119">
                  <c:v>3.5392999999999977</c:v>
                </c:pt>
                <c:pt idx="120">
                  <c:v>3.5566999999999847</c:v>
                </c:pt>
                <c:pt idx="121">
                  <c:v>3.5634999999999999</c:v>
                </c:pt>
                <c:pt idx="122">
                  <c:v>3.5648</c:v>
                </c:pt>
                <c:pt idx="123">
                  <c:v>3.5438000000000001</c:v>
                </c:pt>
                <c:pt idx="124">
                  <c:v>3.5257000000000001</c:v>
                </c:pt>
                <c:pt idx="125">
                  <c:v>3.5369999999999977</c:v>
                </c:pt>
                <c:pt idx="126">
                  <c:v>3.5533999999999999</c:v>
                </c:pt>
                <c:pt idx="127">
                  <c:v>3.5623999999999998</c:v>
                </c:pt>
                <c:pt idx="128">
                  <c:v>3.5594999999999977</c:v>
                </c:pt>
                <c:pt idx="129">
                  <c:v>3.5794999999999977</c:v>
                </c:pt>
                <c:pt idx="130">
                  <c:v>3.5739999999999998</c:v>
                </c:pt>
                <c:pt idx="131">
                  <c:v>3.5779999999999998</c:v>
                </c:pt>
                <c:pt idx="132">
                  <c:v>3.5955999999999997</c:v>
                </c:pt>
                <c:pt idx="133">
                  <c:v>3.6038000000000001</c:v>
                </c:pt>
                <c:pt idx="134">
                  <c:v>3.6501999999999999</c:v>
                </c:pt>
                <c:pt idx="135">
                  <c:v>3.6919</c:v>
                </c:pt>
                <c:pt idx="136">
                  <c:v>3.7671000000000205</c:v>
                </c:pt>
                <c:pt idx="137">
                  <c:v>3.8191999999999977</c:v>
                </c:pt>
                <c:pt idx="138">
                  <c:v>3.8007</c:v>
                </c:pt>
                <c:pt idx="139">
                  <c:v>3.8061999999999987</c:v>
                </c:pt>
                <c:pt idx="140">
                  <c:v>3.8228999999999846</c:v>
                </c:pt>
                <c:pt idx="141">
                  <c:v>3.8181999999999987</c:v>
                </c:pt>
                <c:pt idx="142">
                  <c:v>3.8156999999999801</c:v>
                </c:pt>
                <c:pt idx="143">
                  <c:v>3.7957999999999998</c:v>
                </c:pt>
                <c:pt idx="144">
                  <c:v>3.8015999999999988</c:v>
                </c:pt>
                <c:pt idx="145">
                  <c:v>3.8071000000000002</c:v>
                </c:pt>
                <c:pt idx="146">
                  <c:v>3.9009999999999998</c:v>
                </c:pt>
                <c:pt idx="147">
                  <c:v>3.9573</c:v>
                </c:pt>
                <c:pt idx="148">
                  <c:v>3.9015999999999997</c:v>
                </c:pt>
                <c:pt idx="149">
                  <c:v>3.8635999999999999</c:v>
                </c:pt>
                <c:pt idx="150">
                  <c:v>3.8329999999999846</c:v>
                </c:pt>
                <c:pt idx="151">
                  <c:v>3.8349999999999977</c:v>
                </c:pt>
                <c:pt idx="152">
                  <c:v>3.7804000000000002</c:v>
                </c:pt>
                <c:pt idx="153">
                  <c:v>3.8085999999999998</c:v>
                </c:pt>
                <c:pt idx="154">
                  <c:v>3.8128999999999769</c:v>
                </c:pt>
                <c:pt idx="155">
                  <c:v>3.8378999999999968</c:v>
                </c:pt>
                <c:pt idx="156">
                  <c:v>3.8249999999999997</c:v>
                </c:pt>
                <c:pt idx="157">
                  <c:v>3.8349999999999977</c:v>
                </c:pt>
                <c:pt idx="158">
                  <c:v>3.7947000000000002</c:v>
                </c:pt>
                <c:pt idx="159">
                  <c:v>3.8</c:v>
                </c:pt>
                <c:pt idx="160">
                  <c:v>3.8146999999999927</c:v>
                </c:pt>
                <c:pt idx="161">
                  <c:v>3.8147999999999977</c:v>
                </c:pt>
                <c:pt idx="162">
                  <c:v>3.8267999999999978</c:v>
                </c:pt>
                <c:pt idx="163">
                  <c:v>3.8609</c:v>
                </c:pt>
                <c:pt idx="164">
                  <c:v>3.9868999999999977</c:v>
                </c:pt>
                <c:pt idx="165">
                  <c:v>4.0391000000000004</c:v>
                </c:pt>
                <c:pt idx="166">
                  <c:v>4.0143999999999975</c:v>
                </c:pt>
                <c:pt idx="167">
                  <c:v>3.9729999999999968</c:v>
                </c:pt>
                <c:pt idx="168">
                  <c:v>3.9575</c:v>
                </c:pt>
                <c:pt idx="169">
                  <c:v>3.9137999999999997</c:v>
                </c:pt>
                <c:pt idx="170">
                  <c:v>3.8827999999999987</c:v>
                </c:pt>
                <c:pt idx="171">
                  <c:v>3.9237000000000002</c:v>
                </c:pt>
                <c:pt idx="172">
                  <c:v>3.9445999999999999</c:v>
                </c:pt>
                <c:pt idx="173">
                  <c:v>3.9108999999999967</c:v>
                </c:pt>
                <c:pt idx="174">
                  <c:v>3.8883999999999999</c:v>
                </c:pt>
                <c:pt idx="175">
                  <c:v>3.9033000000000002</c:v>
                </c:pt>
                <c:pt idx="176">
                  <c:v>3.9293</c:v>
                </c:pt>
                <c:pt idx="177">
                  <c:v>3.9514999999999967</c:v>
                </c:pt>
                <c:pt idx="178">
                  <c:v>3.9548999999999968</c:v>
                </c:pt>
                <c:pt idx="179">
                  <c:v>3.9453</c:v>
                </c:pt>
                <c:pt idx="180">
                  <c:v>3.9594999999999967</c:v>
                </c:pt>
                <c:pt idx="181">
                  <c:v>3.9185999999999988</c:v>
                </c:pt>
                <c:pt idx="182">
                  <c:v>3.8222999999999967</c:v>
                </c:pt>
                <c:pt idx="183">
                  <c:v>3.7583000000000002</c:v>
                </c:pt>
                <c:pt idx="184">
                  <c:v>3.7955000000000001</c:v>
                </c:pt>
                <c:pt idx="185">
                  <c:v>3.7871000000000206</c:v>
                </c:pt>
                <c:pt idx="186">
                  <c:v>3.7528999999999977</c:v>
                </c:pt>
                <c:pt idx="187">
                  <c:v>3.7241000000000155</c:v>
                </c:pt>
                <c:pt idx="188">
                  <c:v>3.7265999999999999</c:v>
                </c:pt>
                <c:pt idx="189">
                  <c:v>3.6564999999999968</c:v>
                </c:pt>
                <c:pt idx="190">
                  <c:v>3.5834000000000001</c:v>
                </c:pt>
                <c:pt idx="191">
                  <c:v>3.5661999999999998</c:v>
                </c:pt>
                <c:pt idx="192">
                  <c:v>3.6067999999999998</c:v>
                </c:pt>
                <c:pt idx="193">
                  <c:v>3.6671000000000187</c:v>
                </c:pt>
                <c:pt idx="194">
                  <c:v>3.6263999999999998</c:v>
                </c:pt>
                <c:pt idx="195">
                  <c:v>3.6543999999999999</c:v>
                </c:pt>
                <c:pt idx="196">
                  <c:v>3.5909999999999997</c:v>
                </c:pt>
                <c:pt idx="197">
                  <c:v>3.6053000000000002</c:v>
                </c:pt>
                <c:pt idx="198">
                  <c:v>3.5878000000000001</c:v>
                </c:pt>
                <c:pt idx="199">
                  <c:v>3.605</c:v>
                </c:pt>
                <c:pt idx="200">
                  <c:v>3.6143999999999998</c:v>
                </c:pt>
                <c:pt idx="201">
                  <c:v>3.6427999999999998</c:v>
                </c:pt>
                <c:pt idx="202">
                  <c:v>3.6335000000000002</c:v>
                </c:pt>
                <c:pt idx="203">
                  <c:v>3.6534</c:v>
                </c:pt>
                <c:pt idx="204">
                  <c:v>3.6335000000000002</c:v>
                </c:pt>
                <c:pt idx="205">
                  <c:v>3.5832000000000002</c:v>
                </c:pt>
                <c:pt idx="206">
                  <c:v>3.5510999999999977</c:v>
                </c:pt>
                <c:pt idx="207">
                  <c:v>3.5225999999999997</c:v>
                </c:pt>
                <c:pt idx="208">
                  <c:v>3.5143</c:v>
                </c:pt>
                <c:pt idx="209">
                  <c:v>3.5</c:v>
                </c:pt>
                <c:pt idx="210">
                  <c:v>3.5053000000000001</c:v>
                </c:pt>
                <c:pt idx="211">
                  <c:v>3.4695</c:v>
                </c:pt>
                <c:pt idx="212">
                  <c:v>3.3849</c:v>
                </c:pt>
                <c:pt idx="213">
                  <c:v>3.2942999999999998</c:v>
                </c:pt>
                <c:pt idx="214">
                  <c:v>3.3055999999999988</c:v>
                </c:pt>
                <c:pt idx="215">
                  <c:v>3.3025999999999978</c:v>
                </c:pt>
                <c:pt idx="216">
                  <c:v>3.3449</c:v>
                </c:pt>
                <c:pt idx="217">
                  <c:v>3.3571</c:v>
                </c:pt>
                <c:pt idx="218">
                  <c:v>3.4007999999999998</c:v>
                </c:pt>
                <c:pt idx="219">
                  <c:v>3.3702999999999967</c:v>
                </c:pt>
                <c:pt idx="220">
                  <c:v>3.3986999999999967</c:v>
                </c:pt>
                <c:pt idx="221">
                  <c:v>3.4102999999999977</c:v>
                </c:pt>
                <c:pt idx="222">
                  <c:v>3.3346999999999967</c:v>
                </c:pt>
                <c:pt idx="223">
                  <c:v>3.3087999999999997</c:v>
                </c:pt>
                <c:pt idx="224">
                  <c:v>3.3130999999999977</c:v>
                </c:pt>
                <c:pt idx="225">
                  <c:v>3.3378999999999968</c:v>
                </c:pt>
                <c:pt idx="226">
                  <c:v>3.3483999999999998</c:v>
                </c:pt>
                <c:pt idx="227">
                  <c:v>3.3054999999999977</c:v>
                </c:pt>
                <c:pt idx="228">
                  <c:v>3.1263999999999998</c:v>
                </c:pt>
                <c:pt idx="229">
                  <c:v>3.0543</c:v>
                </c:pt>
                <c:pt idx="230">
                  <c:v>3.0398999999999967</c:v>
                </c:pt>
                <c:pt idx="231">
                  <c:v>3.0817999999999999</c:v>
                </c:pt>
                <c:pt idx="232">
                  <c:v>3.1116999999999977</c:v>
                </c:pt>
                <c:pt idx="233">
                  <c:v>3.0924999999999967</c:v>
                </c:pt>
                <c:pt idx="234">
                  <c:v>3.0524999999999967</c:v>
                </c:pt>
                <c:pt idx="235">
                  <c:v>3.0651000000000002</c:v>
                </c:pt>
                <c:pt idx="236">
                  <c:v>3.1063000000000001</c:v>
                </c:pt>
                <c:pt idx="237">
                  <c:v>3.1086999999999998</c:v>
                </c:pt>
                <c:pt idx="238">
                  <c:v>3.1117999999999997</c:v>
                </c:pt>
                <c:pt idx="239">
                  <c:v>3.0874000000000001</c:v>
                </c:pt>
                <c:pt idx="240">
                  <c:v>3.0973999999999999</c:v>
                </c:pt>
                <c:pt idx="241">
                  <c:v>3.0895999999999999</c:v>
                </c:pt>
                <c:pt idx="242">
                  <c:v>3.0872999999999999</c:v>
                </c:pt>
                <c:pt idx="243">
                  <c:v>3.0870000000000002</c:v>
                </c:pt>
                <c:pt idx="244">
                  <c:v>3.0926999999999967</c:v>
                </c:pt>
                <c:pt idx="245">
                  <c:v>3.0931999999999999</c:v>
                </c:pt>
                <c:pt idx="246">
                  <c:v>3.0897999999999999</c:v>
                </c:pt>
                <c:pt idx="247">
                  <c:v>3.0909</c:v>
                </c:pt>
                <c:pt idx="248">
                  <c:v>3.0775999999999999</c:v>
                </c:pt>
                <c:pt idx="249">
                  <c:v>3.0407999999999999</c:v>
                </c:pt>
                <c:pt idx="250">
                  <c:v>3.0406</c:v>
                </c:pt>
                <c:pt idx="251">
                  <c:v>3.0495999999999999</c:v>
                </c:pt>
                <c:pt idx="252">
                  <c:v>3.0775999999999999</c:v>
                </c:pt>
                <c:pt idx="253">
                  <c:v>3.0259999999999998</c:v>
                </c:pt>
                <c:pt idx="254">
                  <c:v>3.0272000000000001</c:v>
                </c:pt>
                <c:pt idx="255">
                  <c:v>3.0314999999999968</c:v>
                </c:pt>
                <c:pt idx="256">
                  <c:v>3.0324999999999847</c:v>
                </c:pt>
                <c:pt idx="257">
                  <c:v>3.04</c:v>
                </c:pt>
                <c:pt idx="258">
                  <c:v>3.0406</c:v>
                </c:pt>
                <c:pt idx="259">
                  <c:v>3.0606</c:v>
                </c:pt>
                <c:pt idx="260">
                  <c:v>3.0581999999999998</c:v>
                </c:pt>
                <c:pt idx="261">
                  <c:v>3.0687000000000002</c:v>
                </c:pt>
                <c:pt idx="262">
                  <c:v>3.0385999999999997</c:v>
                </c:pt>
                <c:pt idx="263">
                  <c:v>3.0337999999999998</c:v>
                </c:pt>
                <c:pt idx="264">
                  <c:v>3.0366999999999846</c:v>
                </c:pt>
                <c:pt idx="265">
                  <c:v>3.0333000000000001</c:v>
                </c:pt>
                <c:pt idx="266">
                  <c:v>3.0591999999999997</c:v>
                </c:pt>
                <c:pt idx="267">
                  <c:v>3.0533000000000001</c:v>
                </c:pt>
                <c:pt idx="268">
                  <c:v>3.1155999999999997</c:v>
                </c:pt>
                <c:pt idx="269">
                  <c:v>3.1097999999999999</c:v>
                </c:pt>
                <c:pt idx="270">
                  <c:v>3.1137999999999999</c:v>
                </c:pt>
                <c:pt idx="271">
                  <c:v>3.1435000000000155</c:v>
                </c:pt>
                <c:pt idx="272">
                  <c:v>3.1389</c:v>
                </c:pt>
                <c:pt idx="273">
                  <c:v>3.1690999999999998</c:v>
                </c:pt>
                <c:pt idx="274">
                  <c:v>3.1753</c:v>
                </c:pt>
                <c:pt idx="275">
                  <c:v>3.1627999999999998</c:v>
                </c:pt>
                <c:pt idx="276">
                  <c:v>3.1319999999999997</c:v>
                </c:pt>
                <c:pt idx="277">
                  <c:v>3.1412</c:v>
                </c:pt>
                <c:pt idx="278">
                  <c:v>3.1637000000000151</c:v>
                </c:pt>
                <c:pt idx="279">
                  <c:v>3.1736</c:v>
                </c:pt>
                <c:pt idx="280">
                  <c:v>3.2006999999999999</c:v>
                </c:pt>
                <c:pt idx="281">
                  <c:v>3.1511</c:v>
                </c:pt>
                <c:pt idx="282">
                  <c:v>3.1488999999999998</c:v>
                </c:pt>
                <c:pt idx="283">
                  <c:v>3.1767999999999987</c:v>
                </c:pt>
                <c:pt idx="284">
                  <c:v>3.1772999999999998</c:v>
                </c:pt>
                <c:pt idx="285">
                  <c:v>3.1846000000000001</c:v>
                </c:pt>
                <c:pt idx="286">
                  <c:v>3.2097000000000002</c:v>
                </c:pt>
                <c:pt idx="287">
                  <c:v>3.2299000000000002</c:v>
                </c:pt>
                <c:pt idx="288">
                  <c:v>3.2056</c:v>
                </c:pt>
                <c:pt idx="289">
                  <c:v>3.2050000000000001</c:v>
                </c:pt>
                <c:pt idx="290">
                  <c:v>3.2256</c:v>
                </c:pt>
                <c:pt idx="291">
                  <c:v>3.2313000000000001</c:v>
                </c:pt>
                <c:pt idx="292">
                  <c:v>3.2159999999999997</c:v>
                </c:pt>
                <c:pt idx="293">
                  <c:v>3.1924999999999977</c:v>
                </c:pt>
                <c:pt idx="294">
                  <c:v>3.1899000000000002</c:v>
                </c:pt>
                <c:pt idx="295">
                  <c:v>3.1743999999999999</c:v>
                </c:pt>
                <c:pt idx="296">
                  <c:v>3.1527999999999987</c:v>
                </c:pt>
                <c:pt idx="297">
                  <c:v>3.1604999999999999</c:v>
                </c:pt>
                <c:pt idx="298">
                  <c:v>3.1781000000000001</c:v>
                </c:pt>
                <c:pt idx="299">
                  <c:v>3.1930000000000001</c:v>
                </c:pt>
                <c:pt idx="300">
                  <c:v>3.1907999999999999</c:v>
                </c:pt>
                <c:pt idx="301">
                  <c:v>3.1852999999999998</c:v>
                </c:pt>
                <c:pt idx="302">
                  <c:v>3.2065000000000001</c:v>
                </c:pt>
                <c:pt idx="303">
                  <c:v>3.2176</c:v>
                </c:pt>
                <c:pt idx="304">
                  <c:v>3.1890000000000001</c:v>
                </c:pt>
                <c:pt idx="305">
                  <c:v>3.1623999999999999</c:v>
                </c:pt>
                <c:pt idx="306">
                  <c:v>3.1701999999999999</c:v>
                </c:pt>
                <c:pt idx="307">
                  <c:v>3.1715</c:v>
                </c:pt>
                <c:pt idx="308">
                  <c:v>3.1547000000000001</c:v>
                </c:pt>
                <c:pt idx="309">
                  <c:v>3.1446000000000001</c:v>
                </c:pt>
                <c:pt idx="310">
                  <c:v>3.1263000000000001</c:v>
                </c:pt>
                <c:pt idx="311">
                  <c:v>3.1236000000000002</c:v>
                </c:pt>
                <c:pt idx="312">
                  <c:v>3.1436000000000002</c:v>
                </c:pt>
                <c:pt idx="313">
                  <c:v>3.1387</c:v>
                </c:pt>
                <c:pt idx="314">
                  <c:v>3.1435000000000155</c:v>
                </c:pt>
                <c:pt idx="315">
                  <c:v>3.1440999999999999</c:v>
                </c:pt>
                <c:pt idx="316">
                  <c:v>3.1333000000000002</c:v>
                </c:pt>
                <c:pt idx="317">
                  <c:v>3.1267</c:v>
                </c:pt>
                <c:pt idx="318">
                  <c:v>3.1465000000000001</c:v>
                </c:pt>
                <c:pt idx="319">
                  <c:v>3.1537000000000002</c:v>
                </c:pt>
                <c:pt idx="320">
                  <c:v>3.1553999999999998</c:v>
                </c:pt>
                <c:pt idx="321">
                  <c:v>3.1555999999999997</c:v>
                </c:pt>
                <c:pt idx="322">
                  <c:v>3.1632000000000002</c:v>
                </c:pt>
                <c:pt idx="323">
                  <c:v>3.1758999999999977</c:v>
                </c:pt>
                <c:pt idx="324">
                  <c:v>3.1632000000000002</c:v>
                </c:pt>
                <c:pt idx="325">
                  <c:v>3.1669</c:v>
                </c:pt>
                <c:pt idx="326">
                  <c:v>3.1627999999999998</c:v>
                </c:pt>
                <c:pt idx="327">
                  <c:v>3.1604999999999999</c:v>
                </c:pt>
                <c:pt idx="328">
                  <c:v>3.1575000000000002</c:v>
                </c:pt>
                <c:pt idx="329">
                  <c:v>3.1566999999999967</c:v>
                </c:pt>
                <c:pt idx="330">
                  <c:v>3.1507999999999998</c:v>
                </c:pt>
                <c:pt idx="331">
                  <c:v>3.1617000000000002</c:v>
                </c:pt>
                <c:pt idx="332">
                  <c:v>3.1634000000000002</c:v>
                </c:pt>
                <c:pt idx="333">
                  <c:v>3.1677000000000155</c:v>
                </c:pt>
                <c:pt idx="334">
                  <c:v>3.1659999999999999</c:v>
                </c:pt>
                <c:pt idx="335">
                  <c:v>3.1619000000000002</c:v>
                </c:pt>
                <c:pt idx="336">
                  <c:v>3.1614</c:v>
                </c:pt>
                <c:pt idx="337">
                  <c:v>3.1271000000000169</c:v>
                </c:pt>
                <c:pt idx="338">
                  <c:v>3.0925999999999987</c:v>
                </c:pt>
                <c:pt idx="339">
                  <c:v>3.0266999999999977</c:v>
                </c:pt>
                <c:pt idx="340">
                  <c:v>2.8401999999999998</c:v>
                </c:pt>
                <c:pt idx="341">
                  <c:v>2.8093999999999997</c:v>
                </c:pt>
                <c:pt idx="342">
                  <c:v>2.8935</c:v>
                </c:pt>
                <c:pt idx="343">
                  <c:v>2.8218999999999967</c:v>
                </c:pt>
                <c:pt idx="344">
                  <c:v>2.8394999999999828</c:v>
                </c:pt>
                <c:pt idx="345">
                  <c:v>2.8472</c:v>
                </c:pt>
                <c:pt idx="346">
                  <c:v>2.8428999999999967</c:v>
                </c:pt>
                <c:pt idx="347">
                  <c:v>2.7370999999999999</c:v>
                </c:pt>
                <c:pt idx="348">
                  <c:v>2.6478999999999999</c:v>
                </c:pt>
              </c:numCache>
            </c:numRef>
          </c:val>
        </c:ser>
        <c:ser>
          <c:idx val="4"/>
          <c:order val="2"/>
          <c:tx>
            <c:strRef>
              <c:f>国债数据!$J$1</c:f>
              <c:strCache>
                <c:ptCount val="1"/>
                <c:pt idx="0">
                  <c:v>10年期</c:v>
                </c:pt>
              </c:strCache>
            </c:strRef>
          </c:tx>
          <c:spPr>
            <a:ln>
              <a:solidFill>
                <a:srgbClr val="C76251"/>
              </a:solidFill>
            </a:ln>
          </c:spPr>
          <c:marker>
            <c:symbol val="none"/>
          </c:marker>
          <c:cat>
            <c:numRef>
              <c:f>国债数据!$A$4:$A$2001</c:f>
              <c:numCache>
                <c:formatCode>yyyy\-mm\-dd;@</c:formatCode>
                <c:ptCount val="1998"/>
                <c:pt idx="0">
                  <c:v>40543</c:v>
                </c:pt>
                <c:pt idx="1">
                  <c:v>40547</c:v>
                </c:pt>
                <c:pt idx="2">
                  <c:v>40548</c:v>
                </c:pt>
                <c:pt idx="3">
                  <c:v>40549</c:v>
                </c:pt>
                <c:pt idx="4">
                  <c:v>40550</c:v>
                </c:pt>
                <c:pt idx="5">
                  <c:v>40553</c:v>
                </c:pt>
                <c:pt idx="6">
                  <c:v>40554</c:v>
                </c:pt>
                <c:pt idx="7">
                  <c:v>40555</c:v>
                </c:pt>
                <c:pt idx="8">
                  <c:v>40556</c:v>
                </c:pt>
                <c:pt idx="9">
                  <c:v>40557</c:v>
                </c:pt>
                <c:pt idx="10">
                  <c:v>40560</c:v>
                </c:pt>
                <c:pt idx="11">
                  <c:v>40561</c:v>
                </c:pt>
                <c:pt idx="12">
                  <c:v>40562</c:v>
                </c:pt>
                <c:pt idx="13">
                  <c:v>40563</c:v>
                </c:pt>
                <c:pt idx="14">
                  <c:v>40564</c:v>
                </c:pt>
                <c:pt idx="15">
                  <c:v>40567</c:v>
                </c:pt>
                <c:pt idx="16">
                  <c:v>40568</c:v>
                </c:pt>
                <c:pt idx="17">
                  <c:v>40569</c:v>
                </c:pt>
                <c:pt idx="18">
                  <c:v>40570</c:v>
                </c:pt>
                <c:pt idx="19">
                  <c:v>40571</c:v>
                </c:pt>
                <c:pt idx="20">
                  <c:v>40573</c:v>
                </c:pt>
                <c:pt idx="21">
                  <c:v>40574</c:v>
                </c:pt>
                <c:pt idx="22">
                  <c:v>40575</c:v>
                </c:pt>
                <c:pt idx="23">
                  <c:v>40583</c:v>
                </c:pt>
                <c:pt idx="24">
                  <c:v>40584</c:v>
                </c:pt>
                <c:pt idx="25">
                  <c:v>40585</c:v>
                </c:pt>
                <c:pt idx="26">
                  <c:v>40586</c:v>
                </c:pt>
                <c:pt idx="27">
                  <c:v>40588</c:v>
                </c:pt>
                <c:pt idx="28">
                  <c:v>40589</c:v>
                </c:pt>
                <c:pt idx="29">
                  <c:v>40590</c:v>
                </c:pt>
                <c:pt idx="30">
                  <c:v>40591</c:v>
                </c:pt>
                <c:pt idx="31">
                  <c:v>40592</c:v>
                </c:pt>
                <c:pt idx="32">
                  <c:v>40595</c:v>
                </c:pt>
                <c:pt idx="33">
                  <c:v>40596</c:v>
                </c:pt>
                <c:pt idx="34">
                  <c:v>40597</c:v>
                </c:pt>
                <c:pt idx="35">
                  <c:v>40598</c:v>
                </c:pt>
                <c:pt idx="36">
                  <c:v>40599</c:v>
                </c:pt>
                <c:pt idx="37">
                  <c:v>40602</c:v>
                </c:pt>
                <c:pt idx="38">
                  <c:v>40603</c:v>
                </c:pt>
                <c:pt idx="39">
                  <c:v>40604</c:v>
                </c:pt>
                <c:pt idx="40">
                  <c:v>40605</c:v>
                </c:pt>
                <c:pt idx="41">
                  <c:v>40606</c:v>
                </c:pt>
                <c:pt idx="42">
                  <c:v>40609</c:v>
                </c:pt>
                <c:pt idx="43">
                  <c:v>40610</c:v>
                </c:pt>
                <c:pt idx="44">
                  <c:v>40611</c:v>
                </c:pt>
                <c:pt idx="45">
                  <c:v>40612</c:v>
                </c:pt>
                <c:pt idx="46">
                  <c:v>40613</c:v>
                </c:pt>
                <c:pt idx="47">
                  <c:v>40616</c:v>
                </c:pt>
                <c:pt idx="48">
                  <c:v>40617</c:v>
                </c:pt>
                <c:pt idx="49">
                  <c:v>40618</c:v>
                </c:pt>
                <c:pt idx="50">
                  <c:v>40619</c:v>
                </c:pt>
                <c:pt idx="51">
                  <c:v>40620</c:v>
                </c:pt>
                <c:pt idx="52">
                  <c:v>40623</c:v>
                </c:pt>
                <c:pt idx="53">
                  <c:v>40624</c:v>
                </c:pt>
                <c:pt idx="54">
                  <c:v>40625</c:v>
                </c:pt>
                <c:pt idx="55">
                  <c:v>40626</c:v>
                </c:pt>
                <c:pt idx="56">
                  <c:v>40627</c:v>
                </c:pt>
                <c:pt idx="57">
                  <c:v>40630</c:v>
                </c:pt>
                <c:pt idx="58">
                  <c:v>40631</c:v>
                </c:pt>
                <c:pt idx="59">
                  <c:v>40632</c:v>
                </c:pt>
                <c:pt idx="60">
                  <c:v>40633</c:v>
                </c:pt>
                <c:pt idx="61">
                  <c:v>40634</c:v>
                </c:pt>
                <c:pt idx="62">
                  <c:v>40635</c:v>
                </c:pt>
                <c:pt idx="63">
                  <c:v>40639</c:v>
                </c:pt>
                <c:pt idx="64">
                  <c:v>40640</c:v>
                </c:pt>
                <c:pt idx="65">
                  <c:v>40641</c:v>
                </c:pt>
                <c:pt idx="66">
                  <c:v>40644</c:v>
                </c:pt>
                <c:pt idx="67">
                  <c:v>40645</c:v>
                </c:pt>
                <c:pt idx="68">
                  <c:v>40646</c:v>
                </c:pt>
                <c:pt idx="69">
                  <c:v>40647</c:v>
                </c:pt>
                <c:pt idx="70">
                  <c:v>40648</c:v>
                </c:pt>
                <c:pt idx="71">
                  <c:v>40651</c:v>
                </c:pt>
                <c:pt idx="72">
                  <c:v>40652</c:v>
                </c:pt>
                <c:pt idx="73">
                  <c:v>40653</c:v>
                </c:pt>
                <c:pt idx="74">
                  <c:v>40654</c:v>
                </c:pt>
                <c:pt idx="75">
                  <c:v>40655</c:v>
                </c:pt>
                <c:pt idx="76">
                  <c:v>40658</c:v>
                </c:pt>
                <c:pt idx="77">
                  <c:v>40659</c:v>
                </c:pt>
                <c:pt idx="78">
                  <c:v>40660</c:v>
                </c:pt>
                <c:pt idx="79">
                  <c:v>40661</c:v>
                </c:pt>
                <c:pt idx="80">
                  <c:v>40662</c:v>
                </c:pt>
                <c:pt idx="81">
                  <c:v>40666</c:v>
                </c:pt>
                <c:pt idx="82">
                  <c:v>40667</c:v>
                </c:pt>
                <c:pt idx="83">
                  <c:v>40668</c:v>
                </c:pt>
                <c:pt idx="84">
                  <c:v>40669</c:v>
                </c:pt>
                <c:pt idx="85">
                  <c:v>40672</c:v>
                </c:pt>
                <c:pt idx="86">
                  <c:v>40673</c:v>
                </c:pt>
                <c:pt idx="87">
                  <c:v>40674</c:v>
                </c:pt>
                <c:pt idx="88">
                  <c:v>40675</c:v>
                </c:pt>
                <c:pt idx="89">
                  <c:v>40676</c:v>
                </c:pt>
                <c:pt idx="90">
                  <c:v>40679</c:v>
                </c:pt>
                <c:pt idx="91">
                  <c:v>40680</c:v>
                </c:pt>
                <c:pt idx="92">
                  <c:v>40681</c:v>
                </c:pt>
                <c:pt idx="93">
                  <c:v>40682</c:v>
                </c:pt>
                <c:pt idx="94">
                  <c:v>40683</c:v>
                </c:pt>
                <c:pt idx="95">
                  <c:v>40686</c:v>
                </c:pt>
                <c:pt idx="96">
                  <c:v>40687</c:v>
                </c:pt>
                <c:pt idx="97">
                  <c:v>40688</c:v>
                </c:pt>
                <c:pt idx="98">
                  <c:v>40689</c:v>
                </c:pt>
                <c:pt idx="99">
                  <c:v>40690</c:v>
                </c:pt>
                <c:pt idx="100">
                  <c:v>40693</c:v>
                </c:pt>
                <c:pt idx="101">
                  <c:v>40694</c:v>
                </c:pt>
                <c:pt idx="102">
                  <c:v>40695</c:v>
                </c:pt>
                <c:pt idx="103">
                  <c:v>40696</c:v>
                </c:pt>
                <c:pt idx="104">
                  <c:v>40697</c:v>
                </c:pt>
                <c:pt idx="105">
                  <c:v>40701</c:v>
                </c:pt>
                <c:pt idx="106">
                  <c:v>40702</c:v>
                </c:pt>
                <c:pt idx="107">
                  <c:v>40703</c:v>
                </c:pt>
                <c:pt idx="108">
                  <c:v>40704</c:v>
                </c:pt>
                <c:pt idx="109">
                  <c:v>40707</c:v>
                </c:pt>
                <c:pt idx="110">
                  <c:v>40708</c:v>
                </c:pt>
                <c:pt idx="111">
                  <c:v>40709</c:v>
                </c:pt>
                <c:pt idx="112">
                  <c:v>40710</c:v>
                </c:pt>
                <c:pt idx="113">
                  <c:v>40711</c:v>
                </c:pt>
                <c:pt idx="114">
                  <c:v>40714</c:v>
                </c:pt>
                <c:pt idx="115">
                  <c:v>40715</c:v>
                </c:pt>
                <c:pt idx="116">
                  <c:v>40716</c:v>
                </c:pt>
                <c:pt idx="117">
                  <c:v>40717</c:v>
                </c:pt>
                <c:pt idx="118">
                  <c:v>40718</c:v>
                </c:pt>
                <c:pt idx="119">
                  <c:v>40721</c:v>
                </c:pt>
                <c:pt idx="120">
                  <c:v>40722</c:v>
                </c:pt>
                <c:pt idx="121">
                  <c:v>40723</c:v>
                </c:pt>
                <c:pt idx="122">
                  <c:v>40724</c:v>
                </c:pt>
                <c:pt idx="123">
                  <c:v>40725</c:v>
                </c:pt>
                <c:pt idx="124">
                  <c:v>40728</c:v>
                </c:pt>
                <c:pt idx="125">
                  <c:v>40729</c:v>
                </c:pt>
                <c:pt idx="126">
                  <c:v>40730</c:v>
                </c:pt>
                <c:pt idx="127">
                  <c:v>40731</c:v>
                </c:pt>
                <c:pt idx="128">
                  <c:v>40732</c:v>
                </c:pt>
                <c:pt idx="129">
                  <c:v>40735</c:v>
                </c:pt>
                <c:pt idx="130">
                  <c:v>40736</c:v>
                </c:pt>
                <c:pt idx="131">
                  <c:v>40737</c:v>
                </c:pt>
                <c:pt idx="132">
                  <c:v>40738</c:v>
                </c:pt>
                <c:pt idx="133">
                  <c:v>40739</c:v>
                </c:pt>
                <c:pt idx="134">
                  <c:v>40742</c:v>
                </c:pt>
                <c:pt idx="135">
                  <c:v>40743</c:v>
                </c:pt>
                <c:pt idx="136">
                  <c:v>40744</c:v>
                </c:pt>
                <c:pt idx="137">
                  <c:v>40745</c:v>
                </c:pt>
                <c:pt idx="138">
                  <c:v>40746</c:v>
                </c:pt>
                <c:pt idx="139">
                  <c:v>40749</c:v>
                </c:pt>
                <c:pt idx="140">
                  <c:v>40750</c:v>
                </c:pt>
                <c:pt idx="141">
                  <c:v>40751</c:v>
                </c:pt>
                <c:pt idx="142">
                  <c:v>40752</c:v>
                </c:pt>
                <c:pt idx="143">
                  <c:v>40753</c:v>
                </c:pt>
                <c:pt idx="144">
                  <c:v>40756</c:v>
                </c:pt>
                <c:pt idx="145">
                  <c:v>40757</c:v>
                </c:pt>
                <c:pt idx="146">
                  <c:v>40758</c:v>
                </c:pt>
                <c:pt idx="147">
                  <c:v>40759</c:v>
                </c:pt>
                <c:pt idx="148">
                  <c:v>40760</c:v>
                </c:pt>
                <c:pt idx="149">
                  <c:v>40763</c:v>
                </c:pt>
                <c:pt idx="150">
                  <c:v>40764</c:v>
                </c:pt>
                <c:pt idx="151">
                  <c:v>40765</c:v>
                </c:pt>
                <c:pt idx="152">
                  <c:v>40766</c:v>
                </c:pt>
                <c:pt idx="153">
                  <c:v>40767</c:v>
                </c:pt>
                <c:pt idx="154">
                  <c:v>40770</c:v>
                </c:pt>
                <c:pt idx="155">
                  <c:v>40771</c:v>
                </c:pt>
                <c:pt idx="156">
                  <c:v>40772</c:v>
                </c:pt>
                <c:pt idx="157">
                  <c:v>40773</c:v>
                </c:pt>
                <c:pt idx="158">
                  <c:v>40774</c:v>
                </c:pt>
                <c:pt idx="159">
                  <c:v>40777</c:v>
                </c:pt>
                <c:pt idx="160">
                  <c:v>40778</c:v>
                </c:pt>
                <c:pt idx="161">
                  <c:v>40779</c:v>
                </c:pt>
                <c:pt idx="162">
                  <c:v>40780</c:v>
                </c:pt>
                <c:pt idx="163">
                  <c:v>40781</c:v>
                </c:pt>
                <c:pt idx="164">
                  <c:v>40784</c:v>
                </c:pt>
                <c:pt idx="165">
                  <c:v>40785</c:v>
                </c:pt>
                <c:pt idx="166">
                  <c:v>40786</c:v>
                </c:pt>
                <c:pt idx="167">
                  <c:v>40787</c:v>
                </c:pt>
                <c:pt idx="168">
                  <c:v>40788</c:v>
                </c:pt>
                <c:pt idx="169">
                  <c:v>40791</c:v>
                </c:pt>
                <c:pt idx="170">
                  <c:v>40792</c:v>
                </c:pt>
                <c:pt idx="171">
                  <c:v>40793</c:v>
                </c:pt>
                <c:pt idx="172">
                  <c:v>40794</c:v>
                </c:pt>
                <c:pt idx="173">
                  <c:v>40795</c:v>
                </c:pt>
                <c:pt idx="174">
                  <c:v>40799</c:v>
                </c:pt>
                <c:pt idx="175">
                  <c:v>40800</c:v>
                </c:pt>
                <c:pt idx="176">
                  <c:v>40801</c:v>
                </c:pt>
                <c:pt idx="177">
                  <c:v>40802</c:v>
                </c:pt>
                <c:pt idx="178">
                  <c:v>40805</c:v>
                </c:pt>
                <c:pt idx="179">
                  <c:v>40806</c:v>
                </c:pt>
                <c:pt idx="180">
                  <c:v>40807</c:v>
                </c:pt>
                <c:pt idx="181">
                  <c:v>40808</c:v>
                </c:pt>
                <c:pt idx="182">
                  <c:v>40809</c:v>
                </c:pt>
                <c:pt idx="183">
                  <c:v>40812</c:v>
                </c:pt>
                <c:pt idx="184">
                  <c:v>40813</c:v>
                </c:pt>
                <c:pt idx="185">
                  <c:v>40814</c:v>
                </c:pt>
                <c:pt idx="186">
                  <c:v>40815</c:v>
                </c:pt>
                <c:pt idx="187">
                  <c:v>40816</c:v>
                </c:pt>
                <c:pt idx="188">
                  <c:v>40824</c:v>
                </c:pt>
                <c:pt idx="189">
                  <c:v>40825</c:v>
                </c:pt>
                <c:pt idx="190">
                  <c:v>40826</c:v>
                </c:pt>
                <c:pt idx="191">
                  <c:v>40827</c:v>
                </c:pt>
                <c:pt idx="192">
                  <c:v>40828</c:v>
                </c:pt>
                <c:pt idx="193">
                  <c:v>40829</c:v>
                </c:pt>
                <c:pt idx="194">
                  <c:v>40830</c:v>
                </c:pt>
                <c:pt idx="195">
                  <c:v>40833</c:v>
                </c:pt>
                <c:pt idx="196">
                  <c:v>40834</c:v>
                </c:pt>
                <c:pt idx="197">
                  <c:v>40835</c:v>
                </c:pt>
                <c:pt idx="198">
                  <c:v>40836</c:v>
                </c:pt>
                <c:pt idx="199">
                  <c:v>40837</c:v>
                </c:pt>
                <c:pt idx="200">
                  <c:v>40840</c:v>
                </c:pt>
                <c:pt idx="201">
                  <c:v>40841</c:v>
                </c:pt>
                <c:pt idx="202">
                  <c:v>40842</c:v>
                </c:pt>
                <c:pt idx="203">
                  <c:v>40843</c:v>
                </c:pt>
                <c:pt idx="204">
                  <c:v>40844</c:v>
                </c:pt>
                <c:pt idx="205">
                  <c:v>40847</c:v>
                </c:pt>
                <c:pt idx="206">
                  <c:v>40848</c:v>
                </c:pt>
                <c:pt idx="207">
                  <c:v>40849</c:v>
                </c:pt>
                <c:pt idx="208">
                  <c:v>40850</c:v>
                </c:pt>
                <c:pt idx="209">
                  <c:v>40851</c:v>
                </c:pt>
                <c:pt idx="210">
                  <c:v>40854</c:v>
                </c:pt>
                <c:pt idx="211">
                  <c:v>40855</c:v>
                </c:pt>
                <c:pt idx="212">
                  <c:v>40856</c:v>
                </c:pt>
                <c:pt idx="213">
                  <c:v>40857</c:v>
                </c:pt>
                <c:pt idx="214">
                  <c:v>40858</c:v>
                </c:pt>
                <c:pt idx="215">
                  <c:v>40861</c:v>
                </c:pt>
                <c:pt idx="216">
                  <c:v>40862</c:v>
                </c:pt>
                <c:pt idx="217">
                  <c:v>40863</c:v>
                </c:pt>
                <c:pt idx="218">
                  <c:v>40864</c:v>
                </c:pt>
                <c:pt idx="219">
                  <c:v>40865</c:v>
                </c:pt>
                <c:pt idx="220">
                  <c:v>40868</c:v>
                </c:pt>
                <c:pt idx="221">
                  <c:v>40869</c:v>
                </c:pt>
                <c:pt idx="222">
                  <c:v>40870</c:v>
                </c:pt>
                <c:pt idx="223">
                  <c:v>40871</c:v>
                </c:pt>
                <c:pt idx="224">
                  <c:v>40872</c:v>
                </c:pt>
                <c:pt idx="225">
                  <c:v>40875</c:v>
                </c:pt>
                <c:pt idx="226">
                  <c:v>40876</c:v>
                </c:pt>
                <c:pt idx="227">
                  <c:v>40877</c:v>
                </c:pt>
                <c:pt idx="228">
                  <c:v>40878</c:v>
                </c:pt>
                <c:pt idx="229">
                  <c:v>40879</c:v>
                </c:pt>
                <c:pt idx="230">
                  <c:v>40882</c:v>
                </c:pt>
                <c:pt idx="231">
                  <c:v>40883</c:v>
                </c:pt>
                <c:pt idx="232">
                  <c:v>40884</c:v>
                </c:pt>
                <c:pt idx="233">
                  <c:v>40885</c:v>
                </c:pt>
                <c:pt idx="234">
                  <c:v>40886</c:v>
                </c:pt>
                <c:pt idx="235">
                  <c:v>40889</c:v>
                </c:pt>
                <c:pt idx="236">
                  <c:v>40890</c:v>
                </c:pt>
                <c:pt idx="237">
                  <c:v>40891</c:v>
                </c:pt>
                <c:pt idx="238">
                  <c:v>40892</c:v>
                </c:pt>
                <c:pt idx="239">
                  <c:v>40893</c:v>
                </c:pt>
                <c:pt idx="240">
                  <c:v>40896</c:v>
                </c:pt>
                <c:pt idx="241">
                  <c:v>40897</c:v>
                </c:pt>
                <c:pt idx="242">
                  <c:v>40898</c:v>
                </c:pt>
                <c:pt idx="243">
                  <c:v>40899</c:v>
                </c:pt>
                <c:pt idx="244">
                  <c:v>40900</c:v>
                </c:pt>
                <c:pt idx="245">
                  <c:v>40903</c:v>
                </c:pt>
                <c:pt idx="246">
                  <c:v>40904</c:v>
                </c:pt>
                <c:pt idx="247">
                  <c:v>40905</c:v>
                </c:pt>
                <c:pt idx="248">
                  <c:v>40906</c:v>
                </c:pt>
                <c:pt idx="249">
                  <c:v>40907</c:v>
                </c:pt>
                <c:pt idx="250">
                  <c:v>40908</c:v>
                </c:pt>
                <c:pt idx="251">
                  <c:v>40912</c:v>
                </c:pt>
                <c:pt idx="252">
                  <c:v>40913</c:v>
                </c:pt>
                <c:pt idx="253">
                  <c:v>40914</c:v>
                </c:pt>
                <c:pt idx="254">
                  <c:v>40917</c:v>
                </c:pt>
                <c:pt idx="255">
                  <c:v>40918</c:v>
                </c:pt>
                <c:pt idx="256">
                  <c:v>40919</c:v>
                </c:pt>
                <c:pt idx="257">
                  <c:v>40920</c:v>
                </c:pt>
                <c:pt idx="258">
                  <c:v>40921</c:v>
                </c:pt>
                <c:pt idx="259">
                  <c:v>40924</c:v>
                </c:pt>
                <c:pt idx="260">
                  <c:v>40925</c:v>
                </c:pt>
                <c:pt idx="261">
                  <c:v>40926</c:v>
                </c:pt>
                <c:pt idx="262">
                  <c:v>40927</c:v>
                </c:pt>
                <c:pt idx="263">
                  <c:v>40928</c:v>
                </c:pt>
                <c:pt idx="264">
                  <c:v>40929</c:v>
                </c:pt>
                <c:pt idx="265">
                  <c:v>40937</c:v>
                </c:pt>
                <c:pt idx="266">
                  <c:v>40938</c:v>
                </c:pt>
                <c:pt idx="267">
                  <c:v>40939</c:v>
                </c:pt>
                <c:pt idx="268">
                  <c:v>40940</c:v>
                </c:pt>
                <c:pt idx="269">
                  <c:v>40941</c:v>
                </c:pt>
                <c:pt idx="270">
                  <c:v>40942</c:v>
                </c:pt>
                <c:pt idx="271">
                  <c:v>40945</c:v>
                </c:pt>
                <c:pt idx="272">
                  <c:v>40946</c:v>
                </c:pt>
                <c:pt idx="273">
                  <c:v>40947</c:v>
                </c:pt>
                <c:pt idx="274">
                  <c:v>40948</c:v>
                </c:pt>
                <c:pt idx="275">
                  <c:v>40949</c:v>
                </c:pt>
                <c:pt idx="276">
                  <c:v>40952</c:v>
                </c:pt>
                <c:pt idx="277">
                  <c:v>40953</c:v>
                </c:pt>
                <c:pt idx="278">
                  <c:v>40954</c:v>
                </c:pt>
                <c:pt idx="279">
                  <c:v>40955</c:v>
                </c:pt>
                <c:pt idx="280">
                  <c:v>40956</c:v>
                </c:pt>
                <c:pt idx="281">
                  <c:v>40959</c:v>
                </c:pt>
                <c:pt idx="282">
                  <c:v>40960</c:v>
                </c:pt>
                <c:pt idx="283">
                  <c:v>40961</c:v>
                </c:pt>
                <c:pt idx="284">
                  <c:v>40962</c:v>
                </c:pt>
                <c:pt idx="285">
                  <c:v>40963</c:v>
                </c:pt>
                <c:pt idx="286">
                  <c:v>40966</c:v>
                </c:pt>
                <c:pt idx="287">
                  <c:v>40967</c:v>
                </c:pt>
                <c:pt idx="288">
                  <c:v>40968</c:v>
                </c:pt>
                <c:pt idx="289">
                  <c:v>40969</c:v>
                </c:pt>
                <c:pt idx="290">
                  <c:v>40970</c:v>
                </c:pt>
                <c:pt idx="291">
                  <c:v>40973</c:v>
                </c:pt>
                <c:pt idx="292">
                  <c:v>40974</c:v>
                </c:pt>
                <c:pt idx="293">
                  <c:v>40975</c:v>
                </c:pt>
                <c:pt idx="294">
                  <c:v>40976</c:v>
                </c:pt>
                <c:pt idx="295">
                  <c:v>40977</c:v>
                </c:pt>
                <c:pt idx="296">
                  <c:v>40980</c:v>
                </c:pt>
                <c:pt idx="297">
                  <c:v>40981</c:v>
                </c:pt>
                <c:pt idx="298">
                  <c:v>40982</c:v>
                </c:pt>
                <c:pt idx="299">
                  <c:v>40983</c:v>
                </c:pt>
                <c:pt idx="300">
                  <c:v>40984</c:v>
                </c:pt>
                <c:pt idx="301">
                  <c:v>40987</c:v>
                </c:pt>
                <c:pt idx="302">
                  <c:v>40988</c:v>
                </c:pt>
                <c:pt idx="303">
                  <c:v>40989</c:v>
                </c:pt>
                <c:pt idx="304">
                  <c:v>40990</c:v>
                </c:pt>
                <c:pt idx="305">
                  <c:v>40991</c:v>
                </c:pt>
                <c:pt idx="306">
                  <c:v>40994</c:v>
                </c:pt>
                <c:pt idx="307">
                  <c:v>40995</c:v>
                </c:pt>
                <c:pt idx="308">
                  <c:v>40996</c:v>
                </c:pt>
                <c:pt idx="309">
                  <c:v>40997</c:v>
                </c:pt>
                <c:pt idx="310">
                  <c:v>40998</c:v>
                </c:pt>
                <c:pt idx="311">
                  <c:v>40999</c:v>
                </c:pt>
                <c:pt idx="312">
                  <c:v>41000</c:v>
                </c:pt>
                <c:pt idx="313">
                  <c:v>41004</c:v>
                </c:pt>
                <c:pt idx="314">
                  <c:v>41005</c:v>
                </c:pt>
                <c:pt idx="315">
                  <c:v>41008</c:v>
                </c:pt>
                <c:pt idx="316">
                  <c:v>41009</c:v>
                </c:pt>
                <c:pt idx="317">
                  <c:v>41010</c:v>
                </c:pt>
                <c:pt idx="318">
                  <c:v>41011</c:v>
                </c:pt>
                <c:pt idx="319">
                  <c:v>41012</c:v>
                </c:pt>
                <c:pt idx="320">
                  <c:v>41015</c:v>
                </c:pt>
                <c:pt idx="321">
                  <c:v>41016</c:v>
                </c:pt>
                <c:pt idx="322">
                  <c:v>41017</c:v>
                </c:pt>
                <c:pt idx="323">
                  <c:v>41018</c:v>
                </c:pt>
                <c:pt idx="324">
                  <c:v>41019</c:v>
                </c:pt>
                <c:pt idx="325">
                  <c:v>41022</c:v>
                </c:pt>
                <c:pt idx="326">
                  <c:v>41023</c:v>
                </c:pt>
                <c:pt idx="327">
                  <c:v>41024</c:v>
                </c:pt>
                <c:pt idx="328">
                  <c:v>41025</c:v>
                </c:pt>
                <c:pt idx="329">
                  <c:v>41026</c:v>
                </c:pt>
                <c:pt idx="330">
                  <c:v>41027</c:v>
                </c:pt>
                <c:pt idx="331">
                  <c:v>41031</c:v>
                </c:pt>
                <c:pt idx="332">
                  <c:v>41032</c:v>
                </c:pt>
                <c:pt idx="333">
                  <c:v>41033</c:v>
                </c:pt>
                <c:pt idx="334">
                  <c:v>41036</c:v>
                </c:pt>
                <c:pt idx="335">
                  <c:v>41037</c:v>
                </c:pt>
                <c:pt idx="336">
                  <c:v>41038</c:v>
                </c:pt>
                <c:pt idx="337">
                  <c:v>41039</c:v>
                </c:pt>
                <c:pt idx="338">
                  <c:v>41040</c:v>
                </c:pt>
                <c:pt idx="339">
                  <c:v>41043</c:v>
                </c:pt>
                <c:pt idx="340">
                  <c:v>41044</c:v>
                </c:pt>
                <c:pt idx="341">
                  <c:v>41045</c:v>
                </c:pt>
                <c:pt idx="342">
                  <c:v>41046</c:v>
                </c:pt>
                <c:pt idx="343">
                  <c:v>41047</c:v>
                </c:pt>
                <c:pt idx="344">
                  <c:v>41050</c:v>
                </c:pt>
                <c:pt idx="345">
                  <c:v>41051</c:v>
                </c:pt>
                <c:pt idx="346">
                  <c:v>41052</c:v>
                </c:pt>
                <c:pt idx="347">
                  <c:v>41053</c:v>
                </c:pt>
                <c:pt idx="348">
                  <c:v>41054</c:v>
                </c:pt>
              </c:numCache>
            </c:numRef>
          </c:cat>
          <c:val>
            <c:numRef>
              <c:f>国债数据!$J$4:$J$2001</c:f>
              <c:numCache>
                <c:formatCode>###,###,###,###,##0.0000</c:formatCode>
                <c:ptCount val="1998"/>
                <c:pt idx="0">
                  <c:v>3.8875000000000002</c:v>
                </c:pt>
                <c:pt idx="1">
                  <c:v>3.8685</c:v>
                </c:pt>
                <c:pt idx="2">
                  <c:v>3.8231000000000002</c:v>
                </c:pt>
                <c:pt idx="3">
                  <c:v>3.8427999999999987</c:v>
                </c:pt>
                <c:pt idx="4">
                  <c:v>3.8321999999999967</c:v>
                </c:pt>
                <c:pt idx="5">
                  <c:v>3.8533999999999997</c:v>
                </c:pt>
                <c:pt idx="6">
                  <c:v>3.8774999999999977</c:v>
                </c:pt>
                <c:pt idx="7">
                  <c:v>3.8620999999999968</c:v>
                </c:pt>
                <c:pt idx="8">
                  <c:v>3.8891999999999998</c:v>
                </c:pt>
                <c:pt idx="9">
                  <c:v>3.9207000000000001</c:v>
                </c:pt>
                <c:pt idx="10">
                  <c:v>3.9691000000000001</c:v>
                </c:pt>
                <c:pt idx="11">
                  <c:v>3.9990999999999977</c:v>
                </c:pt>
                <c:pt idx="12">
                  <c:v>3.9790999999999968</c:v>
                </c:pt>
                <c:pt idx="13">
                  <c:v>3.9790999999999968</c:v>
                </c:pt>
                <c:pt idx="14">
                  <c:v>3.988</c:v>
                </c:pt>
                <c:pt idx="15">
                  <c:v>3.9956999999999967</c:v>
                </c:pt>
                <c:pt idx="16">
                  <c:v>4.0183999999999997</c:v>
                </c:pt>
                <c:pt idx="17">
                  <c:v>4.0030999999999999</c:v>
                </c:pt>
                <c:pt idx="18">
                  <c:v>4.0094000000000003</c:v>
                </c:pt>
                <c:pt idx="19">
                  <c:v>4.0129999999999955</c:v>
                </c:pt>
                <c:pt idx="20">
                  <c:v>4.01</c:v>
                </c:pt>
                <c:pt idx="21">
                  <c:v>4.0217999999999998</c:v>
                </c:pt>
                <c:pt idx="22">
                  <c:v>4.0206</c:v>
                </c:pt>
                <c:pt idx="23">
                  <c:v>4.1017000000000001</c:v>
                </c:pt>
                <c:pt idx="24">
                  <c:v>4.1170999999999855</c:v>
                </c:pt>
                <c:pt idx="25">
                  <c:v>4.1079999999999846</c:v>
                </c:pt>
                <c:pt idx="26">
                  <c:v>4.1086999999999998</c:v>
                </c:pt>
                <c:pt idx="27">
                  <c:v>4.0583999999999998</c:v>
                </c:pt>
                <c:pt idx="28">
                  <c:v>4.0486000000000004</c:v>
                </c:pt>
                <c:pt idx="29">
                  <c:v>4.0480999999999998</c:v>
                </c:pt>
                <c:pt idx="30">
                  <c:v>4.0478999999999985</c:v>
                </c:pt>
                <c:pt idx="31">
                  <c:v>4.0480999999999998</c:v>
                </c:pt>
                <c:pt idx="32">
                  <c:v>4.0733000000000024</c:v>
                </c:pt>
                <c:pt idx="33">
                  <c:v>4.0439999999999996</c:v>
                </c:pt>
                <c:pt idx="34">
                  <c:v>3.9997999999999987</c:v>
                </c:pt>
                <c:pt idx="35">
                  <c:v>3.9207000000000001</c:v>
                </c:pt>
                <c:pt idx="36">
                  <c:v>3.9622999999999977</c:v>
                </c:pt>
                <c:pt idx="37">
                  <c:v>3.9380999999999977</c:v>
                </c:pt>
                <c:pt idx="38">
                  <c:v>3.9328999999999801</c:v>
                </c:pt>
                <c:pt idx="39">
                  <c:v>3.9302999999999977</c:v>
                </c:pt>
                <c:pt idx="40">
                  <c:v>3.9348999999999967</c:v>
                </c:pt>
                <c:pt idx="41">
                  <c:v>3.9457999999999998</c:v>
                </c:pt>
                <c:pt idx="42">
                  <c:v>3.9420999999999977</c:v>
                </c:pt>
                <c:pt idx="43">
                  <c:v>3.9156999999999846</c:v>
                </c:pt>
                <c:pt idx="44">
                  <c:v>3.8959999999999977</c:v>
                </c:pt>
                <c:pt idx="45">
                  <c:v>3.9388999999999967</c:v>
                </c:pt>
                <c:pt idx="46">
                  <c:v>3.9395999999999987</c:v>
                </c:pt>
                <c:pt idx="47">
                  <c:v>3.9148999999999967</c:v>
                </c:pt>
                <c:pt idx="48">
                  <c:v>3.8749999999999987</c:v>
                </c:pt>
                <c:pt idx="49">
                  <c:v>3.8691999999999998</c:v>
                </c:pt>
                <c:pt idx="50">
                  <c:v>3.8426999999999967</c:v>
                </c:pt>
                <c:pt idx="51">
                  <c:v>3.8585999999999987</c:v>
                </c:pt>
                <c:pt idx="52">
                  <c:v>3.8866999999999967</c:v>
                </c:pt>
                <c:pt idx="53">
                  <c:v>3.9073000000000002</c:v>
                </c:pt>
                <c:pt idx="54">
                  <c:v>3.9119999999999977</c:v>
                </c:pt>
                <c:pt idx="55">
                  <c:v>3.8853</c:v>
                </c:pt>
                <c:pt idx="56">
                  <c:v>3.8809</c:v>
                </c:pt>
                <c:pt idx="57">
                  <c:v>3.8899999999999997</c:v>
                </c:pt>
                <c:pt idx="58">
                  <c:v>3.9126999999999801</c:v>
                </c:pt>
                <c:pt idx="59">
                  <c:v>3.9149999999999987</c:v>
                </c:pt>
                <c:pt idx="60">
                  <c:v>3.9201000000000001</c:v>
                </c:pt>
                <c:pt idx="61">
                  <c:v>3.9205000000000001</c:v>
                </c:pt>
                <c:pt idx="62">
                  <c:v>3.9077999999999999</c:v>
                </c:pt>
                <c:pt idx="63">
                  <c:v>3.9289999999999998</c:v>
                </c:pt>
                <c:pt idx="64">
                  <c:v>3.9255</c:v>
                </c:pt>
                <c:pt idx="65">
                  <c:v>3.9169999999999967</c:v>
                </c:pt>
                <c:pt idx="66">
                  <c:v>3.9020999999999977</c:v>
                </c:pt>
                <c:pt idx="67">
                  <c:v>3.8793999999999977</c:v>
                </c:pt>
                <c:pt idx="68">
                  <c:v>3.8792999999999846</c:v>
                </c:pt>
                <c:pt idx="69">
                  <c:v>3.8793999999999977</c:v>
                </c:pt>
                <c:pt idx="70">
                  <c:v>3.8793999999999977</c:v>
                </c:pt>
                <c:pt idx="71">
                  <c:v>3.9043999999999999</c:v>
                </c:pt>
                <c:pt idx="72">
                  <c:v>3.8995999999999977</c:v>
                </c:pt>
                <c:pt idx="73">
                  <c:v>3.8993999999999978</c:v>
                </c:pt>
                <c:pt idx="74">
                  <c:v>3.8989999999999987</c:v>
                </c:pt>
                <c:pt idx="75">
                  <c:v>3.9041000000000001</c:v>
                </c:pt>
                <c:pt idx="76">
                  <c:v>3.9033000000000002</c:v>
                </c:pt>
                <c:pt idx="77">
                  <c:v>3.903</c:v>
                </c:pt>
                <c:pt idx="78">
                  <c:v>3.8887</c:v>
                </c:pt>
                <c:pt idx="79">
                  <c:v>3.8776999999999977</c:v>
                </c:pt>
                <c:pt idx="80">
                  <c:v>3.8787999999999987</c:v>
                </c:pt>
                <c:pt idx="81">
                  <c:v>3.8822999999999968</c:v>
                </c:pt>
                <c:pt idx="82">
                  <c:v>3.8841999999999999</c:v>
                </c:pt>
                <c:pt idx="83">
                  <c:v>3.8784999999999967</c:v>
                </c:pt>
                <c:pt idx="84">
                  <c:v>3.8392999999999833</c:v>
                </c:pt>
                <c:pt idx="85">
                  <c:v>3.8458999999999977</c:v>
                </c:pt>
                <c:pt idx="86">
                  <c:v>3.8409</c:v>
                </c:pt>
                <c:pt idx="87">
                  <c:v>3.8416999999999977</c:v>
                </c:pt>
                <c:pt idx="88">
                  <c:v>3.8296999999999977</c:v>
                </c:pt>
                <c:pt idx="89">
                  <c:v>3.8449</c:v>
                </c:pt>
                <c:pt idx="90">
                  <c:v>3.8512999999999846</c:v>
                </c:pt>
                <c:pt idx="91">
                  <c:v>3.8396999999999801</c:v>
                </c:pt>
                <c:pt idx="92">
                  <c:v>3.8412999999999977</c:v>
                </c:pt>
                <c:pt idx="93">
                  <c:v>3.8382999999999967</c:v>
                </c:pt>
                <c:pt idx="94">
                  <c:v>3.8496999999999977</c:v>
                </c:pt>
                <c:pt idx="95">
                  <c:v>3.8464999999999967</c:v>
                </c:pt>
                <c:pt idx="96">
                  <c:v>3.8475999999999999</c:v>
                </c:pt>
                <c:pt idx="97">
                  <c:v>3.8443999999999998</c:v>
                </c:pt>
                <c:pt idx="98">
                  <c:v>3.8412999999999977</c:v>
                </c:pt>
                <c:pt idx="99">
                  <c:v>3.8277999999999999</c:v>
                </c:pt>
                <c:pt idx="100">
                  <c:v>3.831499999999981</c:v>
                </c:pt>
                <c:pt idx="101">
                  <c:v>3.8366999999999782</c:v>
                </c:pt>
                <c:pt idx="102">
                  <c:v>3.8365999999999967</c:v>
                </c:pt>
                <c:pt idx="103">
                  <c:v>3.8388999999999927</c:v>
                </c:pt>
                <c:pt idx="104">
                  <c:v>3.8386999999999967</c:v>
                </c:pt>
                <c:pt idx="105">
                  <c:v>3.8389999999999977</c:v>
                </c:pt>
                <c:pt idx="106">
                  <c:v>3.8620999999999968</c:v>
                </c:pt>
                <c:pt idx="107">
                  <c:v>3.8786999999999967</c:v>
                </c:pt>
                <c:pt idx="108">
                  <c:v>3.8989999999999987</c:v>
                </c:pt>
                <c:pt idx="109">
                  <c:v>3.9079000000000002</c:v>
                </c:pt>
                <c:pt idx="110">
                  <c:v>3.9434999999999998</c:v>
                </c:pt>
                <c:pt idx="111">
                  <c:v>3.9995999999999987</c:v>
                </c:pt>
                <c:pt idx="112">
                  <c:v>3.9861</c:v>
                </c:pt>
                <c:pt idx="113">
                  <c:v>3.9825999999999997</c:v>
                </c:pt>
                <c:pt idx="114">
                  <c:v>3.9451999999999998</c:v>
                </c:pt>
                <c:pt idx="115">
                  <c:v>3.9041999999999999</c:v>
                </c:pt>
                <c:pt idx="116">
                  <c:v>3.9571000000000001</c:v>
                </c:pt>
                <c:pt idx="117">
                  <c:v>3.9706999999999977</c:v>
                </c:pt>
                <c:pt idx="118">
                  <c:v>3.9013</c:v>
                </c:pt>
                <c:pt idx="119">
                  <c:v>3.8753999999999977</c:v>
                </c:pt>
                <c:pt idx="120">
                  <c:v>3.8843000000000001</c:v>
                </c:pt>
                <c:pt idx="121">
                  <c:v>3.8871000000000002</c:v>
                </c:pt>
                <c:pt idx="122">
                  <c:v>3.8891</c:v>
                </c:pt>
                <c:pt idx="123">
                  <c:v>3.8809999999999998</c:v>
                </c:pt>
                <c:pt idx="124">
                  <c:v>3.8872</c:v>
                </c:pt>
                <c:pt idx="125">
                  <c:v>3.8938999999999977</c:v>
                </c:pt>
                <c:pt idx="126">
                  <c:v>3.9137999999999997</c:v>
                </c:pt>
                <c:pt idx="127">
                  <c:v>3.9043999999999999</c:v>
                </c:pt>
                <c:pt idx="128">
                  <c:v>3.8909999999999987</c:v>
                </c:pt>
                <c:pt idx="129">
                  <c:v>3.8946999999999967</c:v>
                </c:pt>
                <c:pt idx="130">
                  <c:v>3.8919999999999977</c:v>
                </c:pt>
                <c:pt idx="131">
                  <c:v>3.89289999999998</c:v>
                </c:pt>
                <c:pt idx="132">
                  <c:v>3.9213</c:v>
                </c:pt>
                <c:pt idx="133">
                  <c:v>3.9287000000000001</c:v>
                </c:pt>
                <c:pt idx="134">
                  <c:v>3.9573999999999998</c:v>
                </c:pt>
                <c:pt idx="135">
                  <c:v>4.0097000000000014</c:v>
                </c:pt>
                <c:pt idx="136">
                  <c:v>4.0719000000000003</c:v>
                </c:pt>
                <c:pt idx="137">
                  <c:v>4.0895999999999999</c:v>
                </c:pt>
                <c:pt idx="138">
                  <c:v>4.0679999999999845</c:v>
                </c:pt>
                <c:pt idx="139">
                  <c:v>4.0671999999999855</c:v>
                </c:pt>
                <c:pt idx="140">
                  <c:v>4.0763000000000034</c:v>
                </c:pt>
                <c:pt idx="141">
                  <c:v>4.0877999999999997</c:v>
                </c:pt>
                <c:pt idx="142">
                  <c:v>4.0669999999999975</c:v>
                </c:pt>
                <c:pt idx="143">
                  <c:v>4.0524999999999975</c:v>
                </c:pt>
                <c:pt idx="144">
                  <c:v>4.0546999999999995</c:v>
                </c:pt>
                <c:pt idx="145">
                  <c:v>4.0651999999999955</c:v>
                </c:pt>
                <c:pt idx="146">
                  <c:v>4.1213999999999995</c:v>
                </c:pt>
                <c:pt idx="147">
                  <c:v>4.0923999999999996</c:v>
                </c:pt>
                <c:pt idx="148">
                  <c:v>4.0458999999999996</c:v>
                </c:pt>
                <c:pt idx="149">
                  <c:v>4.0056000000000003</c:v>
                </c:pt>
                <c:pt idx="150">
                  <c:v>3.9603000000000002</c:v>
                </c:pt>
                <c:pt idx="151">
                  <c:v>3.9683999999999999</c:v>
                </c:pt>
                <c:pt idx="152">
                  <c:v>3.9339999999999997</c:v>
                </c:pt>
                <c:pt idx="153">
                  <c:v>3.9310999999999967</c:v>
                </c:pt>
                <c:pt idx="154">
                  <c:v>3.9272</c:v>
                </c:pt>
                <c:pt idx="155">
                  <c:v>3.9518999999999846</c:v>
                </c:pt>
                <c:pt idx="156">
                  <c:v>3.9453999999999998</c:v>
                </c:pt>
                <c:pt idx="157">
                  <c:v>3.9577</c:v>
                </c:pt>
                <c:pt idx="158">
                  <c:v>3.9348999999999967</c:v>
                </c:pt>
                <c:pt idx="159">
                  <c:v>3.9342999999999977</c:v>
                </c:pt>
                <c:pt idx="160">
                  <c:v>3.9371</c:v>
                </c:pt>
                <c:pt idx="161">
                  <c:v>3.9510999999999967</c:v>
                </c:pt>
                <c:pt idx="162">
                  <c:v>3.9754999999999967</c:v>
                </c:pt>
                <c:pt idx="163">
                  <c:v>3.9895999999999998</c:v>
                </c:pt>
                <c:pt idx="164">
                  <c:v>4.1003999999999996</c:v>
                </c:pt>
                <c:pt idx="165">
                  <c:v>4.1304999999999996</c:v>
                </c:pt>
                <c:pt idx="166">
                  <c:v>4.1052</c:v>
                </c:pt>
                <c:pt idx="167">
                  <c:v>4.0721999999999996</c:v>
                </c:pt>
                <c:pt idx="168">
                  <c:v>4.0709</c:v>
                </c:pt>
                <c:pt idx="169">
                  <c:v>4.0514999999999999</c:v>
                </c:pt>
                <c:pt idx="170">
                  <c:v>4.0126999999999997</c:v>
                </c:pt>
                <c:pt idx="171">
                  <c:v>4.0507999999999997</c:v>
                </c:pt>
                <c:pt idx="172">
                  <c:v>4.0654999999999966</c:v>
                </c:pt>
                <c:pt idx="173">
                  <c:v>4.0465999999999998</c:v>
                </c:pt>
                <c:pt idx="174">
                  <c:v>4.0221999999999865</c:v>
                </c:pt>
                <c:pt idx="175">
                  <c:v>4.0223999999999975</c:v>
                </c:pt>
                <c:pt idx="176">
                  <c:v>4.0495000000000001</c:v>
                </c:pt>
                <c:pt idx="177">
                  <c:v>4.0746000000000002</c:v>
                </c:pt>
                <c:pt idx="178">
                  <c:v>4.0794000000000024</c:v>
                </c:pt>
                <c:pt idx="179">
                  <c:v>4.0795000000000003</c:v>
                </c:pt>
                <c:pt idx="180">
                  <c:v>4.0911</c:v>
                </c:pt>
                <c:pt idx="181">
                  <c:v>4.0678999999999945</c:v>
                </c:pt>
                <c:pt idx="182">
                  <c:v>3.968</c:v>
                </c:pt>
                <c:pt idx="183">
                  <c:v>3.8902999999999968</c:v>
                </c:pt>
                <c:pt idx="184">
                  <c:v>3.9182999999999977</c:v>
                </c:pt>
                <c:pt idx="185">
                  <c:v>3.9225999999999988</c:v>
                </c:pt>
                <c:pt idx="186">
                  <c:v>3.8868999999999967</c:v>
                </c:pt>
                <c:pt idx="187">
                  <c:v>3.8633000000000002</c:v>
                </c:pt>
                <c:pt idx="188">
                  <c:v>3.8605</c:v>
                </c:pt>
                <c:pt idx="189">
                  <c:v>3.8055999999999988</c:v>
                </c:pt>
                <c:pt idx="190">
                  <c:v>3.7761999999999998</c:v>
                </c:pt>
                <c:pt idx="191">
                  <c:v>3.7618999999999998</c:v>
                </c:pt>
                <c:pt idx="192">
                  <c:v>3.8028999999999846</c:v>
                </c:pt>
                <c:pt idx="193">
                  <c:v>3.8231999999999999</c:v>
                </c:pt>
                <c:pt idx="194">
                  <c:v>3.7734000000000001</c:v>
                </c:pt>
                <c:pt idx="195">
                  <c:v>3.7934000000000001</c:v>
                </c:pt>
                <c:pt idx="196">
                  <c:v>3.7435000000000187</c:v>
                </c:pt>
                <c:pt idx="197">
                  <c:v>3.7336999999999998</c:v>
                </c:pt>
                <c:pt idx="198">
                  <c:v>3.7292000000000001</c:v>
                </c:pt>
                <c:pt idx="199">
                  <c:v>3.7410000000000001</c:v>
                </c:pt>
                <c:pt idx="200">
                  <c:v>3.7559</c:v>
                </c:pt>
                <c:pt idx="201">
                  <c:v>3.7987000000000002</c:v>
                </c:pt>
                <c:pt idx="202">
                  <c:v>3.7944</c:v>
                </c:pt>
                <c:pt idx="203">
                  <c:v>3.8058999999999967</c:v>
                </c:pt>
                <c:pt idx="204">
                  <c:v>3.7896999999999998</c:v>
                </c:pt>
                <c:pt idx="205">
                  <c:v>3.7635000000000187</c:v>
                </c:pt>
                <c:pt idx="206">
                  <c:v>3.7423000000000002</c:v>
                </c:pt>
                <c:pt idx="207">
                  <c:v>3.7236000000000002</c:v>
                </c:pt>
                <c:pt idx="208">
                  <c:v>3.726</c:v>
                </c:pt>
                <c:pt idx="209">
                  <c:v>3.7185000000000001</c:v>
                </c:pt>
                <c:pt idx="210">
                  <c:v>3.7359</c:v>
                </c:pt>
                <c:pt idx="211">
                  <c:v>3.7014</c:v>
                </c:pt>
                <c:pt idx="212">
                  <c:v>3.6463000000000001</c:v>
                </c:pt>
                <c:pt idx="213">
                  <c:v>3.5591999999999997</c:v>
                </c:pt>
                <c:pt idx="214">
                  <c:v>3.5943000000000001</c:v>
                </c:pt>
                <c:pt idx="215">
                  <c:v>3.5832999999999999</c:v>
                </c:pt>
                <c:pt idx="216">
                  <c:v>3.6589</c:v>
                </c:pt>
                <c:pt idx="217">
                  <c:v>3.6301000000000001</c:v>
                </c:pt>
                <c:pt idx="218">
                  <c:v>3.6396999999999977</c:v>
                </c:pt>
                <c:pt idx="219">
                  <c:v>3.6446000000000001</c:v>
                </c:pt>
                <c:pt idx="220">
                  <c:v>3.6627000000000001</c:v>
                </c:pt>
                <c:pt idx="221">
                  <c:v>3.6440000000000001</c:v>
                </c:pt>
                <c:pt idx="222">
                  <c:v>3.5941000000000001</c:v>
                </c:pt>
                <c:pt idx="223">
                  <c:v>3.6125999999999987</c:v>
                </c:pt>
                <c:pt idx="224">
                  <c:v>3.6137999999999999</c:v>
                </c:pt>
                <c:pt idx="225">
                  <c:v>3.6425000000000001</c:v>
                </c:pt>
                <c:pt idx="226">
                  <c:v>3.6339999999999999</c:v>
                </c:pt>
                <c:pt idx="227">
                  <c:v>3.6116999999999977</c:v>
                </c:pt>
                <c:pt idx="228">
                  <c:v>3.5032000000000001</c:v>
                </c:pt>
                <c:pt idx="229">
                  <c:v>3.4748999999999977</c:v>
                </c:pt>
                <c:pt idx="230">
                  <c:v>3.4447999999999999</c:v>
                </c:pt>
                <c:pt idx="231">
                  <c:v>3.4817</c:v>
                </c:pt>
                <c:pt idx="232">
                  <c:v>3.4916999999999967</c:v>
                </c:pt>
                <c:pt idx="233">
                  <c:v>3.4979999999999998</c:v>
                </c:pt>
                <c:pt idx="234">
                  <c:v>3.4843999999999999</c:v>
                </c:pt>
                <c:pt idx="235">
                  <c:v>3.4952999999999967</c:v>
                </c:pt>
                <c:pt idx="236">
                  <c:v>3.5007999999999999</c:v>
                </c:pt>
                <c:pt idx="237">
                  <c:v>3.4836</c:v>
                </c:pt>
                <c:pt idx="238">
                  <c:v>3.4918999999999967</c:v>
                </c:pt>
                <c:pt idx="239">
                  <c:v>3.4672000000000001</c:v>
                </c:pt>
                <c:pt idx="240">
                  <c:v>3.4737</c:v>
                </c:pt>
                <c:pt idx="241">
                  <c:v>3.4689999999999999</c:v>
                </c:pt>
                <c:pt idx="242">
                  <c:v>3.4743999999999997</c:v>
                </c:pt>
                <c:pt idx="243">
                  <c:v>3.4786999999999977</c:v>
                </c:pt>
                <c:pt idx="244">
                  <c:v>3.4838</c:v>
                </c:pt>
                <c:pt idx="245">
                  <c:v>3.4681999999999999</c:v>
                </c:pt>
                <c:pt idx="246">
                  <c:v>3.4630000000000001</c:v>
                </c:pt>
                <c:pt idx="247">
                  <c:v>3.4630000000000001</c:v>
                </c:pt>
                <c:pt idx="248">
                  <c:v>3.448</c:v>
                </c:pt>
                <c:pt idx="249">
                  <c:v>3.4329999999999967</c:v>
                </c:pt>
                <c:pt idx="250">
                  <c:v>3.4211</c:v>
                </c:pt>
                <c:pt idx="251">
                  <c:v>3.4417999999999997</c:v>
                </c:pt>
                <c:pt idx="252">
                  <c:v>3.4331999999999998</c:v>
                </c:pt>
                <c:pt idx="253">
                  <c:v>3.3997999999999977</c:v>
                </c:pt>
                <c:pt idx="254">
                  <c:v>3.3831000000000002</c:v>
                </c:pt>
                <c:pt idx="255">
                  <c:v>3.4049999999999998</c:v>
                </c:pt>
                <c:pt idx="256">
                  <c:v>3.4227999999999987</c:v>
                </c:pt>
                <c:pt idx="257">
                  <c:v>3.403</c:v>
                </c:pt>
                <c:pt idx="258">
                  <c:v>3.4112999999999967</c:v>
                </c:pt>
                <c:pt idx="259">
                  <c:v>3.4239000000000002</c:v>
                </c:pt>
                <c:pt idx="260">
                  <c:v>3.4056999999999977</c:v>
                </c:pt>
                <c:pt idx="261">
                  <c:v>3.39689999999998</c:v>
                </c:pt>
                <c:pt idx="262">
                  <c:v>3.3778999999999977</c:v>
                </c:pt>
                <c:pt idx="263">
                  <c:v>3.3828999999999967</c:v>
                </c:pt>
                <c:pt idx="264">
                  <c:v>3.3811</c:v>
                </c:pt>
                <c:pt idx="265">
                  <c:v>3.3811999999999998</c:v>
                </c:pt>
                <c:pt idx="266">
                  <c:v>3.4025999999999987</c:v>
                </c:pt>
                <c:pt idx="267">
                  <c:v>3.4095999999999997</c:v>
                </c:pt>
                <c:pt idx="268">
                  <c:v>3.4351999999999987</c:v>
                </c:pt>
                <c:pt idx="269">
                  <c:v>3.4443999999999999</c:v>
                </c:pt>
                <c:pt idx="270">
                  <c:v>3.4394999999999967</c:v>
                </c:pt>
                <c:pt idx="271">
                  <c:v>3.4813999999999998</c:v>
                </c:pt>
                <c:pt idx="272">
                  <c:v>3.4838</c:v>
                </c:pt>
                <c:pt idx="273">
                  <c:v>3.5115999999999987</c:v>
                </c:pt>
                <c:pt idx="274">
                  <c:v>3.5425999999999997</c:v>
                </c:pt>
                <c:pt idx="275">
                  <c:v>3.5230999999999999</c:v>
                </c:pt>
                <c:pt idx="276">
                  <c:v>3.5173000000000001</c:v>
                </c:pt>
                <c:pt idx="277">
                  <c:v>3.5185</c:v>
                </c:pt>
                <c:pt idx="278">
                  <c:v>3.5355999999999987</c:v>
                </c:pt>
                <c:pt idx="279">
                  <c:v>3.5379999999999998</c:v>
                </c:pt>
                <c:pt idx="280">
                  <c:v>3.5381</c:v>
                </c:pt>
                <c:pt idx="281">
                  <c:v>3.5135000000000001</c:v>
                </c:pt>
                <c:pt idx="282">
                  <c:v>3.5183</c:v>
                </c:pt>
                <c:pt idx="283">
                  <c:v>3.5291999999999999</c:v>
                </c:pt>
                <c:pt idx="284">
                  <c:v>3.5270000000000001</c:v>
                </c:pt>
                <c:pt idx="285">
                  <c:v>3.5181</c:v>
                </c:pt>
                <c:pt idx="286">
                  <c:v>3.5514999999999977</c:v>
                </c:pt>
                <c:pt idx="287">
                  <c:v>3.548</c:v>
                </c:pt>
                <c:pt idx="288">
                  <c:v>3.5361999999999987</c:v>
                </c:pt>
                <c:pt idx="289">
                  <c:v>3.5515999999999988</c:v>
                </c:pt>
                <c:pt idx="290">
                  <c:v>3.5630999999999999</c:v>
                </c:pt>
                <c:pt idx="291">
                  <c:v>3.5627999999999997</c:v>
                </c:pt>
                <c:pt idx="292">
                  <c:v>3.5484</c:v>
                </c:pt>
                <c:pt idx="293">
                  <c:v>3.5333999999999999</c:v>
                </c:pt>
                <c:pt idx="294">
                  <c:v>3.5333999999999999</c:v>
                </c:pt>
                <c:pt idx="295">
                  <c:v>3.5385</c:v>
                </c:pt>
                <c:pt idx="296">
                  <c:v>3.5259999999999998</c:v>
                </c:pt>
                <c:pt idx="297">
                  <c:v>3.5417999999999998</c:v>
                </c:pt>
                <c:pt idx="298">
                  <c:v>3.5472000000000001</c:v>
                </c:pt>
                <c:pt idx="299">
                  <c:v>3.5609999999999999</c:v>
                </c:pt>
                <c:pt idx="300">
                  <c:v>3.5505999999999998</c:v>
                </c:pt>
                <c:pt idx="301">
                  <c:v>3.5611999999999999</c:v>
                </c:pt>
                <c:pt idx="302">
                  <c:v>3.5623</c:v>
                </c:pt>
                <c:pt idx="303">
                  <c:v>3.5629</c:v>
                </c:pt>
                <c:pt idx="304">
                  <c:v>3.5524999999999967</c:v>
                </c:pt>
                <c:pt idx="305">
                  <c:v>3.5295999999999998</c:v>
                </c:pt>
                <c:pt idx="306">
                  <c:v>3.5274000000000001</c:v>
                </c:pt>
                <c:pt idx="307">
                  <c:v>3.5430999999999999</c:v>
                </c:pt>
                <c:pt idx="308">
                  <c:v>3.5255000000000001</c:v>
                </c:pt>
                <c:pt idx="309">
                  <c:v>3.5171000000000001</c:v>
                </c:pt>
                <c:pt idx="310">
                  <c:v>3.5083000000000002</c:v>
                </c:pt>
                <c:pt idx="311">
                  <c:v>3.5004</c:v>
                </c:pt>
                <c:pt idx="312">
                  <c:v>3.5204</c:v>
                </c:pt>
                <c:pt idx="313">
                  <c:v>3.5215999999999998</c:v>
                </c:pt>
                <c:pt idx="314">
                  <c:v>3.5228999999999977</c:v>
                </c:pt>
                <c:pt idx="315">
                  <c:v>3.5377999999999998</c:v>
                </c:pt>
                <c:pt idx="316">
                  <c:v>3.5391999999999997</c:v>
                </c:pt>
                <c:pt idx="317">
                  <c:v>3.5333999999999999</c:v>
                </c:pt>
                <c:pt idx="318">
                  <c:v>3.5430999999999999</c:v>
                </c:pt>
                <c:pt idx="319">
                  <c:v>3.5301</c:v>
                </c:pt>
                <c:pt idx="320">
                  <c:v>3.5343999999999998</c:v>
                </c:pt>
                <c:pt idx="321">
                  <c:v>3.5316999999999967</c:v>
                </c:pt>
                <c:pt idx="322">
                  <c:v>3.5391999999999997</c:v>
                </c:pt>
                <c:pt idx="323">
                  <c:v>3.5543999999999998</c:v>
                </c:pt>
                <c:pt idx="324">
                  <c:v>3.5438999999999998</c:v>
                </c:pt>
                <c:pt idx="325">
                  <c:v>3.5432000000000001</c:v>
                </c:pt>
                <c:pt idx="326">
                  <c:v>3.5324999999999847</c:v>
                </c:pt>
                <c:pt idx="327">
                  <c:v>3.5391999999999997</c:v>
                </c:pt>
                <c:pt idx="328">
                  <c:v>3.5379999999999998</c:v>
                </c:pt>
                <c:pt idx="329">
                  <c:v>3.5411000000000001</c:v>
                </c:pt>
                <c:pt idx="330">
                  <c:v>3.5390999999999977</c:v>
                </c:pt>
                <c:pt idx="331">
                  <c:v>3.5468999999999977</c:v>
                </c:pt>
                <c:pt idx="332">
                  <c:v>3.5474000000000001</c:v>
                </c:pt>
                <c:pt idx="333">
                  <c:v>3.5531000000000001</c:v>
                </c:pt>
                <c:pt idx="334">
                  <c:v>3.5539999999999998</c:v>
                </c:pt>
                <c:pt idx="335">
                  <c:v>3.5543</c:v>
                </c:pt>
                <c:pt idx="336">
                  <c:v>3.5436000000000001</c:v>
                </c:pt>
                <c:pt idx="337">
                  <c:v>3.5307999999999997</c:v>
                </c:pt>
                <c:pt idx="338">
                  <c:v>3.4927999999999977</c:v>
                </c:pt>
                <c:pt idx="339">
                  <c:v>3.4485000000000001</c:v>
                </c:pt>
                <c:pt idx="340">
                  <c:v>3.4074</c:v>
                </c:pt>
                <c:pt idx="341">
                  <c:v>3.3641000000000001</c:v>
                </c:pt>
                <c:pt idx="342">
                  <c:v>3.4137999999999997</c:v>
                </c:pt>
                <c:pt idx="343">
                  <c:v>3.3641999999999999</c:v>
                </c:pt>
                <c:pt idx="344">
                  <c:v>3.3893</c:v>
                </c:pt>
                <c:pt idx="345">
                  <c:v>3.3973</c:v>
                </c:pt>
                <c:pt idx="346">
                  <c:v>3.3849999999999998</c:v>
                </c:pt>
                <c:pt idx="347">
                  <c:v>3.3647</c:v>
                </c:pt>
                <c:pt idx="348">
                  <c:v>3.3047</c:v>
                </c:pt>
              </c:numCache>
            </c:numRef>
          </c:val>
        </c:ser>
        <c:marker val="1"/>
        <c:axId val="253590912"/>
        <c:axId val="254059648"/>
      </c:lineChart>
      <c:dateAx>
        <c:axId val="253590912"/>
        <c:scaling>
          <c:orientation val="minMax"/>
        </c:scaling>
        <c:axPos val="b"/>
        <c:numFmt formatCode="yyyy\-mm\-dd;@" sourceLinked="1"/>
        <c:tickLblPos val="nextTo"/>
        <c:txPr>
          <a:bodyPr rot="-5400000" vert="horz"/>
          <a:lstStyle/>
          <a:p>
            <a:pPr>
              <a:defRPr/>
            </a:pPr>
            <a:endParaRPr lang="zh-CN"/>
          </a:p>
        </c:txPr>
        <c:crossAx val="254059648"/>
        <c:crosses val="autoZero"/>
        <c:auto val="1"/>
        <c:lblOffset val="100"/>
        <c:baseTimeUnit val="days"/>
      </c:dateAx>
      <c:valAx>
        <c:axId val="254059648"/>
        <c:scaling>
          <c:orientation val="minMax"/>
          <c:min val="2"/>
        </c:scaling>
        <c:axPos val="l"/>
        <c:numFmt formatCode="0.00_ " sourceLinked="0"/>
        <c:tickLblPos val="nextTo"/>
        <c:crossAx val="253590912"/>
        <c:crosses val="autoZero"/>
        <c:crossBetween val="between"/>
      </c:valAx>
    </c:plotArea>
    <c:legend>
      <c:legendPos val="b"/>
    </c:legend>
    <c:plotVisOnly val="1"/>
    <c:dispBlanksAs val="gap"/>
  </c:chart>
  <c:spPr>
    <a:ln>
      <a:noFill/>
    </a:ln>
  </c:spPr>
  <c:txPr>
    <a:bodyPr/>
    <a:lstStyle/>
    <a:p>
      <a:pPr>
        <a:defRPr>
          <a:solidFill>
            <a:sysClr val="windowText" lastClr="000000"/>
          </a:solidFill>
        </a:defRPr>
      </a:pPr>
      <a:endParaRPr lang="zh-CN"/>
    </a:p>
  </c:txPr>
  <c:externalData r:id="rId2"/>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barChart>
        <c:barDir val="col"/>
        <c:grouping val="clustered"/>
        <c:ser>
          <c:idx val="1"/>
          <c:order val="0"/>
          <c:tx>
            <c:strRef>
              <c:f>'信用债历史发行 月'!$L$2</c:f>
              <c:strCache>
                <c:ptCount val="1"/>
                <c:pt idx="0">
                  <c:v>企业债(亿元)</c:v>
                </c:pt>
              </c:strCache>
            </c:strRef>
          </c:tx>
          <c:cat>
            <c:numRef>
              <c:f>'信用债历史发行 月'!$B$3:$B$29</c:f>
              <c:numCache>
                <c:formatCode>yyyy/m/d</c:formatCode>
                <c:ptCount val="27"/>
                <c:pt idx="0">
                  <c:v>40329</c:v>
                </c:pt>
                <c:pt idx="1">
                  <c:v>40359</c:v>
                </c:pt>
                <c:pt idx="2">
                  <c:v>40390</c:v>
                </c:pt>
                <c:pt idx="3">
                  <c:v>40421</c:v>
                </c:pt>
                <c:pt idx="4">
                  <c:v>40451</c:v>
                </c:pt>
                <c:pt idx="5">
                  <c:v>40482</c:v>
                </c:pt>
                <c:pt idx="6">
                  <c:v>40512</c:v>
                </c:pt>
                <c:pt idx="7">
                  <c:v>40543</c:v>
                </c:pt>
                <c:pt idx="8">
                  <c:v>40574</c:v>
                </c:pt>
                <c:pt idx="9">
                  <c:v>40602</c:v>
                </c:pt>
                <c:pt idx="10">
                  <c:v>40633</c:v>
                </c:pt>
                <c:pt idx="11">
                  <c:v>40663</c:v>
                </c:pt>
                <c:pt idx="12">
                  <c:v>40694</c:v>
                </c:pt>
                <c:pt idx="13">
                  <c:v>40724</c:v>
                </c:pt>
                <c:pt idx="14">
                  <c:v>40755</c:v>
                </c:pt>
                <c:pt idx="15">
                  <c:v>40786</c:v>
                </c:pt>
                <c:pt idx="16">
                  <c:v>40816</c:v>
                </c:pt>
                <c:pt idx="17">
                  <c:v>40847</c:v>
                </c:pt>
                <c:pt idx="18">
                  <c:v>40877</c:v>
                </c:pt>
                <c:pt idx="19">
                  <c:v>40908</c:v>
                </c:pt>
                <c:pt idx="20">
                  <c:v>40939</c:v>
                </c:pt>
                <c:pt idx="21">
                  <c:v>40968</c:v>
                </c:pt>
                <c:pt idx="22">
                  <c:v>40999</c:v>
                </c:pt>
                <c:pt idx="23">
                  <c:v>41029</c:v>
                </c:pt>
                <c:pt idx="24">
                  <c:v>41060</c:v>
                </c:pt>
              </c:numCache>
            </c:numRef>
          </c:cat>
          <c:val>
            <c:numRef>
              <c:f>'信用债历史发行 月'!$L$3:$L$27</c:f>
              <c:numCache>
                <c:formatCode>General</c:formatCode>
                <c:ptCount val="25"/>
                <c:pt idx="0">
                  <c:v>215</c:v>
                </c:pt>
                <c:pt idx="1">
                  <c:v>76</c:v>
                </c:pt>
                <c:pt idx="2">
                  <c:v>132.5</c:v>
                </c:pt>
                <c:pt idx="3">
                  <c:v>392.13</c:v>
                </c:pt>
                <c:pt idx="4">
                  <c:v>145</c:v>
                </c:pt>
                <c:pt idx="5">
                  <c:v>199.5</c:v>
                </c:pt>
                <c:pt idx="6">
                  <c:v>154</c:v>
                </c:pt>
                <c:pt idx="7">
                  <c:v>398.4</c:v>
                </c:pt>
                <c:pt idx="8">
                  <c:v>284.5</c:v>
                </c:pt>
                <c:pt idx="9">
                  <c:v>221.4</c:v>
                </c:pt>
                <c:pt idx="10">
                  <c:v>339.88</c:v>
                </c:pt>
                <c:pt idx="11">
                  <c:v>331.2</c:v>
                </c:pt>
                <c:pt idx="12">
                  <c:v>67.5</c:v>
                </c:pt>
                <c:pt idx="13">
                  <c:v>183</c:v>
                </c:pt>
                <c:pt idx="14">
                  <c:v>90</c:v>
                </c:pt>
                <c:pt idx="15">
                  <c:v>46</c:v>
                </c:pt>
                <c:pt idx="16">
                  <c:v>43</c:v>
                </c:pt>
                <c:pt idx="17">
                  <c:v>120</c:v>
                </c:pt>
                <c:pt idx="18">
                  <c:v>231</c:v>
                </c:pt>
                <c:pt idx="19">
                  <c:v>558</c:v>
                </c:pt>
                <c:pt idx="20">
                  <c:v>279</c:v>
                </c:pt>
                <c:pt idx="21">
                  <c:v>369.5</c:v>
                </c:pt>
                <c:pt idx="22">
                  <c:v>1027.5</c:v>
                </c:pt>
                <c:pt idx="23">
                  <c:v>893.9</c:v>
                </c:pt>
                <c:pt idx="24">
                  <c:v>260</c:v>
                </c:pt>
              </c:numCache>
            </c:numRef>
          </c:val>
        </c:ser>
        <c:ser>
          <c:idx val="2"/>
          <c:order val="1"/>
          <c:tx>
            <c:strRef>
              <c:f>'信用债历史发行 月'!$M$2</c:f>
              <c:strCache>
                <c:ptCount val="1"/>
                <c:pt idx="0">
                  <c:v>公司债</c:v>
                </c:pt>
              </c:strCache>
            </c:strRef>
          </c:tx>
          <c:spPr>
            <a:solidFill>
              <a:srgbClr val="333399"/>
            </a:solidFill>
            <a:ln w="25400" cap="flat" cmpd="sng" algn="ctr">
              <a:solidFill>
                <a:srgbClr val="333399">
                  <a:shade val="50000"/>
                </a:srgbClr>
              </a:solidFill>
              <a:prstDash val="solid"/>
            </a:ln>
            <a:effectLst/>
          </c:spPr>
          <c:cat>
            <c:numRef>
              <c:f>'信用债历史发行 月'!$B$3:$B$29</c:f>
              <c:numCache>
                <c:formatCode>yyyy/m/d</c:formatCode>
                <c:ptCount val="27"/>
                <c:pt idx="0">
                  <c:v>40329</c:v>
                </c:pt>
                <c:pt idx="1">
                  <c:v>40359</c:v>
                </c:pt>
                <c:pt idx="2">
                  <c:v>40390</c:v>
                </c:pt>
                <c:pt idx="3">
                  <c:v>40421</c:v>
                </c:pt>
                <c:pt idx="4">
                  <c:v>40451</c:v>
                </c:pt>
                <c:pt idx="5">
                  <c:v>40482</c:v>
                </c:pt>
                <c:pt idx="6">
                  <c:v>40512</c:v>
                </c:pt>
                <c:pt idx="7">
                  <c:v>40543</c:v>
                </c:pt>
                <c:pt idx="8">
                  <c:v>40574</c:v>
                </c:pt>
                <c:pt idx="9">
                  <c:v>40602</c:v>
                </c:pt>
                <c:pt idx="10">
                  <c:v>40633</c:v>
                </c:pt>
                <c:pt idx="11">
                  <c:v>40663</c:v>
                </c:pt>
                <c:pt idx="12">
                  <c:v>40694</c:v>
                </c:pt>
                <c:pt idx="13">
                  <c:v>40724</c:v>
                </c:pt>
                <c:pt idx="14">
                  <c:v>40755</c:v>
                </c:pt>
                <c:pt idx="15">
                  <c:v>40786</c:v>
                </c:pt>
                <c:pt idx="16">
                  <c:v>40816</c:v>
                </c:pt>
                <c:pt idx="17">
                  <c:v>40847</c:v>
                </c:pt>
                <c:pt idx="18">
                  <c:v>40877</c:v>
                </c:pt>
                <c:pt idx="19">
                  <c:v>40908</c:v>
                </c:pt>
                <c:pt idx="20">
                  <c:v>40939</c:v>
                </c:pt>
                <c:pt idx="21">
                  <c:v>40968</c:v>
                </c:pt>
                <c:pt idx="22">
                  <c:v>40999</c:v>
                </c:pt>
                <c:pt idx="23">
                  <c:v>41029</c:v>
                </c:pt>
                <c:pt idx="24">
                  <c:v>41060</c:v>
                </c:pt>
              </c:numCache>
            </c:numRef>
          </c:cat>
          <c:val>
            <c:numRef>
              <c:f>'信用债历史发行 月'!$M$3:$M$27</c:f>
              <c:numCache>
                <c:formatCode>General</c:formatCode>
                <c:ptCount val="25"/>
                <c:pt idx="0">
                  <c:v>200</c:v>
                </c:pt>
                <c:pt idx="1">
                  <c:v>0</c:v>
                </c:pt>
                <c:pt idx="2">
                  <c:v>0</c:v>
                </c:pt>
                <c:pt idx="3">
                  <c:v>0</c:v>
                </c:pt>
                <c:pt idx="4">
                  <c:v>5</c:v>
                </c:pt>
                <c:pt idx="5">
                  <c:v>80</c:v>
                </c:pt>
                <c:pt idx="6">
                  <c:v>10</c:v>
                </c:pt>
                <c:pt idx="7">
                  <c:v>72.5</c:v>
                </c:pt>
                <c:pt idx="8">
                  <c:v>70</c:v>
                </c:pt>
                <c:pt idx="9">
                  <c:v>0</c:v>
                </c:pt>
                <c:pt idx="10">
                  <c:v>95</c:v>
                </c:pt>
                <c:pt idx="11">
                  <c:v>30</c:v>
                </c:pt>
                <c:pt idx="12">
                  <c:v>248.5</c:v>
                </c:pt>
                <c:pt idx="13">
                  <c:v>95.5</c:v>
                </c:pt>
                <c:pt idx="14">
                  <c:v>171.4</c:v>
                </c:pt>
                <c:pt idx="15">
                  <c:v>218.3</c:v>
                </c:pt>
                <c:pt idx="16">
                  <c:v>45.5</c:v>
                </c:pt>
                <c:pt idx="17">
                  <c:v>17</c:v>
                </c:pt>
                <c:pt idx="18">
                  <c:v>182</c:v>
                </c:pt>
                <c:pt idx="19">
                  <c:v>118</c:v>
                </c:pt>
                <c:pt idx="20">
                  <c:v>26</c:v>
                </c:pt>
                <c:pt idx="21">
                  <c:v>77.300000000000011</c:v>
                </c:pt>
                <c:pt idx="22">
                  <c:v>289.59999999999923</c:v>
                </c:pt>
                <c:pt idx="23">
                  <c:v>164.2</c:v>
                </c:pt>
                <c:pt idx="24">
                  <c:v>43</c:v>
                </c:pt>
              </c:numCache>
            </c:numRef>
          </c:val>
        </c:ser>
        <c:axId val="253613184"/>
        <c:axId val="253614720"/>
      </c:barChart>
      <c:dateAx>
        <c:axId val="253613184"/>
        <c:scaling>
          <c:orientation val="minMax"/>
          <c:min val="40360"/>
        </c:scaling>
        <c:axPos val="b"/>
        <c:numFmt formatCode="yyyy&quot;年&quot;m&quot;月&quot;;@" sourceLinked="0"/>
        <c:tickLblPos val="low"/>
        <c:txPr>
          <a:bodyPr rot="-5400000" vert="horz" anchor="ctr" anchorCtr="0"/>
          <a:lstStyle/>
          <a:p>
            <a:pPr>
              <a:defRPr sz="800"/>
            </a:pPr>
            <a:endParaRPr lang="zh-CN"/>
          </a:p>
        </c:txPr>
        <c:crossAx val="253614720"/>
        <c:crosses val="autoZero"/>
        <c:auto val="1"/>
        <c:lblOffset val="0"/>
        <c:baseTimeUnit val="months"/>
      </c:dateAx>
      <c:valAx>
        <c:axId val="253614720"/>
        <c:scaling>
          <c:orientation val="minMax"/>
          <c:max val="1100"/>
        </c:scaling>
        <c:axPos val="l"/>
        <c:numFmt formatCode="General" sourceLinked="1"/>
        <c:tickLblPos val="nextTo"/>
        <c:crossAx val="253613184"/>
        <c:crosses val="autoZero"/>
        <c:crossBetween val="between"/>
      </c:valAx>
    </c:plotArea>
    <c:legend>
      <c:legendPos val="b"/>
    </c:legend>
    <c:plotVisOnly val="1"/>
    <c:dispBlanksAs val="gap"/>
  </c:chart>
  <c:spPr>
    <a:solidFill>
      <a:schemeClr val="bg1"/>
    </a:solidFill>
    <a:ln>
      <a:noFill/>
    </a:ln>
  </c:sp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barChart>
        <c:barDir val="col"/>
        <c:grouping val="clustered"/>
        <c:ser>
          <c:idx val="1"/>
          <c:order val="0"/>
          <c:tx>
            <c:strRef>
              <c:f>基金发行规模!$Q$2</c:f>
              <c:strCache>
                <c:ptCount val="1"/>
                <c:pt idx="0">
                  <c:v>月发行份额(亿)</c:v>
                </c:pt>
              </c:strCache>
            </c:strRef>
          </c:tx>
          <c:cat>
            <c:strRef>
              <c:f>基金发行规模!$A$3:$A$19</c:f>
              <c:strCache>
                <c:ptCount val="17"/>
                <c:pt idx="0">
                  <c:v>2011年01月</c:v>
                </c:pt>
                <c:pt idx="1">
                  <c:v>2011年02月</c:v>
                </c:pt>
                <c:pt idx="2">
                  <c:v>2011年03月</c:v>
                </c:pt>
                <c:pt idx="3">
                  <c:v>2011年04月</c:v>
                </c:pt>
                <c:pt idx="4">
                  <c:v>2011年05月</c:v>
                </c:pt>
                <c:pt idx="5">
                  <c:v>2011年06月</c:v>
                </c:pt>
                <c:pt idx="6">
                  <c:v>2011年07月</c:v>
                </c:pt>
                <c:pt idx="7">
                  <c:v>2011年08月</c:v>
                </c:pt>
                <c:pt idx="8">
                  <c:v>2011年09月</c:v>
                </c:pt>
                <c:pt idx="9">
                  <c:v>2011年10月</c:v>
                </c:pt>
                <c:pt idx="10">
                  <c:v>2011年11月</c:v>
                </c:pt>
                <c:pt idx="11">
                  <c:v>2011年12月</c:v>
                </c:pt>
                <c:pt idx="12">
                  <c:v>2012年01月</c:v>
                </c:pt>
                <c:pt idx="13">
                  <c:v>2012年02月</c:v>
                </c:pt>
                <c:pt idx="14">
                  <c:v>2012年03月</c:v>
                </c:pt>
                <c:pt idx="15">
                  <c:v>2012年04月</c:v>
                </c:pt>
                <c:pt idx="16">
                  <c:v>2012年05月</c:v>
                </c:pt>
              </c:strCache>
            </c:strRef>
          </c:cat>
          <c:val>
            <c:numRef>
              <c:f>基金发行规模!$Q$3:$Q$19</c:f>
              <c:numCache>
                <c:formatCode>0_);[Red]\(0\)</c:formatCode>
                <c:ptCount val="17"/>
                <c:pt idx="0">
                  <c:v>0</c:v>
                </c:pt>
                <c:pt idx="1">
                  <c:v>12.426202804600004</c:v>
                </c:pt>
                <c:pt idx="2">
                  <c:v>104.14576264029998</c:v>
                </c:pt>
                <c:pt idx="3">
                  <c:v>61.723090915100258</c:v>
                </c:pt>
                <c:pt idx="4">
                  <c:v>118.86237783889895</c:v>
                </c:pt>
                <c:pt idx="5">
                  <c:v>147.59571450959999</c:v>
                </c:pt>
                <c:pt idx="6">
                  <c:v>24.269752013899989</c:v>
                </c:pt>
                <c:pt idx="7">
                  <c:v>68.229639132699248</c:v>
                </c:pt>
                <c:pt idx="8">
                  <c:v>48.023801383599995</c:v>
                </c:pt>
                <c:pt idx="9">
                  <c:v>0</c:v>
                </c:pt>
                <c:pt idx="10">
                  <c:v>26.537412785100003</c:v>
                </c:pt>
                <c:pt idx="11">
                  <c:v>142.92943635350167</c:v>
                </c:pt>
                <c:pt idx="12">
                  <c:v>0</c:v>
                </c:pt>
                <c:pt idx="13">
                  <c:v>27.114807588000147</c:v>
                </c:pt>
                <c:pt idx="14">
                  <c:v>95.834562190199989</c:v>
                </c:pt>
                <c:pt idx="15">
                  <c:v>86.668651725999979</c:v>
                </c:pt>
                <c:pt idx="16">
                  <c:v>165.52272398160088</c:v>
                </c:pt>
              </c:numCache>
            </c:numRef>
          </c:val>
        </c:ser>
        <c:ser>
          <c:idx val="2"/>
          <c:order val="1"/>
          <c:tx>
            <c:strRef>
              <c:f>基金发行规模!$T$29</c:f>
              <c:strCache>
                <c:ptCount val="1"/>
                <c:pt idx="0">
                  <c:v>券商混合+债券发行份额</c:v>
                </c:pt>
              </c:strCache>
            </c:strRef>
          </c:tx>
          <c:cat>
            <c:strRef>
              <c:f>基金发行规模!$A$3:$A$19</c:f>
              <c:strCache>
                <c:ptCount val="17"/>
                <c:pt idx="0">
                  <c:v>2011年01月</c:v>
                </c:pt>
                <c:pt idx="1">
                  <c:v>2011年02月</c:v>
                </c:pt>
                <c:pt idx="2">
                  <c:v>2011年03月</c:v>
                </c:pt>
                <c:pt idx="3">
                  <c:v>2011年04月</c:v>
                </c:pt>
                <c:pt idx="4">
                  <c:v>2011年05月</c:v>
                </c:pt>
                <c:pt idx="5">
                  <c:v>2011年06月</c:v>
                </c:pt>
                <c:pt idx="6">
                  <c:v>2011年07月</c:v>
                </c:pt>
                <c:pt idx="7">
                  <c:v>2011年08月</c:v>
                </c:pt>
                <c:pt idx="8">
                  <c:v>2011年09月</c:v>
                </c:pt>
                <c:pt idx="9">
                  <c:v>2011年10月</c:v>
                </c:pt>
                <c:pt idx="10">
                  <c:v>2011年11月</c:v>
                </c:pt>
                <c:pt idx="11">
                  <c:v>2011年12月</c:v>
                </c:pt>
                <c:pt idx="12">
                  <c:v>2012年01月</c:v>
                </c:pt>
                <c:pt idx="13">
                  <c:v>2012年02月</c:v>
                </c:pt>
                <c:pt idx="14">
                  <c:v>2012年03月</c:v>
                </c:pt>
                <c:pt idx="15">
                  <c:v>2012年04月</c:v>
                </c:pt>
                <c:pt idx="16">
                  <c:v>2012年05月</c:v>
                </c:pt>
              </c:strCache>
            </c:strRef>
          </c:cat>
          <c:val>
            <c:numRef>
              <c:f>基金发行规模!$T$30:$T$46</c:f>
              <c:numCache>
                <c:formatCode>0_);[Red]\(0\)</c:formatCode>
                <c:ptCount val="17"/>
                <c:pt idx="0">
                  <c:v>25.403293049999867</c:v>
                </c:pt>
                <c:pt idx="1">
                  <c:v>111.94250594530081</c:v>
                </c:pt>
                <c:pt idx="2">
                  <c:v>86.614121909000588</c:v>
                </c:pt>
                <c:pt idx="3">
                  <c:v>32.953318416000002</c:v>
                </c:pt>
                <c:pt idx="4">
                  <c:v>75.438838396698955</c:v>
                </c:pt>
                <c:pt idx="5">
                  <c:v>27.3555868696</c:v>
                </c:pt>
                <c:pt idx="6">
                  <c:v>50.326058444700003</c:v>
                </c:pt>
                <c:pt idx="7">
                  <c:v>72.869878503199189</c:v>
                </c:pt>
                <c:pt idx="8">
                  <c:v>9.6305184407999889</c:v>
                </c:pt>
                <c:pt idx="9">
                  <c:v>34.414120053999994</c:v>
                </c:pt>
                <c:pt idx="10">
                  <c:v>32.236248080200006</c:v>
                </c:pt>
                <c:pt idx="11">
                  <c:v>8.6152428126000267</c:v>
                </c:pt>
                <c:pt idx="12">
                  <c:v>9.2191028523000007</c:v>
                </c:pt>
                <c:pt idx="13">
                  <c:v>59.567737104900012</c:v>
                </c:pt>
                <c:pt idx="14">
                  <c:v>8.6580425964000067</c:v>
                </c:pt>
                <c:pt idx="15">
                  <c:v>17.755483992099986</c:v>
                </c:pt>
                <c:pt idx="16">
                  <c:v>28.283920065500002</c:v>
                </c:pt>
              </c:numCache>
            </c:numRef>
          </c:val>
        </c:ser>
        <c:axId val="253700736"/>
        <c:axId val="253624704"/>
      </c:barChart>
      <c:catAx>
        <c:axId val="253700736"/>
        <c:scaling>
          <c:orientation val="minMax"/>
        </c:scaling>
        <c:axPos val="b"/>
        <c:numFmt formatCode="yyyy" sourceLinked="1"/>
        <c:tickLblPos val="nextTo"/>
        <c:txPr>
          <a:bodyPr rot="-5400000" vert="horz"/>
          <a:lstStyle/>
          <a:p>
            <a:pPr>
              <a:defRPr/>
            </a:pPr>
            <a:endParaRPr lang="zh-CN"/>
          </a:p>
        </c:txPr>
        <c:crossAx val="253624704"/>
        <c:crosses val="autoZero"/>
        <c:lblAlgn val="ctr"/>
        <c:lblOffset val="100"/>
      </c:catAx>
      <c:valAx>
        <c:axId val="253624704"/>
        <c:scaling>
          <c:orientation val="minMax"/>
        </c:scaling>
        <c:axPos val="l"/>
        <c:numFmt formatCode="0_);[Red]\(0\)" sourceLinked="1"/>
        <c:tickLblPos val="nextTo"/>
        <c:crossAx val="253700736"/>
        <c:crosses val="autoZero"/>
        <c:crossBetween val="between"/>
      </c:valAx>
    </c:plotArea>
    <c:legend>
      <c:legendPos val="b"/>
    </c:legend>
    <c:plotVisOnly val="1"/>
    <c:dispBlanksAs val="gap"/>
  </c:chart>
  <c:spPr>
    <a:solidFill>
      <a:sysClr val="window" lastClr="FFFFFF"/>
    </a:solidFill>
    <a:ln>
      <a:noFill/>
    </a:ln>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cdr:x>
      <cdr:y>0</cdr:y>
    </cdr:from>
    <cdr:to>
      <cdr:x>1</cdr:x>
      <cdr:y>0</cdr:y>
    </cdr:to>
    <cdr:sp macro="" textlink="">
      <cdr:nvSpPr>
        <cdr:cNvPr id="7" name="直接连接符 6"/>
        <cdr:cNvSpPr/>
      </cdr:nvSpPr>
      <cdr:spPr>
        <a:xfrm xmlns:a="http://schemas.openxmlformats.org/drawingml/2006/main">
          <a:off x="-9525" y="-19050"/>
          <a:ext cx="458152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cdr:x>
      <cdr:y>0.99653</cdr:y>
    </cdr:from>
    <cdr:to>
      <cdr:x>1</cdr:x>
      <cdr:y>0.99653</cdr:y>
    </cdr:to>
    <cdr:sp macro="" textlink="">
      <cdr:nvSpPr>
        <cdr:cNvPr id="9" name="直接连接符 8"/>
        <cdr:cNvSpPr/>
      </cdr:nvSpPr>
      <cdr:spPr>
        <a:xfrm xmlns:a="http://schemas.openxmlformats.org/drawingml/2006/main">
          <a:off x="0" y="2733675"/>
          <a:ext cx="4572000"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cdr:y>
    </cdr:to>
    <cdr:sp macro="" textlink="">
      <cdr:nvSpPr>
        <cdr:cNvPr id="7" name="直接连接符 6"/>
        <cdr:cNvSpPr/>
      </cdr:nvSpPr>
      <cdr:spPr>
        <a:xfrm xmlns:a="http://schemas.openxmlformats.org/drawingml/2006/main">
          <a:off x="-9525" y="-19050"/>
          <a:ext cx="458152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cdr:x>
      <cdr:y>0.99653</cdr:y>
    </cdr:from>
    <cdr:to>
      <cdr:x>1</cdr:x>
      <cdr:y>0.99653</cdr:y>
    </cdr:to>
    <cdr:sp macro="" textlink="">
      <cdr:nvSpPr>
        <cdr:cNvPr id="9" name="直接连接符 8"/>
        <cdr:cNvSpPr/>
      </cdr:nvSpPr>
      <cdr:spPr>
        <a:xfrm xmlns:a="http://schemas.openxmlformats.org/drawingml/2006/main">
          <a:off x="0" y="2733675"/>
          <a:ext cx="4572000"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1</cdr:x>
      <cdr:y>0</cdr:y>
    </cdr:to>
    <cdr:sp macro="" textlink="">
      <cdr:nvSpPr>
        <cdr:cNvPr id="7" name="直接连接符 6"/>
        <cdr:cNvSpPr/>
      </cdr:nvSpPr>
      <cdr:spPr>
        <a:xfrm xmlns:a="http://schemas.openxmlformats.org/drawingml/2006/main">
          <a:off x="-9525" y="-19050"/>
          <a:ext cx="458152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ltLang="en-US"/>
        </a:p>
      </cdr:txBody>
    </cdr:sp>
  </cdr:relSizeAnchor>
  <cdr:relSizeAnchor xmlns:cdr="http://schemas.openxmlformats.org/drawingml/2006/chartDrawing">
    <cdr:from>
      <cdr:x>0</cdr:x>
      <cdr:y>0.99653</cdr:y>
    </cdr:from>
    <cdr:to>
      <cdr:x>1</cdr:x>
      <cdr:y>0.99653</cdr:y>
    </cdr:to>
    <cdr:sp macro="" textlink="">
      <cdr:nvSpPr>
        <cdr:cNvPr id="9" name="直接连接符 8"/>
        <cdr:cNvSpPr/>
      </cdr:nvSpPr>
      <cdr:spPr>
        <a:xfrm xmlns:a="http://schemas.openxmlformats.org/drawingml/2006/main">
          <a:off x="0" y="2733675"/>
          <a:ext cx="4572000"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ltLang="en-US"/>
        </a:p>
      </cdr:txBody>
    </cdr:sp>
  </cdr:relSizeAnchor>
  <cdr:relSizeAnchor xmlns:cdr="http://schemas.openxmlformats.org/drawingml/2006/chartDrawing">
    <cdr:from>
      <cdr:x>0</cdr:x>
      <cdr:y>0</cdr:y>
    </cdr:from>
    <cdr:to>
      <cdr:x>1</cdr:x>
      <cdr:y>0</cdr:y>
    </cdr:to>
    <cdr:sp macro="" textlink="">
      <cdr:nvSpPr>
        <cdr:cNvPr id="2" name="直接连接符 6"/>
        <cdr:cNvSpPr/>
      </cdr:nvSpPr>
      <cdr:spPr>
        <a:xfrm xmlns:a="http://schemas.openxmlformats.org/drawingml/2006/main">
          <a:off x="-9525" y="-19050"/>
          <a:ext cx="4581525"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ltLang="en-US"/>
        </a:p>
      </cdr:txBody>
    </cdr:sp>
  </cdr:relSizeAnchor>
  <cdr:relSizeAnchor xmlns:cdr="http://schemas.openxmlformats.org/drawingml/2006/chartDrawing">
    <cdr:from>
      <cdr:x>0</cdr:x>
      <cdr:y>0.99653</cdr:y>
    </cdr:from>
    <cdr:to>
      <cdr:x>1</cdr:x>
      <cdr:y>0.99653</cdr:y>
    </cdr:to>
    <cdr:sp macro="" textlink="">
      <cdr:nvSpPr>
        <cdr:cNvPr id="3" name="直接连接符 8"/>
        <cdr:cNvSpPr/>
      </cdr:nvSpPr>
      <cdr:spPr>
        <a:xfrm xmlns:a="http://schemas.openxmlformats.org/drawingml/2006/main">
          <a:off x="0" y="2733675"/>
          <a:ext cx="4572000"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zh-CN" altLang="en-US"/>
        </a:p>
      </cdr:txBody>
    </cdr:sp>
  </cdr:relSizeAnchor>
</c:userShapes>
</file>

<file path=word/drawings/drawing4.xml><?xml version="1.0" encoding="utf-8"?>
<c:userShapes xmlns:c="http://schemas.openxmlformats.org/drawingml/2006/chart">
  <cdr:relSizeAnchor xmlns:cdr="http://schemas.openxmlformats.org/drawingml/2006/chartDrawing">
    <cdr:from>
      <cdr:x>0.00521</cdr:x>
      <cdr:y>0</cdr:y>
    </cdr:from>
    <cdr:to>
      <cdr:x>0.99271</cdr:x>
      <cdr:y>0</cdr:y>
    </cdr:to>
    <cdr:cxnSp macro="">
      <cdr:nvCxnSpPr>
        <cdr:cNvPr id="3" name="直接连接符 2"/>
        <cdr:cNvCxnSpPr/>
      </cdr:nvCxnSpPr>
      <cdr:spPr>
        <a:xfrm xmlns:a="http://schemas.openxmlformats.org/drawingml/2006/main">
          <a:off x="23937" y="0"/>
          <a:ext cx="4538364"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0.00421</cdr:x>
      <cdr:y>1</cdr:y>
    </cdr:from>
    <cdr:to>
      <cdr:x>0.99171</cdr:x>
      <cdr:y>1</cdr:y>
    </cdr:to>
    <cdr:cxnSp macro="">
      <cdr:nvCxnSpPr>
        <cdr:cNvPr id="4" name="直接连接符 3"/>
        <cdr:cNvCxnSpPr/>
      </cdr:nvCxnSpPr>
      <cdr:spPr>
        <a:xfrm xmlns:a="http://schemas.openxmlformats.org/drawingml/2006/main">
          <a:off x="19970" y="2914650"/>
          <a:ext cx="4684157"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FCD6-D66B-4ED9-B67A-9C93080A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1057</Words>
  <Characters>6025</Characters>
  <Application>Microsoft Office Word</Application>
  <DocSecurity>0</DocSecurity>
  <PresentationFormat/>
  <Lines>50</Lines>
  <Paragraphs>14</Paragraphs>
  <Slides>0</Slides>
  <Notes>0</Notes>
  <HiddenSlides>0</HiddenSlides>
  <MMClips>0</MMClips>
  <ScaleCrop>false</ScaleCrop>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ETF独家授权模式或取消 放权基金公司</dc:title>
  <dc:subject/>
  <dc:creator>apple</dc:creator>
  <cp:keywords/>
  <cp:lastModifiedBy>liujiazhang</cp:lastModifiedBy>
  <cp:revision>5</cp:revision>
  <cp:lastPrinted>2012-06-17T17:31:00Z</cp:lastPrinted>
  <dcterms:created xsi:type="dcterms:W3CDTF">2012-06-17T06:36:00Z</dcterms:created>
  <dcterms:modified xsi:type="dcterms:W3CDTF">2012-06-20T07:38:00Z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